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CCF78" w14:textId="77777777"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14:paraId="2BC02030" w14:textId="77777777"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14:paraId="049F9301" w14:textId="77777777" w:rsidR="00657C2A" w:rsidRPr="00657C2A" w:rsidRDefault="00657C2A" w:rsidP="00657C2A">
      <w:pPr>
        <w:pStyle w:val="Default"/>
        <w:spacing w:after="0" w:line="240" w:lineRule="auto"/>
        <w:jc w:val="center"/>
        <w:rPr>
          <w:rFonts w:ascii="Arial Narrow" w:hAnsi="Arial Narrow" w:cstheme="minorHAnsi"/>
          <w:color w:val="auto"/>
          <w:sz w:val="21"/>
          <w:szCs w:val="21"/>
        </w:rPr>
      </w:pPr>
    </w:p>
    <w:p w14:paraId="78D73E5D"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w:t>
      </w:r>
      <w:r w:rsidR="003B5981">
        <w:rPr>
          <w:rFonts w:ascii="Arial Narrow" w:hAnsi="Arial Narrow" w:cstheme="minorHAnsi"/>
          <w:sz w:val="21"/>
          <w:szCs w:val="21"/>
        </w:rPr>
        <w:t xml:space="preserve"> Guamuez, ______________ de 2025</w:t>
      </w:r>
      <w:r w:rsidRPr="00657C2A">
        <w:rPr>
          <w:rFonts w:ascii="Arial Narrow" w:hAnsi="Arial Narrow" w:cstheme="minorHAnsi"/>
          <w:sz w:val="21"/>
          <w:szCs w:val="21"/>
        </w:rPr>
        <w:t>.</w:t>
      </w:r>
    </w:p>
    <w:p w14:paraId="74806E0B"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7E0A8A5D"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14:paraId="756B010D" w14:textId="77777777"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14:paraId="251445E3"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14:paraId="15C9DA2D"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7BC3B979" w14:textId="77777777"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14:paraId="1EAF61F4" w14:textId="77777777" w:rsidR="00657C2A" w:rsidRPr="00657C2A" w:rsidRDefault="00657C2A" w:rsidP="00657C2A">
      <w:pPr>
        <w:adjustRightInd w:val="0"/>
        <w:rPr>
          <w:rFonts w:ascii="Arial Narrow" w:hAnsi="Arial Narrow"/>
          <w:b/>
          <w:bCs/>
        </w:rPr>
      </w:pPr>
    </w:p>
    <w:p w14:paraId="494D7F05" w14:textId="77777777"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14:paraId="3D0EB131" w14:textId="77777777" w:rsidR="00657C2A" w:rsidRPr="00657C2A" w:rsidRDefault="00657C2A" w:rsidP="00657C2A">
      <w:pPr>
        <w:spacing w:after="0" w:line="240" w:lineRule="auto"/>
        <w:rPr>
          <w:rFonts w:ascii="Arial Narrow" w:hAnsi="Arial Narrow" w:cstheme="minorHAnsi"/>
          <w:b/>
          <w:sz w:val="21"/>
          <w:szCs w:val="21"/>
        </w:rPr>
      </w:pPr>
    </w:p>
    <w:p w14:paraId="77B07E7D" w14:textId="77777777" w:rsid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14:paraId="78E945DD" w14:textId="77777777" w:rsidR="005707DE" w:rsidRPr="00657C2A" w:rsidRDefault="005707DE" w:rsidP="00657C2A">
      <w:pPr>
        <w:pStyle w:val="Default"/>
        <w:spacing w:after="0" w:line="240" w:lineRule="auto"/>
        <w:jc w:val="both"/>
        <w:rPr>
          <w:rFonts w:ascii="Arial Narrow" w:hAnsi="Arial Narrow" w:cstheme="minorHAnsi"/>
          <w:color w:val="auto"/>
          <w:sz w:val="21"/>
          <w:szCs w:val="21"/>
        </w:rPr>
      </w:pPr>
    </w:p>
    <w:p w14:paraId="48F16B82" w14:textId="77777777" w:rsidR="006E1182" w:rsidRPr="00F013A3" w:rsidRDefault="006E1182" w:rsidP="006E1182">
      <w:pPr>
        <w:spacing w:after="0" w:line="240" w:lineRule="auto"/>
        <w:rPr>
          <w:rFonts w:ascii="Arial Narrow" w:hAnsi="Arial Narrow"/>
          <w:szCs w:val="20"/>
        </w:rPr>
      </w:pPr>
    </w:p>
    <w:tbl>
      <w:tblPr>
        <w:tblW w:w="0" w:type="auto"/>
        <w:tblCellMar>
          <w:left w:w="70" w:type="dxa"/>
          <w:right w:w="70" w:type="dxa"/>
        </w:tblCellMar>
        <w:tblLook w:val="04A0" w:firstRow="1" w:lastRow="0" w:firstColumn="1" w:lastColumn="0" w:noHBand="0" w:noVBand="1"/>
      </w:tblPr>
      <w:tblGrid>
        <w:gridCol w:w="493"/>
        <w:gridCol w:w="1661"/>
        <w:gridCol w:w="6787"/>
      </w:tblGrid>
      <w:tr w:rsidR="005707DE" w:rsidRPr="00B65E22" w14:paraId="70C4902B" w14:textId="77777777" w:rsidTr="001861A7">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DD287" w14:textId="77777777" w:rsidR="005707DE" w:rsidRPr="00B65E22" w:rsidRDefault="005707DE" w:rsidP="001861A7">
            <w:pPr>
              <w:spacing w:after="0" w:line="240" w:lineRule="auto"/>
              <w:jc w:val="center"/>
              <w:rPr>
                <w:rFonts w:ascii="Arial Narrow" w:hAnsi="Arial Narrow"/>
                <w:b/>
                <w:bCs/>
                <w:color w:val="000000"/>
                <w:sz w:val="18"/>
                <w:szCs w:val="18"/>
              </w:rPr>
            </w:pPr>
            <w:r w:rsidRPr="00B65E22">
              <w:rPr>
                <w:rFonts w:ascii="Arial Narrow" w:hAnsi="Arial Narrow"/>
                <w:b/>
                <w:bCs/>
                <w:color w:val="000000"/>
                <w:sz w:val="18"/>
                <w:szCs w:val="18"/>
              </w:rPr>
              <w:t>ITEM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C26B51" w14:textId="77777777" w:rsidR="005707DE" w:rsidRPr="00B65E22" w:rsidRDefault="005707DE" w:rsidP="001861A7">
            <w:pPr>
              <w:spacing w:after="0" w:line="240" w:lineRule="auto"/>
              <w:jc w:val="center"/>
              <w:rPr>
                <w:rFonts w:ascii="Arial Narrow" w:hAnsi="Arial Narrow"/>
                <w:b/>
                <w:bCs/>
                <w:color w:val="000000"/>
                <w:sz w:val="18"/>
                <w:szCs w:val="18"/>
              </w:rPr>
            </w:pPr>
            <w:r w:rsidRPr="00B65E22">
              <w:rPr>
                <w:rFonts w:ascii="Arial Narrow" w:hAnsi="Arial Narrow"/>
                <w:b/>
                <w:bCs/>
                <w:color w:val="000000"/>
                <w:sz w:val="18"/>
                <w:szCs w:val="18"/>
              </w:rPr>
              <w:t>DETALLE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9C004D" w14:textId="77777777" w:rsidR="005707DE" w:rsidRPr="00B65E22" w:rsidRDefault="005707DE" w:rsidP="001861A7">
            <w:pPr>
              <w:spacing w:after="0" w:line="240" w:lineRule="auto"/>
              <w:jc w:val="center"/>
              <w:rPr>
                <w:rFonts w:ascii="Arial Narrow" w:hAnsi="Arial Narrow"/>
                <w:b/>
                <w:bCs/>
                <w:color w:val="000000"/>
                <w:sz w:val="18"/>
                <w:szCs w:val="18"/>
              </w:rPr>
            </w:pPr>
            <w:r w:rsidRPr="00B65E22">
              <w:rPr>
                <w:rFonts w:ascii="Arial Narrow" w:hAnsi="Arial Narrow"/>
                <w:b/>
                <w:bCs/>
                <w:color w:val="000000"/>
                <w:sz w:val="18"/>
                <w:szCs w:val="18"/>
              </w:rPr>
              <w:t>ESPECIFICACIONES TÉCNICA</w:t>
            </w:r>
          </w:p>
        </w:tc>
      </w:tr>
      <w:tr w:rsidR="005707DE" w:rsidRPr="00B65E22" w14:paraId="1A40FCC1" w14:textId="77777777" w:rsidTr="001861A7">
        <w:trPr>
          <w:trHeight w:val="873"/>
        </w:trPr>
        <w:tc>
          <w:tcPr>
            <w:tcW w:w="0" w:type="auto"/>
            <w:tcBorders>
              <w:top w:val="nil"/>
              <w:left w:val="single" w:sz="4" w:space="0" w:color="auto"/>
              <w:bottom w:val="single" w:sz="4" w:space="0" w:color="auto"/>
              <w:right w:val="single" w:sz="4" w:space="0" w:color="auto"/>
            </w:tcBorders>
            <w:shd w:val="clear" w:color="auto" w:fill="auto"/>
            <w:noWrap/>
            <w:hideMark/>
          </w:tcPr>
          <w:p w14:paraId="3FDBA7C0" w14:textId="77777777" w:rsidR="005707DE" w:rsidRPr="00B65E22" w:rsidRDefault="005707DE" w:rsidP="001861A7">
            <w:pPr>
              <w:spacing w:after="0" w:line="240" w:lineRule="auto"/>
              <w:jc w:val="center"/>
              <w:rPr>
                <w:rFonts w:ascii="Arial Narrow" w:hAnsi="Arial Narrow"/>
                <w:color w:val="000000"/>
                <w:sz w:val="18"/>
                <w:szCs w:val="18"/>
              </w:rPr>
            </w:pPr>
            <w:r w:rsidRPr="00B65E22">
              <w:rPr>
                <w:rFonts w:ascii="Arial Narrow" w:hAnsi="Arial Narrow"/>
                <w:color w:val="000000"/>
                <w:sz w:val="18"/>
                <w:szCs w:val="18"/>
              </w:rPr>
              <w:t>1</w:t>
            </w:r>
          </w:p>
        </w:tc>
        <w:tc>
          <w:tcPr>
            <w:tcW w:w="0" w:type="auto"/>
            <w:tcBorders>
              <w:top w:val="nil"/>
              <w:left w:val="nil"/>
              <w:bottom w:val="single" w:sz="4" w:space="0" w:color="auto"/>
              <w:right w:val="single" w:sz="4" w:space="0" w:color="auto"/>
            </w:tcBorders>
            <w:shd w:val="clear" w:color="auto" w:fill="auto"/>
            <w:noWrap/>
            <w:hideMark/>
          </w:tcPr>
          <w:p w14:paraId="68BF3A67" w14:textId="77777777" w:rsidR="005707DE" w:rsidRPr="00B65E22" w:rsidRDefault="005707DE" w:rsidP="001861A7">
            <w:pPr>
              <w:spacing w:after="0" w:line="240" w:lineRule="auto"/>
              <w:jc w:val="center"/>
              <w:rPr>
                <w:rFonts w:ascii="Arial Narrow" w:hAnsi="Arial Narrow"/>
                <w:color w:val="000000"/>
                <w:sz w:val="18"/>
                <w:szCs w:val="18"/>
              </w:rPr>
            </w:pPr>
          </w:p>
          <w:p w14:paraId="0B307077" w14:textId="77777777" w:rsidR="005707DE" w:rsidRPr="00B65E22" w:rsidRDefault="005707DE" w:rsidP="001861A7">
            <w:pPr>
              <w:spacing w:after="0" w:line="240" w:lineRule="auto"/>
              <w:jc w:val="center"/>
              <w:rPr>
                <w:rFonts w:ascii="Arial Narrow" w:hAnsi="Arial Narrow"/>
                <w:color w:val="000000"/>
                <w:sz w:val="18"/>
                <w:szCs w:val="18"/>
              </w:rPr>
            </w:pPr>
            <w:r w:rsidRPr="00B65E22">
              <w:rPr>
                <w:rFonts w:ascii="Arial Narrow" w:hAnsi="Arial Narrow"/>
                <w:color w:val="000000"/>
                <w:sz w:val="18"/>
                <w:szCs w:val="18"/>
              </w:rPr>
              <w:t>Ataúd</w:t>
            </w:r>
          </w:p>
        </w:tc>
        <w:tc>
          <w:tcPr>
            <w:tcW w:w="0" w:type="auto"/>
            <w:tcBorders>
              <w:top w:val="nil"/>
              <w:left w:val="nil"/>
              <w:bottom w:val="single" w:sz="4" w:space="0" w:color="auto"/>
              <w:right w:val="single" w:sz="4" w:space="0" w:color="auto"/>
            </w:tcBorders>
            <w:shd w:val="clear" w:color="auto" w:fill="auto"/>
            <w:hideMark/>
          </w:tcPr>
          <w:p w14:paraId="5C57400C" w14:textId="77777777" w:rsidR="005707DE" w:rsidRPr="00B65E22" w:rsidRDefault="005707DE" w:rsidP="001861A7">
            <w:pPr>
              <w:spacing w:after="0" w:line="240" w:lineRule="auto"/>
              <w:rPr>
                <w:rFonts w:ascii="Arial Narrow" w:hAnsi="Arial Narrow" w:cs="Arial"/>
                <w:color w:val="000000"/>
                <w:sz w:val="18"/>
                <w:szCs w:val="18"/>
                <w:lang w:val="es-ES"/>
              </w:rPr>
            </w:pPr>
            <w:r w:rsidRPr="00B65E22">
              <w:rPr>
                <w:rFonts w:ascii="Arial Narrow" w:hAnsi="Arial Narrow" w:cs="Arial"/>
                <w:color w:val="000000"/>
                <w:sz w:val="18"/>
                <w:szCs w:val="18"/>
              </w:rPr>
              <w:t xml:space="preserve">Ataúd, tamaño grande adulto, medidas 1,90 </w:t>
            </w:r>
            <w:proofErr w:type="spellStart"/>
            <w:r w:rsidRPr="00B65E22">
              <w:rPr>
                <w:rFonts w:ascii="Arial Narrow" w:hAnsi="Arial Narrow" w:cs="Arial"/>
                <w:color w:val="000000"/>
                <w:sz w:val="18"/>
                <w:szCs w:val="18"/>
              </w:rPr>
              <w:t>mts</w:t>
            </w:r>
            <w:proofErr w:type="spellEnd"/>
            <w:r w:rsidRPr="00B65E22">
              <w:rPr>
                <w:rFonts w:ascii="Arial Narrow" w:hAnsi="Arial Narrow" w:cs="Arial"/>
                <w:color w:val="000000"/>
                <w:sz w:val="18"/>
                <w:szCs w:val="18"/>
              </w:rPr>
              <w:t xml:space="preserve"> de largo y 0.55 </w:t>
            </w:r>
            <w:proofErr w:type="spellStart"/>
            <w:r w:rsidRPr="00B65E22">
              <w:rPr>
                <w:rFonts w:ascii="Arial Narrow" w:hAnsi="Arial Narrow" w:cs="Arial"/>
                <w:color w:val="000000"/>
                <w:sz w:val="18"/>
                <w:szCs w:val="18"/>
              </w:rPr>
              <w:t>cms</w:t>
            </w:r>
            <w:proofErr w:type="spellEnd"/>
            <w:r w:rsidRPr="00B65E22">
              <w:rPr>
                <w:rFonts w:ascii="Arial Narrow" w:hAnsi="Arial Narrow" w:cs="Arial"/>
                <w:color w:val="000000"/>
                <w:sz w:val="18"/>
                <w:szCs w:val="18"/>
              </w:rPr>
              <w:t xml:space="preserve"> de ancho, madera fina debidamente acabado, parte inferior cubierta con algodón, y en tela, ventana en vidrio en la parte superior, pintura en laca de diferentes motivos, con cuatro maniguetas o agarraderas; articulo nuevo.</w:t>
            </w:r>
          </w:p>
        </w:tc>
      </w:tr>
      <w:tr w:rsidR="005707DE" w:rsidRPr="00B65E22" w14:paraId="1EEBFD68" w14:textId="77777777" w:rsidTr="001861A7">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14:paraId="4A2D3D46" w14:textId="77777777" w:rsidR="005707DE" w:rsidRPr="00B65E22" w:rsidRDefault="005707DE" w:rsidP="001861A7">
            <w:pPr>
              <w:spacing w:after="0" w:line="240" w:lineRule="auto"/>
              <w:jc w:val="center"/>
              <w:rPr>
                <w:rFonts w:ascii="Arial Narrow" w:hAnsi="Arial Narrow"/>
                <w:color w:val="000000"/>
                <w:sz w:val="18"/>
                <w:szCs w:val="18"/>
              </w:rPr>
            </w:pPr>
            <w:r w:rsidRPr="00B65E22">
              <w:rPr>
                <w:rFonts w:ascii="Arial Narrow" w:hAnsi="Arial Narrow"/>
                <w:color w:val="000000"/>
                <w:sz w:val="18"/>
                <w:szCs w:val="18"/>
              </w:rPr>
              <w:t>2</w:t>
            </w:r>
          </w:p>
        </w:tc>
        <w:tc>
          <w:tcPr>
            <w:tcW w:w="0" w:type="auto"/>
            <w:tcBorders>
              <w:top w:val="nil"/>
              <w:left w:val="nil"/>
              <w:bottom w:val="single" w:sz="4" w:space="0" w:color="auto"/>
              <w:right w:val="single" w:sz="4" w:space="0" w:color="auto"/>
            </w:tcBorders>
            <w:shd w:val="clear" w:color="auto" w:fill="auto"/>
            <w:hideMark/>
          </w:tcPr>
          <w:p w14:paraId="44947302" w14:textId="77777777" w:rsidR="005707DE" w:rsidRPr="00B65E22" w:rsidRDefault="005707DE" w:rsidP="001861A7">
            <w:pPr>
              <w:spacing w:after="0" w:line="240" w:lineRule="auto"/>
              <w:rPr>
                <w:rFonts w:ascii="Arial Narrow" w:hAnsi="Arial Narrow"/>
                <w:color w:val="000000"/>
                <w:sz w:val="18"/>
                <w:szCs w:val="18"/>
              </w:rPr>
            </w:pPr>
            <w:r w:rsidRPr="00B65E22">
              <w:rPr>
                <w:rFonts w:ascii="Arial Narrow" w:hAnsi="Arial Narrow"/>
                <w:color w:val="000000"/>
                <w:sz w:val="18"/>
                <w:szCs w:val="18"/>
              </w:rPr>
              <w:t>Servicio de disección y Tanatopraxia del cuerpo</w:t>
            </w:r>
          </w:p>
        </w:tc>
        <w:tc>
          <w:tcPr>
            <w:tcW w:w="0" w:type="auto"/>
            <w:tcBorders>
              <w:top w:val="nil"/>
              <w:left w:val="nil"/>
              <w:bottom w:val="single" w:sz="4" w:space="0" w:color="auto"/>
              <w:right w:val="single" w:sz="4" w:space="0" w:color="auto"/>
            </w:tcBorders>
            <w:shd w:val="clear" w:color="auto" w:fill="auto"/>
            <w:hideMark/>
          </w:tcPr>
          <w:p w14:paraId="0E0CDFA2" w14:textId="77777777" w:rsidR="005707DE" w:rsidRPr="00B65E22" w:rsidRDefault="005707DE" w:rsidP="001861A7">
            <w:pPr>
              <w:spacing w:after="0" w:line="240" w:lineRule="auto"/>
              <w:rPr>
                <w:rFonts w:ascii="Arial Narrow" w:hAnsi="Arial Narrow" w:cs="Arial"/>
                <w:color w:val="000000"/>
                <w:sz w:val="18"/>
                <w:szCs w:val="18"/>
                <w:lang w:val="es-ES"/>
              </w:rPr>
            </w:pPr>
            <w:r w:rsidRPr="00B65E22">
              <w:rPr>
                <w:rFonts w:ascii="Arial Narrow" w:hAnsi="Arial Narrow" w:cs="Arial"/>
                <w:color w:val="000000"/>
                <w:sz w:val="18"/>
                <w:szCs w:val="18"/>
              </w:rPr>
              <w:t>Disección y Tanatopraxia del cuerpo; Practica disección (extracción de los intestinos de los fallecidos) y Tanatopraxia del cuerpo (preservación de un cuerpo para que no se descomponga) por personal de la funeraria altamente capacitado, de acuerdo a las necesidades requeridas.</w:t>
            </w:r>
          </w:p>
        </w:tc>
      </w:tr>
      <w:tr w:rsidR="005707DE" w:rsidRPr="00B65E22" w14:paraId="0D0BC3B9" w14:textId="77777777" w:rsidTr="001861A7">
        <w:trPr>
          <w:trHeight w:val="900"/>
        </w:trPr>
        <w:tc>
          <w:tcPr>
            <w:tcW w:w="0" w:type="auto"/>
            <w:tcBorders>
              <w:top w:val="single" w:sz="4" w:space="0" w:color="auto"/>
              <w:left w:val="single" w:sz="4" w:space="0" w:color="auto"/>
              <w:bottom w:val="nil"/>
              <w:right w:val="single" w:sz="4" w:space="0" w:color="auto"/>
            </w:tcBorders>
            <w:shd w:val="clear" w:color="auto" w:fill="auto"/>
            <w:noWrap/>
            <w:hideMark/>
          </w:tcPr>
          <w:p w14:paraId="5E65310E" w14:textId="77777777" w:rsidR="005707DE" w:rsidRPr="00B65E22" w:rsidRDefault="005707DE" w:rsidP="001861A7">
            <w:pPr>
              <w:spacing w:after="0" w:line="240" w:lineRule="auto"/>
              <w:jc w:val="center"/>
              <w:rPr>
                <w:rFonts w:ascii="Arial Narrow" w:hAnsi="Arial Narrow"/>
                <w:color w:val="000000"/>
                <w:sz w:val="18"/>
                <w:szCs w:val="18"/>
              </w:rPr>
            </w:pPr>
            <w:r w:rsidRPr="00B65E22">
              <w:rPr>
                <w:rFonts w:ascii="Arial Narrow" w:hAnsi="Arial Narrow"/>
                <w:color w:val="000000"/>
                <w:sz w:val="18"/>
                <w:szCs w:val="18"/>
              </w:rPr>
              <w:t>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B17E1B7" w14:textId="77777777" w:rsidR="005707DE" w:rsidRPr="00B65E22" w:rsidRDefault="005707DE" w:rsidP="001861A7">
            <w:pPr>
              <w:spacing w:after="0" w:line="240" w:lineRule="auto"/>
              <w:rPr>
                <w:rFonts w:ascii="Arial Narrow" w:hAnsi="Arial Narrow"/>
                <w:color w:val="000000"/>
                <w:sz w:val="18"/>
                <w:szCs w:val="18"/>
              </w:rPr>
            </w:pPr>
            <w:r w:rsidRPr="00B65E22">
              <w:rPr>
                <w:rFonts w:ascii="Arial Narrow" w:hAnsi="Arial Narrow"/>
                <w:color w:val="000000"/>
                <w:sz w:val="18"/>
                <w:szCs w:val="18"/>
              </w:rPr>
              <w:t>Servicio de Sala de velación o velación domiciliaria</w:t>
            </w:r>
          </w:p>
        </w:tc>
        <w:tc>
          <w:tcPr>
            <w:tcW w:w="0" w:type="auto"/>
            <w:tcBorders>
              <w:top w:val="single" w:sz="4" w:space="0" w:color="auto"/>
              <w:left w:val="nil"/>
              <w:bottom w:val="single" w:sz="4" w:space="0" w:color="auto"/>
              <w:right w:val="single" w:sz="4" w:space="0" w:color="auto"/>
            </w:tcBorders>
            <w:shd w:val="clear" w:color="auto" w:fill="auto"/>
            <w:hideMark/>
          </w:tcPr>
          <w:p w14:paraId="0E3B1E72" w14:textId="77777777" w:rsidR="005707DE" w:rsidRPr="00B65E22" w:rsidRDefault="005707DE" w:rsidP="001861A7">
            <w:pPr>
              <w:spacing w:after="0" w:line="240" w:lineRule="auto"/>
              <w:rPr>
                <w:rFonts w:ascii="Arial Narrow" w:hAnsi="Arial Narrow" w:cs="Arial"/>
                <w:color w:val="000000"/>
                <w:sz w:val="18"/>
                <w:szCs w:val="18"/>
                <w:lang w:val="es-ES"/>
              </w:rPr>
            </w:pPr>
            <w:r w:rsidRPr="00B65E22">
              <w:rPr>
                <w:rFonts w:ascii="Arial Narrow" w:hAnsi="Arial Narrow" w:cs="Arial"/>
                <w:color w:val="000000"/>
                <w:sz w:val="18"/>
                <w:szCs w:val="18"/>
              </w:rPr>
              <w:t>Sala de velación o velación domiciliaria (consta de una alfombra, cuatro candelabros, dos bases para colocar el ataúd, una cortina) sillas (15), carpas de 4x4mts, arreglo floral, Se recomienda adoptar los protocolos de bioseguridad vigentes.</w:t>
            </w:r>
          </w:p>
        </w:tc>
      </w:tr>
      <w:tr w:rsidR="005707DE" w:rsidRPr="00B65E22" w14:paraId="5B65B36B" w14:textId="77777777" w:rsidTr="001861A7">
        <w:trPr>
          <w:trHeight w:val="593"/>
        </w:trPr>
        <w:tc>
          <w:tcPr>
            <w:tcW w:w="0" w:type="auto"/>
            <w:tcBorders>
              <w:top w:val="single" w:sz="4" w:space="0" w:color="auto"/>
              <w:left w:val="single" w:sz="4" w:space="0" w:color="auto"/>
              <w:bottom w:val="nil"/>
              <w:right w:val="single" w:sz="4" w:space="0" w:color="auto"/>
            </w:tcBorders>
            <w:shd w:val="clear" w:color="auto" w:fill="auto"/>
            <w:noWrap/>
            <w:hideMark/>
          </w:tcPr>
          <w:p w14:paraId="17604E8D" w14:textId="77777777" w:rsidR="005707DE" w:rsidRPr="00B65E22" w:rsidRDefault="005707DE" w:rsidP="001861A7">
            <w:pPr>
              <w:spacing w:after="0" w:line="240" w:lineRule="auto"/>
              <w:jc w:val="center"/>
              <w:rPr>
                <w:rFonts w:ascii="Arial Narrow" w:hAnsi="Arial Narrow"/>
                <w:color w:val="000000"/>
                <w:sz w:val="18"/>
                <w:szCs w:val="18"/>
              </w:rPr>
            </w:pPr>
            <w:r w:rsidRPr="00B65E22">
              <w:rPr>
                <w:rFonts w:ascii="Arial Narrow" w:hAnsi="Arial Narrow"/>
                <w:color w:val="000000"/>
                <w:sz w:val="18"/>
                <w:szCs w:val="18"/>
              </w:rPr>
              <w:t>4</w:t>
            </w:r>
          </w:p>
        </w:tc>
        <w:tc>
          <w:tcPr>
            <w:tcW w:w="0" w:type="auto"/>
            <w:tcBorders>
              <w:top w:val="nil"/>
              <w:left w:val="single" w:sz="4" w:space="0" w:color="auto"/>
              <w:bottom w:val="single" w:sz="4" w:space="0" w:color="auto"/>
              <w:right w:val="single" w:sz="4" w:space="0" w:color="auto"/>
            </w:tcBorders>
            <w:shd w:val="clear" w:color="000000" w:fill="FFFFFF"/>
            <w:hideMark/>
          </w:tcPr>
          <w:p w14:paraId="64B22F7E" w14:textId="77777777" w:rsidR="005707DE" w:rsidRPr="00B65E22" w:rsidRDefault="005707DE" w:rsidP="001861A7">
            <w:pPr>
              <w:spacing w:after="0" w:line="240" w:lineRule="auto"/>
              <w:rPr>
                <w:rFonts w:ascii="Arial Narrow" w:hAnsi="Arial Narrow"/>
                <w:color w:val="000000"/>
                <w:sz w:val="18"/>
                <w:szCs w:val="18"/>
              </w:rPr>
            </w:pPr>
            <w:r w:rsidRPr="00B65E22">
              <w:rPr>
                <w:rFonts w:ascii="Arial Narrow" w:hAnsi="Arial Narrow"/>
                <w:color w:val="000000"/>
                <w:sz w:val="18"/>
                <w:szCs w:val="18"/>
              </w:rPr>
              <w:t>Terreno, sepulturero, trámites legales</w:t>
            </w:r>
          </w:p>
        </w:tc>
        <w:tc>
          <w:tcPr>
            <w:tcW w:w="0" w:type="auto"/>
            <w:tcBorders>
              <w:top w:val="nil"/>
              <w:left w:val="nil"/>
              <w:bottom w:val="single" w:sz="4" w:space="0" w:color="auto"/>
              <w:right w:val="single" w:sz="4" w:space="0" w:color="auto"/>
            </w:tcBorders>
            <w:shd w:val="clear" w:color="000000" w:fill="FFFFFF"/>
            <w:hideMark/>
          </w:tcPr>
          <w:p w14:paraId="22D4DE6D" w14:textId="77777777" w:rsidR="005707DE" w:rsidRPr="00B65E22" w:rsidRDefault="005707DE" w:rsidP="001861A7">
            <w:pPr>
              <w:spacing w:after="0" w:line="240" w:lineRule="auto"/>
              <w:rPr>
                <w:rFonts w:ascii="Arial Narrow" w:hAnsi="Arial Narrow" w:cs="Arial"/>
                <w:color w:val="000000"/>
                <w:sz w:val="18"/>
                <w:szCs w:val="18"/>
                <w:lang w:val="es-ES"/>
              </w:rPr>
            </w:pPr>
            <w:r w:rsidRPr="00B65E22">
              <w:rPr>
                <w:rFonts w:ascii="Arial Narrow" w:hAnsi="Arial Narrow" w:cs="Arial"/>
                <w:color w:val="000000"/>
                <w:sz w:val="18"/>
                <w:szCs w:val="18"/>
              </w:rPr>
              <w:t>Servicio de bóveda y posterior sellamiento, tramites de ley (asesoría a la familia en oficios para radicar en la fiscalía, solicitudes secretaria de salud), de acuerdo a las necesidades.</w:t>
            </w:r>
          </w:p>
        </w:tc>
      </w:tr>
      <w:tr w:rsidR="005707DE" w:rsidRPr="00B65E22" w14:paraId="5C19AD9C" w14:textId="77777777" w:rsidTr="001861A7">
        <w:trPr>
          <w:trHeight w:val="600"/>
        </w:trPr>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7A0F612" w14:textId="77777777" w:rsidR="005707DE" w:rsidRPr="00B65E22" w:rsidRDefault="005707DE" w:rsidP="001861A7">
            <w:pPr>
              <w:spacing w:after="0" w:line="240" w:lineRule="auto"/>
              <w:jc w:val="center"/>
              <w:rPr>
                <w:rFonts w:ascii="Arial Narrow" w:hAnsi="Arial Narrow"/>
                <w:color w:val="000000"/>
                <w:sz w:val="18"/>
                <w:szCs w:val="18"/>
              </w:rPr>
            </w:pPr>
            <w:r w:rsidRPr="00B65E22">
              <w:rPr>
                <w:rFonts w:ascii="Arial Narrow" w:hAnsi="Arial Narrow"/>
                <w:color w:val="000000"/>
                <w:sz w:val="18"/>
                <w:szCs w:val="18"/>
              </w:rPr>
              <w:t>5</w:t>
            </w:r>
          </w:p>
        </w:tc>
        <w:tc>
          <w:tcPr>
            <w:tcW w:w="0" w:type="auto"/>
            <w:tcBorders>
              <w:top w:val="nil"/>
              <w:left w:val="nil"/>
              <w:bottom w:val="single" w:sz="4" w:space="0" w:color="auto"/>
              <w:right w:val="single" w:sz="4" w:space="0" w:color="auto"/>
            </w:tcBorders>
            <w:shd w:val="clear" w:color="auto" w:fill="auto"/>
            <w:hideMark/>
          </w:tcPr>
          <w:p w14:paraId="250D0774" w14:textId="77777777" w:rsidR="005707DE" w:rsidRPr="00B65E22" w:rsidRDefault="005707DE" w:rsidP="001861A7">
            <w:pPr>
              <w:spacing w:after="0" w:line="240" w:lineRule="auto"/>
              <w:rPr>
                <w:rFonts w:ascii="Arial Narrow" w:hAnsi="Arial Narrow"/>
                <w:color w:val="000000"/>
                <w:sz w:val="18"/>
                <w:szCs w:val="18"/>
              </w:rPr>
            </w:pPr>
            <w:r w:rsidRPr="00B65E22">
              <w:rPr>
                <w:rFonts w:ascii="Arial Narrow" w:hAnsi="Arial Narrow"/>
                <w:color w:val="000000"/>
                <w:sz w:val="18"/>
                <w:szCs w:val="18"/>
              </w:rPr>
              <w:t>Servicio de Traslado municipal vía terrestre</w:t>
            </w:r>
          </w:p>
        </w:tc>
        <w:tc>
          <w:tcPr>
            <w:tcW w:w="0" w:type="auto"/>
            <w:tcBorders>
              <w:top w:val="nil"/>
              <w:left w:val="nil"/>
              <w:bottom w:val="single" w:sz="4" w:space="0" w:color="auto"/>
              <w:right w:val="single" w:sz="4" w:space="0" w:color="auto"/>
            </w:tcBorders>
            <w:shd w:val="clear" w:color="auto" w:fill="auto"/>
            <w:hideMark/>
          </w:tcPr>
          <w:p w14:paraId="7FE3AABA" w14:textId="77777777" w:rsidR="005707DE" w:rsidRPr="00B65E22" w:rsidRDefault="005707DE" w:rsidP="001861A7">
            <w:pPr>
              <w:spacing w:after="0" w:line="240" w:lineRule="auto"/>
              <w:rPr>
                <w:rFonts w:ascii="Arial Narrow" w:hAnsi="Arial Narrow" w:cs="Arial"/>
                <w:color w:val="000000"/>
                <w:sz w:val="18"/>
                <w:szCs w:val="18"/>
                <w:lang w:val="es-ES"/>
              </w:rPr>
            </w:pPr>
            <w:r w:rsidRPr="00B65E22">
              <w:rPr>
                <w:rFonts w:ascii="Arial Narrow" w:hAnsi="Arial Narrow" w:cs="Arial"/>
                <w:color w:val="000000"/>
                <w:sz w:val="18"/>
                <w:szCs w:val="18"/>
              </w:rPr>
              <w:t>Traslado del cuerpo intermunicipal vía terrestre; destino-final-recorrido, traslado vía terrestre zona rural y urbana.</w:t>
            </w:r>
          </w:p>
        </w:tc>
      </w:tr>
    </w:tbl>
    <w:p w14:paraId="6F9400DC" w14:textId="77777777" w:rsidR="006E1182" w:rsidRPr="00F013A3" w:rsidRDefault="006E1182" w:rsidP="006E1182">
      <w:pPr>
        <w:pStyle w:val="Default"/>
        <w:spacing w:after="0" w:line="240" w:lineRule="auto"/>
        <w:rPr>
          <w:rFonts w:ascii="Arial Narrow" w:hAnsi="Arial Narrow"/>
          <w:b/>
          <w:bCs/>
          <w:color w:val="000000" w:themeColor="text1"/>
          <w:sz w:val="20"/>
          <w:szCs w:val="20"/>
        </w:rPr>
      </w:pPr>
    </w:p>
    <w:p w14:paraId="1BF1EAA4"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p>
    <w:p w14:paraId="2AC34CA7"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14:paraId="2160698D" w14:textId="77777777" w:rsidR="00657C2A" w:rsidRPr="00657C2A" w:rsidRDefault="00657C2A" w:rsidP="00657C2A">
      <w:pPr>
        <w:spacing w:after="0" w:line="240" w:lineRule="auto"/>
        <w:jc w:val="center"/>
        <w:rPr>
          <w:rFonts w:ascii="Arial Narrow" w:hAnsi="Arial Narrow"/>
          <w:b/>
          <w:bCs/>
          <w:sz w:val="21"/>
          <w:szCs w:val="21"/>
        </w:rPr>
      </w:pPr>
    </w:p>
    <w:p w14:paraId="0ABE199F"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14:paraId="39E9A29B"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14:paraId="530FF6D7"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14:paraId="267D6A7A"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14:paraId="346A9207"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14:paraId="7770E9DC"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14:paraId="41C89C86" w14:textId="77777777" w:rsidR="001E4E2A" w:rsidRPr="00EA02F5" w:rsidRDefault="00657C2A" w:rsidP="00EA02F5">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sectPr w:rsidR="001E4E2A" w:rsidRPr="00EA02F5"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B672D"/>
    <w:multiLevelType w:val="hybridMultilevel"/>
    <w:tmpl w:val="E0C447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3D0DF8"/>
    <w:multiLevelType w:val="hybridMultilevel"/>
    <w:tmpl w:val="140681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C390C49"/>
    <w:multiLevelType w:val="hybridMultilevel"/>
    <w:tmpl w:val="1C1CD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44B278E"/>
    <w:multiLevelType w:val="hybridMultilevel"/>
    <w:tmpl w:val="5F6ABA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F651A47"/>
    <w:multiLevelType w:val="hybridMultilevel"/>
    <w:tmpl w:val="920C6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741714">
    <w:abstractNumId w:val="0"/>
  </w:num>
  <w:num w:numId="2" w16cid:durableId="785350177">
    <w:abstractNumId w:val="4"/>
  </w:num>
  <w:num w:numId="3" w16cid:durableId="1822766057">
    <w:abstractNumId w:val="3"/>
  </w:num>
  <w:num w:numId="4" w16cid:durableId="512186522">
    <w:abstractNumId w:val="2"/>
  </w:num>
  <w:num w:numId="5" w16cid:durableId="1089497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C2A"/>
    <w:rsid w:val="000E0CCB"/>
    <w:rsid w:val="000E3719"/>
    <w:rsid w:val="001E4E2A"/>
    <w:rsid w:val="002F07EE"/>
    <w:rsid w:val="003B5981"/>
    <w:rsid w:val="005707DE"/>
    <w:rsid w:val="00657C2A"/>
    <w:rsid w:val="006E1182"/>
    <w:rsid w:val="0071549B"/>
    <w:rsid w:val="00A80C57"/>
    <w:rsid w:val="00A944F9"/>
    <w:rsid w:val="00EA02F5"/>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D357F"/>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 w:type="table" w:styleId="Tablaconcuadrcula">
    <w:name w:val="Table Grid"/>
    <w:basedOn w:val="Tablanormal"/>
    <w:uiPriority w:val="59"/>
    <w:rsid w:val="006E1182"/>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s,List,Fluvial1,Ha,Cuadrícula clara - Énfasis 31,Lista vistosa - Énfasis 11,Normal. Viñetas,HOJA,Bolita,Párrafo de lista4,BOLADEF,Párrafo de lista3,Párrafo de lista21,BOLA,Nivel 1 OS,List1,Elabora,Bullet List,FooterText,numbered,l"/>
    <w:basedOn w:val="Normal"/>
    <w:link w:val="PrrafodelistaCar"/>
    <w:uiPriority w:val="34"/>
    <w:qFormat/>
    <w:rsid w:val="006E1182"/>
    <w:pPr>
      <w:ind w:left="720"/>
      <w:contextualSpacing/>
    </w:pPr>
  </w:style>
  <w:style w:type="character" w:customStyle="1" w:styleId="PrrafodelistaCar">
    <w:name w:val="Párrafo de lista Car"/>
    <w:aliases w:val="Bullets Car,List Car,Fluvial1 Car,Ha Car,Cuadrícula clara - Énfasis 31 Car,Lista vistosa - Énfasis 11 Car,Normal. Viñetas Car,HOJA Car,Bolita Car,Párrafo de lista4 Car,BOLADEF Car,Párrafo de lista3 Car,Párrafo de lista21 Car,l Car"/>
    <w:link w:val="Prrafodelista"/>
    <w:uiPriority w:val="34"/>
    <w:qFormat/>
    <w:locked/>
    <w:rsid w:val="006E1182"/>
    <w:rPr>
      <w:rFonts w:ascii="Arial" w:eastAsia="Times New Roman" w:hAnsi="Arial" w:cs="Times New Roman"/>
      <w:sz w:val="20"/>
      <w:lang w:val="es-CO" w:eastAsia="es-CO"/>
    </w:rPr>
  </w:style>
  <w:style w:type="paragraph" w:customStyle="1" w:styleId="TableParagraph">
    <w:name w:val="Table Paragraph"/>
    <w:basedOn w:val="Normal"/>
    <w:uiPriority w:val="1"/>
    <w:qFormat/>
    <w:rsid w:val="006E1182"/>
    <w:pPr>
      <w:widowControl w:val="0"/>
      <w:autoSpaceDE w:val="0"/>
      <w:autoSpaceDN w:val="0"/>
      <w:spacing w:after="0" w:line="240" w:lineRule="auto"/>
      <w:jc w:val="center"/>
    </w:pPr>
    <w:rPr>
      <w:rFonts w:eastAsia="Arial" w:cs="Arial"/>
      <w:sz w:val="22"/>
      <w:lang w:val="es-ES" w:eastAsia="en-US"/>
    </w:rPr>
  </w:style>
  <w:style w:type="paragraph" w:styleId="Sangradetextonormal">
    <w:name w:val="Body Text Indent"/>
    <w:basedOn w:val="Normal"/>
    <w:link w:val="SangradetextonormalCar"/>
    <w:rsid w:val="0071549B"/>
    <w:pPr>
      <w:spacing w:after="120" w:line="240" w:lineRule="auto"/>
      <w:ind w:left="283"/>
      <w:jc w:val="left"/>
    </w:pPr>
    <w:rPr>
      <w:rFonts w:ascii="Times New Roman" w:hAnsi="Times New Roman"/>
      <w:sz w:val="24"/>
      <w:szCs w:val="24"/>
      <w:lang w:eastAsia="x-none"/>
    </w:rPr>
  </w:style>
  <w:style w:type="character" w:customStyle="1" w:styleId="SangradetextonormalCar">
    <w:name w:val="Sangría de texto normal Car"/>
    <w:basedOn w:val="Fuentedeprrafopredeter"/>
    <w:link w:val="Sangradetextonormal"/>
    <w:rsid w:val="0071549B"/>
    <w:rPr>
      <w:rFonts w:ascii="Times New Roman" w:eastAsia="Times New Roman" w:hAnsi="Times New Roman" w:cs="Times New Roman"/>
      <w:sz w:val="24"/>
      <w:szCs w:val="24"/>
      <w:lang w:val="es-CO"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378</Words>
  <Characters>2083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Ximenapaz</cp:lastModifiedBy>
  <cp:revision>9</cp:revision>
  <dcterms:created xsi:type="dcterms:W3CDTF">2024-11-06T16:41:00Z</dcterms:created>
  <dcterms:modified xsi:type="dcterms:W3CDTF">2025-07-08T21:01:00Z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2025-05-26T22:29:42Z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fe261e9d-42c8-4e4b-86f4-d151119196dc</vt:lpwstr>
  </property>
  <property fmtid="{D5CDD505-2E9C-101B-9397-08002B2CF9AE}" pid="7" name="MSIP_Label_defa4170-0d19-0005-0004-bc88714345d2_ActionId">
    <vt:lpwstr>bc810dee-3198-401f-8047-02a7187e8d67</vt:lpwstr>
  </property>
  <property fmtid="{D5CDD505-2E9C-101B-9397-08002B2CF9AE}" pid="8" name="MSIP_Label_defa4170-0d19-0005-0004-bc88714345d2_ContentBits">
    <vt:lpwstr>0</vt:lpwstr>
  </property>
</Properties>
</file>