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D2740F" w:rsidRDefault="0077727E" w:rsidP="0077727E">
      <w:pPr>
        <w:jc w:val="center"/>
        <w:rPr>
          <w:rFonts w:ascii="Arial" w:hAnsi="Arial" w:cs="Arial"/>
          <w:b/>
          <w:color w:val="000000" w:themeColor="text1"/>
          <w:sz w:val="20"/>
          <w:szCs w:val="20"/>
        </w:rPr>
      </w:pPr>
      <w:bookmarkStart w:id="0" w:name="_GoBack"/>
      <w:bookmarkEnd w:id="0"/>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36089662">
      <w:pPr>
        <w:rPr>
          <w:rFonts w:ascii="Arial" w:hAnsi="Arial" w:cs="Arial"/>
          <w:color w:val="000000" w:themeColor="text1"/>
          <w:sz w:val="20"/>
          <w:szCs w:val="20"/>
          <w:lang w:val="es-ES" w:eastAsia="es-CO"/>
        </w:rPr>
      </w:pPr>
      <w:r w:rsidRPr="36089662">
        <w:rPr>
          <w:rFonts w:ascii="Arial" w:hAnsi="Arial" w:cs="Arial"/>
          <w:color w:val="000000" w:themeColor="text1"/>
          <w:sz w:val="20"/>
          <w:szCs w:val="20"/>
          <w:lang w:val="es-ES" w:eastAsia="es-CO"/>
        </w:rPr>
        <w:t xml:space="preserve">Para el presente </w:t>
      </w:r>
      <w:r w:rsidR="00C61BDB" w:rsidRPr="36089662">
        <w:rPr>
          <w:rFonts w:ascii="Arial" w:hAnsi="Arial" w:cs="Arial"/>
          <w:color w:val="000000" w:themeColor="text1"/>
          <w:sz w:val="20"/>
          <w:szCs w:val="20"/>
          <w:lang w:val="es-ES" w:eastAsia="es-CO"/>
        </w:rPr>
        <w:t xml:space="preserve">procedimiento </w:t>
      </w:r>
      <w:r w:rsidRPr="36089662">
        <w:rPr>
          <w:rFonts w:ascii="Arial" w:hAnsi="Arial" w:cs="Arial"/>
          <w:color w:val="000000" w:themeColor="text1"/>
          <w:sz w:val="20"/>
          <w:szCs w:val="20"/>
          <w:lang w:val="es-ES" w:eastAsia="es-CO"/>
        </w:rPr>
        <w:t xml:space="preserve">contractual, en atención </w:t>
      </w:r>
      <w:r w:rsidR="00B81B1F" w:rsidRPr="36089662">
        <w:rPr>
          <w:rFonts w:ascii="Arial" w:hAnsi="Arial" w:cs="Arial"/>
          <w:color w:val="000000" w:themeColor="text1"/>
          <w:sz w:val="20"/>
          <w:szCs w:val="20"/>
          <w:lang w:val="es-ES" w:eastAsia="es-CO"/>
        </w:rPr>
        <w:t>a la</w:t>
      </w:r>
      <w:r w:rsidRPr="36089662">
        <w:rPr>
          <w:rFonts w:ascii="Arial" w:hAnsi="Arial" w:cs="Arial"/>
          <w:color w:val="000000" w:themeColor="text1"/>
          <w:sz w:val="20"/>
          <w:szCs w:val="20"/>
          <w:lang w:val="es-ES" w:eastAsia="es-CO"/>
        </w:rPr>
        <w:t xml:space="preserve"> Ley 1150 de 2007 y los artículos 2.2.1.1.1.3.1 y 2.2.1.1.1.6.</w:t>
      </w:r>
      <w:r w:rsidR="00B81B1F" w:rsidRPr="36089662">
        <w:rPr>
          <w:rFonts w:ascii="Arial" w:hAnsi="Arial" w:cs="Arial"/>
          <w:color w:val="000000" w:themeColor="text1"/>
          <w:sz w:val="20"/>
          <w:szCs w:val="20"/>
          <w:lang w:val="es-ES" w:eastAsia="es-CO"/>
        </w:rPr>
        <w:t>3. del</w:t>
      </w:r>
      <w:r w:rsidRPr="36089662">
        <w:rPr>
          <w:rFonts w:ascii="Arial" w:hAnsi="Arial" w:cs="Arial"/>
          <w:color w:val="000000" w:themeColor="text1"/>
          <w:sz w:val="20"/>
          <w:szCs w:val="20"/>
          <w:lang w:val="es-ES" w:eastAsia="es-CO"/>
        </w:rPr>
        <w:t xml:space="preserve"> Decreto </w:t>
      </w:r>
      <w:r w:rsidR="00B81B1F" w:rsidRPr="36089662">
        <w:rPr>
          <w:rFonts w:ascii="Arial" w:hAnsi="Arial" w:cs="Arial"/>
          <w:color w:val="000000" w:themeColor="text1"/>
          <w:sz w:val="20"/>
          <w:szCs w:val="20"/>
          <w:lang w:val="es-ES" w:eastAsia="es-CO"/>
        </w:rPr>
        <w:t>1082 de</w:t>
      </w:r>
      <w:r w:rsidR="006E6D9B" w:rsidRPr="36089662">
        <w:rPr>
          <w:rFonts w:ascii="Arial" w:hAnsi="Arial" w:cs="Arial"/>
          <w:color w:val="000000" w:themeColor="text1"/>
          <w:sz w:val="20"/>
          <w:szCs w:val="20"/>
          <w:lang w:val="es-ES" w:eastAsia="es-CO"/>
        </w:rPr>
        <w:t xml:space="preserve"> 2015, entiéndase por </w:t>
      </w:r>
      <w:r w:rsidR="00624AC2" w:rsidRPr="36089662">
        <w:rPr>
          <w:rFonts w:ascii="Arial" w:hAnsi="Arial" w:cs="Arial"/>
          <w:color w:val="000000" w:themeColor="text1"/>
          <w:sz w:val="20"/>
          <w:szCs w:val="20"/>
          <w:lang w:val="es-ES" w:eastAsia="es-CO"/>
        </w:rPr>
        <w:t>r</w:t>
      </w:r>
      <w:r w:rsidRPr="36089662">
        <w:rPr>
          <w:rFonts w:ascii="Arial" w:hAnsi="Arial" w:cs="Arial"/>
          <w:color w:val="000000" w:themeColor="text1"/>
          <w:sz w:val="20"/>
          <w:szCs w:val="20"/>
          <w:lang w:val="es-ES" w:eastAsia="es-CO"/>
        </w:rPr>
        <w:t>iesgo</w:t>
      </w:r>
      <w:r w:rsidR="006E6D9B" w:rsidRPr="36089662">
        <w:rPr>
          <w:rFonts w:ascii="Arial" w:hAnsi="Arial" w:cs="Arial"/>
          <w:color w:val="000000" w:themeColor="text1"/>
          <w:sz w:val="20"/>
          <w:szCs w:val="20"/>
          <w:lang w:val="es-ES" w:eastAsia="es-CO"/>
        </w:rPr>
        <w:t xml:space="preserve"> </w:t>
      </w:r>
      <w:r w:rsidRPr="36089662">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36089662">
        <w:rPr>
          <w:rFonts w:ascii="Arial" w:hAnsi="Arial" w:cs="Arial"/>
          <w:color w:val="000000" w:themeColor="text1"/>
          <w:sz w:val="20"/>
          <w:szCs w:val="20"/>
          <w:lang w:val="es-ES" w:eastAsia="es-CO"/>
        </w:rPr>
        <w:t>como con</w:t>
      </w:r>
      <w:r w:rsidRPr="36089662">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2FFAB3E5" w14:textId="5C80B5A7" w:rsidR="006E6D9B" w:rsidRPr="00D2740F" w:rsidRDefault="006E6D9B" w:rsidP="007C702A">
      <w:pPr>
        <w:rPr>
          <w:rFonts w:ascii="Arial" w:hAnsi="Arial" w:cs="Arial"/>
          <w:color w:val="000000" w:themeColor="text1"/>
          <w:sz w:val="20"/>
          <w:szCs w:val="20"/>
          <w:highlight w:val="lightGray"/>
          <w:lang w:val="es-ES_tradnl" w:eastAsia="es-CO"/>
        </w:rPr>
      </w:pPr>
      <w:r w:rsidRPr="00D2740F">
        <w:rPr>
          <w:rFonts w:ascii="Arial" w:hAnsi="Arial" w:cs="Arial"/>
          <w:color w:val="000000" w:themeColor="text1"/>
          <w:sz w:val="20"/>
          <w:szCs w:val="20"/>
          <w:highlight w:val="lightGray"/>
          <w:lang w:val="es-ES_tradnl" w:eastAsia="es-CO"/>
        </w:rPr>
        <w:t xml:space="preserve">[La Entidad debe diligenciar la Matriz teniendo en cuenta la naturaleza del </w:t>
      </w:r>
      <w:r w:rsidR="00624AC2">
        <w:rPr>
          <w:rFonts w:ascii="Arial" w:hAnsi="Arial" w:cs="Arial"/>
          <w:color w:val="000000" w:themeColor="text1"/>
          <w:sz w:val="20"/>
          <w:szCs w:val="20"/>
          <w:highlight w:val="lightGray"/>
          <w:lang w:val="es-ES_tradnl" w:eastAsia="es-CO"/>
        </w:rPr>
        <w:t>c</w:t>
      </w:r>
      <w:r w:rsidRPr="00D2740F">
        <w:rPr>
          <w:rFonts w:ascii="Arial" w:hAnsi="Arial" w:cs="Arial"/>
          <w:color w:val="000000" w:themeColor="text1"/>
          <w:sz w:val="20"/>
          <w:szCs w:val="20"/>
          <w:highlight w:val="lightGray"/>
          <w:lang w:val="es-ES_tradnl" w:eastAsia="es-CO"/>
        </w:rPr>
        <w:t xml:space="preserve">ontrato] </w:t>
      </w:r>
    </w:p>
    <w:p w14:paraId="6AE0CF7D" w14:textId="4309164F" w:rsidR="0058222E" w:rsidRPr="00D2740F" w:rsidRDefault="0058222E" w:rsidP="00D70D7B">
      <w:pPr>
        <w:spacing w:after="100" w:afterAutospacing="1"/>
        <w:rPr>
          <w:rFonts w:ascii="Arial" w:eastAsia="SimSun" w:hAnsi="Arial" w:cs="Arial"/>
          <w:b/>
          <w:color w:val="000000" w:themeColor="text1"/>
          <w:kern w:val="3"/>
          <w:sz w:val="20"/>
          <w:szCs w:val="20"/>
          <w:highlight w:val="lightGray"/>
          <w:u w:val="single"/>
          <w:lang w:eastAsia="zh-CN" w:bidi="hi-IN"/>
        </w:rPr>
      </w:pPr>
    </w:p>
    <w:p w14:paraId="53DA53C9" w14:textId="5C02D285" w:rsidR="005E5030" w:rsidRPr="00D2740F" w:rsidRDefault="001246B3" w:rsidP="001246B3">
      <w:pPr>
        <w:rPr>
          <w:rFonts w:ascii="Arial" w:eastAsia="SimSun" w:hAnsi="Arial" w:cs="Arial"/>
          <w:b/>
          <w:color w:val="000000" w:themeColor="text1"/>
          <w:kern w:val="3"/>
          <w:sz w:val="20"/>
          <w:szCs w:val="20"/>
          <w:u w:val="single"/>
          <w:lang w:eastAsia="zh-CN" w:bidi="hi-IN"/>
        </w:rPr>
      </w:pPr>
      <w:r w:rsidRPr="00D2740F">
        <w:rPr>
          <w:rFonts w:ascii="Arial" w:hAnsi="Arial" w:cs="Arial"/>
          <w:color w:val="000000" w:themeColor="text1"/>
          <w:sz w:val="20"/>
          <w:szCs w:val="20"/>
          <w:highlight w:val="lightGray"/>
          <w:lang w:val="es-ES_tradnl" w:eastAsia="es-CO"/>
        </w:rPr>
        <w:t>[</w:t>
      </w:r>
      <w:r w:rsidR="005E5030" w:rsidRPr="00D2740F">
        <w:rPr>
          <w:rFonts w:ascii="Arial" w:hAnsi="Arial" w:cs="Arial"/>
          <w:color w:val="000000" w:themeColor="text1"/>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D2740F">
        <w:rPr>
          <w:rFonts w:ascii="Arial" w:hAnsi="Arial" w:cs="Arial"/>
          <w:color w:val="000000" w:themeColor="text1"/>
          <w:sz w:val="20"/>
          <w:szCs w:val="20"/>
          <w:highlight w:val="lightGray"/>
          <w:lang w:val="es-ES_tradnl" w:eastAsia="es-CO"/>
        </w:rPr>
        <w:t>l.]</w:t>
      </w: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0" w:type="auto"/>
        <w:tblLook w:val="04A0" w:firstRow="1" w:lastRow="0" w:firstColumn="1" w:lastColumn="0" w:noHBand="0" w:noVBand="1"/>
      </w:tblPr>
      <w:tblGrid>
        <w:gridCol w:w="316"/>
        <w:gridCol w:w="316"/>
        <w:gridCol w:w="315"/>
        <w:gridCol w:w="315"/>
        <w:gridCol w:w="315"/>
        <w:gridCol w:w="773"/>
        <w:gridCol w:w="920"/>
        <w:gridCol w:w="315"/>
        <w:gridCol w:w="315"/>
        <w:gridCol w:w="315"/>
        <w:gridCol w:w="315"/>
        <w:gridCol w:w="410"/>
        <w:gridCol w:w="1264"/>
        <w:gridCol w:w="315"/>
        <w:gridCol w:w="315"/>
        <w:gridCol w:w="315"/>
        <w:gridCol w:w="318"/>
        <w:gridCol w:w="315"/>
        <w:gridCol w:w="410"/>
        <w:gridCol w:w="315"/>
        <w:gridCol w:w="875"/>
        <w:gridCol w:w="410"/>
      </w:tblGrid>
      <w:tr w:rsidR="0072060B" w:rsidRPr="00CD604F" w14:paraId="64A698D4" w14:textId="77777777" w:rsidTr="005C0B21">
        <w:trPr>
          <w:cantSplit/>
          <w:trHeight w:val="631"/>
        </w:trPr>
        <w:tc>
          <w:tcPr>
            <w:tcW w:w="306" w:type="dxa"/>
            <w:vMerge w:val="restart"/>
            <w:shd w:val="clear" w:color="auto" w:fill="4D4D4D"/>
            <w:textDirection w:val="btLr"/>
          </w:tcPr>
          <w:p w14:paraId="0B3F0DBF"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No.</w:t>
            </w:r>
          </w:p>
        </w:tc>
        <w:tc>
          <w:tcPr>
            <w:tcW w:w="306" w:type="dxa"/>
            <w:vMerge w:val="restart"/>
            <w:shd w:val="clear" w:color="auto" w:fill="4D4D4D"/>
            <w:textDirection w:val="btLr"/>
          </w:tcPr>
          <w:p w14:paraId="0CFF002D"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Clase</w:t>
            </w:r>
          </w:p>
        </w:tc>
        <w:tc>
          <w:tcPr>
            <w:tcW w:w="307" w:type="dxa"/>
            <w:vMerge w:val="restart"/>
            <w:shd w:val="clear" w:color="auto" w:fill="4D4D4D"/>
            <w:textDirection w:val="btLr"/>
          </w:tcPr>
          <w:p w14:paraId="2DB68322"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Fuente</w:t>
            </w:r>
          </w:p>
        </w:tc>
        <w:tc>
          <w:tcPr>
            <w:tcW w:w="307" w:type="dxa"/>
            <w:vMerge w:val="restart"/>
            <w:shd w:val="clear" w:color="auto" w:fill="4D4D4D"/>
            <w:textDirection w:val="btLr"/>
          </w:tcPr>
          <w:p w14:paraId="4DD17F73"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Etapa</w:t>
            </w:r>
          </w:p>
        </w:tc>
        <w:tc>
          <w:tcPr>
            <w:tcW w:w="307" w:type="dxa"/>
            <w:vMerge w:val="restart"/>
            <w:shd w:val="clear" w:color="auto" w:fill="4D4D4D"/>
            <w:textDirection w:val="btLr"/>
          </w:tcPr>
          <w:p w14:paraId="79133F48"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Tipo</w:t>
            </w:r>
          </w:p>
        </w:tc>
        <w:tc>
          <w:tcPr>
            <w:tcW w:w="712" w:type="dxa"/>
            <w:vMerge w:val="restart"/>
            <w:shd w:val="clear" w:color="auto" w:fill="4D4D4D"/>
            <w:textDirection w:val="btLr"/>
          </w:tcPr>
          <w:p w14:paraId="726FAB8F"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Descripción</w:t>
            </w:r>
          </w:p>
          <w:p w14:paraId="41157746"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(Qué puede pasar y como puede ocurrir)</w:t>
            </w:r>
          </w:p>
          <w:p w14:paraId="6F8D88AD"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843" w:type="dxa"/>
            <w:vMerge w:val="restart"/>
            <w:shd w:val="clear" w:color="auto" w:fill="4D4D4D"/>
            <w:textDirection w:val="btLr"/>
          </w:tcPr>
          <w:p w14:paraId="23C1434B"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Consecuencia de la ocurrencia del evento</w:t>
            </w:r>
          </w:p>
        </w:tc>
        <w:tc>
          <w:tcPr>
            <w:tcW w:w="307" w:type="dxa"/>
            <w:vMerge w:val="restart"/>
            <w:shd w:val="clear" w:color="auto" w:fill="4D4D4D"/>
            <w:textDirection w:val="btLr"/>
          </w:tcPr>
          <w:p w14:paraId="483F6432"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Probabilidad</w:t>
            </w:r>
          </w:p>
        </w:tc>
        <w:tc>
          <w:tcPr>
            <w:tcW w:w="307" w:type="dxa"/>
            <w:vMerge w:val="restart"/>
            <w:shd w:val="clear" w:color="auto" w:fill="4D4D4D"/>
            <w:textDirection w:val="btLr"/>
          </w:tcPr>
          <w:p w14:paraId="42F3A4BC"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Impacto</w:t>
            </w:r>
          </w:p>
        </w:tc>
        <w:tc>
          <w:tcPr>
            <w:tcW w:w="307" w:type="dxa"/>
            <w:vMerge w:val="restart"/>
            <w:shd w:val="clear" w:color="auto" w:fill="4D4D4D"/>
            <w:textDirection w:val="btLr"/>
          </w:tcPr>
          <w:p w14:paraId="1803A095"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Valoración del riesgo</w:t>
            </w:r>
          </w:p>
        </w:tc>
        <w:tc>
          <w:tcPr>
            <w:tcW w:w="307" w:type="dxa"/>
            <w:vMerge w:val="restart"/>
            <w:shd w:val="clear" w:color="auto" w:fill="4D4D4D"/>
            <w:textDirection w:val="btLr"/>
          </w:tcPr>
          <w:p w14:paraId="5E343743" w14:textId="77777777" w:rsidR="0076567A" w:rsidRPr="00CD604F" w:rsidRDefault="0076567A" w:rsidP="00EF206D">
            <w:pPr>
              <w:spacing w:after="100" w:afterAutospacing="1"/>
              <w:ind w:left="113" w:right="113"/>
              <w:jc w:val="center"/>
              <w:rPr>
                <w:rFonts w:ascii="Arial Narrow" w:eastAsia="SimSun" w:hAnsi="Arial Narrow" w:cs="Arial"/>
                <w:color w:val="FFFFFF" w:themeColor="background1"/>
                <w:kern w:val="3"/>
                <w:sz w:val="14"/>
                <w:szCs w:val="14"/>
                <w:lang w:eastAsia="zh-CN" w:bidi="hi-IN"/>
              </w:rPr>
            </w:pPr>
            <w:r w:rsidRPr="00CD604F">
              <w:rPr>
                <w:rFonts w:ascii="Arial Narrow" w:eastAsia="SimSun" w:hAnsi="Arial Narrow" w:cs="Arial"/>
                <w:color w:val="FFFFFF" w:themeColor="background1"/>
                <w:kern w:val="3"/>
                <w:sz w:val="14"/>
                <w:szCs w:val="14"/>
                <w:lang w:eastAsia="zh-CN" w:bidi="hi-IN"/>
              </w:rPr>
              <w:t>Categoría</w:t>
            </w:r>
          </w:p>
        </w:tc>
        <w:tc>
          <w:tcPr>
            <w:tcW w:w="394" w:type="dxa"/>
            <w:vMerge w:val="restart"/>
            <w:shd w:val="clear" w:color="auto" w:fill="BFBFBF" w:themeFill="background1" w:themeFillShade="BF"/>
            <w:textDirection w:val="btLr"/>
          </w:tcPr>
          <w:p w14:paraId="1438FBF4"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¿A quién se le asigna?</w:t>
            </w:r>
          </w:p>
        </w:tc>
        <w:tc>
          <w:tcPr>
            <w:tcW w:w="1150" w:type="dxa"/>
            <w:vMerge w:val="restart"/>
            <w:shd w:val="clear" w:color="auto" w:fill="BFBFBF" w:themeFill="background1" w:themeFillShade="BF"/>
            <w:textDirection w:val="btLr"/>
          </w:tcPr>
          <w:p w14:paraId="692687B8"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Tratamiento/Controles a ser implementados</w:t>
            </w:r>
          </w:p>
        </w:tc>
        <w:tc>
          <w:tcPr>
            <w:tcW w:w="1228" w:type="dxa"/>
            <w:gridSpan w:val="4"/>
            <w:shd w:val="clear" w:color="auto" w:fill="BFBFBF" w:themeFill="background1" w:themeFillShade="BF"/>
          </w:tcPr>
          <w:p w14:paraId="06319402" w14:textId="77777777" w:rsidR="0076567A" w:rsidRPr="00CD604F" w:rsidRDefault="0076567A" w:rsidP="0076567A">
            <w:pPr>
              <w:spacing w:after="100" w:afterAutospacing="1"/>
              <w:jc w:val="center"/>
              <w:rPr>
                <w:rFonts w:ascii="Arial Narrow" w:eastAsia="SimSun" w:hAnsi="Arial Narrow" w:cs="Arial"/>
                <w:b/>
                <w:color w:val="000000" w:themeColor="text1"/>
                <w:kern w:val="3"/>
                <w:sz w:val="14"/>
                <w:szCs w:val="14"/>
                <w:lang w:eastAsia="zh-CN" w:bidi="hi-IN"/>
              </w:rPr>
            </w:pPr>
          </w:p>
          <w:p w14:paraId="3707D55D" w14:textId="77777777" w:rsidR="0076567A" w:rsidRPr="00CD604F" w:rsidRDefault="0076567A" w:rsidP="0076567A">
            <w:pPr>
              <w:spacing w:after="100" w:afterAutospacing="1"/>
              <w:jc w:val="center"/>
              <w:rPr>
                <w:rFonts w:ascii="Arial Narrow" w:eastAsia="SimSun" w:hAnsi="Arial Narrow" w:cs="Arial"/>
                <w:b/>
                <w:color w:val="000000" w:themeColor="text1"/>
                <w:kern w:val="3"/>
                <w:sz w:val="14"/>
                <w:szCs w:val="14"/>
                <w:lang w:eastAsia="zh-CN" w:bidi="hi-IN"/>
              </w:rPr>
            </w:pPr>
          </w:p>
          <w:p w14:paraId="429112F2" w14:textId="77777777" w:rsidR="0076567A" w:rsidRPr="00CD604F" w:rsidRDefault="0076567A" w:rsidP="0076567A">
            <w:pPr>
              <w:spacing w:after="100" w:afterAutospacing="1"/>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Impacto después del tratamiento</w:t>
            </w:r>
          </w:p>
        </w:tc>
        <w:tc>
          <w:tcPr>
            <w:tcW w:w="427" w:type="dxa"/>
            <w:vMerge w:val="restart"/>
            <w:shd w:val="clear" w:color="auto" w:fill="BFBFBF" w:themeFill="background1" w:themeFillShade="BF"/>
            <w:textDirection w:val="btLr"/>
          </w:tcPr>
          <w:p w14:paraId="5290B6AA"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¿Afecta la ejecución del contrato?</w:t>
            </w:r>
          </w:p>
        </w:tc>
        <w:tc>
          <w:tcPr>
            <w:tcW w:w="891" w:type="dxa"/>
            <w:vMerge w:val="restart"/>
            <w:shd w:val="clear" w:color="auto" w:fill="BFBFBF" w:themeFill="background1" w:themeFillShade="BF"/>
            <w:textDirection w:val="btLr"/>
          </w:tcPr>
          <w:p w14:paraId="14BC6F0D"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Persona responsable por implementar el tratamiento</w:t>
            </w:r>
          </w:p>
        </w:tc>
        <w:tc>
          <w:tcPr>
            <w:tcW w:w="307" w:type="dxa"/>
            <w:vMerge w:val="restart"/>
            <w:shd w:val="clear" w:color="auto" w:fill="BFBFBF" w:themeFill="background1" w:themeFillShade="BF"/>
            <w:textDirection w:val="btLr"/>
          </w:tcPr>
          <w:p w14:paraId="1BFD10A7"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Fecha estimada en que se completa el tratamiento</w:t>
            </w:r>
          </w:p>
        </w:tc>
        <w:tc>
          <w:tcPr>
            <w:tcW w:w="1079" w:type="dxa"/>
            <w:gridSpan w:val="2"/>
            <w:shd w:val="clear" w:color="auto" w:fill="BFBFBF" w:themeFill="background1" w:themeFillShade="BF"/>
          </w:tcPr>
          <w:p w14:paraId="5674A2B8" w14:textId="77777777" w:rsidR="0076567A" w:rsidRPr="00CD604F" w:rsidRDefault="0076567A" w:rsidP="0076567A">
            <w:pPr>
              <w:spacing w:after="100" w:afterAutospacing="1"/>
              <w:jc w:val="center"/>
              <w:rPr>
                <w:rFonts w:ascii="Arial Narrow" w:eastAsia="SimSun" w:hAnsi="Arial Narrow" w:cs="Arial"/>
                <w:b/>
                <w:color w:val="000000" w:themeColor="text1"/>
                <w:kern w:val="3"/>
                <w:sz w:val="14"/>
                <w:szCs w:val="14"/>
                <w:lang w:eastAsia="zh-CN" w:bidi="hi-IN"/>
              </w:rPr>
            </w:pPr>
          </w:p>
          <w:p w14:paraId="539354B2" w14:textId="77777777" w:rsidR="0076567A" w:rsidRPr="00CD604F" w:rsidRDefault="0076567A" w:rsidP="0076567A">
            <w:pPr>
              <w:spacing w:after="100" w:afterAutospacing="1"/>
              <w:jc w:val="center"/>
              <w:rPr>
                <w:rFonts w:ascii="Arial Narrow" w:eastAsia="SimSun" w:hAnsi="Arial Narrow" w:cs="Arial"/>
                <w:b/>
                <w:color w:val="000000" w:themeColor="text1"/>
                <w:kern w:val="3"/>
                <w:sz w:val="14"/>
                <w:szCs w:val="14"/>
                <w:lang w:eastAsia="zh-CN" w:bidi="hi-IN"/>
              </w:rPr>
            </w:pPr>
          </w:p>
          <w:p w14:paraId="56250110" w14:textId="77777777" w:rsidR="0076567A" w:rsidRPr="00CD604F" w:rsidRDefault="0076567A" w:rsidP="0076567A">
            <w:pPr>
              <w:spacing w:after="100" w:afterAutospacing="1"/>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Monitoreo y revisión</w:t>
            </w:r>
          </w:p>
        </w:tc>
      </w:tr>
      <w:tr w:rsidR="0066137D" w:rsidRPr="00CD604F" w14:paraId="678B7917" w14:textId="77777777" w:rsidTr="005C0B21">
        <w:trPr>
          <w:cantSplit/>
          <w:trHeight w:val="2063"/>
        </w:trPr>
        <w:tc>
          <w:tcPr>
            <w:tcW w:w="306" w:type="dxa"/>
            <w:vMerge/>
            <w:shd w:val="clear" w:color="auto" w:fill="4D4D4D"/>
            <w:textDirection w:val="btLr"/>
          </w:tcPr>
          <w:p w14:paraId="6641EAEF"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6" w:type="dxa"/>
            <w:vMerge/>
            <w:shd w:val="clear" w:color="auto" w:fill="4D4D4D"/>
            <w:textDirection w:val="btLr"/>
          </w:tcPr>
          <w:p w14:paraId="09DEBE93"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7" w:type="dxa"/>
            <w:vMerge/>
            <w:shd w:val="clear" w:color="auto" w:fill="4D4D4D"/>
            <w:textDirection w:val="btLr"/>
          </w:tcPr>
          <w:p w14:paraId="4141C885"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7" w:type="dxa"/>
            <w:vMerge/>
            <w:shd w:val="clear" w:color="auto" w:fill="4D4D4D"/>
            <w:textDirection w:val="btLr"/>
          </w:tcPr>
          <w:p w14:paraId="13B67C39"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7" w:type="dxa"/>
            <w:vMerge/>
            <w:shd w:val="clear" w:color="auto" w:fill="4D4D4D"/>
            <w:textDirection w:val="btLr"/>
          </w:tcPr>
          <w:p w14:paraId="5AC84B61"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712" w:type="dxa"/>
            <w:vMerge/>
            <w:shd w:val="clear" w:color="auto" w:fill="4D4D4D"/>
            <w:textDirection w:val="btLr"/>
          </w:tcPr>
          <w:p w14:paraId="5100BCAD"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843" w:type="dxa"/>
            <w:vMerge/>
            <w:shd w:val="clear" w:color="auto" w:fill="4D4D4D"/>
            <w:textDirection w:val="btLr"/>
          </w:tcPr>
          <w:p w14:paraId="24531D07"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7" w:type="dxa"/>
            <w:vMerge/>
            <w:shd w:val="clear" w:color="auto" w:fill="4D4D4D"/>
            <w:textDirection w:val="btLr"/>
          </w:tcPr>
          <w:p w14:paraId="238D69C4"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7" w:type="dxa"/>
            <w:vMerge/>
            <w:shd w:val="clear" w:color="auto" w:fill="4D4D4D"/>
            <w:textDirection w:val="btLr"/>
          </w:tcPr>
          <w:p w14:paraId="031F3DFA"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7" w:type="dxa"/>
            <w:vMerge/>
            <w:shd w:val="clear" w:color="auto" w:fill="4D4D4D"/>
            <w:textDirection w:val="btLr"/>
          </w:tcPr>
          <w:p w14:paraId="60995505" w14:textId="77777777" w:rsidR="0076567A" w:rsidRPr="00CD604F" w:rsidRDefault="0076567A" w:rsidP="004D7C35">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07" w:type="dxa"/>
            <w:vMerge/>
            <w:shd w:val="clear" w:color="auto" w:fill="4D4D4D"/>
            <w:textDirection w:val="btLr"/>
          </w:tcPr>
          <w:p w14:paraId="755F794E" w14:textId="77777777" w:rsidR="0076567A" w:rsidRPr="00CD604F" w:rsidRDefault="0076567A" w:rsidP="00EF206D">
            <w:pPr>
              <w:spacing w:after="100" w:afterAutospacing="1"/>
              <w:ind w:left="113" w:right="113"/>
              <w:jc w:val="center"/>
              <w:rPr>
                <w:rFonts w:ascii="Arial Narrow" w:eastAsia="SimSun" w:hAnsi="Arial Narrow" w:cs="Arial"/>
                <w:color w:val="FFFFFF" w:themeColor="background1"/>
                <w:kern w:val="3"/>
                <w:sz w:val="14"/>
                <w:szCs w:val="14"/>
                <w:lang w:eastAsia="zh-CN" w:bidi="hi-IN"/>
              </w:rPr>
            </w:pPr>
          </w:p>
        </w:tc>
        <w:tc>
          <w:tcPr>
            <w:tcW w:w="394" w:type="dxa"/>
            <w:vMerge/>
            <w:shd w:val="clear" w:color="auto" w:fill="BFBFBF" w:themeFill="background1" w:themeFillShade="BF"/>
            <w:textDirection w:val="btLr"/>
          </w:tcPr>
          <w:p w14:paraId="6ABDAA08"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p>
        </w:tc>
        <w:tc>
          <w:tcPr>
            <w:tcW w:w="1150" w:type="dxa"/>
            <w:vMerge/>
            <w:shd w:val="clear" w:color="auto" w:fill="BFBFBF" w:themeFill="background1" w:themeFillShade="BF"/>
            <w:textDirection w:val="btLr"/>
          </w:tcPr>
          <w:p w14:paraId="0930E920"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p>
        </w:tc>
        <w:tc>
          <w:tcPr>
            <w:tcW w:w="307" w:type="dxa"/>
            <w:shd w:val="clear" w:color="auto" w:fill="BFBFBF" w:themeFill="background1" w:themeFillShade="BF"/>
            <w:textDirection w:val="btLr"/>
          </w:tcPr>
          <w:p w14:paraId="346C1989"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Probabilidad</w:t>
            </w:r>
          </w:p>
        </w:tc>
        <w:tc>
          <w:tcPr>
            <w:tcW w:w="307" w:type="dxa"/>
            <w:shd w:val="clear" w:color="auto" w:fill="BFBFBF" w:themeFill="background1" w:themeFillShade="BF"/>
            <w:textDirection w:val="btLr"/>
          </w:tcPr>
          <w:p w14:paraId="321C7D5A"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Impacto</w:t>
            </w:r>
          </w:p>
        </w:tc>
        <w:tc>
          <w:tcPr>
            <w:tcW w:w="307" w:type="dxa"/>
            <w:shd w:val="clear" w:color="auto" w:fill="BFBFBF" w:themeFill="background1" w:themeFillShade="BF"/>
            <w:textDirection w:val="btLr"/>
          </w:tcPr>
          <w:p w14:paraId="0A01C4B5"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Valoración del Riesgo</w:t>
            </w:r>
          </w:p>
        </w:tc>
        <w:tc>
          <w:tcPr>
            <w:tcW w:w="307" w:type="dxa"/>
            <w:shd w:val="clear" w:color="auto" w:fill="BFBFBF" w:themeFill="background1" w:themeFillShade="BF"/>
            <w:textDirection w:val="btLr"/>
          </w:tcPr>
          <w:p w14:paraId="00E41386"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Categoría</w:t>
            </w:r>
          </w:p>
        </w:tc>
        <w:tc>
          <w:tcPr>
            <w:tcW w:w="427" w:type="dxa"/>
            <w:vMerge/>
            <w:shd w:val="clear" w:color="auto" w:fill="BFBFBF" w:themeFill="background1" w:themeFillShade="BF"/>
            <w:textDirection w:val="btLr"/>
          </w:tcPr>
          <w:p w14:paraId="48CD9EE5"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p>
        </w:tc>
        <w:tc>
          <w:tcPr>
            <w:tcW w:w="891" w:type="dxa"/>
            <w:vMerge/>
            <w:shd w:val="clear" w:color="auto" w:fill="BFBFBF" w:themeFill="background1" w:themeFillShade="BF"/>
            <w:textDirection w:val="btLr"/>
          </w:tcPr>
          <w:p w14:paraId="13559F45"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p>
        </w:tc>
        <w:tc>
          <w:tcPr>
            <w:tcW w:w="307" w:type="dxa"/>
            <w:vMerge/>
            <w:shd w:val="clear" w:color="auto" w:fill="BFBFBF" w:themeFill="background1" w:themeFillShade="BF"/>
            <w:textDirection w:val="btLr"/>
          </w:tcPr>
          <w:p w14:paraId="56CBE478"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p>
        </w:tc>
        <w:tc>
          <w:tcPr>
            <w:tcW w:w="685" w:type="dxa"/>
            <w:shd w:val="clear" w:color="auto" w:fill="BFBFBF" w:themeFill="background1" w:themeFillShade="BF"/>
            <w:textDirection w:val="btLr"/>
          </w:tcPr>
          <w:p w14:paraId="6708B798"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¿Cómo se realiza el monitoreo?</w:t>
            </w:r>
          </w:p>
        </w:tc>
        <w:tc>
          <w:tcPr>
            <w:tcW w:w="394" w:type="dxa"/>
            <w:shd w:val="clear" w:color="auto" w:fill="BFBFBF" w:themeFill="background1" w:themeFillShade="BF"/>
            <w:textDirection w:val="btLr"/>
          </w:tcPr>
          <w:p w14:paraId="5478208D"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Periodicidad</w:t>
            </w:r>
          </w:p>
          <w:p w14:paraId="1F85B55D" w14:textId="77777777" w:rsidR="0076567A" w:rsidRPr="00CD604F" w:rsidRDefault="0076567A" w:rsidP="004D7C35">
            <w:pPr>
              <w:spacing w:after="100" w:afterAutospacing="1"/>
              <w:ind w:left="113" w:right="113"/>
              <w:jc w:val="center"/>
              <w:rPr>
                <w:rFonts w:ascii="Arial Narrow" w:eastAsia="SimSun" w:hAnsi="Arial Narrow" w:cs="Arial"/>
                <w:b/>
                <w:color w:val="000000" w:themeColor="text1"/>
                <w:kern w:val="3"/>
                <w:sz w:val="14"/>
                <w:szCs w:val="14"/>
                <w:lang w:eastAsia="zh-CN" w:bidi="hi-IN"/>
              </w:rPr>
            </w:pPr>
            <w:r w:rsidRPr="00CD604F">
              <w:rPr>
                <w:rFonts w:ascii="Arial Narrow" w:eastAsia="SimSun" w:hAnsi="Arial Narrow" w:cs="Arial"/>
                <w:b/>
                <w:color w:val="000000" w:themeColor="text1"/>
                <w:kern w:val="3"/>
                <w:sz w:val="14"/>
                <w:szCs w:val="14"/>
                <w:lang w:eastAsia="zh-CN" w:bidi="hi-IN"/>
              </w:rPr>
              <w:t>¿Cuándo?</w:t>
            </w:r>
          </w:p>
        </w:tc>
      </w:tr>
      <w:tr w:rsidR="0072060B" w:rsidRPr="00CD604F" w14:paraId="52FADA9D" w14:textId="77777777" w:rsidTr="0066137D">
        <w:trPr>
          <w:cantSplit/>
          <w:trHeight w:val="1134"/>
        </w:trPr>
        <w:tc>
          <w:tcPr>
            <w:tcW w:w="306" w:type="dxa"/>
            <w:shd w:val="clear" w:color="auto" w:fill="auto"/>
            <w:vAlign w:val="center"/>
          </w:tcPr>
          <w:p w14:paraId="6CB14C0F" w14:textId="437AD17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1</w:t>
            </w:r>
          </w:p>
        </w:tc>
        <w:tc>
          <w:tcPr>
            <w:tcW w:w="306" w:type="dxa"/>
            <w:shd w:val="clear" w:color="auto" w:fill="auto"/>
            <w:textDirection w:val="btLr"/>
            <w:vAlign w:val="center"/>
          </w:tcPr>
          <w:p w14:paraId="68BFBA15" w14:textId="2BEFC0A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1E52A15B" w14:textId="49312D6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Interno</w:t>
            </w:r>
          </w:p>
        </w:tc>
        <w:tc>
          <w:tcPr>
            <w:tcW w:w="307" w:type="dxa"/>
            <w:shd w:val="clear" w:color="auto" w:fill="auto"/>
            <w:textDirection w:val="btLr"/>
            <w:vAlign w:val="center"/>
          </w:tcPr>
          <w:p w14:paraId="6304DED9" w14:textId="7081228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Planeación</w:t>
            </w:r>
          </w:p>
        </w:tc>
        <w:tc>
          <w:tcPr>
            <w:tcW w:w="307" w:type="dxa"/>
            <w:shd w:val="clear" w:color="auto" w:fill="auto"/>
            <w:textDirection w:val="btLr"/>
            <w:vAlign w:val="center"/>
          </w:tcPr>
          <w:p w14:paraId="4CE60CEA" w14:textId="495A8E6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Operacional</w:t>
            </w:r>
          </w:p>
        </w:tc>
        <w:tc>
          <w:tcPr>
            <w:tcW w:w="712" w:type="dxa"/>
            <w:shd w:val="clear" w:color="auto" w:fill="auto"/>
            <w:vAlign w:val="center"/>
          </w:tcPr>
          <w:p w14:paraId="308A3DEE" w14:textId="15B0EA98" w:rsidR="004B5842" w:rsidRPr="005C0B21" w:rsidRDefault="004B5842" w:rsidP="004B5842">
            <w:pPr>
              <w:spacing w:after="100" w:afterAutospacing="1"/>
              <w:ind w:left="-70"/>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Inadecuada modalidad de contratación</w:t>
            </w:r>
          </w:p>
        </w:tc>
        <w:tc>
          <w:tcPr>
            <w:tcW w:w="843" w:type="dxa"/>
            <w:shd w:val="clear" w:color="auto" w:fill="auto"/>
            <w:vAlign w:val="center"/>
          </w:tcPr>
          <w:p w14:paraId="4276B3E5" w14:textId="791AC471" w:rsidR="004B5842" w:rsidRPr="005C0B21" w:rsidRDefault="004B5842" w:rsidP="004B5842">
            <w:pPr>
              <w:spacing w:after="100" w:afterAutospacing="1"/>
              <w:ind w:left="-70"/>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Invalidez del proceso  de contratación, eventuales acciones del contratista afectado y reprocesos que  generarían mayores costos a la Entidad.</w:t>
            </w:r>
          </w:p>
        </w:tc>
        <w:tc>
          <w:tcPr>
            <w:tcW w:w="307" w:type="dxa"/>
            <w:shd w:val="clear" w:color="auto" w:fill="auto"/>
            <w:textDirection w:val="btLr"/>
            <w:vAlign w:val="center"/>
          </w:tcPr>
          <w:p w14:paraId="5EE02943" w14:textId="785C86A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589BDDB5" w14:textId="4A498550"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6E9557F2" w14:textId="7828C2F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725BCE08" w14:textId="3E1B2979"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MEDIO</w:t>
            </w:r>
          </w:p>
        </w:tc>
        <w:tc>
          <w:tcPr>
            <w:tcW w:w="394" w:type="dxa"/>
            <w:shd w:val="clear" w:color="auto" w:fill="auto"/>
            <w:textDirection w:val="btLr"/>
            <w:vAlign w:val="center"/>
          </w:tcPr>
          <w:p w14:paraId="46FBF122" w14:textId="73D1401A"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Aerocivil</w:t>
            </w:r>
          </w:p>
        </w:tc>
        <w:tc>
          <w:tcPr>
            <w:tcW w:w="1150" w:type="dxa"/>
            <w:shd w:val="clear" w:color="auto" w:fill="auto"/>
            <w:vAlign w:val="center"/>
          </w:tcPr>
          <w:p w14:paraId="4A5E724D" w14:textId="1B066355" w:rsidR="004B5842" w:rsidRPr="005C0B21" w:rsidRDefault="004B5842" w:rsidP="004B5842">
            <w:pPr>
              <w:spacing w:after="100" w:afterAutospacing="1"/>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La  Entidad  reduce  la  probabilidad  de  este  riesgo  con  los  estudios previos  y  los  apoyos  jurídicos  acorde  con  la  naturaleza  del  objeto  a contratar, la cuantía y la normatividad legal vigente. La revisión se lleva a cabo con el seguimiento del  personal de  la entidad perteneciente a la dependencia encargada de selección y contratación.</w:t>
            </w:r>
          </w:p>
        </w:tc>
        <w:tc>
          <w:tcPr>
            <w:tcW w:w="307" w:type="dxa"/>
            <w:shd w:val="clear" w:color="auto" w:fill="auto"/>
            <w:textDirection w:val="btLr"/>
            <w:vAlign w:val="center"/>
          </w:tcPr>
          <w:p w14:paraId="2453E2B8" w14:textId="06A57923"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412D7227" w14:textId="46B452B8"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7811CAF" w14:textId="4AB4CC7B"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3</w:t>
            </w:r>
          </w:p>
        </w:tc>
        <w:tc>
          <w:tcPr>
            <w:tcW w:w="307" w:type="dxa"/>
            <w:shd w:val="clear" w:color="auto" w:fill="auto"/>
            <w:textDirection w:val="tbRl"/>
            <w:vAlign w:val="center"/>
          </w:tcPr>
          <w:p w14:paraId="7F36293B" w14:textId="6EDE2FF2"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5BD8BD75" w14:textId="71CA9081"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4E9299E" w14:textId="12E79B9E"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Aerocivil</w:t>
            </w:r>
          </w:p>
        </w:tc>
        <w:tc>
          <w:tcPr>
            <w:tcW w:w="307" w:type="dxa"/>
            <w:shd w:val="clear" w:color="auto" w:fill="auto"/>
            <w:textDirection w:val="btLr"/>
            <w:vAlign w:val="center"/>
          </w:tcPr>
          <w:p w14:paraId="1FEE4C65" w14:textId="4BDAB6D7"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A la adjudicación del proceso</w:t>
            </w:r>
          </w:p>
        </w:tc>
        <w:tc>
          <w:tcPr>
            <w:tcW w:w="685" w:type="dxa"/>
            <w:shd w:val="clear" w:color="auto" w:fill="auto"/>
            <w:vAlign w:val="center"/>
          </w:tcPr>
          <w:p w14:paraId="13F588CC" w14:textId="7CEAE00C" w:rsidR="004B5842" w:rsidRPr="0072060B" w:rsidRDefault="004B5842" w:rsidP="00B36DEE">
            <w:pPr>
              <w:spacing w:after="100" w:afterAutospacing="1"/>
              <w:ind w:left="-23"/>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Seguimiento y control del proceso precontractual por parte del estructurador.</w:t>
            </w:r>
          </w:p>
        </w:tc>
        <w:tc>
          <w:tcPr>
            <w:tcW w:w="394" w:type="dxa"/>
            <w:shd w:val="clear" w:color="auto" w:fill="auto"/>
            <w:textDirection w:val="btLr"/>
            <w:vAlign w:val="center"/>
          </w:tcPr>
          <w:p w14:paraId="4D8DC63C" w14:textId="3CFEE8C9"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Semanal</w:t>
            </w:r>
          </w:p>
        </w:tc>
      </w:tr>
      <w:tr w:rsidR="0072060B" w:rsidRPr="00CD604F" w14:paraId="7C020497" w14:textId="77777777" w:rsidTr="0066137D">
        <w:trPr>
          <w:cantSplit/>
          <w:trHeight w:val="1134"/>
        </w:trPr>
        <w:tc>
          <w:tcPr>
            <w:tcW w:w="306" w:type="dxa"/>
            <w:shd w:val="clear" w:color="auto" w:fill="auto"/>
            <w:vAlign w:val="center"/>
          </w:tcPr>
          <w:p w14:paraId="7CA1ABAC" w14:textId="5A4B91C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lastRenderedPageBreak/>
              <w:t>2</w:t>
            </w:r>
          </w:p>
        </w:tc>
        <w:tc>
          <w:tcPr>
            <w:tcW w:w="306" w:type="dxa"/>
            <w:shd w:val="clear" w:color="auto" w:fill="auto"/>
            <w:textDirection w:val="btLr"/>
            <w:vAlign w:val="center"/>
          </w:tcPr>
          <w:p w14:paraId="6143E23D" w14:textId="16FBC23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General</w:t>
            </w:r>
          </w:p>
        </w:tc>
        <w:tc>
          <w:tcPr>
            <w:tcW w:w="307" w:type="dxa"/>
            <w:shd w:val="clear" w:color="auto" w:fill="auto"/>
            <w:textDirection w:val="btLr"/>
            <w:vAlign w:val="center"/>
          </w:tcPr>
          <w:p w14:paraId="044B28A3" w14:textId="1A27B2E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Interno</w:t>
            </w:r>
          </w:p>
        </w:tc>
        <w:tc>
          <w:tcPr>
            <w:tcW w:w="307" w:type="dxa"/>
            <w:shd w:val="clear" w:color="auto" w:fill="auto"/>
            <w:textDirection w:val="btLr"/>
            <w:vAlign w:val="center"/>
          </w:tcPr>
          <w:p w14:paraId="5262ACF6" w14:textId="470FB0F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Planeación</w:t>
            </w:r>
          </w:p>
        </w:tc>
        <w:tc>
          <w:tcPr>
            <w:tcW w:w="307" w:type="dxa"/>
            <w:shd w:val="clear" w:color="auto" w:fill="auto"/>
            <w:textDirection w:val="btLr"/>
            <w:vAlign w:val="center"/>
          </w:tcPr>
          <w:p w14:paraId="2E92389A" w14:textId="20B75EEF"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Operacional</w:t>
            </w:r>
          </w:p>
        </w:tc>
        <w:tc>
          <w:tcPr>
            <w:tcW w:w="712" w:type="dxa"/>
            <w:shd w:val="clear" w:color="auto" w:fill="auto"/>
            <w:vAlign w:val="center"/>
          </w:tcPr>
          <w:p w14:paraId="3A92409D" w14:textId="6632A9A7" w:rsidR="004B5842" w:rsidRPr="005C0B21" w:rsidRDefault="004B5842" w:rsidP="004B5842">
            <w:pPr>
              <w:spacing w:after="100" w:afterAutospacing="1"/>
              <w:rPr>
                <w:rFonts w:ascii="Arial Narrow" w:eastAsia="SimSun" w:hAnsi="Arial Narrow" w:cs="Arial"/>
                <w:kern w:val="3"/>
                <w:sz w:val="14"/>
                <w:szCs w:val="14"/>
                <w:lang w:eastAsia="zh-CN" w:bidi="hi-IN"/>
              </w:rPr>
            </w:pPr>
            <w:r w:rsidRPr="005C0B21">
              <w:rPr>
                <w:rFonts w:ascii="Arial Narrow" w:hAnsi="Arial Narrow" w:cs="Arial"/>
                <w:sz w:val="14"/>
                <w:szCs w:val="14"/>
              </w:rPr>
              <w:t>Inadecuado diseño del Proceso de Contratación</w:t>
            </w:r>
          </w:p>
        </w:tc>
        <w:tc>
          <w:tcPr>
            <w:tcW w:w="843" w:type="dxa"/>
            <w:shd w:val="clear" w:color="auto" w:fill="auto"/>
            <w:vAlign w:val="center"/>
          </w:tcPr>
          <w:p w14:paraId="17C5AA9E" w14:textId="574EA89D"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No  obtención del bien  y/o servicio que espera conseguir la Entidad.</w:t>
            </w:r>
          </w:p>
        </w:tc>
        <w:tc>
          <w:tcPr>
            <w:tcW w:w="307" w:type="dxa"/>
            <w:shd w:val="clear" w:color="auto" w:fill="auto"/>
            <w:textDirection w:val="btLr"/>
            <w:vAlign w:val="center"/>
          </w:tcPr>
          <w:p w14:paraId="152F323D" w14:textId="58A23AA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4EA70289" w14:textId="607E73CF"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3</w:t>
            </w:r>
          </w:p>
        </w:tc>
        <w:tc>
          <w:tcPr>
            <w:tcW w:w="307" w:type="dxa"/>
            <w:shd w:val="clear" w:color="auto" w:fill="auto"/>
            <w:textDirection w:val="btLr"/>
            <w:vAlign w:val="center"/>
          </w:tcPr>
          <w:p w14:paraId="78191A55" w14:textId="6A024B6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sz w:val="14"/>
                <w:szCs w:val="14"/>
              </w:rPr>
              <w:t>5</w:t>
            </w:r>
          </w:p>
        </w:tc>
        <w:tc>
          <w:tcPr>
            <w:tcW w:w="307" w:type="dxa"/>
            <w:shd w:val="clear" w:color="auto" w:fill="auto"/>
            <w:textDirection w:val="btLr"/>
            <w:vAlign w:val="center"/>
          </w:tcPr>
          <w:p w14:paraId="7614238A" w14:textId="74EF8905"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sz w:val="14"/>
                <w:szCs w:val="14"/>
              </w:rPr>
              <w:t>MEDIO</w:t>
            </w:r>
          </w:p>
        </w:tc>
        <w:tc>
          <w:tcPr>
            <w:tcW w:w="394" w:type="dxa"/>
            <w:shd w:val="clear" w:color="auto" w:fill="auto"/>
            <w:textDirection w:val="btLr"/>
            <w:vAlign w:val="center"/>
          </w:tcPr>
          <w:p w14:paraId="7DA45E4A" w14:textId="55E403AB"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sz w:val="14"/>
                <w:szCs w:val="14"/>
              </w:rPr>
              <w:t>Aerocivil</w:t>
            </w:r>
          </w:p>
        </w:tc>
        <w:tc>
          <w:tcPr>
            <w:tcW w:w="1150" w:type="dxa"/>
            <w:shd w:val="clear" w:color="auto" w:fill="auto"/>
            <w:vAlign w:val="center"/>
          </w:tcPr>
          <w:p w14:paraId="25C23226" w14:textId="3538F2AE" w:rsidR="004B5842" w:rsidRPr="005C0B21" w:rsidRDefault="004B5842" w:rsidP="004B5842">
            <w:pPr>
              <w:spacing w:after="100" w:afterAutospacing="1"/>
              <w:rPr>
                <w:rFonts w:ascii="Arial Narrow" w:eastAsia="SimSun" w:hAnsi="Arial Narrow" w:cs="Arial"/>
                <w:b/>
                <w:kern w:val="3"/>
                <w:sz w:val="14"/>
                <w:szCs w:val="14"/>
                <w:lang w:eastAsia="zh-CN" w:bidi="hi-IN"/>
              </w:rPr>
            </w:pPr>
            <w:r w:rsidRPr="005C0B21">
              <w:rPr>
                <w:rFonts w:ascii="Arial Narrow" w:hAnsi="Arial Narrow" w:cs="Arial"/>
                <w:sz w:val="14"/>
                <w:szCs w:val="14"/>
              </w:rPr>
              <w:t>Para los procesos de contratación, la Entidad se rige por las Leyes que conforman  el  Estatuto  General  de  Contratación  de  la  Administración Pública,   así   como   los   Decretos  reglamentarios.   Por  otra   parte,  la Entidad   mitiga   este   riesgo   con   los   estudios   previos   y   el   apoyo suministrado por cada una de las áreas competentes.</w:t>
            </w:r>
            <w:r w:rsidRPr="005C0B21">
              <w:rPr>
                <w:rFonts w:ascii="Arial Narrow" w:hAnsi="Arial Narrow" w:cs="Arial"/>
                <w:sz w:val="14"/>
                <w:szCs w:val="14"/>
              </w:rPr>
              <w:br/>
              <w:t>La  revisión  se  lleva  a  cabo  con  el  seguimiento  del  personal  de  la Entidad  perteneciente  a  la  dependencia  encargada  de  selección  y contratación.</w:t>
            </w:r>
          </w:p>
        </w:tc>
        <w:tc>
          <w:tcPr>
            <w:tcW w:w="307" w:type="dxa"/>
            <w:shd w:val="clear" w:color="auto" w:fill="auto"/>
            <w:textDirection w:val="btLr"/>
            <w:vAlign w:val="center"/>
          </w:tcPr>
          <w:p w14:paraId="260A999F" w14:textId="2292B5F5"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1</w:t>
            </w:r>
          </w:p>
        </w:tc>
        <w:tc>
          <w:tcPr>
            <w:tcW w:w="307" w:type="dxa"/>
            <w:shd w:val="clear" w:color="auto" w:fill="auto"/>
            <w:textDirection w:val="btLr"/>
            <w:vAlign w:val="center"/>
          </w:tcPr>
          <w:p w14:paraId="7FB43CFA" w14:textId="527775A8"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40944951" w14:textId="58AC8C14"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3</w:t>
            </w:r>
          </w:p>
        </w:tc>
        <w:tc>
          <w:tcPr>
            <w:tcW w:w="307" w:type="dxa"/>
            <w:shd w:val="clear" w:color="auto" w:fill="auto"/>
            <w:textDirection w:val="tbRl"/>
            <w:vAlign w:val="center"/>
          </w:tcPr>
          <w:p w14:paraId="13CD8411" w14:textId="448D7410"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BAJO</w:t>
            </w:r>
          </w:p>
        </w:tc>
        <w:tc>
          <w:tcPr>
            <w:tcW w:w="427" w:type="dxa"/>
            <w:shd w:val="clear" w:color="auto" w:fill="auto"/>
            <w:textDirection w:val="btLr"/>
            <w:vAlign w:val="center"/>
          </w:tcPr>
          <w:p w14:paraId="4E503945" w14:textId="7F595F5F"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SI</w:t>
            </w:r>
          </w:p>
        </w:tc>
        <w:tc>
          <w:tcPr>
            <w:tcW w:w="891" w:type="dxa"/>
            <w:shd w:val="clear" w:color="auto" w:fill="auto"/>
            <w:textDirection w:val="btLr"/>
            <w:vAlign w:val="center"/>
          </w:tcPr>
          <w:p w14:paraId="76B1F5A3" w14:textId="5A09D855"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Aerocivil</w:t>
            </w:r>
          </w:p>
        </w:tc>
        <w:tc>
          <w:tcPr>
            <w:tcW w:w="307" w:type="dxa"/>
            <w:shd w:val="clear" w:color="auto" w:fill="auto"/>
            <w:textDirection w:val="btLr"/>
            <w:vAlign w:val="center"/>
          </w:tcPr>
          <w:p w14:paraId="24296BCC" w14:textId="069EB9C3" w:rsidR="004B5842" w:rsidRPr="0072060B" w:rsidRDefault="004B5842" w:rsidP="004B5842">
            <w:pPr>
              <w:ind w:left="113" w:right="113"/>
              <w:contextualSpacing w:val="0"/>
              <w:jc w:val="center"/>
              <w:rPr>
                <w:rFonts w:ascii="Arial Narrow" w:hAnsi="Arial Narrow"/>
                <w:color w:val="000000"/>
                <w:sz w:val="14"/>
                <w:szCs w:val="14"/>
              </w:rPr>
            </w:pPr>
            <w:r w:rsidRPr="0072060B">
              <w:rPr>
                <w:rFonts w:ascii="Arial Narrow" w:hAnsi="Arial Narrow" w:cs="Arial"/>
                <w:sz w:val="14"/>
                <w:szCs w:val="14"/>
              </w:rPr>
              <w:t>A la adjudicación del proceso</w:t>
            </w:r>
          </w:p>
        </w:tc>
        <w:tc>
          <w:tcPr>
            <w:tcW w:w="685" w:type="dxa"/>
            <w:shd w:val="clear" w:color="auto" w:fill="auto"/>
            <w:vAlign w:val="center"/>
          </w:tcPr>
          <w:p w14:paraId="64193511" w14:textId="1CF4368E" w:rsidR="004B5842" w:rsidRPr="0072060B" w:rsidRDefault="004B5842" w:rsidP="00B36DEE">
            <w:pPr>
              <w:spacing w:after="100" w:afterAutospacing="1"/>
              <w:rPr>
                <w:rFonts w:ascii="Arial Narrow" w:eastAsia="SimSun" w:hAnsi="Arial Narrow" w:cs="Arial"/>
                <w:bCs/>
                <w:kern w:val="3"/>
                <w:sz w:val="14"/>
                <w:szCs w:val="14"/>
                <w:lang w:eastAsia="zh-CN" w:bidi="hi-IN"/>
              </w:rPr>
            </w:pPr>
            <w:r w:rsidRPr="0072060B">
              <w:rPr>
                <w:rFonts w:ascii="Arial Narrow" w:hAnsi="Arial Narrow" w:cs="Arial"/>
                <w:sz w:val="14"/>
                <w:szCs w:val="14"/>
              </w:rPr>
              <w:t>Seguimiento y control del proceso precontractual por parte del estructurador.</w:t>
            </w:r>
          </w:p>
        </w:tc>
        <w:tc>
          <w:tcPr>
            <w:tcW w:w="394" w:type="dxa"/>
            <w:shd w:val="clear" w:color="auto" w:fill="auto"/>
            <w:textDirection w:val="btLr"/>
            <w:vAlign w:val="center"/>
          </w:tcPr>
          <w:p w14:paraId="3615C3B7" w14:textId="53E3E55F"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Semanal</w:t>
            </w:r>
          </w:p>
        </w:tc>
      </w:tr>
      <w:tr w:rsidR="0072060B" w:rsidRPr="00CD604F" w14:paraId="7FACEF09" w14:textId="77777777" w:rsidTr="0066137D">
        <w:trPr>
          <w:cantSplit/>
          <w:trHeight w:val="1134"/>
        </w:trPr>
        <w:tc>
          <w:tcPr>
            <w:tcW w:w="306" w:type="dxa"/>
            <w:shd w:val="clear" w:color="auto" w:fill="auto"/>
            <w:vAlign w:val="center"/>
          </w:tcPr>
          <w:p w14:paraId="08E9DB6D" w14:textId="5EE48F4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3</w:t>
            </w:r>
          </w:p>
        </w:tc>
        <w:tc>
          <w:tcPr>
            <w:tcW w:w="306" w:type="dxa"/>
            <w:shd w:val="clear" w:color="auto" w:fill="auto"/>
            <w:textDirection w:val="btLr"/>
            <w:vAlign w:val="center"/>
          </w:tcPr>
          <w:p w14:paraId="0E93AD22" w14:textId="4BF586D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General</w:t>
            </w:r>
          </w:p>
        </w:tc>
        <w:tc>
          <w:tcPr>
            <w:tcW w:w="307" w:type="dxa"/>
            <w:shd w:val="clear" w:color="auto" w:fill="auto"/>
            <w:textDirection w:val="btLr"/>
            <w:vAlign w:val="center"/>
          </w:tcPr>
          <w:p w14:paraId="52659E3C" w14:textId="05027DA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Interno</w:t>
            </w:r>
          </w:p>
        </w:tc>
        <w:tc>
          <w:tcPr>
            <w:tcW w:w="307" w:type="dxa"/>
            <w:shd w:val="clear" w:color="auto" w:fill="auto"/>
            <w:textDirection w:val="btLr"/>
            <w:vAlign w:val="center"/>
          </w:tcPr>
          <w:p w14:paraId="1F743612" w14:textId="3D66381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Planeación</w:t>
            </w:r>
          </w:p>
        </w:tc>
        <w:tc>
          <w:tcPr>
            <w:tcW w:w="307" w:type="dxa"/>
            <w:shd w:val="clear" w:color="auto" w:fill="auto"/>
            <w:textDirection w:val="btLr"/>
            <w:vAlign w:val="center"/>
          </w:tcPr>
          <w:p w14:paraId="484B14F3" w14:textId="42E6F95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Operacional</w:t>
            </w:r>
          </w:p>
        </w:tc>
        <w:tc>
          <w:tcPr>
            <w:tcW w:w="712" w:type="dxa"/>
            <w:shd w:val="clear" w:color="auto" w:fill="auto"/>
            <w:vAlign w:val="center"/>
          </w:tcPr>
          <w:p w14:paraId="036F81E7" w14:textId="1A9D562E"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Restricción de la libre competencia, transparencia y equidad</w:t>
            </w:r>
          </w:p>
        </w:tc>
        <w:tc>
          <w:tcPr>
            <w:tcW w:w="843" w:type="dxa"/>
            <w:shd w:val="clear" w:color="auto" w:fill="auto"/>
            <w:vAlign w:val="center"/>
          </w:tcPr>
          <w:p w14:paraId="67D7234D" w14:textId="16188F73" w:rsidR="004B5842" w:rsidRPr="005C0B21" w:rsidRDefault="004B5842" w:rsidP="004B5842">
            <w:pPr>
              <w:pStyle w:val="TableParagraph"/>
              <w:tabs>
                <w:tab w:val="left" w:pos="1192"/>
              </w:tabs>
              <w:ind w:right="-73"/>
              <w:jc w:val="both"/>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Inconformidades  de  los  oferentes, y/o   demanda   a   la   legalidad   del proceso,     con     las    subsecuentes consecuencias.</w:t>
            </w:r>
          </w:p>
        </w:tc>
        <w:tc>
          <w:tcPr>
            <w:tcW w:w="307" w:type="dxa"/>
            <w:shd w:val="clear" w:color="auto" w:fill="auto"/>
            <w:textDirection w:val="btLr"/>
            <w:vAlign w:val="center"/>
          </w:tcPr>
          <w:p w14:paraId="43723D81" w14:textId="168A386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10AE535C" w14:textId="2984DB8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3</w:t>
            </w:r>
          </w:p>
        </w:tc>
        <w:tc>
          <w:tcPr>
            <w:tcW w:w="307" w:type="dxa"/>
            <w:shd w:val="clear" w:color="auto" w:fill="auto"/>
            <w:textDirection w:val="btLr"/>
            <w:vAlign w:val="center"/>
          </w:tcPr>
          <w:p w14:paraId="0AC0AD91" w14:textId="6188F1D0"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sz w:val="14"/>
                <w:szCs w:val="14"/>
              </w:rPr>
              <w:t>5</w:t>
            </w:r>
          </w:p>
        </w:tc>
        <w:tc>
          <w:tcPr>
            <w:tcW w:w="307" w:type="dxa"/>
            <w:shd w:val="clear" w:color="auto" w:fill="auto"/>
            <w:textDirection w:val="btLr"/>
            <w:vAlign w:val="center"/>
          </w:tcPr>
          <w:p w14:paraId="1CCF4F8C" w14:textId="03F920AD"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sz w:val="14"/>
                <w:szCs w:val="14"/>
              </w:rPr>
              <w:t>MEDIO</w:t>
            </w:r>
          </w:p>
        </w:tc>
        <w:tc>
          <w:tcPr>
            <w:tcW w:w="394" w:type="dxa"/>
            <w:shd w:val="clear" w:color="auto" w:fill="auto"/>
            <w:textDirection w:val="btLr"/>
            <w:vAlign w:val="center"/>
          </w:tcPr>
          <w:p w14:paraId="582B665B" w14:textId="1DB1521F" w:rsidR="004B5842" w:rsidRPr="005C0B21" w:rsidRDefault="004B5842" w:rsidP="004B5842">
            <w:pPr>
              <w:ind w:right="113" w:firstLineChars="100" w:firstLine="140"/>
              <w:contextualSpacing w:val="0"/>
              <w:jc w:val="center"/>
              <w:rPr>
                <w:rFonts w:ascii="Arial Narrow" w:hAnsi="Arial Narrow"/>
                <w:color w:val="000000"/>
                <w:sz w:val="14"/>
                <w:szCs w:val="14"/>
              </w:rPr>
            </w:pPr>
            <w:r w:rsidRPr="005C0B21">
              <w:rPr>
                <w:rFonts w:ascii="Arial Narrow" w:hAnsi="Arial Narrow" w:cs="Arial"/>
                <w:sz w:val="14"/>
                <w:szCs w:val="14"/>
              </w:rPr>
              <w:t>Aerocivil</w:t>
            </w:r>
          </w:p>
        </w:tc>
        <w:tc>
          <w:tcPr>
            <w:tcW w:w="1150" w:type="dxa"/>
            <w:shd w:val="clear" w:color="auto" w:fill="auto"/>
            <w:vAlign w:val="center"/>
          </w:tcPr>
          <w:p w14:paraId="14028941" w14:textId="6E4BDBAC" w:rsidR="004B5842" w:rsidRPr="005C0B21" w:rsidRDefault="004B5842" w:rsidP="004B5842">
            <w:pPr>
              <w:ind w:firstLineChars="100" w:firstLine="140"/>
              <w:contextualSpacing w:val="0"/>
              <w:rPr>
                <w:rFonts w:ascii="Arial Narrow" w:hAnsi="Arial Narrow"/>
                <w:color w:val="000000"/>
                <w:sz w:val="14"/>
                <w:szCs w:val="14"/>
              </w:rPr>
            </w:pPr>
            <w:r w:rsidRPr="005C0B21">
              <w:rPr>
                <w:rFonts w:ascii="Arial Narrow" w:hAnsi="Arial Narrow" w:cs="Arial"/>
                <w:sz w:val="14"/>
                <w:szCs w:val="14"/>
              </w:rPr>
              <w:t xml:space="preserve">La  Entidad  reduce  la  probabilidad  de ocurrencia de  este  riesgo  indicando  en  los pliegos  de  condiciones  las  características  genéricas  de  los  bienes  y/o servicios a contratar, sin direccionamientos específicos, de manera que todos los posibles oferentes que consideren cumplir con los requisitos del   proceso   puedan   acceder. </w:t>
            </w:r>
            <w:r w:rsidRPr="005C0B21">
              <w:rPr>
                <w:rFonts w:ascii="Arial Narrow" w:hAnsi="Arial Narrow" w:cs="Arial"/>
                <w:sz w:val="14"/>
                <w:szCs w:val="14"/>
              </w:rPr>
              <w:br/>
            </w:r>
            <w:r w:rsidRPr="005C0B21">
              <w:rPr>
                <w:rFonts w:ascii="Arial Narrow" w:hAnsi="Arial Narrow" w:cs="Arial"/>
                <w:sz w:val="14"/>
                <w:szCs w:val="14"/>
              </w:rPr>
              <w:br/>
              <w:t>De   igual   forma,   se   reduce   con   la aplicación    de    los   medios   de    comunicación    púbicos   y    tiempos adecuados para cada etapa del proceso de selección.</w:t>
            </w:r>
            <w:r w:rsidRPr="005C0B21">
              <w:rPr>
                <w:rFonts w:ascii="Arial Narrow" w:hAnsi="Arial Narrow" w:cs="Arial"/>
                <w:sz w:val="14"/>
                <w:szCs w:val="14"/>
              </w:rPr>
              <w:br/>
              <w:t>La  revisión  se  lleva  a  cabo  con  el  seguimiento  del  personal  de  la Entidad  perteneciente  a  la  dependencia  encargada  de  selección  y contratación.</w:t>
            </w:r>
          </w:p>
        </w:tc>
        <w:tc>
          <w:tcPr>
            <w:tcW w:w="307" w:type="dxa"/>
            <w:shd w:val="clear" w:color="auto" w:fill="auto"/>
            <w:textDirection w:val="btLr"/>
            <w:vAlign w:val="center"/>
          </w:tcPr>
          <w:p w14:paraId="40582E12" w14:textId="344487B5"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1</w:t>
            </w:r>
          </w:p>
        </w:tc>
        <w:tc>
          <w:tcPr>
            <w:tcW w:w="307" w:type="dxa"/>
            <w:shd w:val="clear" w:color="auto" w:fill="auto"/>
            <w:textDirection w:val="btLr"/>
            <w:vAlign w:val="center"/>
          </w:tcPr>
          <w:p w14:paraId="11EC4FDE" w14:textId="43543EAA"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31C0BDA2" w14:textId="7A4988DF"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3</w:t>
            </w:r>
          </w:p>
        </w:tc>
        <w:tc>
          <w:tcPr>
            <w:tcW w:w="307" w:type="dxa"/>
            <w:shd w:val="clear" w:color="auto" w:fill="auto"/>
            <w:textDirection w:val="tbRl"/>
            <w:vAlign w:val="center"/>
          </w:tcPr>
          <w:p w14:paraId="4A37BC5A" w14:textId="214B9582"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BAJO</w:t>
            </w:r>
          </w:p>
        </w:tc>
        <w:tc>
          <w:tcPr>
            <w:tcW w:w="427" w:type="dxa"/>
            <w:shd w:val="clear" w:color="auto" w:fill="auto"/>
            <w:textDirection w:val="btLr"/>
            <w:vAlign w:val="center"/>
          </w:tcPr>
          <w:p w14:paraId="5741B3FE" w14:textId="5D440D2D"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SI</w:t>
            </w:r>
          </w:p>
        </w:tc>
        <w:tc>
          <w:tcPr>
            <w:tcW w:w="891" w:type="dxa"/>
            <w:shd w:val="clear" w:color="auto" w:fill="auto"/>
            <w:textDirection w:val="btLr"/>
            <w:vAlign w:val="center"/>
          </w:tcPr>
          <w:p w14:paraId="0EA2F550" w14:textId="06FCD6C4"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Aerocivil</w:t>
            </w:r>
          </w:p>
        </w:tc>
        <w:tc>
          <w:tcPr>
            <w:tcW w:w="307" w:type="dxa"/>
            <w:shd w:val="clear" w:color="auto" w:fill="auto"/>
            <w:textDirection w:val="btLr"/>
            <w:vAlign w:val="center"/>
          </w:tcPr>
          <w:p w14:paraId="1CA9AFF8" w14:textId="72AAF410" w:rsidR="004B5842" w:rsidRPr="0072060B" w:rsidRDefault="004B5842" w:rsidP="004B5842">
            <w:pPr>
              <w:ind w:left="113" w:right="113"/>
              <w:contextualSpacing w:val="0"/>
              <w:jc w:val="center"/>
              <w:rPr>
                <w:rFonts w:ascii="Arial Narrow" w:hAnsi="Arial Narrow"/>
                <w:color w:val="000000"/>
                <w:sz w:val="14"/>
                <w:szCs w:val="14"/>
              </w:rPr>
            </w:pPr>
            <w:r w:rsidRPr="0072060B">
              <w:rPr>
                <w:rFonts w:ascii="Arial Narrow" w:hAnsi="Arial Narrow" w:cs="Arial"/>
                <w:sz w:val="14"/>
                <w:szCs w:val="14"/>
              </w:rPr>
              <w:t>A la adjudicación del proceso</w:t>
            </w:r>
          </w:p>
        </w:tc>
        <w:tc>
          <w:tcPr>
            <w:tcW w:w="685" w:type="dxa"/>
            <w:shd w:val="clear" w:color="auto" w:fill="auto"/>
            <w:vAlign w:val="center"/>
          </w:tcPr>
          <w:p w14:paraId="34D06F86" w14:textId="00C2C8D3" w:rsidR="004B5842" w:rsidRPr="0072060B" w:rsidRDefault="004B5842" w:rsidP="00B36DEE">
            <w:pPr>
              <w:spacing w:after="100" w:afterAutospacing="1"/>
              <w:rPr>
                <w:rFonts w:ascii="Arial Narrow" w:eastAsia="SimSun" w:hAnsi="Arial Narrow" w:cs="Arial"/>
                <w:b/>
                <w:kern w:val="3"/>
                <w:sz w:val="14"/>
                <w:szCs w:val="14"/>
                <w:lang w:eastAsia="zh-CN" w:bidi="hi-IN"/>
              </w:rPr>
            </w:pPr>
            <w:r w:rsidRPr="0072060B">
              <w:rPr>
                <w:rFonts w:ascii="Arial Narrow" w:hAnsi="Arial Narrow" w:cs="Arial"/>
                <w:sz w:val="14"/>
                <w:szCs w:val="14"/>
              </w:rPr>
              <w:t>Seguimiento y control del proceso precontractual por parte del estructurador.</w:t>
            </w:r>
          </w:p>
        </w:tc>
        <w:tc>
          <w:tcPr>
            <w:tcW w:w="394" w:type="dxa"/>
            <w:shd w:val="clear" w:color="auto" w:fill="auto"/>
            <w:textDirection w:val="btLr"/>
            <w:vAlign w:val="center"/>
          </w:tcPr>
          <w:p w14:paraId="3B532486" w14:textId="2E44A646"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Semanal</w:t>
            </w:r>
          </w:p>
        </w:tc>
      </w:tr>
      <w:tr w:rsidR="0072060B" w:rsidRPr="00CD604F" w14:paraId="2934E651" w14:textId="77777777" w:rsidTr="0066137D">
        <w:trPr>
          <w:cantSplit/>
          <w:trHeight w:val="1134"/>
        </w:trPr>
        <w:tc>
          <w:tcPr>
            <w:tcW w:w="306" w:type="dxa"/>
            <w:shd w:val="clear" w:color="auto" w:fill="auto"/>
            <w:vAlign w:val="center"/>
          </w:tcPr>
          <w:p w14:paraId="33DD9612" w14:textId="083BB94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lastRenderedPageBreak/>
              <w:t>4</w:t>
            </w:r>
          </w:p>
        </w:tc>
        <w:tc>
          <w:tcPr>
            <w:tcW w:w="306" w:type="dxa"/>
            <w:shd w:val="clear" w:color="auto" w:fill="auto"/>
            <w:textDirection w:val="btLr"/>
            <w:vAlign w:val="center"/>
          </w:tcPr>
          <w:p w14:paraId="56D2F15A" w14:textId="0863981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General</w:t>
            </w:r>
          </w:p>
        </w:tc>
        <w:tc>
          <w:tcPr>
            <w:tcW w:w="307" w:type="dxa"/>
            <w:shd w:val="clear" w:color="auto" w:fill="auto"/>
            <w:textDirection w:val="btLr"/>
            <w:vAlign w:val="center"/>
          </w:tcPr>
          <w:p w14:paraId="7581E81A" w14:textId="764CCB0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Externo</w:t>
            </w:r>
          </w:p>
        </w:tc>
        <w:tc>
          <w:tcPr>
            <w:tcW w:w="307" w:type="dxa"/>
            <w:shd w:val="clear" w:color="auto" w:fill="auto"/>
            <w:textDirection w:val="btLr"/>
            <w:vAlign w:val="center"/>
          </w:tcPr>
          <w:p w14:paraId="13B2288E" w14:textId="7343668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Selección</w:t>
            </w:r>
          </w:p>
        </w:tc>
        <w:tc>
          <w:tcPr>
            <w:tcW w:w="307" w:type="dxa"/>
            <w:shd w:val="clear" w:color="auto" w:fill="auto"/>
            <w:textDirection w:val="btLr"/>
            <w:vAlign w:val="center"/>
          </w:tcPr>
          <w:p w14:paraId="34CA93D9" w14:textId="2A0DD18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Operacional</w:t>
            </w:r>
          </w:p>
        </w:tc>
        <w:tc>
          <w:tcPr>
            <w:tcW w:w="712" w:type="dxa"/>
            <w:shd w:val="clear" w:color="auto" w:fill="auto"/>
            <w:vAlign w:val="center"/>
          </w:tcPr>
          <w:p w14:paraId="5A96B184" w14:textId="067F0AB5"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Colusión en el proceso</w:t>
            </w:r>
          </w:p>
        </w:tc>
        <w:tc>
          <w:tcPr>
            <w:tcW w:w="843" w:type="dxa"/>
            <w:shd w:val="clear" w:color="auto" w:fill="auto"/>
            <w:vAlign w:val="center"/>
          </w:tcPr>
          <w:p w14:paraId="6224EBF1" w14:textId="3D929800" w:rsidR="004B5842" w:rsidRPr="005C0B21" w:rsidRDefault="004B5842" w:rsidP="004B5842">
            <w:pPr>
              <w:spacing w:after="100" w:afterAutospacing="1"/>
              <w:rPr>
                <w:rFonts w:ascii="Arial Narrow" w:eastAsia="SimSun" w:hAnsi="Arial Narrow" w:cs="Arial"/>
                <w:bCs/>
                <w:color w:val="FFFFFF" w:themeColor="background1"/>
                <w:kern w:val="3"/>
                <w:sz w:val="14"/>
                <w:szCs w:val="14"/>
                <w:lang w:eastAsia="zh-CN" w:bidi="hi-IN"/>
              </w:rPr>
            </w:pPr>
            <w:r w:rsidRPr="005C0B21">
              <w:rPr>
                <w:rFonts w:ascii="Arial Narrow" w:hAnsi="Arial Narrow" w:cs="Arial"/>
                <w:sz w:val="14"/>
                <w:szCs w:val="14"/>
              </w:rPr>
              <w:t>Posibles  perjuicios técnicos, financieros  y/o  legales  contra  la entidad  e  Imposibilidad de ejecución de un contrato.</w:t>
            </w:r>
          </w:p>
        </w:tc>
        <w:tc>
          <w:tcPr>
            <w:tcW w:w="307" w:type="dxa"/>
            <w:shd w:val="clear" w:color="auto" w:fill="auto"/>
            <w:textDirection w:val="btLr"/>
            <w:vAlign w:val="center"/>
          </w:tcPr>
          <w:p w14:paraId="3D7C7855" w14:textId="51147A2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6B21316A" w14:textId="71E8678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3</w:t>
            </w:r>
          </w:p>
        </w:tc>
        <w:tc>
          <w:tcPr>
            <w:tcW w:w="307" w:type="dxa"/>
            <w:shd w:val="clear" w:color="auto" w:fill="auto"/>
            <w:textDirection w:val="btLr"/>
            <w:vAlign w:val="center"/>
          </w:tcPr>
          <w:p w14:paraId="737195DB" w14:textId="3BCB918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sz w:val="14"/>
                <w:szCs w:val="14"/>
              </w:rPr>
              <w:t>5</w:t>
            </w:r>
          </w:p>
        </w:tc>
        <w:tc>
          <w:tcPr>
            <w:tcW w:w="307" w:type="dxa"/>
            <w:shd w:val="clear" w:color="auto" w:fill="auto"/>
            <w:textDirection w:val="btLr"/>
            <w:vAlign w:val="center"/>
          </w:tcPr>
          <w:p w14:paraId="678EF78E" w14:textId="73DAB6CD"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sz w:val="14"/>
                <w:szCs w:val="14"/>
              </w:rPr>
              <w:t>MEDIO</w:t>
            </w:r>
          </w:p>
        </w:tc>
        <w:tc>
          <w:tcPr>
            <w:tcW w:w="394" w:type="dxa"/>
            <w:shd w:val="clear" w:color="auto" w:fill="auto"/>
            <w:textDirection w:val="btLr"/>
            <w:vAlign w:val="center"/>
          </w:tcPr>
          <w:p w14:paraId="72BBEC4F" w14:textId="2E3C15F2" w:rsidR="004B5842" w:rsidRPr="005C0B21" w:rsidRDefault="004B5842" w:rsidP="004B5842">
            <w:pPr>
              <w:ind w:left="113" w:right="113"/>
              <w:contextualSpacing w:val="0"/>
              <w:jc w:val="center"/>
              <w:rPr>
                <w:rFonts w:ascii="Arial Narrow" w:hAnsi="Arial Narrow"/>
                <w:color w:val="000000"/>
                <w:sz w:val="14"/>
                <w:szCs w:val="14"/>
              </w:rPr>
            </w:pPr>
            <w:r w:rsidRPr="005C0B21">
              <w:rPr>
                <w:rFonts w:ascii="Arial Narrow" w:hAnsi="Arial Narrow" w:cs="Arial"/>
                <w:sz w:val="14"/>
                <w:szCs w:val="14"/>
              </w:rPr>
              <w:t>Contratista /Aerocivil</w:t>
            </w:r>
          </w:p>
        </w:tc>
        <w:tc>
          <w:tcPr>
            <w:tcW w:w="1150" w:type="dxa"/>
            <w:shd w:val="clear" w:color="auto" w:fill="auto"/>
            <w:vAlign w:val="center"/>
          </w:tcPr>
          <w:p w14:paraId="2E6577DB" w14:textId="15879721" w:rsidR="004B5842" w:rsidRPr="005C0B21" w:rsidRDefault="004B5842" w:rsidP="004B5842">
            <w:pPr>
              <w:contextualSpacing w:val="0"/>
              <w:rPr>
                <w:rFonts w:ascii="Arial Narrow" w:hAnsi="Arial Narrow"/>
                <w:color w:val="000000"/>
                <w:sz w:val="14"/>
                <w:szCs w:val="14"/>
              </w:rPr>
            </w:pPr>
            <w:r w:rsidRPr="005C0B21">
              <w:rPr>
                <w:rFonts w:ascii="Arial Narrow" w:hAnsi="Arial Narrow" w:cs="Arial"/>
                <w:sz w:val="14"/>
                <w:szCs w:val="14"/>
              </w:rPr>
              <w:t>La  Entidad reduce la  probabilidad de  este riesgo, a través de criterios de  selección y formulas de adjudicación  objetivos concordantes con los compromisos de transparencia, igualdad y selección objetiva   generando  condiciones  para  la  pluralidad  de oferentes.</w:t>
            </w:r>
            <w:r w:rsidRPr="005C0B21">
              <w:rPr>
                <w:rFonts w:ascii="Arial Narrow" w:hAnsi="Arial Narrow" w:cs="Arial"/>
                <w:sz w:val="14"/>
                <w:szCs w:val="14"/>
              </w:rPr>
              <w:br/>
              <w:t>La área de contratación verifica los antecedentes y documentos legales del contratista.</w:t>
            </w:r>
            <w:r w:rsidRPr="005C0B21">
              <w:rPr>
                <w:rFonts w:ascii="Arial Narrow" w:hAnsi="Arial Narrow" w:cs="Arial"/>
                <w:sz w:val="14"/>
                <w:szCs w:val="14"/>
              </w:rPr>
              <w:br/>
              <w:t xml:space="preserve">Adicionalmente, se evita el riesgo mediante criterios de selección objetivos y formulas de adjudicación concordantes con los compromisos de transparencia y selección objetiva. </w:t>
            </w:r>
            <w:r w:rsidRPr="005C0B21">
              <w:rPr>
                <w:rFonts w:ascii="Arial Narrow" w:hAnsi="Arial Narrow" w:cs="Arial"/>
                <w:sz w:val="14"/>
                <w:szCs w:val="14"/>
              </w:rPr>
              <w:br/>
              <w:t>La  revisión  se  lleva  a  cabo  con  el  seguimiento  del  personal  de  la Entidad  perteneciente  a  la  dependencia  encargada  de  selección  y contratación.</w:t>
            </w:r>
          </w:p>
        </w:tc>
        <w:tc>
          <w:tcPr>
            <w:tcW w:w="307" w:type="dxa"/>
            <w:shd w:val="clear" w:color="auto" w:fill="auto"/>
            <w:textDirection w:val="btLr"/>
            <w:vAlign w:val="center"/>
          </w:tcPr>
          <w:p w14:paraId="05B3C86E" w14:textId="3D9C5CDF"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1</w:t>
            </w:r>
          </w:p>
        </w:tc>
        <w:tc>
          <w:tcPr>
            <w:tcW w:w="307" w:type="dxa"/>
            <w:shd w:val="clear" w:color="auto" w:fill="auto"/>
            <w:textDirection w:val="btLr"/>
            <w:vAlign w:val="center"/>
          </w:tcPr>
          <w:p w14:paraId="5D1CDC75" w14:textId="4D3487D3"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37424CB2" w14:textId="31D837C4"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3</w:t>
            </w:r>
          </w:p>
        </w:tc>
        <w:tc>
          <w:tcPr>
            <w:tcW w:w="307" w:type="dxa"/>
            <w:shd w:val="clear" w:color="auto" w:fill="auto"/>
            <w:textDirection w:val="tbRl"/>
            <w:vAlign w:val="center"/>
          </w:tcPr>
          <w:p w14:paraId="05851A7D" w14:textId="0A89D80D"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BAJO</w:t>
            </w:r>
          </w:p>
        </w:tc>
        <w:tc>
          <w:tcPr>
            <w:tcW w:w="427" w:type="dxa"/>
            <w:shd w:val="clear" w:color="auto" w:fill="auto"/>
            <w:textDirection w:val="btLr"/>
            <w:vAlign w:val="center"/>
          </w:tcPr>
          <w:p w14:paraId="5E55EE5F" w14:textId="4EA09D7E"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SI</w:t>
            </w:r>
          </w:p>
        </w:tc>
        <w:tc>
          <w:tcPr>
            <w:tcW w:w="891" w:type="dxa"/>
            <w:shd w:val="clear" w:color="auto" w:fill="auto"/>
            <w:textDirection w:val="btLr"/>
            <w:vAlign w:val="center"/>
          </w:tcPr>
          <w:p w14:paraId="21A69EDC" w14:textId="1ECD8892"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Aerocivil</w:t>
            </w:r>
          </w:p>
        </w:tc>
        <w:tc>
          <w:tcPr>
            <w:tcW w:w="307" w:type="dxa"/>
            <w:shd w:val="clear" w:color="auto" w:fill="auto"/>
            <w:textDirection w:val="btLr"/>
            <w:vAlign w:val="center"/>
          </w:tcPr>
          <w:p w14:paraId="10292A6D" w14:textId="4315FA96"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Adjudicación del proceso de contratación</w:t>
            </w:r>
          </w:p>
        </w:tc>
        <w:tc>
          <w:tcPr>
            <w:tcW w:w="685" w:type="dxa"/>
            <w:shd w:val="clear" w:color="auto" w:fill="auto"/>
            <w:vAlign w:val="center"/>
          </w:tcPr>
          <w:p w14:paraId="164D5C89" w14:textId="22CCCA72" w:rsidR="004B5842" w:rsidRPr="0072060B" w:rsidRDefault="004B5842" w:rsidP="00B36DEE">
            <w:pPr>
              <w:spacing w:after="100" w:afterAutospacing="1"/>
              <w:rPr>
                <w:rFonts w:ascii="Arial Narrow" w:eastAsia="SimSun" w:hAnsi="Arial Narrow" w:cs="Arial"/>
                <w:bCs/>
                <w:kern w:val="3"/>
                <w:sz w:val="14"/>
                <w:szCs w:val="14"/>
                <w:lang w:eastAsia="zh-CN" w:bidi="hi-IN"/>
              </w:rPr>
            </w:pPr>
            <w:r w:rsidRPr="0072060B">
              <w:rPr>
                <w:rFonts w:ascii="Arial Narrow" w:hAnsi="Arial Narrow" w:cs="Arial"/>
                <w:sz w:val="14"/>
                <w:szCs w:val="14"/>
              </w:rPr>
              <w:t>Seguimiento y control del proceso precontractual por parte del estructurador.</w:t>
            </w:r>
          </w:p>
        </w:tc>
        <w:tc>
          <w:tcPr>
            <w:tcW w:w="394" w:type="dxa"/>
            <w:shd w:val="clear" w:color="auto" w:fill="auto"/>
            <w:textDirection w:val="btLr"/>
            <w:vAlign w:val="center"/>
          </w:tcPr>
          <w:p w14:paraId="30E3AB71" w14:textId="20123FA6"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Semanal</w:t>
            </w:r>
          </w:p>
        </w:tc>
      </w:tr>
      <w:tr w:rsidR="0072060B" w:rsidRPr="00CD604F" w14:paraId="1147346C" w14:textId="77777777" w:rsidTr="0066137D">
        <w:trPr>
          <w:cantSplit/>
          <w:trHeight w:val="1134"/>
        </w:trPr>
        <w:tc>
          <w:tcPr>
            <w:tcW w:w="306" w:type="dxa"/>
            <w:shd w:val="clear" w:color="auto" w:fill="auto"/>
            <w:vAlign w:val="center"/>
          </w:tcPr>
          <w:p w14:paraId="6D748A37" w14:textId="009AD82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5</w:t>
            </w:r>
          </w:p>
        </w:tc>
        <w:tc>
          <w:tcPr>
            <w:tcW w:w="306" w:type="dxa"/>
            <w:shd w:val="clear" w:color="auto" w:fill="auto"/>
            <w:textDirection w:val="btLr"/>
            <w:vAlign w:val="center"/>
          </w:tcPr>
          <w:p w14:paraId="2AE74330" w14:textId="32B29FC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Específico</w:t>
            </w:r>
          </w:p>
        </w:tc>
        <w:tc>
          <w:tcPr>
            <w:tcW w:w="307" w:type="dxa"/>
            <w:shd w:val="clear" w:color="auto" w:fill="auto"/>
            <w:textDirection w:val="btLr"/>
            <w:vAlign w:val="center"/>
          </w:tcPr>
          <w:p w14:paraId="05094ECD" w14:textId="34FA715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Interno</w:t>
            </w:r>
          </w:p>
        </w:tc>
        <w:tc>
          <w:tcPr>
            <w:tcW w:w="307" w:type="dxa"/>
            <w:shd w:val="clear" w:color="auto" w:fill="auto"/>
            <w:textDirection w:val="btLr"/>
            <w:vAlign w:val="center"/>
          </w:tcPr>
          <w:p w14:paraId="5120B117" w14:textId="79607AF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Selección</w:t>
            </w:r>
          </w:p>
        </w:tc>
        <w:tc>
          <w:tcPr>
            <w:tcW w:w="307" w:type="dxa"/>
            <w:shd w:val="clear" w:color="auto" w:fill="auto"/>
            <w:textDirection w:val="btLr"/>
            <w:vAlign w:val="center"/>
          </w:tcPr>
          <w:p w14:paraId="6E36960C" w14:textId="15E4CFE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Operacional</w:t>
            </w:r>
          </w:p>
        </w:tc>
        <w:tc>
          <w:tcPr>
            <w:tcW w:w="712" w:type="dxa"/>
            <w:shd w:val="clear" w:color="auto" w:fill="auto"/>
            <w:vAlign w:val="center"/>
          </w:tcPr>
          <w:p w14:paraId="3F272A45" w14:textId="011371EA"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Inadecuada selección del contratista</w:t>
            </w:r>
          </w:p>
        </w:tc>
        <w:tc>
          <w:tcPr>
            <w:tcW w:w="843" w:type="dxa"/>
            <w:shd w:val="clear" w:color="auto" w:fill="auto"/>
            <w:vAlign w:val="center"/>
          </w:tcPr>
          <w:p w14:paraId="5C8D5FB9" w14:textId="1336FFC0"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Adjudicar  el  contrato  a  un contratista que  no  cumpla  los requisitos  técnicos,  legales  y financieros que requiere la Entidad o se encuentren incursos en alguna inhabilidad o incompatibilidad.</w:t>
            </w:r>
          </w:p>
        </w:tc>
        <w:tc>
          <w:tcPr>
            <w:tcW w:w="307" w:type="dxa"/>
            <w:shd w:val="clear" w:color="auto" w:fill="auto"/>
            <w:textDirection w:val="btLr"/>
            <w:vAlign w:val="center"/>
          </w:tcPr>
          <w:p w14:paraId="369E2110" w14:textId="1425DC6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6B672905" w14:textId="6C53958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3</w:t>
            </w:r>
          </w:p>
        </w:tc>
        <w:tc>
          <w:tcPr>
            <w:tcW w:w="307" w:type="dxa"/>
            <w:shd w:val="clear" w:color="auto" w:fill="auto"/>
            <w:textDirection w:val="btLr"/>
            <w:vAlign w:val="center"/>
          </w:tcPr>
          <w:p w14:paraId="6F9D8638" w14:textId="4A7BCB7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sz w:val="14"/>
                <w:szCs w:val="14"/>
              </w:rPr>
              <w:t>5</w:t>
            </w:r>
          </w:p>
        </w:tc>
        <w:tc>
          <w:tcPr>
            <w:tcW w:w="307" w:type="dxa"/>
            <w:shd w:val="clear" w:color="auto" w:fill="auto"/>
            <w:textDirection w:val="btLr"/>
            <w:vAlign w:val="center"/>
          </w:tcPr>
          <w:p w14:paraId="093317A5" w14:textId="7C76B922"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sz w:val="14"/>
                <w:szCs w:val="14"/>
              </w:rPr>
              <w:t>MEDIO</w:t>
            </w:r>
          </w:p>
        </w:tc>
        <w:tc>
          <w:tcPr>
            <w:tcW w:w="394" w:type="dxa"/>
            <w:shd w:val="clear" w:color="auto" w:fill="auto"/>
            <w:textDirection w:val="btLr"/>
            <w:vAlign w:val="center"/>
          </w:tcPr>
          <w:p w14:paraId="081ECDD1" w14:textId="047ED007"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sz w:val="14"/>
                <w:szCs w:val="14"/>
              </w:rPr>
              <w:t>Aerocivil</w:t>
            </w:r>
          </w:p>
        </w:tc>
        <w:tc>
          <w:tcPr>
            <w:tcW w:w="1150" w:type="dxa"/>
            <w:shd w:val="clear" w:color="auto" w:fill="auto"/>
            <w:vAlign w:val="center"/>
          </w:tcPr>
          <w:p w14:paraId="20CA793C" w14:textId="5068A497" w:rsidR="004B5842" w:rsidRPr="005C0B21" w:rsidRDefault="004B5842" w:rsidP="004B5842">
            <w:pPr>
              <w:contextualSpacing w:val="0"/>
              <w:rPr>
                <w:rFonts w:ascii="Arial Narrow" w:hAnsi="Arial Narrow"/>
                <w:b/>
                <w:bCs/>
                <w:color w:val="000000"/>
                <w:sz w:val="14"/>
                <w:szCs w:val="14"/>
              </w:rPr>
            </w:pPr>
            <w:r w:rsidRPr="005C0B21">
              <w:rPr>
                <w:rFonts w:ascii="Arial Narrow" w:hAnsi="Arial Narrow" w:cs="Arial"/>
                <w:sz w:val="14"/>
                <w:szCs w:val="14"/>
              </w:rPr>
              <w:t>La Entidad reduce la probabilidad de este riesgo mediante la aplicación del Manual de Contratación. La revisión se lleva a cabo con  el  seguimiento  del  personal  de  la  Entidad  perteneciente  a  la dependencia encargada de selección y contratación.</w:t>
            </w:r>
          </w:p>
        </w:tc>
        <w:tc>
          <w:tcPr>
            <w:tcW w:w="307" w:type="dxa"/>
            <w:shd w:val="clear" w:color="auto" w:fill="auto"/>
            <w:textDirection w:val="btLr"/>
            <w:vAlign w:val="center"/>
          </w:tcPr>
          <w:p w14:paraId="1299B004" w14:textId="7DA52ED4"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1</w:t>
            </w:r>
          </w:p>
        </w:tc>
        <w:tc>
          <w:tcPr>
            <w:tcW w:w="307" w:type="dxa"/>
            <w:shd w:val="clear" w:color="auto" w:fill="auto"/>
            <w:textDirection w:val="btLr"/>
            <w:vAlign w:val="center"/>
          </w:tcPr>
          <w:p w14:paraId="2D024C4A" w14:textId="0A4C6FF5"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4C358D9F" w14:textId="27E17C8E"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3</w:t>
            </w:r>
          </w:p>
        </w:tc>
        <w:tc>
          <w:tcPr>
            <w:tcW w:w="307" w:type="dxa"/>
            <w:shd w:val="clear" w:color="auto" w:fill="auto"/>
            <w:textDirection w:val="tbRl"/>
            <w:vAlign w:val="center"/>
          </w:tcPr>
          <w:p w14:paraId="3D86E554" w14:textId="50480B13"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BAJO</w:t>
            </w:r>
          </w:p>
        </w:tc>
        <w:tc>
          <w:tcPr>
            <w:tcW w:w="427" w:type="dxa"/>
            <w:shd w:val="clear" w:color="auto" w:fill="auto"/>
            <w:textDirection w:val="btLr"/>
            <w:vAlign w:val="center"/>
          </w:tcPr>
          <w:p w14:paraId="7B1895D0" w14:textId="351A939D"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SI</w:t>
            </w:r>
          </w:p>
        </w:tc>
        <w:tc>
          <w:tcPr>
            <w:tcW w:w="891" w:type="dxa"/>
            <w:shd w:val="clear" w:color="auto" w:fill="auto"/>
            <w:textDirection w:val="btLr"/>
            <w:vAlign w:val="center"/>
          </w:tcPr>
          <w:p w14:paraId="793845A5" w14:textId="5B266CC1"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Aerocivil</w:t>
            </w:r>
          </w:p>
        </w:tc>
        <w:tc>
          <w:tcPr>
            <w:tcW w:w="307" w:type="dxa"/>
            <w:shd w:val="clear" w:color="auto" w:fill="auto"/>
            <w:textDirection w:val="btLr"/>
            <w:vAlign w:val="center"/>
          </w:tcPr>
          <w:p w14:paraId="7ED4B928" w14:textId="37F77499"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Adjudicación del proceso de contratación</w:t>
            </w:r>
          </w:p>
        </w:tc>
        <w:tc>
          <w:tcPr>
            <w:tcW w:w="685" w:type="dxa"/>
            <w:shd w:val="clear" w:color="auto" w:fill="auto"/>
            <w:vAlign w:val="center"/>
          </w:tcPr>
          <w:p w14:paraId="41D03B3A" w14:textId="2B40EC52" w:rsidR="004B5842" w:rsidRPr="0072060B" w:rsidRDefault="004B5842" w:rsidP="00B36DEE">
            <w:pPr>
              <w:spacing w:after="100" w:afterAutospacing="1"/>
              <w:rPr>
                <w:rFonts w:ascii="Arial Narrow" w:eastAsia="SimSun" w:hAnsi="Arial Narrow" w:cs="Arial"/>
                <w:b/>
                <w:kern w:val="3"/>
                <w:sz w:val="14"/>
                <w:szCs w:val="14"/>
                <w:lang w:eastAsia="zh-CN" w:bidi="hi-IN"/>
              </w:rPr>
            </w:pPr>
            <w:r w:rsidRPr="0072060B">
              <w:rPr>
                <w:rFonts w:ascii="Arial Narrow" w:hAnsi="Arial Narrow" w:cs="Arial"/>
                <w:sz w:val="14"/>
                <w:szCs w:val="14"/>
              </w:rPr>
              <w:t>Seguimiento y control del proceso precontractual por parte del estructurador.</w:t>
            </w:r>
          </w:p>
        </w:tc>
        <w:tc>
          <w:tcPr>
            <w:tcW w:w="394" w:type="dxa"/>
            <w:shd w:val="clear" w:color="auto" w:fill="auto"/>
            <w:textDirection w:val="btLr"/>
            <w:vAlign w:val="center"/>
          </w:tcPr>
          <w:p w14:paraId="6C7CF81C" w14:textId="267D175C"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Semanal</w:t>
            </w:r>
          </w:p>
        </w:tc>
      </w:tr>
      <w:tr w:rsidR="0072060B" w:rsidRPr="00CD604F" w14:paraId="1ED6DB7C" w14:textId="77777777" w:rsidTr="0066137D">
        <w:trPr>
          <w:cantSplit/>
          <w:trHeight w:val="1134"/>
        </w:trPr>
        <w:tc>
          <w:tcPr>
            <w:tcW w:w="306" w:type="dxa"/>
            <w:shd w:val="clear" w:color="auto" w:fill="auto"/>
            <w:vAlign w:val="center"/>
          </w:tcPr>
          <w:p w14:paraId="73B2DC96" w14:textId="2F04450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6</w:t>
            </w:r>
          </w:p>
        </w:tc>
        <w:tc>
          <w:tcPr>
            <w:tcW w:w="306" w:type="dxa"/>
            <w:shd w:val="clear" w:color="auto" w:fill="auto"/>
            <w:textDirection w:val="btLr"/>
            <w:vAlign w:val="center"/>
          </w:tcPr>
          <w:p w14:paraId="2FC56007" w14:textId="677ADC2F"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General</w:t>
            </w:r>
          </w:p>
        </w:tc>
        <w:tc>
          <w:tcPr>
            <w:tcW w:w="307" w:type="dxa"/>
            <w:shd w:val="clear" w:color="auto" w:fill="auto"/>
            <w:textDirection w:val="btLr"/>
            <w:vAlign w:val="center"/>
          </w:tcPr>
          <w:p w14:paraId="4201B7FF" w14:textId="7FC5146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Interno</w:t>
            </w:r>
          </w:p>
        </w:tc>
        <w:tc>
          <w:tcPr>
            <w:tcW w:w="307" w:type="dxa"/>
            <w:shd w:val="clear" w:color="auto" w:fill="auto"/>
            <w:textDirection w:val="btLr"/>
            <w:vAlign w:val="center"/>
          </w:tcPr>
          <w:p w14:paraId="56FC881A" w14:textId="7AD86FB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Contratación</w:t>
            </w:r>
          </w:p>
        </w:tc>
        <w:tc>
          <w:tcPr>
            <w:tcW w:w="307" w:type="dxa"/>
            <w:shd w:val="clear" w:color="auto" w:fill="auto"/>
            <w:textDirection w:val="btLr"/>
            <w:vAlign w:val="center"/>
          </w:tcPr>
          <w:p w14:paraId="30FE3ED0" w14:textId="616DC7C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Contratación</w:t>
            </w:r>
          </w:p>
        </w:tc>
        <w:tc>
          <w:tcPr>
            <w:tcW w:w="712" w:type="dxa"/>
            <w:shd w:val="clear" w:color="auto" w:fill="auto"/>
            <w:vAlign w:val="center"/>
          </w:tcPr>
          <w:p w14:paraId="24BC8496" w14:textId="5E9C41C2"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Retraso en el perfeccionamiento del contrato</w:t>
            </w:r>
          </w:p>
        </w:tc>
        <w:tc>
          <w:tcPr>
            <w:tcW w:w="843" w:type="dxa"/>
            <w:shd w:val="clear" w:color="auto" w:fill="auto"/>
            <w:vAlign w:val="center"/>
          </w:tcPr>
          <w:p w14:paraId="6F372BDB" w14:textId="55C59D12"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Mayores costos y plazos asociados al proceso de contratación e imposibilidad de ejecutar el Contrato.</w:t>
            </w:r>
          </w:p>
        </w:tc>
        <w:tc>
          <w:tcPr>
            <w:tcW w:w="307" w:type="dxa"/>
            <w:shd w:val="clear" w:color="auto" w:fill="auto"/>
            <w:textDirection w:val="btLr"/>
            <w:vAlign w:val="center"/>
          </w:tcPr>
          <w:p w14:paraId="329A67B2" w14:textId="213DFD8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6888EA4F" w14:textId="72A78E2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3</w:t>
            </w:r>
          </w:p>
        </w:tc>
        <w:tc>
          <w:tcPr>
            <w:tcW w:w="307" w:type="dxa"/>
            <w:shd w:val="clear" w:color="auto" w:fill="auto"/>
            <w:textDirection w:val="btLr"/>
            <w:vAlign w:val="center"/>
          </w:tcPr>
          <w:p w14:paraId="6791BFF3" w14:textId="5781E6F8"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sz w:val="14"/>
                <w:szCs w:val="14"/>
              </w:rPr>
              <w:t>5</w:t>
            </w:r>
          </w:p>
        </w:tc>
        <w:tc>
          <w:tcPr>
            <w:tcW w:w="307" w:type="dxa"/>
            <w:shd w:val="clear" w:color="auto" w:fill="auto"/>
            <w:textDirection w:val="btLr"/>
            <w:vAlign w:val="center"/>
          </w:tcPr>
          <w:p w14:paraId="5D7DB2A7" w14:textId="1EB8EE13"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sz w:val="14"/>
                <w:szCs w:val="14"/>
              </w:rPr>
              <w:t>MEDIO</w:t>
            </w:r>
          </w:p>
        </w:tc>
        <w:tc>
          <w:tcPr>
            <w:tcW w:w="394" w:type="dxa"/>
            <w:shd w:val="clear" w:color="auto" w:fill="auto"/>
            <w:textDirection w:val="btLr"/>
            <w:vAlign w:val="center"/>
          </w:tcPr>
          <w:p w14:paraId="3A3BA7A8" w14:textId="7C153F7F" w:rsidR="004B5842" w:rsidRPr="005C0B21" w:rsidRDefault="004B5842" w:rsidP="004B5842">
            <w:pPr>
              <w:ind w:left="113" w:right="113"/>
              <w:contextualSpacing w:val="0"/>
              <w:jc w:val="center"/>
              <w:rPr>
                <w:rFonts w:ascii="Arial Narrow" w:hAnsi="Arial Narrow"/>
                <w:color w:val="000000"/>
                <w:sz w:val="14"/>
                <w:szCs w:val="14"/>
              </w:rPr>
            </w:pPr>
            <w:r w:rsidRPr="005C0B21">
              <w:rPr>
                <w:rFonts w:ascii="Arial Narrow" w:hAnsi="Arial Narrow" w:cs="Arial"/>
                <w:sz w:val="14"/>
                <w:szCs w:val="14"/>
              </w:rPr>
              <w:t>Contratista /Aerocivil</w:t>
            </w:r>
          </w:p>
        </w:tc>
        <w:tc>
          <w:tcPr>
            <w:tcW w:w="1150" w:type="dxa"/>
            <w:shd w:val="clear" w:color="auto" w:fill="auto"/>
            <w:vAlign w:val="center"/>
          </w:tcPr>
          <w:p w14:paraId="1D9B9C98" w14:textId="51F37363" w:rsidR="004B5842" w:rsidRPr="005C0B21" w:rsidRDefault="004B5842" w:rsidP="004B5842">
            <w:pPr>
              <w:spacing w:after="100" w:afterAutospacing="1"/>
              <w:rPr>
                <w:rFonts w:ascii="Arial Narrow" w:eastAsia="SimSun" w:hAnsi="Arial Narrow" w:cs="Arial"/>
                <w:b/>
                <w:kern w:val="3"/>
                <w:sz w:val="14"/>
                <w:szCs w:val="14"/>
                <w:lang w:eastAsia="zh-CN" w:bidi="hi-IN"/>
              </w:rPr>
            </w:pPr>
            <w:r w:rsidRPr="005C0B21">
              <w:rPr>
                <w:rFonts w:ascii="Arial Narrow" w:hAnsi="Arial Narrow" w:cs="Arial"/>
                <w:sz w:val="14"/>
                <w:szCs w:val="14"/>
              </w:rPr>
              <w:t>La    Entidad    reduce    la    probabilidad    de    este    riesgo    desde el establecimiento   de   procesos  y  procedimientos   que   permiten   una gestión  adecuada  de  los  tiempos a los cuales se les realiza un seguimiento y control por parte de la Entidad. El  contrato  estima  plazos  para  el perfeccionamiento;  así  mismo,  se  incluye  la  obligatoriedad  por  parte del contratista de presentar las garantías correspondientes.</w:t>
            </w:r>
            <w:r w:rsidRPr="005C0B21">
              <w:rPr>
                <w:rFonts w:ascii="Arial Narrow" w:hAnsi="Arial Narrow" w:cs="Arial"/>
                <w:sz w:val="14"/>
                <w:szCs w:val="14"/>
              </w:rPr>
              <w:br/>
              <w:t>La  revisión  se  lleva  a  cabo  con  el  seguimiento  del  personal  de  la Entidad  perteneciente  a  la  dependencia  encargada  de  selección  y contratación.</w:t>
            </w:r>
          </w:p>
        </w:tc>
        <w:tc>
          <w:tcPr>
            <w:tcW w:w="307" w:type="dxa"/>
            <w:shd w:val="clear" w:color="auto" w:fill="auto"/>
            <w:textDirection w:val="btLr"/>
            <w:vAlign w:val="center"/>
          </w:tcPr>
          <w:p w14:paraId="75D32E69" w14:textId="71BC28F2"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1</w:t>
            </w:r>
          </w:p>
        </w:tc>
        <w:tc>
          <w:tcPr>
            <w:tcW w:w="307" w:type="dxa"/>
            <w:shd w:val="clear" w:color="auto" w:fill="auto"/>
            <w:textDirection w:val="btLr"/>
            <w:vAlign w:val="center"/>
          </w:tcPr>
          <w:p w14:paraId="41A85F04" w14:textId="56B1F657"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7351F371" w14:textId="4D8076B1"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3</w:t>
            </w:r>
          </w:p>
        </w:tc>
        <w:tc>
          <w:tcPr>
            <w:tcW w:w="307" w:type="dxa"/>
            <w:shd w:val="clear" w:color="auto" w:fill="auto"/>
            <w:textDirection w:val="tbRl"/>
            <w:vAlign w:val="center"/>
          </w:tcPr>
          <w:p w14:paraId="29F531D6" w14:textId="0D3B8A00"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BAJO</w:t>
            </w:r>
          </w:p>
        </w:tc>
        <w:tc>
          <w:tcPr>
            <w:tcW w:w="427" w:type="dxa"/>
            <w:shd w:val="clear" w:color="auto" w:fill="auto"/>
            <w:textDirection w:val="btLr"/>
            <w:vAlign w:val="center"/>
          </w:tcPr>
          <w:p w14:paraId="3E8594EA" w14:textId="224DFFB5"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SI</w:t>
            </w:r>
          </w:p>
        </w:tc>
        <w:tc>
          <w:tcPr>
            <w:tcW w:w="891" w:type="dxa"/>
            <w:shd w:val="clear" w:color="auto" w:fill="auto"/>
            <w:textDirection w:val="btLr"/>
            <w:vAlign w:val="center"/>
          </w:tcPr>
          <w:p w14:paraId="25AEBB5D" w14:textId="2939D1C5"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Aerocivil</w:t>
            </w:r>
          </w:p>
        </w:tc>
        <w:tc>
          <w:tcPr>
            <w:tcW w:w="307" w:type="dxa"/>
            <w:shd w:val="clear" w:color="auto" w:fill="auto"/>
            <w:textDirection w:val="btLr"/>
            <w:vAlign w:val="center"/>
          </w:tcPr>
          <w:p w14:paraId="3B5696E8" w14:textId="2219EE2C"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Inicio del contrato</w:t>
            </w:r>
          </w:p>
        </w:tc>
        <w:tc>
          <w:tcPr>
            <w:tcW w:w="685" w:type="dxa"/>
            <w:shd w:val="clear" w:color="auto" w:fill="auto"/>
            <w:vAlign w:val="center"/>
          </w:tcPr>
          <w:p w14:paraId="03E81DFF" w14:textId="57D2C4C1" w:rsidR="004B5842" w:rsidRPr="0072060B" w:rsidRDefault="004B5842" w:rsidP="00B36DEE">
            <w:pPr>
              <w:spacing w:after="100" w:afterAutospacing="1"/>
              <w:rPr>
                <w:rFonts w:ascii="Arial Narrow" w:eastAsia="SimSun" w:hAnsi="Arial Narrow" w:cs="Arial"/>
                <w:b/>
                <w:kern w:val="3"/>
                <w:sz w:val="14"/>
                <w:szCs w:val="14"/>
                <w:lang w:eastAsia="zh-CN" w:bidi="hi-IN"/>
              </w:rPr>
            </w:pPr>
            <w:r w:rsidRPr="0072060B">
              <w:rPr>
                <w:rFonts w:ascii="Arial Narrow" w:hAnsi="Arial Narrow" w:cs="Arial"/>
                <w:sz w:val="14"/>
                <w:szCs w:val="14"/>
              </w:rPr>
              <w:t>Seguimiento y control del proceso precontractual por parte del estructurador.</w:t>
            </w:r>
          </w:p>
        </w:tc>
        <w:tc>
          <w:tcPr>
            <w:tcW w:w="394" w:type="dxa"/>
            <w:shd w:val="clear" w:color="auto" w:fill="auto"/>
            <w:textDirection w:val="btLr"/>
            <w:vAlign w:val="center"/>
          </w:tcPr>
          <w:p w14:paraId="7AD37FB2" w14:textId="7C46C3B5"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Semanal</w:t>
            </w:r>
          </w:p>
        </w:tc>
      </w:tr>
      <w:tr w:rsidR="0072060B" w:rsidRPr="00CD604F" w14:paraId="50606505" w14:textId="77777777" w:rsidTr="0066137D">
        <w:trPr>
          <w:cantSplit/>
          <w:trHeight w:val="1134"/>
        </w:trPr>
        <w:tc>
          <w:tcPr>
            <w:tcW w:w="306" w:type="dxa"/>
            <w:shd w:val="clear" w:color="auto" w:fill="auto"/>
            <w:vAlign w:val="center"/>
          </w:tcPr>
          <w:p w14:paraId="5FB92282" w14:textId="3C11543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7</w:t>
            </w:r>
          </w:p>
        </w:tc>
        <w:tc>
          <w:tcPr>
            <w:tcW w:w="306" w:type="dxa"/>
            <w:shd w:val="clear" w:color="auto" w:fill="auto"/>
            <w:textDirection w:val="btLr"/>
            <w:vAlign w:val="center"/>
          </w:tcPr>
          <w:p w14:paraId="5C6DC611" w14:textId="2B2ADD3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General</w:t>
            </w:r>
          </w:p>
        </w:tc>
        <w:tc>
          <w:tcPr>
            <w:tcW w:w="307" w:type="dxa"/>
            <w:shd w:val="clear" w:color="auto" w:fill="auto"/>
            <w:textDirection w:val="btLr"/>
            <w:vAlign w:val="center"/>
          </w:tcPr>
          <w:p w14:paraId="7A546924" w14:textId="5936696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 xml:space="preserve">Interno </w:t>
            </w:r>
          </w:p>
        </w:tc>
        <w:tc>
          <w:tcPr>
            <w:tcW w:w="307" w:type="dxa"/>
            <w:shd w:val="clear" w:color="auto" w:fill="auto"/>
            <w:textDirection w:val="btLr"/>
            <w:vAlign w:val="center"/>
          </w:tcPr>
          <w:p w14:paraId="13528AA8" w14:textId="5BC6322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Contratación</w:t>
            </w:r>
          </w:p>
        </w:tc>
        <w:tc>
          <w:tcPr>
            <w:tcW w:w="307" w:type="dxa"/>
            <w:shd w:val="clear" w:color="auto" w:fill="auto"/>
            <w:textDirection w:val="btLr"/>
            <w:vAlign w:val="center"/>
          </w:tcPr>
          <w:p w14:paraId="609E1D2E" w14:textId="45BC872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 xml:space="preserve">Económico </w:t>
            </w:r>
          </w:p>
        </w:tc>
        <w:tc>
          <w:tcPr>
            <w:tcW w:w="712" w:type="dxa"/>
            <w:shd w:val="clear" w:color="auto" w:fill="auto"/>
            <w:vAlign w:val="center"/>
          </w:tcPr>
          <w:p w14:paraId="2CD258DC" w14:textId="4594C2B2"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Declaración de proceso de contratación como desierto.</w:t>
            </w:r>
          </w:p>
        </w:tc>
        <w:tc>
          <w:tcPr>
            <w:tcW w:w="843" w:type="dxa"/>
            <w:shd w:val="clear" w:color="auto" w:fill="auto"/>
            <w:vAlign w:val="center"/>
          </w:tcPr>
          <w:p w14:paraId="1CA7C006" w14:textId="08B9AE4C" w:rsidR="004B5842" w:rsidRPr="005C0B21" w:rsidRDefault="004B5842" w:rsidP="004B5842">
            <w:pPr>
              <w:spacing w:after="100" w:afterAutospacing="1"/>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 xml:space="preserve">Retraso en el inicio del contrato </w:t>
            </w:r>
          </w:p>
        </w:tc>
        <w:tc>
          <w:tcPr>
            <w:tcW w:w="307" w:type="dxa"/>
            <w:shd w:val="clear" w:color="auto" w:fill="auto"/>
            <w:textDirection w:val="btLr"/>
            <w:vAlign w:val="center"/>
          </w:tcPr>
          <w:p w14:paraId="6A7E6052" w14:textId="49FDF9B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0D422832" w14:textId="36301A7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3</w:t>
            </w:r>
          </w:p>
        </w:tc>
        <w:tc>
          <w:tcPr>
            <w:tcW w:w="307" w:type="dxa"/>
            <w:shd w:val="clear" w:color="auto" w:fill="auto"/>
            <w:textDirection w:val="btLr"/>
            <w:vAlign w:val="center"/>
          </w:tcPr>
          <w:p w14:paraId="3E0CCA0D" w14:textId="618E056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sz w:val="14"/>
                <w:szCs w:val="14"/>
              </w:rPr>
              <w:t>5</w:t>
            </w:r>
          </w:p>
        </w:tc>
        <w:tc>
          <w:tcPr>
            <w:tcW w:w="307" w:type="dxa"/>
            <w:shd w:val="clear" w:color="auto" w:fill="auto"/>
            <w:textDirection w:val="btLr"/>
            <w:vAlign w:val="center"/>
          </w:tcPr>
          <w:p w14:paraId="0BB01DEE" w14:textId="665D58BA"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sz w:val="14"/>
                <w:szCs w:val="14"/>
              </w:rPr>
              <w:t>MEDIO</w:t>
            </w:r>
          </w:p>
        </w:tc>
        <w:tc>
          <w:tcPr>
            <w:tcW w:w="394" w:type="dxa"/>
            <w:shd w:val="clear" w:color="auto" w:fill="auto"/>
            <w:textDirection w:val="btLr"/>
            <w:vAlign w:val="center"/>
          </w:tcPr>
          <w:p w14:paraId="7E78F8B1" w14:textId="76469350"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sz w:val="14"/>
                <w:szCs w:val="14"/>
              </w:rPr>
              <w:t>Aerocivil</w:t>
            </w:r>
          </w:p>
        </w:tc>
        <w:tc>
          <w:tcPr>
            <w:tcW w:w="1150" w:type="dxa"/>
            <w:shd w:val="clear" w:color="auto" w:fill="auto"/>
            <w:vAlign w:val="center"/>
          </w:tcPr>
          <w:p w14:paraId="01E99837" w14:textId="4C44E67C" w:rsidR="004B5842" w:rsidRPr="005C0B21" w:rsidRDefault="004B5842" w:rsidP="004B5842">
            <w:pPr>
              <w:spacing w:after="100" w:afterAutospacing="1"/>
              <w:rPr>
                <w:rFonts w:ascii="Arial Narrow" w:eastAsia="SimSun" w:hAnsi="Arial Narrow" w:cs="Arial"/>
                <w:b/>
                <w:kern w:val="3"/>
                <w:sz w:val="14"/>
                <w:szCs w:val="14"/>
                <w:lang w:eastAsia="zh-CN" w:bidi="hi-IN"/>
              </w:rPr>
            </w:pPr>
            <w:r w:rsidRPr="005C0B21">
              <w:rPr>
                <w:rFonts w:ascii="Arial Narrow" w:hAnsi="Arial Narrow" w:cs="Arial"/>
                <w:sz w:val="14"/>
                <w:szCs w:val="14"/>
              </w:rPr>
              <w:t>Revisión y análisis de las observaciones presentadas a los prepliegos en el proceso de contratación.</w:t>
            </w:r>
            <w:r w:rsidRPr="005C0B21">
              <w:rPr>
                <w:rFonts w:ascii="Arial Narrow" w:hAnsi="Arial Narrow" w:cs="Arial"/>
                <w:sz w:val="14"/>
                <w:szCs w:val="14"/>
              </w:rPr>
              <w:br/>
            </w:r>
            <w:r w:rsidRPr="005C0B21">
              <w:rPr>
                <w:rFonts w:ascii="Arial Narrow" w:hAnsi="Arial Narrow" w:cs="Arial"/>
                <w:sz w:val="14"/>
                <w:szCs w:val="14"/>
              </w:rPr>
              <w:br/>
              <w:t>En caso de materializarse el riesgo, publicar de manera expedita el nuevo proceso de contratación con los ajustes correspondientes. Así mismo el contratista de Estudios y diseños deberá esperar la contratación del nuevo proceso sin realizar reclamaciones hacia la Aerocivil.</w:t>
            </w:r>
          </w:p>
        </w:tc>
        <w:tc>
          <w:tcPr>
            <w:tcW w:w="307" w:type="dxa"/>
            <w:shd w:val="clear" w:color="auto" w:fill="auto"/>
            <w:textDirection w:val="btLr"/>
            <w:vAlign w:val="center"/>
          </w:tcPr>
          <w:p w14:paraId="79811778" w14:textId="7CA5E1AC"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1</w:t>
            </w:r>
          </w:p>
        </w:tc>
        <w:tc>
          <w:tcPr>
            <w:tcW w:w="307" w:type="dxa"/>
            <w:shd w:val="clear" w:color="auto" w:fill="auto"/>
            <w:textDirection w:val="btLr"/>
            <w:vAlign w:val="center"/>
          </w:tcPr>
          <w:p w14:paraId="686E5E37" w14:textId="6E2126ED"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2</w:t>
            </w:r>
          </w:p>
        </w:tc>
        <w:tc>
          <w:tcPr>
            <w:tcW w:w="307" w:type="dxa"/>
            <w:shd w:val="clear" w:color="auto" w:fill="auto"/>
            <w:textDirection w:val="btLr"/>
            <w:vAlign w:val="center"/>
          </w:tcPr>
          <w:p w14:paraId="6D214C0E" w14:textId="780C77C0"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3</w:t>
            </w:r>
          </w:p>
        </w:tc>
        <w:tc>
          <w:tcPr>
            <w:tcW w:w="307" w:type="dxa"/>
            <w:shd w:val="clear" w:color="auto" w:fill="auto"/>
            <w:textDirection w:val="tbRl"/>
            <w:vAlign w:val="center"/>
          </w:tcPr>
          <w:p w14:paraId="316F9A64" w14:textId="67B6EB0C"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sz w:val="14"/>
                <w:szCs w:val="14"/>
              </w:rPr>
              <w:t>BAJO</w:t>
            </w:r>
          </w:p>
        </w:tc>
        <w:tc>
          <w:tcPr>
            <w:tcW w:w="427" w:type="dxa"/>
            <w:shd w:val="clear" w:color="auto" w:fill="auto"/>
            <w:textDirection w:val="btLr"/>
            <w:vAlign w:val="center"/>
          </w:tcPr>
          <w:p w14:paraId="2182B7FC" w14:textId="6FE8307E"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NO</w:t>
            </w:r>
          </w:p>
        </w:tc>
        <w:tc>
          <w:tcPr>
            <w:tcW w:w="891" w:type="dxa"/>
            <w:shd w:val="clear" w:color="auto" w:fill="auto"/>
            <w:textDirection w:val="btLr"/>
            <w:vAlign w:val="center"/>
          </w:tcPr>
          <w:p w14:paraId="2ED9073B" w14:textId="47559350"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sz w:val="14"/>
                <w:szCs w:val="14"/>
              </w:rPr>
              <w:t>Aerocivil.</w:t>
            </w:r>
          </w:p>
        </w:tc>
        <w:tc>
          <w:tcPr>
            <w:tcW w:w="307" w:type="dxa"/>
            <w:shd w:val="clear" w:color="auto" w:fill="auto"/>
            <w:textDirection w:val="btLr"/>
            <w:vAlign w:val="center"/>
          </w:tcPr>
          <w:p w14:paraId="56F71D40" w14:textId="3C9FBE45"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Inicio del contrato</w:t>
            </w:r>
          </w:p>
        </w:tc>
        <w:tc>
          <w:tcPr>
            <w:tcW w:w="685" w:type="dxa"/>
            <w:shd w:val="clear" w:color="auto" w:fill="auto"/>
            <w:vAlign w:val="center"/>
          </w:tcPr>
          <w:p w14:paraId="612A10A4" w14:textId="2E76D391" w:rsidR="004B5842" w:rsidRPr="0072060B" w:rsidRDefault="004B5842" w:rsidP="00B36DEE">
            <w:pPr>
              <w:spacing w:after="100" w:afterAutospacing="1"/>
              <w:rPr>
                <w:rFonts w:ascii="Arial Narrow" w:eastAsia="SimSun" w:hAnsi="Arial Narrow" w:cs="Arial"/>
                <w:b/>
                <w:kern w:val="3"/>
                <w:sz w:val="14"/>
                <w:szCs w:val="14"/>
                <w:lang w:eastAsia="zh-CN" w:bidi="hi-IN"/>
              </w:rPr>
            </w:pPr>
            <w:r w:rsidRPr="0072060B">
              <w:rPr>
                <w:rFonts w:ascii="Arial Narrow" w:hAnsi="Arial Narrow" w:cs="Arial"/>
                <w:sz w:val="14"/>
                <w:szCs w:val="14"/>
              </w:rPr>
              <w:t>Seguimiento y control del proceso precontractual por parte del estructurador.</w:t>
            </w:r>
            <w:r w:rsidRPr="0072060B">
              <w:rPr>
                <w:rFonts w:ascii="Arial Narrow" w:hAnsi="Arial Narrow" w:cs="Arial"/>
                <w:sz w:val="14"/>
                <w:szCs w:val="14"/>
              </w:rPr>
              <w:br/>
            </w:r>
            <w:r w:rsidRPr="0072060B">
              <w:rPr>
                <w:rFonts w:ascii="Arial Narrow" w:hAnsi="Arial Narrow" w:cs="Arial"/>
                <w:sz w:val="14"/>
                <w:szCs w:val="14"/>
              </w:rPr>
              <w:br/>
              <w:t>Seguimiento del proceso contractual por parte del supervisor delegado.</w:t>
            </w:r>
          </w:p>
        </w:tc>
        <w:tc>
          <w:tcPr>
            <w:tcW w:w="394" w:type="dxa"/>
            <w:shd w:val="clear" w:color="auto" w:fill="auto"/>
            <w:textDirection w:val="btLr"/>
            <w:vAlign w:val="center"/>
          </w:tcPr>
          <w:p w14:paraId="25CD4F1A" w14:textId="38CF7EBE"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sz w:val="14"/>
                <w:szCs w:val="14"/>
              </w:rPr>
              <w:t>Semanal</w:t>
            </w:r>
          </w:p>
        </w:tc>
      </w:tr>
      <w:tr w:rsidR="0072060B" w:rsidRPr="00CD604F" w14:paraId="466E9553" w14:textId="77777777" w:rsidTr="0066137D">
        <w:trPr>
          <w:cantSplit/>
          <w:trHeight w:val="1134"/>
        </w:trPr>
        <w:tc>
          <w:tcPr>
            <w:tcW w:w="306" w:type="dxa"/>
            <w:shd w:val="clear" w:color="auto" w:fill="auto"/>
            <w:vAlign w:val="center"/>
          </w:tcPr>
          <w:p w14:paraId="1D106316" w14:textId="7EFB80B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8</w:t>
            </w:r>
          </w:p>
        </w:tc>
        <w:tc>
          <w:tcPr>
            <w:tcW w:w="306" w:type="dxa"/>
            <w:shd w:val="clear" w:color="auto" w:fill="auto"/>
            <w:textDirection w:val="btLr"/>
            <w:vAlign w:val="center"/>
          </w:tcPr>
          <w:p w14:paraId="18B5F68C" w14:textId="752D2C7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17C00B24" w14:textId="525C44AF"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3D7812FC" w14:textId="4C977EB8"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427D1C26" w14:textId="75FB9390"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Económico</w:t>
            </w:r>
          </w:p>
        </w:tc>
        <w:tc>
          <w:tcPr>
            <w:tcW w:w="712" w:type="dxa"/>
            <w:shd w:val="clear" w:color="auto" w:fill="auto"/>
            <w:vAlign w:val="center"/>
          </w:tcPr>
          <w:p w14:paraId="54ADA609" w14:textId="215FE39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Incrementos inesperados en los costos de insumos, materiales, transporte y/o equipos debido a la fluctuación de los precios del mercado en el sitio y el entorno del sitio en donde se ejecutará el contrato por cambios intempestivos de  las condiciones macroeconómicas  entre las cuales están TRM, IPC, ICOCIV, combustibles, Tasas Empleo o las variables de mercado.</w:t>
            </w:r>
          </w:p>
        </w:tc>
        <w:tc>
          <w:tcPr>
            <w:tcW w:w="843" w:type="dxa"/>
            <w:shd w:val="clear" w:color="auto" w:fill="auto"/>
            <w:vAlign w:val="center"/>
          </w:tcPr>
          <w:p w14:paraId="24C78502" w14:textId="257A84E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Mayor costo en el desarrollo del contrato de obra por demoras en la consecuciòn de materiales y equipos, generando mayores tiempos de ejecución.</w:t>
            </w:r>
          </w:p>
        </w:tc>
        <w:tc>
          <w:tcPr>
            <w:tcW w:w="307" w:type="dxa"/>
            <w:shd w:val="clear" w:color="auto" w:fill="auto"/>
            <w:textDirection w:val="btLr"/>
            <w:vAlign w:val="center"/>
          </w:tcPr>
          <w:p w14:paraId="15465A1F" w14:textId="56B718E8"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46FC1A2C" w14:textId="397F1B9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5084EBB1" w14:textId="55C089F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1652B9BF" w14:textId="7A4EAD5D"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7EACA30F" w14:textId="228A33F4"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3FF86C03" w14:textId="0345C0E3"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br/>
              <w:t xml:space="preserve"> El contratista asumirá dicho incremento mediante los mecanismos idoneos y la experiencia y posibilidades con la que el cuenta para la administración de este riesgo.</w:t>
            </w:r>
            <w:r w:rsidRPr="005C0B21">
              <w:rPr>
                <w:rFonts w:ascii="Arial Narrow" w:hAnsi="Arial Narrow" w:cs="Arial"/>
                <w:color w:val="000000"/>
                <w:sz w:val="14"/>
                <w:szCs w:val="14"/>
              </w:rPr>
              <w:br/>
            </w:r>
            <w:r w:rsidRPr="005C0B21">
              <w:rPr>
                <w:rFonts w:ascii="Arial Narrow" w:hAnsi="Arial Narrow" w:cs="Arial"/>
                <w:color w:val="000000"/>
                <w:sz w:val="14"/>
                <w:szCs w:val="14"/>
              </w:rPr>
              <w:br/>
              <w:t>Establecer por parte del contratista de obra un análisis de fuente de materiales,  y/o alquiler de maquinaria, para ello debe suscribir los contratos que garanticen su disponibilidad en el desarrollo del contrato.</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Contar con un reserva (stock) de materiales y piezas disponibles, la cual permita continuar con la obra entre tanto se restablecen los suministros, disponiblidad, alquiler  y/o reparaciones de maquinaria.  </w:t>
            </w:r>
          </w:p>
        </w:tc>
        <w:tc>
          <w:tcPr>
            <w:tcW w:w="307" w:type="dxa"/>
            <w:shd w:val="clear" w:color="auto" w:fill="auto"/>
            <w:textDirection w:val="btLr"/>
            <w:vAlign w:val="center"/>
          </w:tcPr>
          <w:p w14:paraId="385488C8" w14:textId="3C0ABC63"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1E102465" w14:textId="65F7D94C"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6C50F1F5" w14:textId="0291375D"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7</w:t>
            </w:r>
          </w:p>
        </w:tc>
        <w:tc>
          <w:tcPr>
            <w:tcW w:w="307" w:type="dxa"/>
            <w:shd w:val="clear" w:color="auto" w:fill="auto"/>
            <w:textDirection w:val="tbRl"/>
            <w:vAlign w:val="center"/>
          </w:tcPr>
          <w:p w14:paraId="785F37D7" w14:textId="2A89C288"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ALTO</w:t>
            </w:r>
          </w:p>
        </w:tc>
        <w:tc>
          <w:tcPr>
            <w:tcW w:w="427" w:type="dxa"/>
            <w:shd w:val="clear" w:color="auto" w:fill="auto"/>
            <w:textDirection w:val="btLr"/>
            <w:vAlign w:val="center"/>
          </w:tcPr>
          <w:p w14:paraId="77EE2C69" w14:textId="3D67E265"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NO</w:t>
            </w:r>
          </w:p>
        </w:tc>
        <w:tc>
          <w:tcPr>
            <w:tcW w:w="891" w:type="dxa"/>
            <w:shd w:val="clear" w:color="auto" w:fill="auto"/>
            <w:textDirection w:val="btLr"/>
            <w:vAlign w:val="center"/>
          </w:tcPr>
          <w:p w14:paraId="072ABB59" w14:textId="223DE6A9"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0D61FAE9" w14:textId="649AF281"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A la suscripción del Acta de recibo final</w:t>
            </w:r>
          </w:p>
        </w:tc>
        <w:tc>
          <w:tcPr>
            <w:tcW w:w="685" w:type="dxa"/>
            <w:shd w:val="clear" w:color="auto" w:fill="auto"/>
            <w:vAlign w:val="center"/>
          </w:tcPr>
          <w:p w14:paraId="02E36B41" w14:textId="2EE44D35" w:rsidR="004B5842" w:rsidRPr="0072060B" w:rsidRDefault="004B5842" w:rsidP="00B36DEE">
            <w:pPr>
              <w:spacing w:after="100" w:afterAutospacing="1"/>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Verificación semanal del consumo interno de materiales y maquinaria en obra en comparaciòn con la reserva (stock) de materiales y equipos disponibles y/o en proceso de despacho o alquiler.</w:t>
            </w:r>
          </w:p>
        </w:tc>
        <w:tc>
          <w:tcPr>
            <w:tcW w:w="394" w:type="dxa"/>
            <w:shd w:val="clear" w:color="auto" w:fill="auto"/>
            <w:textDirection w:val="btLr"/>
            <w:vAlign w:val="center"/>
          </w:tcPr>
          <w:p w14:paraId="69964F56" w14:textId="57E54962"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Quincenal</w:t>
            </w:r>
          </w:p>
        </w:tc>
      </w:tr>
      <w:tr w:rsidR="0072060B" w:rsidRPr="00CD604F" w14:paraId="30ACF5A4" w14:textId="77777777" w:rsidTr="0066137D">
        <w:trPr>
          <w:cantSplit/>
          <w:trHeight w:val="1134"/>
        </w:trPr>
        <w:tc>
          <w:tcPr>
            <w:tcW w:w="306" w:type="dxa"/>
            <w:shd w:val="clear" w:color="auto" w:fill="auto"/>
            <w:vAlign w:val="center"/>
          </w:tcPr>
          <w:p w14:paraId="1B635E08" w14:textId="4F915AE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9</w:t>
            </w:r>
          </w:p>
        </w:tc>
        <w:tc>
          <w:tcPr>
            <w:tcW w:w="306" w:type="dxa"/>
            <w:shd w:val="clear" w:color="auto" w:fill="auto"/>
            <w:textDirection w:val="btLr"/>
            <w:vAlign w:val="center"/>
          </w:tcPr>
          <w:p w14:paraId="4E1B1A51" w14:textId="1034D72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00CD8539" w14:textId="6CBDDC2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677C8F7B" w14:textId="4D8C725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30994F3B" w14:textId="4F4A124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Económico</w:t>
            </w:r>
          </w:p>
        </w:tc>
        <w:tc>
          <w:tcPr>
            <w:tcW w:w="712" w:type="dxa"/>
            <w:shd w:val="clear" w:color="auto" w:fill="auto"/>
            <w:vAlign w:val="center"/>
          </w:tcPr>
          <w:p w14:paraId="04815ECF" w14:textId="47558C98"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Escases de mano de obra calificada y no calificada</w:t>
            </w:r>
          </w:p>
        </w:tc>
        <w:tc>
          <w:tcPr>
            <w:tcW w:w="843" w:type="dxa"/>
            <w:shd w:val="clear" w:color="auto" w:fill="auto"/>
            <w:vAlign w:val="center"/>
          </w:tcPr>
          <w:p w14:paraId="721ECC8A" w14:textId="5D98EF3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Mayor costo en el desarrollo del contrato de obra. Necesidad de incurrir en gastos asociados a viáticos por personal foráneo.</w:t>
            </w:r>
          </w:p>
        </w:tc>
        <w:tc>
          <w:tcPr>
            <w:tcW w:w="307" w:type="dxa"/>
            <w:shd w:val="clear" w:color="auto" w:fill="auto"/>
            <w:textDirection w:val="btLr"/>
            <w:vAlign w:val="center"/>
          </w:tcPr>
          <w:p w14:paraId="2299C3D2" w14:textId="35A453D8"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FFA0229" w14:textId="0ACF262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3531EBE9" w14:textId="6D04D60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8</w:t>
            </w:r>
          </w:p>
        </w:tc>
        <w:tc>
          <w:tcPr>
            <w:tcW w:w="307" w:type="dxa"/>
            <w:shd w:val="clear" w:color="auto" w:fill="auto"/>
            <w:textDirection w:val="btLr"/>
            <w:vAlign w:val="center"/>
          </w:tcPr>
          <w:p w14:paraId="57341DCA" w14:textId="685D6BC9"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EXTREMO</w:t>
            </w:r>
          </w:p>
        </w:tc>
        <w:tc>
          <w:tcPr>
            <w:tcW w:w="394" w:type="dxa"/>
            <w:shd w:val="clear" w:color="auto" w:fill="auto"/>
            <w:textDirection w:val="btLr"/>
            <w:vAlign w:val="center"/>
          </w:tcPr>
          <w:p w14:paraId="0567A78D" w14:textId="19E91979"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7493858A" w14:textId="23B84456"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Prever la posible contratación de personal externo a la región para desarrollar actividades contractuales.</w:t>
            </w:r>
            <w:r w:rsidRPr="005C0B21">
              <w:rPr>
                <w:rFonts w:ascii="Arial Narrow" w:hAnsi="Arial Narrow" w:cs="Arial"/>
                <w:color w:val="000000"/>
                <w:sz w:val="14"/>
                <w:szCs w:val="14"/>
              </w:rPr>
              <w:br/>
              <w:t xml:space="preserve">Realizar la divulgación de vacantes en las diferentes plataformas digitales locales. </w:t>
            </w:r>
          </w:p>
        </w:tc>
        <w:tc>
          <w:tcPr>
            <w:tcW w:w="307" w:type="dxa"/>
            <w:shd w:val="clear" w:color="auto" w:fill="auto"/>
            <w:textDirection w:val="btLr"/>
            <w:vAlign w:val="center"/>
          </w:tcPr>
          <w:p w14:paraId="5A76FD9C" w14:textId="15D7D5A2"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1EC3AE4" w14:textId="608EDDD7"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E9C01E9" w14:textId="57090BFB"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5</w:t>
            </w:r>
          </w:p>
        </w:tc>
        <w:tc>
          <w:tcPr>
            <w:tcW w:w="307" w:type="dxa"/>
            <w:shd w:val="clear" w:color="auto" w:fill="auto"/>
            <w:textDirection w:val="tbRl"/>
            <w:vAlign w:val="center"/>
          </w:tcPr>
          <w:p w14:paraId="4202339E" w14:textId="35F46B6F"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6983047F" w14:textId="78ADFC39"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62505CA5" w14:textId="596859F2"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3FFEFDFC" w14:textId="4C0F2ED5"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3462706F" w14:textId="60F8E82D"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Verificación diaria del personal vinculado, V.S. reportes de ausentismo, permisos y desvinculaciones; monitoreo del banco de hojas de vida disponibles.</w:t>
            </w:r>
          </w:p>
        </w:tc>
        <w:tc>
          <w:tcPr>
            <w:tcW w:w="394" w:type="dxa"/>
            <w:shd w:val="clear" w:color="auto" w:fill="auto"/>
            <w:textDirection w:val="btLr"/>
            <w:vAlign w:val="center"/>
          </w:tcPr>
          <w:p w14:paraId="3F801B88" w14:textId="58AC20C8"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Semanal</w:t>
            </w:r>
          </w:p>
        </w:tc>
      </w:tr>
      <w:tr w:rsidR="0072060B" w:rsidRPr="00CD604F" w14:paraId="0691746C" w14:textId="77777777" w:rsidTr="0066137D">
        <w:trPr>
          <w:cantSplit/>
          <w:trHeight w:val="1134"/>
        </w:trPr>
        <w:tc>
          <w:tcPr>
            <w:tcW w:w="306" w:type="dxa"/>
            <w:shd w:val="clear" w:color="auto" w:fill="auto"/>
            <w:vAlign w:val="center"/>
          </w:tcPr>
          <w:p w14:paraId="7658681F" w14:textId="6C22AE90" w:rsidR="004B5842" w:rsidRPr="005C0B21" w:rsidRDefault="004B5842" w:rsidP="004B5842">
            <w:pPr>
              <w:pStyle w:val="TableParagraph"/>
              <w:jc w:val="center"/>
              <w:rPr>
                <w:rFonts w:ascii="Arial Narrow" w:hAnsi="Arial Narrow"/>
                <w:sz w:val="14"/>
                <w:szCs w:val="14"/>
              </w:rPr>
            </w:pPr>
            <w:r w:rsidRPr="005C0B21">
              <w:rPr>
                <w:rFonts w:ascii="Arial Narrow" w:hAnsi="Arial Narrow" w:cs="Arial"/>
                <w:sz w:val="14"/>
                <w:szCs w:val="14"/>
              </w:rPr>
              <w:t>10</w:t>
            </w:r>
          </w:p>
        </w:tc>
        <w:tc>
          <w:tcPr>
            <w:tcW w:w="306" w:type="dxa"/>
            <w:shd w:val="clear" w:color="auto" w:fill="auto"/>
            <w:textDirection w:val="btLr"/>
            <w:vAlign w:val="center"/>
          </w:tcPr>
          <w:p w14:paraId="389F5B68" w14:textId="6C9558E8"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54827F38" w14:textId="3C41E49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2D576A67" w14:textId="46DBB20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0D99A9D8" w14:textId="1DC5645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Económico</w:t>
            </w:r>
          </w:p>
        </w:tc>
        <w:tc>
          <w:tcPr>
            <w:tcW w:w="712" w:type="dxa"/>
            <w:shd w:val="clear" w:color="auto" w:fill="auto"/>
            <w:vAlign w:val="center"/>
          </w:tcPr>
          <w:p w14:paraId="5B156E54" w14:textId="1B72BD4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Mayores costos del transporte de material resultante o mayores costos de disposición final del material en botadero autorizado.</w:t>
            </w:r>
          </w:p>
        </w:tc>
        <w:tc>
          <w:tcPr>
            <w:tcW w:w="843" w:type="dxa"/>
            <w:shd w:val="clear" w:color="auto" w:fill="auto"/>
            <w:vAlign w:val="center"/>
          </w:tcPr>
          <w:p w14:paraId="60366275" w14:textId="4A9DABE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Mayor costo en el desarrollo del contrato de obra, por incurrir y demoras en la disposición apropiada de material sobrante, generando demoras en los tiempos de ejecución así como impacto ambiental y social en el entorno de la obra</w:t>
            </w:r>
          </w:p>
        </w:tc>
        <w:tc>
          <w:tcPr>
            <w:tcW w:w="307" w:type="dxa"/>
            <w:shd w:val="clear" w:color="auto" w:fill="auto"/>
            <w:textDirection w:val="btLr"/>
            <w:vAlign w:val="center"/>
          </w:tcPr>
          <w:p w14:paraId="216C0975" w14:textId="06BDB5B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8B39702" w14:textId="676531A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2CB508D6" w14:textId="19EE6BA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3820BCCE" w14:textId="660D531F"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5AF7F41D" w14:textId="6F9267A1"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755CEF19" w14:textId="007C386B"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Establecer por parte del contratista de obra un estudio de mercado que identifique diferentes alternativas para el transporte de material resultante de obra y disposicion final en sitio autorizado, asi como disponer de la licencia y capacidad requerida.</w:t>
            </w:r>
          </w:p>
        </w:tc>
        <w:tc>
          <w:tcPr>
            <w:tcW w:w="307" w:type="dxa"/>
            <w:shd w:val="clear" w:color="auto" w:fill="auto"/>
            <w:textDirection w:val="btLr"/>
            <w:vAlign w:val="center"/>
          </w:tcPr>
          <w:p w14:paraId="094D87DF" w14:textId="16A8D3A3"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7E623E2A" w14:textId="59507996"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19F7CE64" w14:textId="0971AAF2"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5</w:t>
            </w:r>
          </w:p>
        </w:tc>
        <w:tc>
          <w:tcPr>
            <w:tcW w:w="307" w:type="dxa"/>
            <w:shd w:val="clear" w:color="auto" w:fill="auto"/>
            <w:textDirection w:val="tbRl"/>
            <w:vAlign w:val="center"/>
          </w:tcPr>
          <w:p w14:paraId="52B592FE" w14:textId="6CCB71ED"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1AD4EAC0" w14:textId="1B5F5565"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753E7E5F" w14:textId="6490F01F"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7982EC4F" w14:textId="67EFC02F"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2EB07ED2" w14:textId="46E275C2"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Verificación de las condiciones de transporte de material residual hacia los sitios de disposción autorizado.</w:t>
            </w:r>
          </w:p>
        </w:tc>
        <w:tc>
          <w:tcPr>
            <w:tcW w:w="394" w:type="dxa"/>
            <w:shd w:val="clear" w:color="auto" w:fill="auto"/>
            <w:textDirection w:val="btLr"/>
            <w:vAlign w:val="center"/>
          </w:tcPr>
          <w:p w14:paraId="43FE1C53" w14:textId="55E689F5"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3B8583F5" w14:textId="77777777" w:rsidTr="0066137D">
        <w:trPr>
          <w:cantSplit/>
          <w:trHeight w:val="1134"/>
        </w:trPr>
        <w:tc>
          <w:tcPr>
            <w:tcW w:w="306" w:type="dxa"/>
            <w:shd w:val="clear" w:color="auto" w:fill="auto"/>
            <w:vAlign w:val="center"/>
          </w:tcPr>
          <w:p w14:paraId="152C05AA" w14:textId="13EE3FD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11</w:t>
            </w:r>
          </w:p>
        </w:tc>
        <w:tc>
          <w:tcPr>
            <w:tcW w:w="306" w:type="dxa"/>
            <w:shd w:val="clear" w:color="auto" w:fill="auto"/>
            <w:textDirection w:val="btLr"/>
            <w:vAlign w:val="center"/>
          </w:tcPr>
          <w:p w14:paraId="54E20799" w14:textId="249D696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7E4A654D" w14:textId="03589E7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71D2A52" w14:textId="0A45726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04ED3C46" w14:textId="7DC653B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Social - Politico</w:t>
            </w:r>
          </w:p>
        </w:tc>
        <w:tc>
          <w:tcPr>
            <w:tcW w:w="712" w:type="dxa"/>
            <w:shd w:val="clear" w:color="auto" w:fill="auto"/>
            <w:vAlign w:val="center"/>
          </w:tcPr>
          <w:p w14:paraId="1C2DEA8D" w14:textId="77BE5F2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Afectación en el acceso del personal, insumos y/o maquinaria al sitio de la obra por bloqueos o manifestaciones en las vias de acceso al Aeropuerto.</w:t>
            </w:r>
          </w:p>
        </w:tc>
        <w:tc>
          <w:tcPr>
            <w:tcW w:w="843" w:type="dxa"/>
            <w:shd w:val="clear" w:color="auto" w:fill="auto"/>
            <w:vAlign w:val="center"/>
          </w:tcPr>
          <w:p w14:paraId="288BE1A4" w14:textId="0C51884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 xml:space="preserve">Falta de personal, insumos, equipos y/o maquinaria para el desarrollo del contrato. </w:t>
            </w:r>
            <w:r w:rsidRPr="005C0B21">
              <w:rPr>
                <w:rFonts w:ascii="Arial Narrow" w:hAnsi="Arial Narrow" w:cs="Arial"/>
                <w:color w:val="000000"/>
                <w:sz w:val="14"/>
                <w:szCs w:val="14"/>
              </w:rPr>
              <w:br/>
              <w:t>Sobrecostos en el proyecto.</w:t>
            </w:r>
            <w:r w:rsidRPr="005C0B21">
              <w:rPr>
                <w:rFonts w:ascii="Arial Narrow" w:hAnsi="Arial Narrow" w:cs="Arial"/>
                <w:color w:val="000000"/>
                <w:sz w:val="14"/>
                <w:szCs w:val="14"/>
              </w:rPr>
              <w:br/>
              <w:t>Mayores tiempos de ejecución</w:t>
            </w:r>
          </w:p>
        </w:tc>
        <w:tc>
          <w:tcPr>
            <w:tcW w:w="307" w:type="dxa"/>
            <w:shd w:val="clear" w:color="auto" w:fill="auto"/>
            <w:textDirection w:val="btLr"/>
            <w:vAlign w:val="center"/>
          </w:tcPr>
          <w:p w14:paraId="195C0FD2" w14:textId="3FD6210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BD7AA73" w14:textId="31B4E0C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1BB302B4" w14:textId="7F92651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3D7B6FDC" w14:textId="1E6450C4"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437F14CD" w14:textId="538F6326"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Contratista/</w:t>
            </w:r>
            <w:r w:rsidRPr="005C0B21">
              <w:rPr>
                <w:rFonts w:ascii="Arial Narrow" w:hAnsi="Arial Narrow" w:cs="Arial"/>
                <w:color w:val="000000"/>
                <w:sz w:val="14"/>
                <w:szCs w:val="14"/>
              </w:rPr>
              <w:br/>
              <w:t>Aerocivil</w:t>
            </w:r>
          </w:p>
        </w:tc>
        <w:tc>
          <w:tcPr>
            <w:tcW w:w="1150" w:type="dxa"/>
            <w:shd w:val="clear" w:color="auto" w:fill="auto"/>
            <w:vAlign w:val="center"/>
          </w:tcPr>
          <w:p w14:paraId="7D4DDA0E" w14:textId="09408250"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El CONTRATISTA deberá  tener constantemente, una identificación del entorno en el cual se desarrollan los estudios para tomar acciones preventivas.</w:t>
            </w:r>
            <w:r w:rsidRPr="005C0B21">
              <w:rPr>
                <w:rFonts w:ascii="Arial Narrow" w:hAnsi="Arial Narrow" w:cs="Arial"/>
                <w:color w:val="000000"/>
                <w:sz w:val="14"/>
                <w:szCs w:val="14"/>
              </w:rPr>
              <w:br/>
            </w:r>
            <w:r w:rsidRPr="005C0B21">
              <w:rPr>
                <w:rFonts w:ascii="Arial Narrow" w:hAnsi="Arial Narrow" w:cs="Arial"/>
                <w:color w:val="000000"/>
                <w:sz w:val="14"/>
                <w:szCs w:val="14"/>
              </w:rPr>
              <w:br/>
              <w:t>La AEROCIVIL podrá acudir a las autoridades públicas competentes en la recopilación de datos estadísticos, o fuentes oficiales como Policía Nacional, Ejército, Ministerio de Trabajo entre otros.</w:t>
            </w:r>
            <w:r w:rsidRPr="005C0B21">
              <w:rPr>
                <w:rFonts w:ascii="Arial Narrow" w:hAnsi="Arial Narrow" w:cs="Arial"/>
                <w:color w:val="000000"/>
                <w:sz w:val="14"/>
                <w:szCs w:val="14"/>
              </w:rPr>
              <w:br/>
              <w:t>Proponer e implementar planes de contingencia ante eventualidades que pongan en riesgo el cumplimiento del plazo contractual.</w:t>
            </w:r>
          </w:p>
        </w:tc>
        <w:tc>
          <w:tcPr>
            <w:tcW w:w="307" w:type="dxa"/>
            <w:shd w:val="clear" w:color="auto" w:fill="auto"/>
            <w:textDirection w:val="btLr"/>
            <w:vAlign w:val="center"/>
          </w:tcPr>
          <w:p w14:paraId="2EB34645" w14:textId="7CE8382D"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E9B9039" w14:textId="28B86D38"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20F8954E" w14:textId="0A7D17D3"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5</w:t>
            </w:r>
          </w:p>
        </w:tc>
        <w:tc>
          <w:tcPr>
            <w:tcW w:w="307" w:type="dxa"/>
            <w:shd w:val="clear" w:color="auto" w:fill="auto"/>
            <w:textDirection w:val="tbRl"/>
            <w:vAlign w:val="center"/>
          </w:tcPr>
          <w:p w14:paraId="7B848675" w14:textId="4B67753B"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26272E64" w14:textId="0D24DEB9"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482B7DC8" w14:textId="2523D055"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Contratista / Aerocivil</w:t>
            </w:r>
          </w:p>
        </w:tc>
        <w:tc>
          <w:tcPr>
            <w:tcW w:w="307" w:type="dxa"/>
            <w:shd w:val="clear" w:color="auto" w:fill="auto"/>
            <w:textDirection w:val="btLr"/>
            <w:vAlign w:val="center"/>
          </w:tcPr>
          <w:p w14:paraId="47853820" w14:textId="36E56C6A"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Recibo final del Contrato</w:t>
            </w:r>
          </w:p>
        </w:tc>
        <w:tc>
          <w:tcPr>
            <w:tcW w:w="685" w:type="dxa"/>
            <w:shd w:val="clear" w:color="auto" w:fill="auto"/>
            <w:vAlign w:val="center"/>
          </w:tcPr>
          <w:p w14:paraId="5CC6EEA0" w14:textId="4453A268"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Monitoreo  y actualización de noticias y cambios del entorno así como de la información obtenida de reportes oficiales.</w:t>
            </w:r>
          </w:p>
        </w:tc>
        <w:tc>
          <w:tcPr>
            <w:tcW w:w="394" w:type="dxa"/>
            <w:shd w:val="clear" w:color="auto" w:fill="auto"/>
            <w:textDirection w:val="btLr"/>
            <w:vAlign w:val="center"/>
          </w:tcPr>
          <w:p w14:paraId="56BD6982" w14:textId="6CB34766"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516A9941" w14:textId="77777777" w:rsidTr="0066137D">
        <w:trPr>
          <w:cantSplit/>
          <w:trHeight w:val="1134"/>
        </w:trPr>
        <w:tc>
          <w:tcPr>
            <w:tcW w:w="306" w:type="dxa"/>
            <w:shd w:val="clear" w:color="auto" w:fill="auto"/>
            <w:vAlign w:val="center"/>
          </w:tcPr>
          <w:p w14:paraId="0C241EC8" w14:textId="08DC38B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12</w:t>
            </w:r>
          </w:p>
        </w:tc>
        <w:tc>
          <w:tcPr>
            <w:tcW w:w="306" w:type="dxa"/>
            <w:shd w:val="clear" w:color="auto" w:fill="auto"/>
            <w:textDirection w:val="btLr"/>
            <w:vAlign w:val="center"/>
          </w:tcPr>
          <w:p w14:paraId="60BD8ACA" w14:textId="51B2B37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628240B2" w14:textId="1E1E61D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39F8DA49" w14:textId="1CA1B63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ADAF265" w14:textId="17EC25B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Social - Politico</w:t>
            </w:r>
          </w:p>
        </w:tc>
        <w:tc>
          <w:tcPr>
            <w:tcW w:w="712" w:type="dxa"/>
            <w:shd w:val="clear" w:color="auto" w:fill="auto"/>
            <w:vAlign w:val="center"/>
          </w:tcPr>
          <w:p w14:paraId="5C91D84B" w14:textId="17C56BB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Oposición social al proyecto, acciones de facto o acciones tipificadas en la legislación penal, ocasionadas por grupos de interés o terceros que quebranten el orden público y que impidan el inicio de las actividades o determinar la suspensión de estas.</w:t>
            </w:r>
          </w:p>
        </w:tc>
        <w:tc>
          <w:tcPr>
            <w:tcW w:w="843" w:type="dxa"/>
            <w:shd w:val="clear" w:color="auto" w:fill="auto"/>
            <w:vAlign w:val="center"/>
          </w:tcPr>
          <w:p w14:paraId="622399A6" w14:textId="378AEDFF"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Afectación o atraso del cronograma de Obra o se presentan daños en alguno de los frentes de obra intervenidos y/o en ejecución.</w:t>
            </w:r>
          </w:p>
        </w:tc>
        <w:tc>
          <w:tcPr>
            <w:tcW w:w="307" w:type="dxa"/>
            <w:shd w:val="clear" w:color="auto" w:fill="auto"/>
            <w:textDirection w:val="btLr"/>
            <w:vAlign w:val="center"/>
          </w:tcPr>
          <w:p w14:paraId="0ACA5E6F" w14:textId="11B1582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109575BC" w14:textId="1C2CF5B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50D2639F" w14:textId="23F4CCF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324498B0" w14:textId="33CC0757"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0CA26E2F" w14:textId="4E0765F2"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4E69B72C" w14:textId="5945D3FA"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Cumplimiento de acuerdos establecidos con alcaldías municipales  y organizaciones sociales, comunitarias y comunales.</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Implementar un plan de contingencia para mantener las vías de servicio y su señalización con criterios de seguridad vial, al igual que para mitigar el deterioro de las vías de acceso al zona de obra o del espacio público en el entorno del Aeropuerto. </w:t>
            </w:r>
            <w:r w:rsidRPr="005C0B21">
              <w:rPr>
                <w:rFonts w:ascii="Arial Narrow" w:hAnsi="Arial Narrow" w:cs="Arial"/>
                <w:color w:val="000000"/>
                <w:sz w:val="14"/>
                <w:szCs w:val="14"/>
              </w:rPr>
              <w:br/>
            </w:r>
            <w:r w:rsidRPr="005C0B21">
              <w:rPr>
                <w:rFonts w:ascii="Arial Narrow" w:hAnsi="Arial Narrow" w:cs="Arial"/>
                <w:color w:val="000000"/>
                <w:sz w:val="14"/>
                <w:szCs w:val="14"/>
              </w:rPr>
              <w:br/>
              <w:t>Implementar adecuadamente los dispositivos previstos en el Capítulo 4 Señalización de Calles y Carreteras afectadas por obras, del Manual de Señalización Vial de MINTRANSPORTE</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Establecer y desarrollar una estrategia de gestión social que permita mantener una comuniocación fluida y  asertiva con las comunidades del entorno del Aeropuerto o de la zona de obra. </w:t>
            </w:r>
          </w:p>
        </w:tc>
        <w:tc>
          <w:tcPr>
            <w:tcW w:w="307" w:type="dxa"/>
            <w:shd w:val="clear" w:color="auto" w:fill="auto"/>
            <w:textDirection w:val="btLr"/>
            <w:vAlign w:val="center"/>
          </w:tcPr>
          <w:p w14:paraId="48A4F25E" w14:textId="081486FB"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7AF2E2C0" w14:textId="6E32E13C"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52F1E173" w14:textId="29CB0C63"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4</w:t>
            </w:r>
          </w:p>
        </w:tc>
        <w:tc>
          <w:tcPr>
            <w:tcW w:w="307" w:type="dxa"/>
            <w:shd w:val="clear" w:color="auto" w:fill="auto"/>
            <w:textDirection w:val="tbRl"/>
            <w:vAlign w:val="center"/>
          </w:tcPr>
          <w:p w14:paraId="2462E2CE" w14:textId="3B8E1A3E"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00A3AD24" w14:textId="4CB845AA"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235E950" w14:textId="6BD5C9AE"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0944747D" w14:textId="54ABB65C"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 las intervenciones</w:t>
            </w:r>
          </w:p>
        </w:tc>
        <w:tc>
          <w:tcPr>
            <w:tcW w:w="685" w:type="dxa"/>
            <w:shd w:val="clear" w:color="auto" w:fill="auto"/>
            <w:vAlign w:val="center"/>
          </w:tcPr>
          <w:p w14:paraId="223596E6" w14:textId="7450C00D"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Seguimiento a los compromisos con las alcaldías alcaldías municipales  y organizaciones sociales, comunitarias y comunales.</w:t>
            </w:r>
            <w:r w:rsidRPr="0072060B">
              <w:rPr>
                <w:rFonts w:ascii="Arial Narrow" w:hAnsi="Arial Narrow" w:cs="Arial"/>
                <w:color w:val="000000"/>
                <w:sz w:val="14"/>
                <w:szCs w:val="14"/>
              </w:rPr>
              <w:br/>
              <w:t>Adelantar un plan de gestión social que facilite el diálogo, la información y la conertación de acuerdos con la comunidad.</w:t>
            </w:r>
            <w:r w:rsidRPr="0072060B">
              <w:rPr>
                <w:rFonts w:ascii="Arial Narrow" w:hAnsi="Arial Narrow" w:cs="Arial"/>
                <w:color w:val="000000"/>
                <w:sz w:val="14"/>
                <w:szCs w:val="14"/>
              </w:rPr>
              <w:br/>
            </w:r>
            <w:r w:rsidRPr="0072060B">
              <w:rPr>
                <w:rFonts w:ascii="Arial Narrow" w:hAnsi="Arial Narrow" w:cs="Arial"/>
                <w:color w:val="000000"/>
                <w:sz w:val="14"/>
                <w:szCs w:val="14"/>
              </w:rPr>
              <w:br/>
              <w:t>Implementar un plan de contingencia para mantener las vías de servicio y su señalización con criterios de seguridad vial,  y con las de mantenimiento vías de acceso al aeropuerto</w:t>
            </w:r>
          </w:p>
        </w:tc>
        <w:tc>
          <w:tcPr>
            <w:tcW w:w="394" w:type="dxa"/>
            <w:shd w:val="clear" w:color="auto" w:fill="auto"/>
            <w:textDirection w:val="btLr"/>
            <w:vAlign w:val="center"/>
          </w:tcPr>
          <w:p w14:paraId="7CEAA937" w14:textId="5469D131"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348449A2" w14:textId="77777777" w:rsidTr="0066137D">
        <w:trPr>
          <w:cantSplit/>
          <w:trHeight w:val="1134"/>
        </w:trPr>
        <w:tc>
          <w:tcPr>
            <w:tcW w:w="306" w:type="dxa"/>
            <w:shd w:val="clear" w:color="auto" w:fill="auto"/>
            <w:vAlign w:val="center"/>
          </w:tcPr>
          <w:p w14:paraId="5622B32D" w14:textId="3C99E9A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13</w:t>
            </w:r>
          </w:p>
        </w:tc>
        <w:tc>
          <w:tcPr>
            <w:tcW w:w="306" w:type="dxa"/>
            <w:shd w:val="clear" w:color="auto" w:fill="auto"/>
            <w:textDirection w:val="btLr"/>
            <w:vAlign w:val="center"/>
          </w:tcPr>
          <w:p w14:paraId="0C409EE4" w14:textId="3B1E339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261C46A1" w14:textId="25A8588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25CE5200" w14:textId="41C876E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772C96B9" w14:textId="513152A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Riesgo Social - Político</w:t>
            </w:r>
          </w:p>
        </w:tc>
        <w:tc>
          <w:tcPr>
            <w:tcW w:w="712" w:type="dxa"/>
            <w:shd w:val="clear" w:color="auto" w:fill="auto"/>
            <w:vAlign w:val="center"/>
          </w:tcPr>
          <w:p w14:paraId="049F376A" w14:textId="6530F8F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Retención forzada de personal y/o equipos</w:t>
            </w:r>
          </w:p>
        </w:tc>
        <w:tc>
          <w:tcPr>
            <w:tcW w:w="843" w:type="dxa"/>
            <w:shd w:val="clear" w:color="auto" w:fill="auto"/>
            <w:vAlign w:val="center"/>
          </w:tcPr>
          <w:p w14:paraId="6B1D88E4" w14:textId="694CF99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Atraso al cronograma de la obra y afectación al cumplimiento de los compromisos contractuales</w:t>
            </w:r>
          </w:p>
        </w:tc>
        <w:tc>
          <w:tcPr>
            <w:tcW w:w="307" w:type="dxa"/>
            <w:shd w:val="clear" w:color="auto" w:fill="auto"/>
            <w:textDirection w:val="btLr"/>
            <w:vAlign w:val="center"/>
          </w:tcPr>
          <w:p w14:paraId="6719732F" w14:textId="2423987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5664C2B1" w14:textId="291EE8F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728DDA5D" w14:textId="6E252A2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46FF085D" w14:textId="06A51F02"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BAJO</w:t>
            </w:r>
          </w:p>
        </w:tc>
        <w:tc>
          <w:tcPr>
            <w:tcW w:w="394" w:type="dxa"/>
            <w:shd w:val="clear" w:color="auto" w:fill="auto"/>
            <w:textDirection w:val="btLr"/>
            <w:vAlign w:val="center"/>
          </w:tcPr>
          <w:p w14:paraId="40F0A4E3" w14:textId="1F91F9D4"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 xml:space="preserve">Contratista / </w:t>
            </w:r>
            <w:r w:rsidRPr="005C0B21">
              <w:rPr>
                <w:rFonts w:ascii="Arial Narrow" w:hAnsi="Arial Narrow" w:cs="Arial"/>
                <w:color w:val="000000"/>
                <w:sz w:val="14"/>
                <w:szCs w:val="14"/>
              </w:rPr>
              <w:br/>
              <w:t>Aerocivil</w:t>
            </w:r>
          </w:p>
        </w:tc>
        <w:tc>
          <w:tcPr>
            <w:tcW w:w="1150" w:type="dxa"/>
            <w:shd w:val="clear" w:color="auto" w:fill="auto"/>
            <w:vAlign w:val="center"/>
          </w:tcPr>
          <w:p w14:paraId="6AF26EC8" w14:textId="6D0C83F7"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Implementación de protocolos de seguridad para el personal, maquinaria y equipos. Establecer canales de comunicación con las fuerzas del orden y las instituciones gubernamentalaes de la zona.</w:t>
            </w:r>
          </w:p>
        </w:tc>
        <w:tc>
          <w:tcPr>
            <w:tcW w:w="307" w:type="dxa"/>
            <w:shd w:val="clear" w:color="auto" w:fill="auto"/>
            <w:textDirection w:val="btLr"/>
            <w:vAlign w:val="center"/>
          </w:tcPr>
          <w:p w14:paraId="7190D215" w14:textId="7DB15EAC"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5BD87154" w14:textId="7FCDFC4C"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19808D8B" w14:textId="00A37A59"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3</w:t>
            </w:r>
          </w:p>
        </w:tc>
        <w:tc>
          <w:tcPr>
            <w:tcW w:w="307" w:type="dxa"/>
            <w:shd w:val="clear" w:color="auto" w:fill="auto"/>
            <w:textDirection w:val="tbRl"/>
            <w:vAlign w:val="center"/>
          </w:tcPr>
          <w:p w14:paraId="73C2C1CB" w14:textId="06391ED6"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119180B6" w14:textId="0FB383A9"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16037241" w14:textId="379F0DC2"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 xml:space="preserve">Contratista / </w:t>
            </w:r>
            <w:r w:rsidRPr="005C0B21">
              <w:rPr>
                <w:rFonts w:ascii="Arial Narrow" w:hAnsi="Arial Narrow" w:cs="Arial"/>
                <w:color w:val="000000"/>
                <w:sz w:val="14"/>
                <w:szCs w:val="14"/>
              </w:rPr>
              <w:br/>
              <w:t>Aerocivil</w:t>
            </w:r>
          </w:p>
        </w:tc>
        <w:tc>
          <w:tcPr>
            <w:tcW w:w="307" w:type="dxa"/>
            <w:shd w:val="clear" w:color="auto" w:fill="auto"/>
            <w:textDirection w:val="btLr"/>
            <w:vAlign w:val="center"/>
          </w:tcPr>
          <w:p w14:paraId="1D42DA91" w14:textId="47BE58C2"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28C7B3EF" w14:textId="33A4A1AC"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Monitoreo  y actualización de noticias y cambios del entorno así como de la información obtenida de reportes oficiales.</w:t>
            </w:r>
          </w:p>
        </w:tc>
        <w:tc>
          <w:tcPr>
            <w:tcW w:w="394" w:type="dxa"/>
            <w:shd w:val="clear" w:color="auto" w:fill="auto"/>
            <w:textDirection w:val="btLr"/>
            <w:vAlign w:val="center"/>
          </w:tcPr>
          <w:p w14:paraId="104EA7B3" w14:textId="668B72A8"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2A4B0E85" w14:textId="77777777" w:rsidTr="0066137D">
        <w:trPr>
          <w:cantSplit/>
          <w:trHeight w:val="1134"/>
        </w:trPr>
        <w:tc>
          <w:tcPr>
            <w:tcW w:w="306" w:type="dxa"/>
            <w:shd w:val="clear" w:color="auto" w:fill="auto"/>
            <w:vAlign w:val="center"/>
          </w:tcPr>
          <w:p w14:paraId="520989E4" w14:textId="7E825E5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14</w:t>
            </w:r>
          </w:p>
        </w:tc>
        <w:tc>
          <w:tcPr>
            <w:tcW w:w="306" w:type="dxa"/>
            <w:shd w:val="clear" w:color="auto" w:fill="auto"/>
            <w:textDirection w:val="btLr"/>
            <w:vAlign w:val="center"/>
          </w:tcPr>
          <w:p w14:paraId="52FBD8F4" w14:textId="7E5E4A2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22BEDC6A" w14:textId="53B435D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F1A84D6" w14:textId="64738B6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0766AD4F" w14:textId="091FD6E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Riesgo Social - Político</w:t>
            </w:r>
          </w:p>
        </w:tc>
        <w:tc>
          <w:tcPr>
            <w:tcW w:w="712" w:type="dxa"/>
            <w:shd w:val="clear" w:color="auto" w:fill="auto"/>
            <w:vAlign w:val="center"/>
          </w:tcPr>
          <w:p w14:paraId="09135F95" w14:textId="7B1DFF6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Sentencias y/o órdenes ejecutoriadas de autoridades externas  que requieran la suspensión de las obras para adelantar trámites relacionados a requerimientos de terceros</w:t>
            </w:r>
          </w:p>
        </w:tc>
        <w:tc>
          <w:tcPr>
            <w:tcW w:w="843" w:type="dxa"/>
            <w:shd w:val="clear" w:color="auto" w:fill="auto"/>
            <w:vAlign w:val="center"/>
          </w:tcPr>
          <w:p w14:paraId="47468D3A" w14:textId="65326950"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Atrasos en la ejecución de la obra, mayores tiempos y costos.</w:t>
            </w:r>
          </w:p>
        </w:tc>
        <w:tc>
          <w:tcPr>
            <w:tcW w:w="307" w:type="dxa"/>
            <w:shd w:val="clear" w:color="auto" w:fill="auto"/>
            <w:textDirection w:val="btLr"/>
            <w:vAlign w:val="center"/>
          </w:tcPr>
          <w:p w14:paraId="78A4C973" w14:textId="2B4582B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4D149BF" w14:textId="375EACF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4C06FFB9" w14:textId="3E5DCF8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438D4628" w14:textId="1F70DFC1"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1DC9403B" w14:textId="0EE44C96"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 xml:space="preserve">Contratista  /Aerocivil </w:t>
            </w:r>
          </w:p>
        </w:tc>
        <w:tc>
          <w:tcPr>
            <w:tcW w:w="1150" w:type="dxa"/>
            <w:shd w:val="clear" w:color="auto" w:fill="auto"/>
            <w:vAlign w:val="center"/>
          </w:tcPr>
          <w:p w14:paraId="4CB1C6CA" w14:textId="23A0C2A2"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Información sobre las situaciones relacionadas a demandas y/o requerimientos de terceros que se presenten sobre la zona del proyecto</w:t>
            </w:r>
            <w:r w:rsidRPr="005C0B21">
              <w:rPr>
                <w:rFonts w:ascii="Arial Narrow" w:hAnsi="Arial Narrow" w:cs="Arial"/>
                <w:color w:val="000000"/>
                <w:sz w:val="14"/>
                <w:szCs w:val="14"/>
              </w:rPr>
              <w:br/>
            </w:r>
            <w:r w:rsidRPr="005C0B21">
              <w:rPr>
                <w:rFonts w:ascii="Arial Narrow" w:hAnsi="Arial Narrow" w:cs="Arial"/>
                <w:color w:val="000000"/>
                <w:sz w:val="14"/>
                <w:szCs w:val="14"/>
              </w:rPr>
              <w:br/>
              <w:t>Información sobre condiciones particulares en la zona de trabajo a cargo del Contratista</w:t>
            </w:r>
            <w:r w:rsidRPr="005C0B21">
              <w:rPr>
                <w:rFonts w:ascii="Arial Narrow" w:hAnsi="Arial Narrow" w:cs="Arial"/>
                <w:color w:val="000000"/>
                <w:sz w:val="14"/>
                <w:szCs w:val="14"/>
              </w:rPr>
              <w:br/>
            </w:r>
            <w:r w:rsidRPr="005C0B21">
              <w:rPr>
                <w:rFonts w:ascii="Arial Narrow" w:hAnsi="Arial Narrow" w:cs="Arial"/>
                <w:color w:val="000000"/>
                <w:sz w:val="14"/>
                <w:szCs w:val="14"/>
              </w:rPr>
              <w:br/>
              <w:t>Gestión Gubernamental para solución de conflicto a cargo de las partes, medidas de contingencia para superar atrasos.</w:t>
            </w:r>
          </w:p>
        </w:tc>
        <w:tc>
          <w:tcPr>
            <w:tcW w:w="307" w:type="dxa"/>
            <w:shd w:val="clear" w:color="auto" w:fill="auto"/>
            <w:textDirection w:val="btLr"/>
            <w:vAlign w:val="center"/>
          </w:tcPr>
          <w:p w14:paraId="5B24056E" w14:textId="6099ECB0"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0FF122D5" w14:textId="5C5DF4CC"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0D1FF00" w14:textId="5DFAA9D5"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4</w:t>
            </w:r>
          </w:p>
        </w:tc>
        <w:tc>
          <w:tcPr>
            <w:tcW w:w="307" w:type="dxa"/>
            <w:shd w:val="clear" w:color="auto" w:fill="auto"/>
            <w:textDirection w:val="tbRl"/>
            <w:vAlign w:val="center"/>
          </w:tcPr>
          <w:p w14:paraId="033070A1" w14:textId="10134D8B"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745D8ADB" w14:textId="44140EFD"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43A4E082" w14:textId="3A25A679"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Contratista/ Aerocivil</w:t>
            </w:r>
          </w:p>
        </w:tc>
        <w:tc>
          <w:tcPr>
            <w:tcW w:w="307" w:type="dxa"/>
            <w:shd w:val="clear" w:color="auto" w:fill="auto"/>
            <w:textDirection w:val="btLr"/>
            <w:vAlign w:val="center"/>
          </w:tcPr>
          <w:p w14:paraId="2745A9D4" w14:textId="21F627C5"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3690F23F" w14:textId="41208FA9"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 xml:space="preserve">Comunicación con las autoridades que tramitan las demandas y/o requerimientos de terceros sobre la zona donde se adelanta el  proyecto. </w:t>
            </w:r>
            <w:r w:rsidRPr="0072060B">
              <w:rPr>
                <w:rFonts w:ascii="Arial Narrow" w:hAnsi="Arial Narrow" w:cs="Arial"/>
                <w:color w:val="000000"/>
                <w:sz w:val="14"/>
                <w:szCs w:val="14"/>
              </w:rPr>
              <w:br/>
            </w:r>
            <w:r w:rsidRPr="0072060B">
              <w:rPr>
                <w:rFonts w:ascii="Arial Narrow" w:hAnsi="Arial Narrow" w:cs="Arial"/>
                <w:color w:val="000000"/>
                <w:sz w:val="14"/>
                <w:szCs w:val="14"/>
              </w:rPr>
              <w:br/>
              <w:t>Monitoreo de las condiciones de los procesos judiciales vigentes relacionados a la zona del proyecto.</w:t>
            </w:r>
          </w:p>
        </w:tc>
        <w:tc>
          <w:tcPr>
            <w:tcW w:w="394" w:type="dxa"/>
            <w:shd w:val="clear" w:color="auto" w:fill="auto"/>
            <w:textDirection w:val="btLr"/>
            <w:vAlign w:val="center"/>
          </w:tcPr>
          <w:p w14:paraId="71AA389F" w14:textId="009FE5A5"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2D8114D8" w14:textId="77777777" w:rsidTr="0066137D">
        <w:trPr>
          <w:cantSplit/>
          <w:trHeight w:val="1134"/>
        </w:trPr>
        <w:tc>
          <w:tcPr>
            <w:tcW w:w="306" w:type="dxa"/>
            <w:shd w:val="clear" w:color="auto" w:fill="auto"/>
            <w:vAlign w:val="center"/>
          </w:tcPr>
          <w:p w14:paraId="1C78C761" w14:textId="5C10E5A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15</w:t>
            </w:r>
          </w:p>
        </w:tc>
        <w:tc>
          <w:tcPr>
            <w:tcW w:w="306" w:type="dxa"/>
            <w:shd w:val="clear" w:color="auto" w:fill="auto"/>
            <w:textDirection w:val="btLr"/>
            <w:vAlign w:val="center"/>
          </w:tcPr>
          <w:p w14:paraId="60859D84" w14:textId="5951917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00F8C386" w14:textId="76C05C9E"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627194BD" w14:textId="4A64655F"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3A64052E" w14:textId="5969129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Riesgo Social - Político</w:t>
            </w:r>
          </w:p>
        </w:tc>
        <w:tc>
          <w:tcPr>
            <w:tcW w:w="712" w:type="dxa"/>
            <w:shd w:val="clear" w:color="auto" w:fill="auto"/>
            <w:vAlign w:val="center"/>
          </w:tcPr>
          <w:p w14:paraId="2A2797F2" w14:textId="68D158D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Sabotajes, robos, incendios, a equipos o campamentos de obra.</w:t>
            </w:r>
          </w:p>
        </w:tc>
        <w:tc>
          <w:tcPr>
            <w:tcW w:w="843" w:type="dxa"/>
            <w:shd w:val="clear" w:color="auto" w:fill="auto"/>
            <w:vAlign w:val="center"/>
          </w:tcPr>
          <w:p w14:paraId="4BFCD769" w14:textId="0DFEA49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Sobrecostos por reposición de equipos/campamentos,  alteración al cronograma de ejecución.</w:t>
            </w:r>
          </w:p>
        </w:tc>
        <w:tc>
          <w:tcPr>
            <w:tcW w:w="307" w:type="dxa"/>
            <w:shd w:val="clear" w:color="auto" w:fill="auto"/>
            <w:textDirection w:val="btLr"/>
            <w:vAlign w:val="center"/>
          </w:tcPr>
          <w:p w14:paraId="3DE0AF56" w14:textId="747995C8"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6FB34810" w14:textId="399E3AD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4BE07523" w14:textId="1F469A7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7CFAAC22" w14:textId="0935A3A6"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BAJO</w:t>
            </w:r>
          </w:p>
        </w:tc>
        <w:tc>
          <w:tcPr>
            <w:tcW w:w="394" w:type="dxa"/>
            <w:shd w:val="clear" w:color="auto" w:fill="auto"/>
            <w:textDirection w:val="btLr"/>
            <w:vAlign w:val="center"/>
          </w:tcPr>
          <w:p w14:paraId="37AA8E30" w14:textId="7C98B204"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251D8867" w14:textId="4F76A8A9"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Prever y contar con garantías de aseguradoras confiables que generen el respaldo oportuno.</w:t>
            </w:r>
            <w:r w:rsidRPr="005C0B21">
              <w:rPr>
                <w:rFonts w:ascii="Arial Narrow" w:hAnsi="Arial Narrow" w:cs="Arial"/>
                <w:color w:val="000000"/>
                <w:sz w:val="14"/>
                <w:szCs w:val="14"/>
              </w:rPr>
              <w:br/>
              <w:t>Contar con vigilancia propia para sus equipos y materiales en uso dentro de las zonas de ejecución de las obras.</w:t>
            </w:r>
          </w:p>
        </w:tc>
        <w:tc>
          <w:tcPr>
            <w:tcW w:w="307" w:type="dxa"/>
            <w:shd w:val="clear" w:color="auto" w:fill="auto"/>
            <w:textDirection w:val="btLr"/>
            <w:vAlign w:val="center"/>
          </w:tcPr>
          <w:p w14:paraId="79069D66" w14:textId="77FC7A2A"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0DD144EC" w14:textId="6FD2A6B6"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304DD6BF" w14:textId="1D618781"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2</w:t>
            </w:r>
          </w:p>
        </w:tc>
        <w:tc>
          <w:tcPr>
            <w:tcW w:w="307" w:type="dxa"/>
            <w:shd w:val="clear" w:color="auto" w:fill="auto"/>
            <w:textDirection w:val="tbRl"/>
            <w:vAlign w:val="center"/>
          </w:tcPr>
          <w:p w14:paraId="35341C07" w14:textId="01A0C87D"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2B240CB0" w14:textId="53A78A91"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107951B" w14:textId="70087139"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3AEFE621" w14:textId="697C8C2E"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205C581B" w14:textId="1F26F5A1"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 xml:space="preserve">Alertas tempranas de aseguramiento o renovación oportuna de garantías </w:t>
            </w:r>
            <w:r w:rsidRPr="0072060B">
              <w:rPr>
                <w:rFonts w:ascii="Arial Narrow" w:hAnsi="Arial Narrow" w:cs="Arial"/>
                <w:color w:val="000000"/>
                <w:sz w:val="14"/>
                <w:szCs w:val="14"/>
              </w:rPr>
              <w:br/>
              <w:t>Monitoreo de los protocolos de seguridad propia.</w:t>
            </w:r>
          </w:p>
        </w:tc>
        <w:tc>
          <w:tcPr>
            <w:tcW w:w="394" w:type="dxa"/>
            <w:shd w:val="clear" w:color="auto" w:fill="auto"/>
            <w:textDirection w:val="btLr"/>
            <w:vAlign w:val="center"/>
          </w:tcPr>
          <w:p w14:paraId="11ACCEAA" w14:textId="7535F88D"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36A3AF89" w14:textId="77777777" w:rsidTr="0066137D">
        <w:trPr>
          <w:cantSplit/>
          <w:trHeight w:val="1134"/>
        </w:trPr>
        <w:tc>
          <w:tcPr>
            <w:tcW w:w="306" w:type="dxa"/>
            <w:shd w:val="clear" w:color="auto" w:fill="auto"/>
            <w:vAlign w:val="center"/>
          </w:tcPr>
          <w:p w14:paraId="4C096814" w14:textId="22567C6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16</w:t>
            </w:r>
          </w:p>
        </w:tc>
        <w:tc>
          <w:tcPr>
            <w:tcW w:w="306" w:type="dxa"/>
            <w:shd w:val="clear" w:color="auto" w:fill="auto"/>
            <w:textDirection w:val="btLr"/>
            <w:vAlign w:val="center"/>
          </w:tcPr>
          <w:p w14:paraId="1FEA974B" w14:textId="578A0B0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05BACB6D" w14:textId="7BB6ABB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6A1ACA65" w14:textId="7E976AF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20D36E91" w14:textId="0814FC1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Operacional</w:t>
            </w:r>
          </w:p>
        </w:tc>
        <w:tc>
          <w:tcPr>
            <w:tcW w:w="712" w:type="dxa"/>
            <w:shd w:val="clear" w:color="auto" w:fill="auto"/>
            <w:vAlign w:val="center"/>
          </w:tcPr>
          <w:p w14:paraId="6A457D66" w14:textId="1CD2079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Terminación o modificación parcial del contrato de obra como consecuencia de la ejecución de un contrato de concesión o modificaciones al contrato de concesion existente en el Aeropuerto.</w:t>
            </w:r>
          </w:p>
        </w:tc>
        <w:tc>
          <w:tcPr>
            <w:tcW w:w="843" w:type="dxa"/>
            <w:shd w:val="clear" w:color="auto" w:fill="auto"/>
            <w:vAlign w:val="center"/>
          </w:tcPr>
          <w:p w14:paraId="06E8B243" w14:textId="1E7C716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 xml:space="preserve">Cambio del alcance del contrato de obra </w:t>
            </w:r>
          </w:p>
        </w:tc>
        <w:tc>
          <w:tcPr>
            <w:tcW w:w="307" w:type="dxa"/>
            <w:shd w:val="clear" w:color="auto" w:fill="auto"/>
            <w:textDirection w:val="btLr"/>
            <w:vAlign w:val="center"/>
          </w:tcPr>
          <w:p w14:paraId="280B5FA6" w14:textId="6164507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57613CB1" w14:textId="375E659A"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486246E4" w14:textId="526A674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7D466494" w14:textId="2F7DA5A8"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108D741C" w14:textId="42ADAAF4"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br/>
              <w:t>Contratista / Aerocivil</w:t>
            </w:r>
          </w:p>
        </w:tc>
        <w:tc>
          <w:tcPr>
            <w:tcW w:w="1150" w:type="dxa"/>
            <w:shd w:val="clear" w:color="auto" w:fill="auto"/>
            <w:vAlign w:val="center"/>
          </w:tcPr>
          <w:p w14:paraId="1DAC10D8" w14:textId="38A2B3BF"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Realizar una adecuada planeación y articulacion con la futura concesión o con la concesión actual para evitar traslapo en el alcance de los contratos simultáneos en un Aeropuerto.</w:t>
            </w:r>
          </w:p>
        </w:tc>
        <w:tc>
          <w:tcPr>
            <w:tcW w:w="307" w:type="dxa"/>
            <w:shd w:val="clear" w:color="auto" w:fill="auto"/>
            <w:textDirection w:val="btLr"/>
            <w:vAlign w:val="center"/>
          </w:tcPr>
          <w:p w14:paraId="6D0EEA8F" w14:textId="446F3DD4"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704963B6" w14:textId="77ACF46F"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4A832F62" w14:textId="0EBAF0F7"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5</w:t>
            </w:r>
          </w:p>
        </w:tc>
        <w:tc>
          <w:tcPr>
            <w:tcW w:w="307" w:type="dxa"/>
            <w:shd w:val="clear" w:color="auto" w:fill="auto"/>
            <w:textDirection w:val="tbRl"/>
            <w:vAlign w:val="center"/>
          </w:tcPr>
          <w:p w14:paraId="25BD9C98" w14:textId="014D4D8B"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762D2C76" w14:textId="7909183E"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E0FA261" w14:textId="6620F1F9"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Aerocivil</w:t>
            </w:r>
          </w:p>
        </w:tc>
        <w:tc>
          <w:tcPr>
            <w:tcW w:w="307" w:type="dxa"/>
            <w:shd w:val="clear" w:color="auto" w:fill="auto"/>
            <w:textDirection w:val="btLr"/>
            <w:vAlign w:val="center"/>
          </w:tcPr>
          <w:p w14:paraId="78D53249" w14:textId="6D2BF000"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25F70C90" w14:textId="119A4DF4"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Verificación previa de los contratos en desarrollo o previstos por otras Entidades.</w:t>
            </w:r>
          </w:p>
        </w:tc>
        <w:tc>
          <w:tcPr>
            <w:tcW w:w="394" w:type="dxa"/>
            <w:shd w:val="clear" w:color="auto" w:fill="auto"/>
            <w:textDirection w:val="btLr"/>
            <w:vAlign w:val="center"/>
          </w:tcPr>
          <w:p w14:paraId="11A9B579" w14:textId="7BD21C48"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14546A1D" w14:textId="77777777" w:rsidTr="0066137D">
        <w:trPr>
          <w:cantSplit/>
          <w:trHeight w:val="1134"/>
        </w:trPr>
        <w:tc>
          <w:tcPr>
            <w:tcW w:w="306" w:type="dxa"/>
            <w:shd w:val="clear" w:color="auto" w:fill="auto"/>
            <w:vAlign w:val="center"/>
          </w:tcPr>
          <w:p w14:paraId="4091E6AC" w14:textId="44B5B27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17</w:t>
            </w:r>
          </w:p>
        </w:tc>
        <w:tc>
          <w:tcPr>
            <w:tcW w:w="306" w:type="dxa"/>
            <w:shd w:val="clear" w:color="auto" w:fill="auto"/>
            <w:textDirection w:val="btLr"/>
            <w:vAlign w:val="center"/>
          </w:tcPr>
          <w:p w14:paraId="384B2E66" w14:textId="6630F10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373FD7B2" w14:textId="0E7D63A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Interna</w:t>
            </w:r>
          </w:p>
        </w:tc>
        <w:tc>
          <w:tcPr>
            <w:tcW w:w="307" w:type="dxa"/>
            <w:shd w:val="clear" w:color="auto" w:fill="auto"/>
            <w:textDirection w:val="btLr"/>
            <w:vAlign w:val="center"/>
          </w:tcPr>
          <w:p w14:paraId="27429CEF" w14:textId="586F8BE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418B4B6D" w14:textId="69B17FC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Operacionales</w:t>
            </w:r>
          </w:p>
        </w:tc>
        <w:tc>
          <w:tcPr>
            <w:tcW w:w="712" w:type="dxa"/>
            <w:shd w:val="clear" w:color="auto" w:fill="auto"/>
            <w:vAlign w:val="center"/>
          </w:tcPr>
          <w:p w14:paraId="17D95CD5" w14:textId="106C2B6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Falta de suscripción del contrato de interventoría para el incio del contrato de obra</w:t>
            </w:r>
          </w:p>
        </w:tc>
        <w:tc>
          <w:tcPr>
            <w:tcW w:w="843" w:type="dxa"/>
            <w:shd w:val="clear" w:color="auto" w:fill="auto"/>
            <w:vAlign w:val="center"/>
          </w:tcPr>
          <w:p w14:paraId="08CB0EC1" w14:textId="71DEFC63"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 xml:space="preserve">Retrasos en la firma del acta de inicio y del cronograma de ejecución  </w:t>
            </w:r>
          </w:p>
        </w:tc>
        <w:tc>
          <w:tcPr>
            <w:tcW w:w="307" w:type="dxa"/>
            <w:shd w:val="clear" w:color="auto" w:fill="auto"/>
            <w:textDirection w:val="btLr"/>
            <w:vAlign w:val="center"/>
          </w:tcPr>
          <w:p w14:paraId="7101BE81" w14:textId="1DD54E41"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AF64423" w14:textId="6482BBAF" w:rsidR="004B5842" w:rsidRPr="005C0B21" w:rsidRDefault="004B5842" w:rsidP="004B5842">
            <w:pPr>
              <w:spacing w:after="100" w:afterAutospacing="1"/>
              <w:ind w:left="708" w:hanging="708"/>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4A0D480" w14:textId="3ACB778C"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2904E7A0" w14:textId="269BEB28"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BAJO</w:t>
            </w:r>
          </w:p>
        </w:tc>
        <w:tc>
          <w:tcPr>
            <w:tcW w:w="394" w:type="dxa"/>
            <w:shd w:val="clear" w:color="auto" w:fill="auto"/>
            <w:textDirection w:val="btLr"/>
            <w:vAlign w:val="center"/>
          </w:tcPr>
          <w:p w14:paraId="3C36B6A6" w14:textId="7C72C5C3" w:rsidR="004B5842" w:rsidRPr="005C0B21" w:rsidRDefault="004B5842" w:rsidP="004B5842">
            <w:pPr>
              <w:ind w:left="113" w:right="113"/>
              <w:contextualSpacing w:val="0"/>
              <w:jc w:val="center"/>
              <w:rPr>
                <w:rFonts w:ascii="Arial Narrow" w:hAnsi="Arial Narrow"/>
                <w:color w:val="000000"/>
                <w:sz w:val="14"/>
                <w:szCs w:val="14"/>
              </w:rPr>
            </w:pPr>
            <w:r w:rsidRPr="005C0B21">
              <w:rPr>
                <w:rFonts w:ascii="Arial Narrow" w:hAnsi="Arial Narrow" w:cs="Arial"/>
                <w:color w:val="000000"/>
                <w:sz w:val="14"/>
                <w:szCs w:val="14"/>
              </w:rPr>
              <w:t>Contratista / Aerocivil</w:t>
            </w:r>
          </w:p>
        </w:tc>
        <w:tc>
          <w:tcPr>
            <w:tcW w:w="1150" w:type="dxa"/>
            <w:shd w:val="clear" w:color="auto" w:fill="auto"/>
            <w:vAlign w:val="center"/>
          </w:tcPr>
          <w:p w14:paraId="1A09C9C3" w14:textId="28D94BA5" w:rsidR="004B5842" w:rsidRPr="005C0B21" w:rsidRDefault="004B5842" w:rsidP="004B5842">
            <w:pPr>
              <w:contextualSpacing w:val="0"/>
              <w:jc w:val="center"/>
              <w:rPr>
                <w:rFonts w:ascii="Arial Narrow" w:hAnsi="Arial Narrow"/>
                <w:color w:val="000000"/>
                <w:sz w:val="14"/>
                <w:szCs w:val="14"/>
              </w:rPr>
            </w:pPr>
            <w:r w:rsidRPr="005C0B21">
              <w:rPr>
                <w:rFonts w:ascii="Arial Narrow" w:hAnsi="Arial Narrow" w:cs="Arial"/>
                <w:color w:val="000000"/>
                <w:sz w:val="14"/>
                <w:szCs w:val="14"/>
              </w:rPr>
              <w:t xml:space="preserve">El Contratista no debe incurrir en gastos ni costos diferentes a los necesarios para perfeccionar el contrato y hasta contar con la confirmación de firma del Acta de Inicio por parte de la AEROCIVIL. </w:t>
            </w:r>
            <w:r w:rsidRPr="005C0B21">
              <w:rPr>
                <w:rFonts w:ascii="Arial Narrow" w:hAnsi="Arial Narrow" w:cs="Arial"/>
                <w:color w:val="000000"/>
                <w:sz w:val="14"/>
                <w:szCs w:val="14"/>
              </w:rPr>
              <w:br/>
              <w:t xml:space="preserve">La Entidad debe iniciar oportunamente los trámites para seleccionar el Interventor en concordancia con el Contratista de obra. </w:t>
            </w:r>
            <w:r w:rsidRPr="005C0B21">
              <w:rPr>
                <w:rFonts w:ascii="Arial Narrow" w:hAnsi="Arial Narrow" w:cs="Arial"/>
                <w:color w:val="000000"/>
                <w:sz w:val="14"/>
                <w:szCs w:val="14"/>
              </w:rPr>
              <w:br/>
              <w:t>Revisar la pertinencia de dar o no coninuidad al contrato.</w:t>
            </w:r>
            <w:r w:rsidRPr="005C0B21">
              <w:rPr>
                <w:rFonts w:ascii="Arial Narrow" w:hAnsi="Arial Narrow" w:cs="Arial"/>
                <w:color w:val="000000"/>
                <w:sz w:val="14"/>
                <w:szCs w:val="14"/>
              </w:rPr>
              <w:br/>
              <w:t xml:space="preserve">Si luego de seis (6) mese no se cuenta con Interventoría , la  Entidad podrá terminar el contrato de obra sin que proceda ninguna reclamación. </w:t>
            </w:r>
          </w:p>
        </w:tc>
        <w:tc>
          <w:tcPr>
            <w:tcW w:w="307" w:type="dxa"/>
            <w:shd w:val="clear" w:color="auto" w:fill="auto"/>
            <w:textDirection w:val="btLr"/>
            <w:vAlign w:val="center"/>
          </w:tcPr>
          <w:p w14:paraId="048DEDF3" w14:textId="7F2839A0"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53EE27EB" w14:textId="068FC132"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727E3564" w14:textId="3A6440FF"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2</w:t>
            </w:r>
          </w:p>
        </w:tc>
        <w:tc>
          <w:tcPr>
            <w:tcW w:w="307" w:type="dxa"/>
            <w:shd w:val="clear" w:color="auto" w:fill="auto"/>
            <w:textDirection w:val="tbRl"/>
            <w:vAlign w:val="center"/>
          </w:tcPr>
          <w:p w14:paraId="6ED3210E" w14:textId="2E0D7DF7"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34A80D4C" w14:textId="43EB40D7"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E12F626" w14:textId="6D985C3F"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Aerocivil/Contratista</w:t>
            </w:r>
          </w:p>
        </w:tc>
        <w:tc>
          <w:tcPr>
            <w:tcW w:w="307" w:type="dxa"/>
            <w:shd w:val="clear" w:color="auto" w:fill="auto"/>
            <w:textDirection w:val="btLr"/>
            <w:vAlign w:val="center"/>
          </w:tcPr>
          <w:p w14:paraId="2879EBF8" w14:textId="36C648EE"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Firma contrato de Interventoría</w:t>
            </w:r>
          </w:p>
        </w:tc>
        <w:tc>
          <w:tcPr>
            <w:tcW w:w="685" w:type="dxa"/>
            <w:shd w:val="clear" w:color="auto" w:fill="auto"/>
            <w:vAlign w:val="center"/>
          </w:tcPr>
          <w:p w14:paraId="685E4C9A" w14:textId="6FE89B70"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Reunión de seguimiento Etapa Precontractual</w:t>
            </w:r>
          </w:p>
        </w:tc>
        <w:tc>
          <w:tcPr>
            <w:tcW w:w="394" w:type="dxa"/>
            <w:shd w:val="clear" w:color="auto" w:fill="auto"/>
            <w:textDirection w:val="btLr"/>
            <w:vAlign w:val="center"/>
          </w:tcPr>
          <w:p w14:paraId="04ADA30A" w14:textId="1D489D02"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Quincenal</w:t>
            </w:r>
          </w:p>
        </w:tc>
      </w:tr>
      <w:tr w:rsidR="0072060B" w:rsidRPr="00CD604F" w14:paraId="126EBB66" w14:textId="77777777" w:rsidTr="0066137D">
        <w:trPr>
          <w:cantSplit/>
          <w:trHeight w:val="1134"/>
        </w:trPr>
        <w:tc>
          <w:tcPr>
            <w:tcW w:w="306" w:type="dxa"/>
            <w:shd w:val="clear" w:color="auto" w:fill="auto"/>
            <w:vAlign w:val="center"/>
          </w:tcPr>
          <w:p w14:paraId="057785D9" w14:textId="71F43F6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sz w:val="14"/>
                <w:szCs w:val="14"/>
              </w:rPr>
              <w:t>18</w:t>
            </w:r>
          </w:p>
        </w:tc>
        <w:tc>
          <w:tcPr>
            <w:tcW w:w="306" w:type="dxa"/>
            <w:shd w:val="clear" w:color="auto" w:fill="auto"/>
            <w:textDirection w:val="btLr"/>
            <w:vAlign w:val="center"/>
          </w:tcPr>
          <w:p w14:paraId="555688DB" w14:textId="01D82C65"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73CD2E25" w14:textId="74EE3002"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2170338F" w14:textId="5FDAD28D"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6876C100" w14:textId="03E915CB"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Operacional</w:t>
            </w:r>
          </w:p>
        </w:tc>
        <w:tc>
          <w:tcPr>
            <w:tcW w:w="712" w:type="dxa"/>
            <w:shd w:val="clear" w:color="auto" w:fill="auto"/>
            <w:vAlign w:val="center"/>
          </w:tcPr>
          <w:p w14:paraId="2ED704DA" w14:textId="3129E466"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Terminación anticipada o modificación parcial del contrato de obra como consecuencia del riesgo reputacional ocasionado por el Contratista</w:t>
            </w:r>
          </w:p>
        </w:tc>
        <w:tc>
          <w:tcPr>
            <w:tcW w:w="843" w:type="dxa"/>
            <w:shd w:val="clear" w:color="auto" w:fill="auto"/>
            <w:vAlign w:val="center"/>
          </w:tcPr>
          <w:p w14:paraId="09E1EF99" w14:textId="42A6182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Mayores costos y plazos para la terminaciòn de obras inconclusas debido a la terminación anticipada del contrato de obra o modificación en los tiempos de ejecución del contrato de Interventoría.</w:t>
            </w:r>
          </w:p>
        </w:tc>
        <w:tc>
          <w:tcPr>
            <w:tcW w:w="307" w:type="dxa"/>
            <w:shd w:val="clear" w:color="auto" w:fill="auto"/>
            <w:textDirection w:val="btLr"/>
            <w:vAlign w:val="center"/>
          </w:tcPr>
          <w:p w14:paraId="3BB1703D" w14:textId="04029194"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212B9BB8" w14:textId="5F1EA7D9"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2101A73B" w14:textId="223C42C7" w:rsidR="004B5842" w:rsidRPr="005C0B21" w:rsidRDefault="004B5842" w:rsidP="004B5842">
            <w:pPr>
              <w:spacing w:after="100" w:afterAutospacing="1"/>
              <w:jc w:val="center"/>
              <w:rPr>
                <w:rFonts w:ascii="Arial Narrow" w:eastAsia="SimSun" w:hAnsi="Arial Narrow" w:cs="Arial"/>
                <w:color w:val="FFFFFF" w:themeColor="background1"/>
                <w:kern w:val="3"/>
                <w:sz w:val="14"/>
                <w:szCs w:val="14"/>
                <w:lang w:eastAsia="zh-CN" w:bidi="hi-IN"/>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57793D8D" w14:textId="65D1B552"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b/>
                <w:bCs/>
                <w:color w:val="000000"/>
                <w:sz w:val="14"/>
                <w:szCs w:val="14"/>
              </w:rPr>
              <w:t>MEDIO</w:t>
            </w:r>
          </w:p>
        </w:tc>
        <w:tc>
          <w:tcPr>
            <w:tcW w:w="394" w:type="dxa"/>
            <w:shd w:val="clear" w:color="auto" w:fill="auto"/>
            <w:textDirection w:val="btLr"/>
            <w:vAlign w:val="center"/>
          </w:tcPr>
          <w:p w14:paraId="613B3020" w14:textId="02F68A28" w:rsidR="004B5842" w:rsidRPr="005C0B21" w:rsidRDefault="004B5842" w:rsidP="004B5842">
            <w:pPr>
              <w:spacing w:after="100" w:afterAutospacing="1"/>
              <w:ind w:left="113" w:right="113"/>
              <w:jc w:val="center"/>
              <w:rPr>
                <w:rFonts w:ascii="Arial Narrow" w:hAnsi="Arial Narrow"/>
                <w:sz w:val="14"/>
                <w:szCs w:val="14"/>
              </w:rPr>
            </w:pPr>
            <w:r w:rsidRPr="005C0B21">
              <w:rPr>
                <w:rFonts w:ascii="Arial Narrow" w:hAnsi="Arial Narrow" w:cs="Arial"/>
                <w:color w:val="000000"/>
                <w:sz w:val="14"/>
                <w:szCs w:val="14"/>
              </w:rPr>
              <w:t>Contratista/ Aerocivil</w:t>
            </w:r>
          </w:p>
        </w:tc>
        <w:tc>
          <w:tcPr>
            <w:tcW w:w="1150" w:type="dxa"/>
            <w:shd w:val="clear" w:color="auto" w:fill="auto"/>
            <w:vAlign w:val="center"/>
          </w:tcPr>
          <w:p w14:paraId="36B216AA" w14:textId="058CD8D6"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Terminación anticipada o cesión del contrato</w:t>
            </w:r>
            <w:r w:rsidRPr="005C0B21">
              <w:rPr>
                <w:rFonts w:ascii="Arial Narrow" w:hAnsi="Arial Narrow" w:cs="Arial"/>
                <w:color w:val="000000"/>
                <w:sz w:val="14"/>
                <w:szCs w:val="14"/>
              </w:rPr>
              <w:br/>
            </w:r>
            <w:r w:rsidRPr="005C0B21">
              <w:rPr>
                <w:rFonts w:ascii="Arial Narrow" w:hAnsi="Arial Narrow" w:cs="Arial"/>
                <w:color w:val="000000"/>
                <w:sz w:val="14"/>
                <w:szCs w:val="14"/>
              </w:rPr>
              <w:br/>
              <w:t>Terminación y nueva estructuración y contratación.</w:t>
            </w:r>
            <w:r w:rsidRPr="005C0B21">
              <w:rPr>
                <w:rFonts w:ascii="Arial Narrow" w:hAnsi="Arial Narrow" w:cs="Arial"/>
                <w:color w:val="000000"/>
                <w:sz w:val="14"/>
                <w:szCs w:val="14"/>
              </w:rPr>
              <w:br/>
            </w:r>
            <w:r w:rsidRPr="005C0B21">
              <w:rPr>
                <w:rFonts w:ascii="Arial Narrow" w:hAnsi="Arial Narrow" w:cs="Arial"/>
                <w:color w:val="000000"/>
                <w:sz w:val="14"/>
                <w:szCs w:val="14"/>
              </w:rPr>
              <w:br/>
              <w:t>Pronunciamiento de la Entidad ante los medios de comunicación dando a conocer las causas de la terminación del contrato.</w:t>
            </w:r>
          </w:p>
        </w:tc>
        <w:tc>
          <w:tcPr>
            <w:tcW w:w="307" w:type="dxa"/>
            <w:shd w:val="clear" w:color="auto" w:fill="auto"/>
            <w:textDirection w:val="btLr"/>
            <w:vAlign w:val="center"/>
          </w:tcPr>
          <w:p w14:paraId="691C45D5" w14:textId="1C9096F2"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CAFE08E" w14:textId="5607382E"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0246A22C" w14:textId="0B114808" w:rsidR="004B5842" w:rsidRPr="005C0B21" w:rsidRDefault="004B5842" w:rsidP="004B5842">
            <w:pPr>
              <w:spacing w:after="100" w:afterAutospacing="1"/>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6</w:t>
            </w:r>
          </w:p>
        </w:tc>
        <w:tc>
          <w:tcPr>
            <w:tcW w:w="307" w:type="dxa"/>
            <w:shd w:val="clear" w:color="auto" w:fill="auto"/>
            <w:textDirection w:val="tbRl"/>
            <w:vAlign w:val="center"/>
          </w:tcPr>
          <w:p w14:paraId="6AC82BC0" w14:textId="2A4A942C"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b/>
                <w:bCs/>
                <w:color w:val="000000"/>
                <w:sz w:val="14"/>
                <w:szCs w:val="14"/>
              </w:rPr>
              <w:t>ALTO</w:t>
            </w:r>
          </w:p>
        </w:tc>
        <w:tc>
          <w:tcPr>
            <w:tcW w:w="427" w:type="dxa"/>
            <w:shd w:val="clear" w:color="auto" w:fill="auto"/>
            <w:textDirection w:val="btLr"/>
            <w:vAlign w:val="center"/>
          </w:tcPr>
          <w:p w14:paraId="1C4366AE" w14:textId="00709863"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60C6EA6A" w14:textId="67CC837C" w:rsidR="004B5842" w:rsidRPr="005C0B21"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5C0B21">
              <w:rPr>
                <w:rFonts w:ascii="Arial Narrow" w:hAnsi="Arial Narrow" w:cs="Arial"/>
                <w:color w:val="000000"/>
                <w:sz w:val="14"/>
                <w:szCs w:val="14"/>
              </w:rPr>
              <w:t>Aerocivil/Contratista/ Interventoría</w:t>
            </w:r>
          </w:p>
        </w:tc>
        <w:tc>
          <w:tcPr>
            <w:tcW w:w="307" w:type="dxa"/>
            <w:shd w:val="clear" w:color="auto" w:fill="auto"/>
            <w:textDirection w:val="btLr"/>
            <w:vAlign w:val="center"/>
          </w:tcPr>
          <w:p w14:paraId="4A1BD01B" w14:textId="1DA5146E"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280B6F5B" w14:textId="5EEF6061" w:rsidR="004B5842" w:rsidRPr="0072060B" w:rsidRDefault="004B5842" w:rsidP="00B36DEE">
            <w:pPr>
              <w:spacing w:after="100" w:afterAutospacing="1"/>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La Aerocivil deberá identificar las personas jurídicas que fungen como accionistas y/o representantes legales del Contratista e Interventoría, y hacer el seguimiento periódico a las noticias y/o reportes judiciales que involucren a las empresas o a sus representantes legales adjudicatarias del Contrato de Obra y/o de Interventoría con el fin de identificar si su accionar afecta la imagen o reputación de la AEROCIVIL.</w:t>
            </w:r>
          </w:p>
        </w:tc>
        <w:tc>
          <w:tcPr>
            <w:tcW w:w="394" w:type="dxa"/>
            <w:shd w:val="clear" w:color="auto" w:fill="auto"/>
            <w:textDirection w:val="btLr"/>
            <w:vAlign w:val="center"/>
          </w:tcPr>
          <w:p w14:paraId="59BBBDD7" w14:textId="6BF3E07E" w:rsidR="004B5842" w:rsidRPr="0072060B" w:rsidRDefault="004B5842" w:rsidP="004B5842">
            <w:pPr>
              <w:spacing w:after="100" w:afterAutospacing="1"/>
              <w:ind w:left="113" w:right="113"/>
              <w:jc w:val="center"/>
              <w:rPr>
                <w:rFonts w:ascii="Arial Narrow" w:eastAsia="SimSun" w:hAnsi="Arial Narrow" w:cs="Arial"/>
                <w:b/>
                <w:kern w:val="3"/>
                <w:sz w:val="14"/>
                <w:szCs w:val="14"/>
                <w:lang w:eastAsia="zh-CN" w:bidi="hi-IN"/>
              </w:rPr>
            </w:pPr>
            <w:r w:rsidRPr="0072060B">
              <w:rPr>
                <w:rFonts w:ascii="Arial Narrow" w:hAnsi="Arial Narrow" w:cs="Arial"/>
                <w:color w:val="000000"/>
                <w:sz w:val="14"/>
                <w:szCs w:val="14"/>
              </w:rPr>
              <w:t>Mensual</w:t>
            </w:r>
          </w:p>
        </w:tc>
      </w:tr>
      <w:tr w:rsidR="0072060B" w:rsidRPr="00CD604F" w14:paraId="7C7DC6F7" w14:textId="77777777" w:rsidTr="0066137D">
        <w:trPr>
          <w:cantSplit/>
          <w:trHeight w:val="1134"/>
        </w:trPr>
        <w:tc>
          <w:tcPr>
            <w:tcW w:w="306" w:type="dxa"/>
            <w:shd w:val="clear" w:color="auto" w:fill="auto"/>
            <w:vAlign w:val="center"/>
          </w:tcPr>
          <w:p w14:paraId="193C23B9" w14:textId="2BDD1F1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19</w:t>
            </w:r>
          </w:p>
        </w:tc>
        <w:tc>
          <w:tcPr>
            <w:tcW w:w="306" w:type="dxa"/>
            <w:shd w:val="clear" w:color="auto" w:fill="auto"/>
            <w:textDirection w:val="btLr"/>
            <w:vAlign w:val="center"/>
          </w:tcPr>
          <w:p w14:paraId="333328EE" w14:textId="5CFD7BAF"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Específico</w:t>
            </w:r>
          </w:p>
        </w:tc>
        <w:tc>
          <w:tcPr>
            <w:tcW w:w="307" w:type="dxa"/>
            <w:shd w:val="clear" w:color="auto" w:fill="auto"/>
            <w:textDirection w:val="btLr"/>
            <w:vAlign w:val="center"/>
          </w:tcPr>
          <w:p w14:paraId="4CB5F931" w14:textId="037EBE5F"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Externo</w:t>
            </w:r>
          </w:p>
        </w:tc>
        <w:tc>
          <w:tcPr>
            <w:tcW w:w="307" w:type="dxa"/>
            <w:shd w:val="clear" w:color="auto" w:fill="auto"/>
            <w:textDirection w:val="btLr"/>
            <w:vAlign w:val="center"/>
          </w:tcPr>
          <w:p w14:paraId="7C25B89F" w14:textId="3059F52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Ejecución</w:t>
            </w:r>
          </w:p>
        </w:tc>
        <w:tc>
          <w:tcPr>
            <w:tcW w:w="307" w:type="dxa"/>
            <w:shd w:val="clear" w:color="auto" w:fill="auto"/>
            <w:textDirection w:val="btLr"/>
            <w:vAlign w:val="center"/>
          </w:tcPr>
          <w:p w14:paraId="4E289436" w14:textId="061F1E0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Operacional</w:t>
            </w:r>
          </w:p>
        </w:tc>
        <w:tc>
          <w:tcPr>
            <w:tcW w:w="712" w:type="dxa"/>
            <w:shd w:val="clear" w:color="auto" w:fill="auto"/>
            <w:vAlign w:val="center"/>
          </w:tcPr>
          <w:p w14:paraId="05CABD8D" w14:textId="72CEECB8"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sz w:val="14"/>
                <w:szCs w:val="14"/>
              </w:rPr>
              <w:t xml:space="preserve">Demoras en la expedición de permisos internos  por el concesionario o el explotador del aeródromo o aeropuerto para realizar los trabajos en áreas restringidas  de la zona lado tierra o lado aire del aeropuerto. </w:t>
            </w:r>
          </w:p>
        </w:tc>
        <w:tc>
          <w:tcPr>
            <w:tcW w:w="843" w:type="dxa"/>
            <w:shd w:val="clear" w:color="auto" w:fill="auto"/>
            <w:vAlign w:val="center"/>
          </w:tcPr>
          <w:p w14:paraId="4DD68D35" w14:textId="075C3F51"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sz w:val="14"/>
                <w:szCs w:val="14"/>
              </w:rPr>
              <w:t xml:space="preserve">Retrasos en el cronograma de ejecución o suspensión de la obra. </w:t>
            </w:r>
          </w:p>
        </w:tc>
        <w:tc>
          <w:tcPr>
            <w:tcW w:w="307" w:type="dxa"/>
            <w:shd w:val="clear" w:color="auto" w:fill="auto"/>
            <w:textDirection w:val="btLr"/>
            <w:vAlign w:val="center"/>
          </w:tcPr>
          <w:p w14:paraId="3AF412EE" w14:textId="78F5AC4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sz w:val="14"/>
                <w:szCs w:val="14"/>
              </w:rPr>
              <w:t>3</w:t>
            </w:r>
          </w:p>
        </w:tc>
        <w:tc>
          <w:tcPr>
            <w:tcW w:w="307" w:type="dxa"/>
            <w:shd w:val="clear" w:color="auto" w:fill="auto"/>
            <w:textDirection w:val="btLr"/>
            <w:vAlign w:val="center"/>
          </w:tcPr>
          <w:p w14:paraId="408704C9" w14:textId="03DE7C2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sz w:val="14"/>
                <w:szCs w:val="14"/>
              </w:rPr>
              <w:t>4</w:t>
            </w:r>
          </w:p>
        </w:tc>
        <w:tc>
          <w:tcPr>
            <w:tcW w:w="307" w:type="dxa"/>
            <w:shd w:val="clear" w:color="auto" w:fill="auto"/>
            <w:textDirection w:val="btLr"/>
            <w:vAlign w:val="center"/>
          </w:tcPr>
          <w:p w14:paraId="16CF6212" w14:textId="094CC62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sz w:val="14"/>
                <w:szCs w:val="14"/>
              </w:rPr>
              <w:t>7</w:t>
            </w:r>
          </w:p>
        </w:tc>
        <w:tc>
          <w:tcPr>
            <w:tcW w:w="307" w:type="dxa"/>
            <w:shd w:val="clear" w:color="auto" w:fill="auto"/>
            <w:textDirection w:val="btLr"/>
            <w:vAlign w:val="center"/>
          </w:tcPr>
          <w:p w14:paraId="2CF21838" w14:textId="615A503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sz w:val="14"/>
                <w:szCs w:val="14"/>
              </w:rPr>
              <w:t>ALTO</w:t>
            </w:r>
          </w:p>
        </w:tc>
        <w:tc>
          <w:tcPr>
            <w:tcW w:w="394" w:type="dxa"/>
            <w:shd w:val="clear" w:color="auto" w:fill="auto"/>
            <w:textDirection w:val="btLr"/>
            <w:vAlign w:val="center"/>
          </w:tcPr>
          <w:p w14:paraId="5E97E15A" w14:textId="60C3E821"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sz w:val="14"/>
                <w:szCs w:val="14"/>
              </w:rPr>
              <w:t>Contratista / Aerocivil</w:t>
            </w:r>
          </w:p>
        </w:tc>
        <w:tc>
          <w:tcPr>
            <w:tcW w:w="1150" w:type="dxa"/>
            <w:shd w:val="clear" w:color="auto" w:fill="auto"/>
            <w:vAlign w:val="center"/>
          </w:tcPr>
          <w:p w14:paraId="03AD1EB4" w14:textId="56AD22E3"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sz w:val="14"/>
                <w:szCs w:val="14"/>
              </w:rPr>
              <w:t>Una vez adjudicado y suscrito el contrato, el contratista elaborará una base de datos con los requisitos exigidos por el concesionario o el explotador del aeródromo o aeropuerto  para la realización de las obras y los gestionará de manera que se  expida el carnet de ingresos de personal y maquinaria que desarrollará trabajos en el aeropuerto.</w:t>
            </w:r>
          </w:p>
        </w:tc>
        <w:tc>
          <w:tcPr>
            <w:tcW w:w="307" w:type="dxa"/>
            <w:shd w:val="clear" w:color="auto" w:fill="auto"/>
            <w:textDirection w:val="btLr"/>
            <w:vAlign w:val="center"/>
          </w:tcPr>
          <w:p w14:paraId="237F8D2D" w14:textId="4B2043B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sz w:val="14"/>
                <w:szCs w:val="14"/>
              </w:rPr>
              <w:t>2</w:t>
            </w:r>
          </w:p>
        </w:tc>
        <w:tc>
          <w:tcPr>
            <w:tcW w:w="307" w:type="dxa"/>
            <w:shd w:val="clear" w:color="auto" w:fill="auto"/>
            <w:textDirection w:val="btLr"/>
            <w:vAlign w:val="center"/>
          </w:tcPr>
          <w:p w14:paraId="6F57AA25" w14:textId="2FD1C65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sz w:val="14"/>
                <w:szCs w:val="14"/>
              </w:rPr>
              <w:t>3</w:t>
            </w:r>
          </w:p>
        </w:tc>
        <w:tc>
          <w:tcPr>
            <w:tcW w:w="307" w:type="dxa"/>
            <w:shd w:val="clear" w:color="auto" w:fill="auto"/>
            <w:textDirection w:val="btLr"/>
            <w:vAlign w:val="center"/>
          </w:tcPr>
          <w:p w14:paraId="1127537E" w14:textId="1DB3378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sz w:val="14"/>
                <w:szCs w:val="14"/>
              </w:rPr>
              <w:t>5</w:t>
            </w:r>
          </w:p>
        </w:tc>
        <w:tc>
          <w:tcPr>
            <w:tcW w:w="307" w:type="dxa"/>
            <w:shd w:val="clear" w:color="auto" w:fill="auto"/>
            <w:textDirection w:val="tbRl"/>
            <w:vAlign w:val="center"/>
          </w:tcPr>
          <w:p w14:paraId="2CBABA9A" w14:textId="7F64E3F1"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sz w:val="14"/>
                <w:szCs w:val="14"/>
              </w:rPr>
              <w:t>MEDIO</w:t>
            </w:r>
          </w:p>
        </w:tc>
        <w:tc>
          <w:tcPr>
            <w:tcW w:w="427" w:type="dxa"/>
            <w:shd w:val="clear" w:color="auto" w:fill="auto"/>
            <w:textDirection w:val="btLr"/>
            <w:vAlign w:val="center"/>
          </w:tcPr>
          <w:p w14:paraId="129577C5" w14:textId="5C89887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sz w:val="14"/>
                <w:szCs w:val="14"/>
              </w:rPr>
              <w:t>SI</w:t>
            </w:r>
          </w:p>
        </w:tc>
        <w:tc>
          <w:tcPr>
            <w:tcW w:w="891" w:type="dxa"/>
            <w:shd w:val="clear" w:color="auto" w:fill="auto"/>
            <w:textDirection w:val="btLr"/>
            <w:vAlign w:val="center"/>
          </w:tcPr>
          <w:p w14:paraId="0B208188" w14:textId="23451712"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sz w:val="14"/>
                <w:szCs w:val="14"/>
              </w:rPr>
              <w:t>Contratista/ Interventor</w:t>
            </w:r>
          </w:p>
        </w:tc>
        <w:tc>
          <w:tcPr>
            <w:tcW w:w="307" w:type="dxa"/>
            <w:shd w:val="clear" w:color="auto" w:fill="auto"/>
            <w:textDirection w:val="btLr"/>
            <w:vAlign w:val="center"/>
          </w:tcPr>
          <w:p w14:paraId="79160463" w14:textId="05F8243C"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sz w:val="14"/>
                <w:szCs w:val="14"/>
              </w:rPr>
              <w:t>A la liquidación del contrato</w:t>
            </w:r>
          </w:p>
        </w:tc>
        <w:tc>
          <w:tcPr>
            <w:tcW w:w="685" w:type="dxa"/>
            <w:shd w:val="clear" w:color="auto" w:fill="auto"/>
            <w:vAlign w:val="center"/>
          </w:tcPr>
          <w:p w14:paraId="5CB33CD4" w14:textId="1B92B8FD"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sz w:val="14"/>
                <w:szCs w:val="14"/>
              </w:rPr>
              <w:t xml:space="preserve">Verificar previo al inicio de las intervenciones el cumplimiento de las autorizaciones necesarias. Revisión periódica de los permisos identificando que los mismo se encuentran  vigentes y generar alertas tempranas para su renovación. </w:t>
            </w:r>
          </w:p>
        </w:tc>
        <w:tc>
          <w:tcPr>
            <w:tcW w:w="394" w:type="dxa"/>
            <w:shd w:val="clear" w:color="auto" w:fill="auto"/>
            <w:textDirection w:val="btLr"/>
            <w:vAlign w:val="center"/>
          </w:tcPr>
          <w:p w14:paraId="63317C63" w14:textId="66CF754F"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sz w:val="14"/>
                <w:szCs w:val="14"/>
              </w:rPr>
              <w:t>Semanal</w:t>
            </w:r>
          </w:p>
        </w:tc>
      </w:tr>
      <w:tr w:rsidR="0072060B" w:rsidRPr="00CD604F" w14:paraId="5665BC58" w14:textId="77777777" w:rsidTr="0066137D">
        <w:trPr>
          <w:cantSplit/>
          <w:trHeight w:val="1134"/>
        </w:trPr>
        <w:tc>
          <w:tcPr>
            <w:tcW w:w="306" w:type="dxa"/>
            <w:shd w:val="clear" w:color="auto" w:fill="auto"/>
            <w:vAlign w:val="center"/>
          </w:tcPr>
          <w:p w14:paraId="0046EC3E" w14:textId="2C92DF36"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20</w:t>
            </w:r>
          </w:p>
        </w:tc>
        <w:tc>
          <w:tcPr>
            <w:tcW w:w="306" w:type="dxa"/>
            <w:shd w:val="clear" w:color="auto" w:fill="auto"/>
            <w:textDirection w:val="btLr"/>
            <w:vAlign w:val="center"/>
          </w:tcPr>
          <w:p w14:paraId="3BE1B966" w14:textId="1989F40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5D9264B5" w14:textId="5C62BEF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542E5622" w14:textId="5344626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0AB4327" w14:textId="017F88A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153BD8C2" w14:textId="14AAE902"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Interferencia en la continuidad de los trabajos generado por código azul</w:t>
            </w:r>
          </w:p>
        </w:tc>
        <w:tc>
          <w:tcPr>
            <w:tcW w:w="843" w:type="dxa"/>
            <w:shd w:val="clear" w:color="auto" w:fill="auto"/>
            <w:vAlign w:val="center"/>
          </w:tcPr>
          <w:p w14:paraId="33F736AF" w14:textId="7BB99FE1"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Atraso al cronograma de la obras</w:t>
            </w:r>
          </w:p>
        </w:tc>
        <w:tc>
          <w:tcPr>
            <w:tcW w:w="307" w:type="dxa"/>
            <w:shd w:val="clear" w:color="auto" w:fill="auto"/>
            <w:textDirection w:val="btLr"/>
            <w:vAlign w:val="center"/>
          </w:tcPr>
          <w:p w14:paraId="2DF9B7DC" w14:textId="1B37824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600F360E" w14:textId="3B8C84B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299ADB3" w14:textId="18CCA53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1CA9741C" w14:textId="7DEC14E9"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2BD825F9" w14:textId="64EB233B"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1E358618" w14:textId="2BB3808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Ante eventuales interferencias ocasionadas por código azul, el contratista deberá presentar un plan de contingencia, que permita reprogramar las actividades que se tenína prevista en ese lapso de tiempo, lo anterior manteniendo el plazo establecido para la terminación del contrato, previa gestión de los permisos que corresponda.</w:t>
            </w:r>
          </w:p>
        </w:tc>
        <w:tc>
          <w:tcPr>
            <w:tcW w:w="307" w:type="dxa"/>
            <w:shd w:val="clear" w:color="auto" w:fill="auto"/>
            <w:textDirection w:val="btLr"/>
            <w:vAlign w:val="center"/>
          </w:tcPr>
          <w:p w14:paraId="066608E2" w14:textId="20576D3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136F887E" w14:textId="55051E69"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38D3FAB4" w14:textId="406C76A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tbRl"/>
            <w:vAlign w:val="center"/>
          </w:tcPr>
          <w:p w14:paraId="37459652" w14:textId="1C112D6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03A493D8" w14:textId="5A07937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5BC886F4" w14:textId="6FB2491F"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36EE3567" w14:textId="3FD448C4"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6B83866F" w14:textId="4DF864B7"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Reportes del la interventoría a la Entidad, sobre sucesos extraordinarios por fuera del control del contratista que afecten el cronograma de la obras</w:t>
            </w:r>
          </w:p>
        </w:tc>
        <w:tc>
          <w:tcPr>
            <w:tcW w:w="394" w:type="dxa"/>
            <w:shd w:val="clear" w:color="auto" w:fill="auto"/>
            <w:textDirection w:val="btLr"/>
            <w:vAlign w:val="center"/>
          </w:tcPr>
          <w:p w14:paraId="2FC93E3F" w14:textId="4D3C8E55"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13131523" w14:textId="77777777" w:rsidTr="0066137D">
        <w:trPr>
          <w:cantSplit/>
          <w:trHeight w:val="1134"/>
        </w:trPr>
        <w:tc>
          <w:tcPr>
            <w:tcW w:w="306" w:type="dxa"/>
            <w:shd w:val="clear" w:color="auto" w:fill="auto"/>
            <w:vAlign w:val="center"/>
          </w:tcPr>
          <w:p w14:paraId="17F7646C" w14:textId="25AC303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21</w:t>
            </w:r>
          </w:p>
        </w:tc>
        <w:tc>
          <w:tcPr>
            <w:tcW w:w="306" w:type="dxa"/>
            <w:shd w:val="clear" w:color="auto" w:fill="auto"/>
            <w:textDirection w:val="btLr"/>
            <w:vAlign w:val="center"/>
          </w:tcPr>
          <w:p w14:paraId="08D43EA8" w14:textId="59C33EF1"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51746814" w14:textId="325298E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79C9B82E" w14:textId="25C0278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4AABB2A6" w14:textId="57B9A24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37F1608C" w14:textId="0792C8F9"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Presencia de Foreign Object Damage (FOD), e incursiones en la zona de ejecución de la obra.</w:t>
            </w:r>
          </w:p>
        </w:tc>
        <w:tc>
          <w:tcPr>
            <w:tcW w:w="843" w:type="dxa"/>
            <w:shd w:val="clear" w:color="auto" w:fill="auto"/>
            <w:vAlign w:val="center"/>
          </w:tcPr>
          <w:p w14:paraId="4211B752" w14:textId="2534A9C3"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Afectación a la seguridad operacional del Aeropuerto.</w:t>
            </w:r>
          </w:p>
        </w:tc>
        <w:tc>
          <w:tcPr>
            <w:tcW w:w="307" w:type="dxa"/>
            <w:shd w:val="clear" w:color="auto" w:fill="auto"/>
            <w:textDirection w:val="btLr"/>
            <w:vAlign w:val="center"/>
          </w:tcPr>
          <w:p w14:paraId="3CB2A42C" w14:textId="7061653E"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2C510E97" w14:textId="6375FFB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CA99232" w14:textId="40DF396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505A4BC0" w14:textId="4EA9701E"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3318D872" w14:textId="553F10FB"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5B346321" w14:textId="6F7B3E1B"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El contratista deberá monitorear  control permanente del cumplimiento de:</w:t>
            </w:r>
            <w:r w:rsidRPr="005C0B21">
              <w:rPr>
                <w:rFonts w:ascii="Arial Narrow" w:hAnsi="Arial Narrow" w:cs="Arial"/>
                <w:color w:val="000000"/>
                <w:sz w:val="14"/>
                <w:szCs w:val="14"/>
              </w:rPr>
              <w:br/>
            </w:r>
            <w:r w:rsidRPr="005C0B21">
              <w:rPr>
                <w:rFonts w:ascii="Arial Narrow" w:hAnsi="Arial Narrow" w:cs="Arial"/>
                <w:color w:val="000000"/>
                <w:sz w:val="14"/>
                <w:szCs w:val="14"/>
              </w:rPr>
              <w:br/>
            </w:r>
            <w:r w:rsidRPr="005C0B21">
              <w:rPr>
                <w:rFonts w:ascii="Arial Narrow" w:hAnsi="Arial Narrow" w:cs="Arial"/>
                <w:color w:val="000000"/>
                <w:sz w:val="14"/>
                <w:szCs w:val="14"/>
              </w:rPr>
              <w:br/>
              <w:t>*Plan de Gestión Integral de Residuos (PGIR) en áreas de operación y de ejecución de obras.</w:t>
            </w:r>
            <w:r w:rsidRPr="005C0B21">
              <w:rPr>
                <w:rFonts w:ascii="Arial Narrow" w:hAnsi="Arial Narrow" w:cs="Arial"/>
                <w:color w:val="000000"/>
                <w:sz w:val="14"/>
                <w:szCs w:val="14"/>
              </w:rPr>
              <w:br/>
              <w:t>* Implementar en los trabajos el concepto de Seguridad Operacional, y en particular el control de ingresos a áreas restringidas.</w:t>
            </w:r>
            <w:r w:rsidRPr="005C0B21">
              <w:rPr>
                <w:rFonts w:ascii="Arial Narrow" w:hAnsi="Arial Narrow" w:cs="Arial"/>
                <w:color w:val="000000"/>
                <w:sz w:val="14"/>
                <w:szCs w:val="14"/>
              </w:rPr>
              <w:br/>
              <w:t>*Plan de Seguridad y Salud en el trabajo</w:t>
            </w:r>
            <w:r w:rsidRPr="005C0B21">
              <w:rPr>
                <w:rFonts w:ascii="Arial Narrow" w:hAnsi="Arial Narrow" w:cs="Arial"/>
                <w:color w:val="000000"/>
                <w:sz w:val="14"/>
                <w:szCs w:val="14"/>
              </w:rPr>
              <w:br/>
              <w:t xml:space="preserve">*Implementar el PMA </w:t>
            </w:r>
          </w:p>
        </w:tc>
        <w:tc>
          <w:tcPr>
            <w:tcW w:w="307" w:type="dxa"/>
            <w:shd w:val="clear" w:color="auto" w:fill="auto"/>
            <w:textDirection w:val="btLr"/>
            <w:vAlign w:val="center"/>
          </w:tcPr>
          <w:p w14:paraId="03CBE167" w14:textId="660A723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3F92DBEC" w14:textId="39CD85A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00BCCB9" w14:textId="1C8DE67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5FB97C78" w14:textId="0ACF0194"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69E8E853" w14:textId="427C53E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725B2BD" w14:textId="36AB5CD2"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6C46B66D" w14:textId="272D2228"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6FD17585" w14:textId="098412C1"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Seguimiento al plan de gestión integral de residuos</w:t>
            </w:r>
          </w:p>
        </w:tc>
        <w:tc>
          <w:tcPr>
            <w:tcW w:w="394" w:type="dxa"/>
            <w:shd w:val="clear" w:color="auto" w:fill="auto"/>
            <w:textDirection w:val="btLr"/>
            <w:vAlign w:val="center"/>
          </w:tcPr>
          <w:p w14:paraId="51966E52" w14:textId="2AD02EC3"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6AB04BFC" w14:textId="77777777" w:rsidTr="0066137D">
        <w:trPr>
          <w:cantSplit/>
          <w:trHeight w:val="1134"/>
        </w:trPr>
        <w:tc>
          <w:tcPr>
            <w:tcW w:w="306" w:type="dxa"/>
            <w:shd w:val="clear" w:color="auto" w:fill="auto"/>
            <w:vAlign w:val="center"/>
          </w:tcPr>
          <w:p w14:paraId="5E1E8EEB" w14:textId="6714BBF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22</w:t>
            </w:r>
          </w:p>
        </w:tc>
        <w:tc>
          <w:tcPr>
            <w:tcW w:w="306" w:type="dxa"/>
            <w:shd w:val="clear" w:color="auto" w:fill="auto"/>
            <w:textDirection w:val="btLr"/>
            <w:vAlign w:val="center"/>
          </w:tcPr>
          <w:p w14:paraId="555DB7D8" w14:textId="217B6D6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0762B795" w14:textId="172132F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712987FF" w14:textId="6FACA45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61533CAB" w14:textId="4D2A68F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514B4FDA" w14:textId="6F08A16A"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Mayores valores y/o actividades requeridos para la ejecución de la Etapa de preconstrucción en los términos de los pliegos de condiciones</w:t>
            </w:r>
          </w:p>
        </w:tc>
        <w:tc>
          <w:tcPr>
            <w:tcW w:w="843" w:type="dxa"/>
            <w:shd w:val="clear" w:color="auto" w:fill="auto"/>
            <w:vAlign w:val="center"/>
          </w:tcPr>
          <w:p w14:paraId="51432EF8" w14:textId="392564BB"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Sobrecostos y alteración al cronograma de ejecución.</w:t>
            </w:r>
          </w:p>
        </w:tc>
        <w:tc>
          <w:tcPr>
            <w:tcW w:w="307" w:type="dxa"/>
            <w:shd w:val="clear" w:color="auto" w:fill="auto"/>
            <w:textDirection w:val="btLr"/>
            <w:vAlign w:val="center"/>
          </w:tcPr>
          <w:p w14:paraId="196DB298" w14:textId="6A96324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2069242C" w14:textId="1F13873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7C9D733D" w14:textId="4B361B8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3F5AE166" w14:textId="75CAAA69"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1C85D1CF" w14:textId="7AF869F7"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 xml:space="preserve">Contratista </w:t>
            </w:r>
          </w:p>
        </w:tc>
        <w:tc>
          <w:tcPr>
            <w:tcW w:w="1150" w:type="dxa"/>
            <w:shd w:val="clear" w:color="auto" w:fill="auto"/>
            <w:vAlign w:val="center"/>
          </w:tcPr>
          <w:p w14:paraId="54CEBE2D" w14:textId="27061142"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Estudio adecuado de los documentos que reposan en el cuarto de datos y el presupuesto del contrato y de las obras y/o inmuebles por adhesión que se encuentren en la zona del proyecto. </w:t>
            </w:r>
            <w:r w:rsidRPr="005C0B21">
              <w:rPr>
                <w:rFonts w:ascii="Arial Narrow" w:hAnsi="Arial Narrow" w:cs="Arial"/>
                <w:color w:val="000000"/>
                <w:sz w:val="14"/>
                <w:szCs w:val="14"/>
              </w:rPr>
              <w:br/>
            </w:r>
            <w:r w:rsidRPr="005C0B21">
              <w:rPr>
                <w:rFonts w:ascii="Arial Narrow" w:hAnsi="Arial Narrow" w:cs="Arial"/>
                <w:color w:val="000000"/>
                <w:sz w:val="14"/>
                <w:szCs w:val="14"/>
              </w:rPr>
              <w:br/>
              <w:t>Establecer por parte del contratista de obra un estudio de mercado que identifique alternativas para la ejecución de las actividades de preconstrucción y desarrollar los contratos que garanticen su disponibilidad en el desarrollo del contrato.</w:t>
            </w:r>
            <w:r w:rsidRPr="005C0B21">
              <w:rPr>
                <w:rFonts w:ascii="Arial Narrow" w:hAnsi="Arial Narrow" w:cs="Arial"/>
                <w:color w:val="000000"/>
                <w:sz w:val="14"/>
                <w:szCs w:val="14"/>
              </w:rPr>
              <w:br/>
            </w:r>
            <w:r w:rsidRPr="005C0B21">
              <w:rPr>
                <w:rFonts w:ascii="Arial Narrow" w:hAnsi="Arial Narrow" w:cs="Arial"/>
                <w:color w:val="000000"/>
                <w:sz w:val="14"/>
                <w:szCs w:val="14"/>
              </w:rPr>
              <w:br/>
              <w:t>Contar con un grupo de especialistas  y/o subcontratar empresa de consultoría y proveedores  el cual permita ejecutar las actividades de preconstrucción y garantice precios adecuados al contratista de obra para su ejecución.</w:t>
            </w:r>
          </w:p>
        </w:tc>
        <w:tc>
          <w:tcPr>
            <w:tcW w:w="307" w:type="dxa"/>
            <w:shd w:val="clear" w:color="auto" w:fill="auto"/>
            <w:textDirection w:val="btLr"/>
            <w:vAlign w:val="center"/>
          </w:tcPr>
          <w:p w14:paraId="1A62A53C" w14:textId="2ED0D37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55699CF4" w14:textId="1C4C4DF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FB71248" w14:textId="36572A1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3D454599" w14:textId="48F65A6B"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258BD893" w14:textId="2DF79F34"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010038A7" w14:textId="0FA349B0"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008A0975" w14:textId="0F9EAE9B"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 xml:space="preserve">Finalización del periodo de preconstrucción </w:t>
            </w:r>
          </w:p>
        </w:tc>
        <w:tc>
          <w:tcPr>
            <w:tcW w:w="685" w:type="dxa"/>
            <w:shd w:val="clear" w:color="auto" w:fill="auto"/>
            <w:vAlign w:val="center"/>
          </w:tcPr>
          <w:p w14:paraId="4A99761E" w14:textId="559D39E3"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Revisión de los documentos que reposan en el cuarto de datos, visita al sitio de las obras, verificación de las actividades y/o valores requeridos para la Etapa de preconstrucción vs presupuesto de contrato y personal/proveedores de contratista de obra.</w:t>
            </w:r>
          </w:p>
        </w:tc>
        <w:tc>
          <w:tcPr>
            <w:tcW w:w="394" w:type="dxa"/>
            <w:shd w:val="clear" w:color="auto" w:fill="auto"/>
            <w:textDirection w:val="btLr"/>
            <w:vAlign w:val="center"/>
          </w:tcPr>
          <w:p w14:paraId="7C552D1A" w14:textId="0BC2A18B"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19C066E4" w14:textId="77777777" w:rsidTr="0066137D">
        <w:trPr>
          <w:cantSplit/>
          <w:trHeight w:val="1134"/>
        </w:trPr>
        <w:tc>
          <w:tcPr>
            <w:tcW w:w="306" w:type="dxa"/>
            <w:shd w:val="clear" w:color="auto" w:fill="auto"/>
            <w:vAlign w:val="center"/>
          </w:tcPr>
          <w:p w14:paraId="085FE109" w14:textId="064E967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23</w:t>
            </w:r>
          </w:p>
        </w:tc>
        <w:tc>
          <w:tcPr>
            <w:tcW w:w="306" w:type="dxa"/>
            <w:shd w:val="clear" w:color="auto" w:fill="auto"/>
            <w:textDirection w:val="btLr"/>
            <w:vAlign w:val="center"/>
          </w:tcPr>
          <w:p w14:paraId="6148CB9E" w14:textId="0FEF2F8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40B852D3" w14:textId="65FFB8F1"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7A4E4E1A" w14:textId="1E66E06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29173967" w14:textId="6BBB83A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7B01E4EE" w14:textId="13B61B93"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Cortes accidentales a las redes REAN / REAP/RTAN / RTAP  existentes en el Aeropuerto.</w:t>
            </w:r>
          </w:p>
        </w:tc>
        <w:tc>
          <w:tcPr>
            <w:tcW w:w="843" w:type="dxa"/>
            <w:shd w:val="clear" w:color="auto" w:fill="auto"/>
            <w:vAlign w:val="center"/>
          </w:tcPr>
          <w:p w14:paraId="12B8675D" w14:textId="4C4C8695"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Afectación a la seguridad operacional del Aeropuerto.</w:t>
            </w:r>
          </w:p>
        </w:tc>
        <w:tc>
          <w:tcPr>
            <w:tcW w:w="307" w:type="dxa"/>
            <w:shd w:val="clear" w:color="auto" w:fill="auto"/>
            <w:textDirection w:val="btLr"/>
            <w:vAlign w:val="center"/>
          </w:tcPr>
          <w:p w14:paraId="476219A6" w14:textId="2ED3D41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197EDE5B" w14:textId="0F7CB859"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332515DC" w14:textId="3EB8EC1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30C479BB" w14:textId="5745622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7C7EC87B" w14:textId="1BD3566D"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26DE16D0" w14:textId="15A7486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Solicitar a Aerocivil el planos de circuitos de redes REAN / REAP/RTAN / RTAP  que cruzan la zona de las obras.</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Disponer de stock de repuestos para atender contingencias en los circuitos de Energía o comunicaciones instalados en el aeropuerto  y capacitaciones al personal de mantenimiento y operativo del contratista para su atención o coordinaciones con  el Grupo de Soporte Técnico de la Dirección Regional Correspondiente. </w:t>
            </w:r>
            <w:r w:rsidRPr="005C0B21">
              <w:rPr>
                <w:rFonts w:ascii="Arial Narrow" w:hAnsi="Arial Narrow" w:cs="Arial"/>
                <w:color w:val="000000"/>
                <w:sz w:val="14"/>
                <w:szCs w:val="14"/>
              </w:rPr>
              <w:br/>
            </w:r>
            <w:r w:rsidRPr="005C0B21">
              <w:rPr>
                <w:rFonts w:ascii="Arial Narrow" w:hAnsi="Arial Narrow" w:cs="Arial"/>
                <w:color w:val="000000"/>
                <w:sz w:val="14"/>
                <w:szCs w:val="14"/>
              </w:rPr>
              <w:br/>
              <w:t>Señalizar y demarcar la zona de trabajo en particular el área de ubicación de redes.</w:t>
            </w:r>
          </w:p>
        </w:tc>
        <w:tc>
          <w:tcPr>
            <w:tcW w:w="307" w:type="dxa"/>
            <w:shd w:val="clear" w:color="auto" w:fill="auto"/>
            <w:textDirection w:val="btLr"/>
            <w:vAlign w:val="center"/>
          </w:tcPr>
          <w:p w14:paraId="311DF46B" w14:textId="4D92333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53671F4" w14:textId="7CC4D3D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4BE899C" w14:textId="25FF1A9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4CB21C0F" w14:textId="46AD1F00"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67EB44FD" w14:textId="7A8B29A6"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47C27A12" w14:textId="47C9BFAA"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0AD1EE6B" w14:textId="44BC1070"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32B4253C" w14:textId="7DCF6257"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La interventoría debe verificar la implementación del plan de rehabilitación y mantenimiento con las medidas de seguridad que allí se requieren. De ser necesario con le vista bueno o seguimiento del técnico de la AEROCIVIL</w:t>
            </w:r>
          </w:p>
        </w:tc>
        <w:tc>
          <w:tcPr>
            <w:tcW w:w="394" w:type="dxa"/>
            <w:shd w:val="clear" w:color="auto" w:fill="auto"/>
            <w:textDirection w:val="btLr"/>
            <w:vAlign w:val="center"/>
          </w:tcPr>
          <w:p w14:paraId="440548A3" w14:textId="17FC92A7"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2DEE226A" w14:textId="77777777" w:rsidTr="0066137D">
        <w:trPr>
          <w:cantSplit/>
          <w:trHeight w:val="1134"/>
        </w:trPr>
        <w:tc>
          <w:tcPr>
            <w:tcW w:w="306" w:type="dxa"/>
            <w:shd w:val="clear" w:color="auto" w:fill="auto"/>
            <w:vAlign w:val="center"/>
          </w:tcPr>
          <w:p w14:paraId="0537EBDC" w14:textId="21CAA81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24</w:t>
            </w:r>
          </w:p>
        </w:tc>
        <w:tc>
          <w:tcPr>
            <w:tcW w:w="306" w:type="dxa"/>
            <w:shd w:val="clear" w:color="auto" w:fill="auto"/>
            <w:textDirection w:val="btLr"/>
            <w:vAlign w:val="center"/>
          </w:tcPr>
          <w:p w14:paraId="4D5FFEC9" w14:textId="769E365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76BE30C5" w14:textId="2E97A13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7961E7E7" w14:textId="0A108D5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3C0A9050" w14:textId="380A9AE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7C4F2F97" w14:textId="09E512B2"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Afectación involuntaria a la red hidráulica de aguas residuales construida</w:t>
            </w:r>
          </w:p>
        </w:tc>
        <w:tc>
          <w:tcPr>
            <w:tcW w:w="843" w:type="dxa"/>
            <w:shd w:val="clear" w:color="auto" w:fill="auto"/>
            <w:vAlign w:val="center"/>
          </w:tcPr>
          <w:p w14:paraId="04E1AE98" w14:textId="340ADF6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 Generar el enterramiento de los pozos o posible taponamiento de la red.</w:t>
            </w:r>
            <w:r w:rsidRPr="005C0B21">
              <w:rPr>
                <w:rFonts w:ascii="Arial Narrow" w:hAnsi="Arial Narrow" w:cs="Arial"/>
                <w:color w:val="000000"/>
                <w:sz w:val="14"/>
                <w:szCs w:val="14"/>
              </w:rPr>
              <w:br/>
              <w:t>Ajuste en el plan de obras</w:t>
            </w:r>
          </w:p>
        </w:tc>
        <w:tc>
          <w:tcPr>
            <w:tcW w:w="307" w:type="dxa"/>
            <w:shd w:val="clear" w:color="auto" w:fill="auto"/>
            <w:textDirection w:val="btLr"/>
            <w:vAlign w:val="center"/>
          </w:tcPr>
          <w:p w14:paraId="60F39EB6" w14:textId="202A2B3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D1C8D5F" w14:textId="0CC9D0C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4B686CDF" w14:textId="355B214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00258E7E" w14:textId="0419A453"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3BD82555" w14:textId="66C1C8B6"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6E1CF223" w14:textId="333DCFA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Solicitar a la empresa de servicios públicos correspondiente directamente y/o a través del explotador del aerodromo o la Regional un plano de la red y los pozos existentes, con sus cotas, en el área de ejecución de la obra</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Implementar planes de mitigación y en caso de afectación a la red de aguas residuales o enterramiento de pozos de la red, aplicar las especificaciones y requisitos establecidos en el contrato  en caso de ser necesario realizar arreglos de esta infraestructura. </w:t>
            </w:r>
          </w:p>
        </w:tc>
        <w:tc>
          <w:tcPr>
            <w:tcW w:w="307" w:type="dxa"/>
            <w:shd w:val="clear" w:color="auto" w:fill="auto"/>
            <w:textDirection w:val="btLr"/>
            <w:vAlign w:val="center"/>
          </w:tcPr>
          <w:p w14:paraId="67822325" w14:textId="6554E65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68B3B28" w14:textId="051607F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669128C" w14:textId="393CD04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27F9545C" w14:textId="6D0EC7B9"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23261C8C" w14:textId="6B10EA2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0821F982" w14:textId="02F4EF29"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1A6DB11E" w14:textId="4F92CBA3"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7D308AE9" w14:textId="4D9B042E"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Verificar que las áreas a intervenir en el plan de obras la existencia de la red o su pozos y el plan de mitigación</w:t>
            </w:r>
          </w:p>
        </w:tc>
        <w:tc>
          <w:tcPr>
            <w:tcW w:w="394" w:type="dxa"/>
            <w:shd w:val="clear" w:color="auto" w:fill="auto"/>
            <w:textDirection w:val="btLr"/>
            <w:vAlign w:val="center"/>
          </w:tcPr>
          <w:p w14:paraId="4A4E03A1" w14:textId="4EFC3BFE"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4D7A953B" w14:textId="77777777" w:rsidTr="0066137D">
        <w:trPr>
          <w:cantSplit/>
          <w:trHeight w:val="1134"/>
        </w:trPr>
        <w:tc>
          <w:tcPr>
            <w:tcW w:w="306" w:type="dxa"/>
            <w:shd w:val="clear" w:color="auto" w:fill="auto"/>
            <w:vAlign w:val="center"/>
          </w:tcPr>
          <w:p w14:paraId="23AAF7B4" w14:textId="0987A28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25</w:t>
            </w:r>
          </w:p>
        </w:tc>
        <w:tc>
          <w:tcPr>
            <w:tcW w:w="306" w:type="dxa"/>
            <w:shd w:val="clear" w:color="auto" w:fill="auto"/>
            <w:textDirection w:val="btLr"/>
            <w:vAlign w:val="center"/>
          </w:tcPr>
          <w:p w14:paraId="70ED7AE5" w14:textId="3372FC7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6190A078" w14:textId="5D4B855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4691069" w14:textId="3547F0D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4DA74670" w14:textId="23EFB5D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25461CAB" w14:textId="3E208A85"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Afectación involuntaria a la operación generada por contingencias presentadas en el traslado de redes internas y externas (Hidrosanitarias, electricas y gas) del Aeropuerto.</w:t>
            </w:r>
          </w:p>
        </w:tc>
        <w:tc>
          <w:tcPr>
            <w:tcW w:w="843" w:type="dxa"/>
            <w:shd w:val="clear" w:color="auto" w:fill="auto"/>
            <w:vAlign w:val="center"/>
          </w:tcPr>
          <w:p w14:paraId="0DC687C4" w14:textId="016EE2BE"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Retraso en el cronograma de obra </w:t>
            </w:r>
          </w:p>
        </w:tc>
        <w:tc>
          <w:tcPr>
            <w:tcW w:w="307" w:type="dxa"/>
            <w:shd w:val="clear" w:color="auto" w:fill="auto"/>
            <w:textDirection w:val="btLr"/>
            <w:vAlign w:val="center"/>
          </w:tcPr>
          <w:p w14:paraId="14533429" w14:textId="15FD3F0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5704C715" w14:textId="2F66FB1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6D5667B0" w14:textId="1CBC15D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8</w:t>
            </w:r>
          </w:p>
        </w:tc>
        <w:tc>
          <w:tcPr>
            <w:tcW w:w="307" w:type="dxa"/>
            <w:shd w:val="clear" w:color="auto" w:fill="auto"/>
            <w:textDirection w:val="btLr"/>
            <w:vAlign w:val="center"/>
          </w:tcPr>
          <w:p w14:paraId="26D4BCD5" w14:textId="769D83F8"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EXTREMO</w:t>
            </w:r>
          </w:p>
        </w:tc>
        <w:tc>
          <w:tcPr>
            <w:tcW w:w="394" w:type="dxa"/>
            <w:shd w:val="clear" w:color="auto" w:fill="auto"/>
            <w:textDirection w:val="btLr"/>
            <w:vAlign w:val="center"/>
          </w:tcPr>
          <w:p w14:paraId="4A5CEE73" w14:textId="13DCBA85"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Aerocivil</w:t>
            </w:r>
          </w:p>
        </w:tc>
        <w:tc>
          <w:tcPr>
            <w:tcW w:w="1150" w:type="dxa"/>
            <w:shd w:val="clear" w:color="auto" w:fill="auto"/>
            <w:vAlign w:val="center"/>
          </w:tcPr>
          <w:p w14:paraId="6A349F05" w14:textId="15EC2E1A"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Coordinar con Aerocivil y con quien corresponda el permiso  y actas de vecindad que permita el ingreso provisional a áreas que se requiera para realizar la intervención "traslado de redes"</w:t>
            </w:r>
            <w:r w:rsidRPr="005C0B21">
              <w:rPr>
                <w:rFonts w:ascii="Arial Narrow" w:hAnsi="Arial Narrow" w:cs="Arial"/>
                <w:color w:val="000000"/>
                <w:sz w:val="14"/>
                <w:szCs w:val="14"/>
              </w:rPr>
              <w:br/>
            </w:r>
            <w:r w:rsidRPr="005C0B21">
              <w:rPr>
                <w:rFonts w:ascii="Arial Narrow" w:hAnsi="Arial Narrow" w:cs="Arial"/>
                <w:color w:val="000000"/>
                <w:sz w:val="14"/>
                <w:szCs w:val="14"/>
              </w:rPr>
              <w:br/>
              <w:t>Fechas de inicio de intervención, Horarios de intervenciones,  esquemas de seguridad, equipos a emplear y las condiciones del área antes de iniciar la intervención, cronograma de la intervención</w:t>
            </w:r>
            <w:r w:rsidRPr="005C0B21">
              <w:rPr>
                <w:rFonts w:ascii="Arial Narrow" w:hAnsi="Arial Narrow" w:cs="Arial"/>
                <w:color w:val="000000"/>
                <w:sz w:val="14"/>
                <w:szCs w:val="14"/>
              </w:rPr>
              <w:br/>
            </w:r>
            <w:r w:rsidRPr="005C0B21">
              <w:rPr>
                <w:rFonts w:ascii="Arial Narrow" w:hAnsi="Arial Narrow" w:cs="Arial"/>
                <w:color w:val="000000"/>
                <w:sz w:val="14"/>
                <w:szCs w:val="14"/>
              </w:rPr>
              <w:br/>
              <w:t>Coordinar con Aerocivil la notificación a la Autoridad Ambiental Competente que corresponda del detalle de la intervención conforme con lo dispuesto en la normatividad ambiental vigente de la intervención a realizar por el contratista de Aerocivil en el área de la obra y área de influencia correspondiente.</w:t>
            </w:r>
          </w:p>
        </w:tc>
        <w:tc>
          <w:tcPr>
            <w:tcW w:w="307" w:type="dxa"/>
            <w:shd w:val="clear" w:color="auto" w:fill="auto"/>
            <w:textDirection w:val="btLr"/>
            <w:vAlign w:val="center"/>
          </w:tcPr>
          <w:p w14:paraId="7FC57C92" w14:textId="20B14E4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5648F39C" w14:textId="4D13A69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7B68A34" w14:textId="05EA0729"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40E0C143" w14:textId="7E215462"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0962EF0D" w14:textId="5FAF1F0C"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37972AE" w14:textId="5C46FB7B"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55315673" w14:textId="3D964C9A"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60CE606D" w14:textId="4A0574CE"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Realizar seguimiento a los compromisos adquiridos y diligenciar fichas y formatos requeridos por la autoridad ambiental</w:t>
            </w:r>
          </w:p>
        </w:tc>
        <w:tc>
          <w:tcPr>
            <w:tcW w:w="394" w:type="dxa"/>
            <w:shd w:val="clear" w:color="auto" w:fill="auto"/>
            <w:textDirection w:val="btLr"/>
            <w:vAlign w:val="center"/>
          </w:tcPr>
          <w:p w14:paraId="68562FF4" w14:textId="4E5ED9E7"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7E6E0689" w14:textId="77777777" w:rsidTr="0066137D">
        <w:trPr>
          <w:cantSplit/>
          <w:trHeight w:val="1134"/>
        </w:trPr>
        <w:tc>
          <w:tcPr>
            <w:tcW w:w="306" w:type="dxa"/>
            <w:shd w:val="clear" w:color="auto" w:fill="auto"/>
            <w:vAlign w:val="center"/>
          </w:tcPr>
          <w:p w14:paraId="72BBE05B" w14:textId="2A2A7BA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26</w:t>
            </w:r>
          </w:p>
        </w:tc>
        <w:tc>
          <w:tcPr>
            <w:tcW w:w="306" w:type="dxa"/>
            <w:shd w:val="clear" w:color="auto" w:fill="auto"/>
            <w:textDirection w:val="btLr"/>
            <w:vAlign w:val="center"/>
          </w:tcPr>
          <w:p w14:paraId="2C9B00CA" w14:textId="3AD63A3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517A176E" w14:textId="4785131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53E1ACD4" w14:textId="57397C5E"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3B02100" w14:textId="5365126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66EECAA0" w14:textId="677F63E9"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sz w:val="14"/>
                <w:szCs w:val="14"/>
              </w:rPr>
              <w:t>Obras objeto del contrato por encima del presupuesto asignado para su ejecución como resultado de las actividades sobre estudios y diseños adelantados por el contratista (se exceptúa lo estipulado en el fondo de compensaciones que corresponde al riesgo especifico que asume la entidad, de aplicar fondo de compensaciones)</w:t>
            </w:r>
          </w:p>
        </w:tc>
        <w:tc>
          <w:tcPr>
            <w:tcW w:w="843" w:type="dxa"/>
            <w:shd w:val="clear" w:color="auto" w:fill="auto"/>
            <w:vAlign w:val="center"/>
          </w:tcPr>
          <w:p w14:paraId="71E03CDB" w14:textId="1D28DCD4"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Mayores valores para  la ejecución del objeto del contrato y modificación del cronograma de ejecución y terminación inmediata del contrato en caso de que al finalizar el periodo de preconstrucción las obras </w:t>
            </w:r>
          </w:p>
        </w:tc>
        <w:tc>
          <w:tcPr>
            <w:tcW w:w="307" w:type="dxa"/>
            <w:shd w:val="clear" w:color="auto" w:fill="auto"/>
            <w:textDirection w:val="btLr"/>
            <w:vAlign w:val="center"/>
          </w:tcPr>
          <w:p w14:paraId="428B8A81" w14:textId="43AC7C2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7E4D54E5" w14:textId="4B245E9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77BED3D1" w14:textId="4D4D2F4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6ED0F83A" w14:textId="251AA223"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61CFBA49" w14:textId="09CAE42C"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 xml:space="preserve">Contratista </w:t>
            </w:r>
          </w:p>
        </w:tc>
        <w:tc>
          <w:tcPr>
            <w:tcW w:w="1150" w:type="dxa"/>
            <w:shd w:val="clear" w:color="auto" w:fill="auto"/>
            <w:vAlign w:val="center"/>
          </w:tcPr>
          <w:p w14:paraId="792A6E0A" w14:textId="47A01C17"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Estudio adecuado de los documentos que reposan en el cuarto de datos y el presupuesto del contrato. Ejecución de las actividades de preconstrucción bajo los criterios de eficiencia, economía, eficacia y excelencia técnica.</w:t>
            </w:r>
            <w:r w:rsidRPr="005C0B21">
              <w:rPr>
                <w:rFonts w:ascii="Arial Narrow" w:hAnsi="Arial Narrow" w:cs="Arial"/>
                <w:color w:val="000000"/>
                <w:sz w:val="14"/>
                <w:szCs w:val="14"/>
              </w:rPr>
              <w:br/>
            </w:r>
            <w:r w:rsidRPr="005C0B21">
              <w:rPr>
                <w:rFonts w:ascii="Arial Narrow" w:hAnsi="Arial Narrow" w:cs="Arial"/>
                <w:color w:val="000000"/>
                <w:sz w:val="14"/>
                <w:szCs w:val="14"/>
              </w:rPr>
              <w:br/>
              <w:t>Contar con un grupo de especialistas  y/o subcontratar empresa de consultoría de calidad  que ejecute las actividades de preconstrucción y garantice resultados adecuados en términos de excelencia técnica y economía para la ejecución de la obra</w:t>
            </w:r>
          </w:p>
        </w:tc>
        <w:tc>
          <w:tcPr>
            <w:tcW w:w="307" w:type="dxa"/>
            <w:shd w:val="clear" w:color="auto" w:fill="auto"/>
            <w:textDirection w:val="btLr"/>
            <w:vAlign w:val="center"/>
          </w:tcPr>
          <w:p w14:paraId="6BCC6892" w14:textId="6462695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1BD49B75" w14:textId="2E70C17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465C9911" w14:textId="36B9EFC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6968F88A" w14:textId="16309C6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7B13BE64" w14:textId="61EDFA7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F7BF09F" w14:textId="01AE33D3"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10CAEBFD" w14:textId="27DA4F4E"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periodo de contrucción del proyecto</w:t>
            </w:r>
          </w:p>
        </w:tc>
        <w:tc>
          <w:tcPr>
            <w:tcW w:w="685" w:type="dxa"/>
            <w:shd w:val="clear" w:color="auto" w:fill="auto"/>
            <w:vAlign w:val="center"/>
          </w:tcPr>
          <w:p w14:paraId="53CC15C9" w14:textId="7D213BBF"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Revisión de los documentos que reposan en el cuarto de datos, Visita al sitio de las obras, verificación de las actividades y/o valores requeridos para la fase de preconstrucción vs presupuesto de contrato. El seguimiento de los criterios de excelencia técnica y economía para la organización de las actividades de obra durante el periodo de preconstrucción</w:t>
            </w:r>
          </w:p>
        </w:tc>
        <w:tc>
          <w:tcPr>
            <w:tcW w:w="394" w:type="dxa"/>
            <w:shd w:val="clear" w:color="auto" w:fill="auto"/>
            <w:textDirection w:val="btLr"/>
            <w:vAlign w:val="center"/>
          </w:tcPr>
          <w:p w14:paraId="576CA7CB" w14:textId="7EFE1B79"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06B2E796" w14:textId="77777777" w:rsidTr="0066137D">
        <w:trPr>
          <w:cantSplit/>
          <w:trHeight w:val="1134"/>
        </w:trPr>
        <w:tc>
          <w:tcPr>
            <w:tcW w:w="306" w:type="dxa"/>
            <w:shd w:val="clear" w:color="auto" w:fill="auto"/>
            <w:vAlign w:val="center"/>
          </w:tcPr>
          <w:p w14:paraId="5DFDB645" w14:textId="1306C68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27</w:t>
            </w:r>
          </w:p>
        </w:tc>
        <w:tc>
          <w:tcPr>
            <w:tcW w:w="306" w:type="dxa"/>
            <w:shd w:val="clear" w:color="auto" w:fill="auto"/>
            <w:textDirection w:val="btLr"/>
            <w:vAlign w:val="center"/>
          </w:tcPr>
          <w:p w14:paraId="694662AF" w14:textId="05FBB8B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4C44C9D0" w14:textId="24EAE6E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5FEFC2B" w14:textId="62A90741"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221CBBAA" w14:textId="09883291"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43582B85" w14:textId="49089202"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Mal estado de las obras y/o inmuebles por adhesión que se encuentren en la zona del proyecto (se exceptúa lo estipulado en el Fondo de Compensaciones que corresponde al riesgo especifico que asume la entidad, de aplicar)</w:t>
            </w:r>
          </w:p>
        </w:tc>
        <w:tc>
          <w:tcPr>
            <w:tcW w:w="843" w:type="dxa"/>
            <w:shd w:val="clear" w:color="auto" w:fill="auto"/>
            <w:vAlign w:val="center"/>
          </w:tcPr>
          <w:p w14:paraId="288A6117" w14:textId="68D62C71"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Mayores valores para  la ejecución del objeto del contrato, afectación económica a la AEROCIVIL, al contratista, demolición de las obras y alteración al cronograma de ejecución </w:t>
            </w:r>
          </w:p>
        </w:tc>
        <w:tc>
          <w:tcPr>
            <w:tcW w:w="307" w:type="dxa"/>
            <w:shd w:val="clear" w:color="auto" w:fill="auto"/>
            <w:textDirection w:val="btLr"/>
            <w:vAlign w:val="center"/>
          </w:tcPr>
          <w:p w14:paraId="5FBB65AD" w14:textId="7B73E37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33389223" w14:textId="27E9FBB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1C4B1EF6" w14:textId="566B3B6E"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08EF7978" w14:textId="6AD3C68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6613A99D" w14:textId="5973DB2B"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1B5ECEA5" w14:textId="4CABEE64"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Estudio adecuado de los documentos que reposan en el cuarto de datos y el presupuesto del contrato y de las obras y/o inmuebles por adhesión que se encuentren en la zona del proyecto.  </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Establecer por parte del contratista un cronograma de pruebas y/o ensayos  que garantice la aceptación de las obras que se encuentran en buen estado para su utilización en el proyecto.   </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Adelantar actividades de reforzamiento y/o mejoramiento sobre las obras y/o inmuebles que se encuentren en la zona del proyecto que puedan ser utilizadas bajo criterios de excelencia técnica, eficiencia, eficacia y economía. </w:t>
            </w:r>
          </w:p>
        </w:tc>
        <w:tc>
          <w:tcPr>
            <w:tcW w:w="307" w:type="dxa"/>
            <w:shd w:val="clear" w:color="auto" w:fill="auto"/>
            <w:textDirection w:val="btLr"/>
            <w:vAlign w:val="center"/>
          </w:tcPr>
          <w:p w14:paraId="1F2A44EB" w14:textId="7AE5502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33A2AEF5" w14:textId="4A40387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031EC0B4" w14:textId="1CC205E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4DD368BF" w14:textId="5A69CB0E"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42663970" w14:textId="279FCB41"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66B64431" w14:textId="3845370F"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79630914" w14:textId="7570F25B"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67603914" w14:textId="090E8193"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Revisión de los documentos que reposan en el cuarto de datos, Visita al sitio de las obras. Auscultación adecuada durante ejecución contractual. El seguimiento de los criterios de excelencia técnica y economía para la organización de las actividades auscultación y para la organización de actividades de obra durante la ejecución contractual</w:t>
            </w:r>
          </w:p>
        </w:tc>
        <w:tc>
          <w:tcPr>
            <w:tcW w:w="394" w:type="dxa"/>
            <w:shd w:val="clear" w:color="auto" w:fill="auto"/>
            <w:textDirection w:val="btLr"/>
            <w:vAlign w:val="center"/>
          </w:tcPr>
          <w:p w14:paraId="717A94FF" w14:textId="0C8DA944"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2E656F45" w14:textId="77777777" w:rsidTr="0066137D">
        <w:trPr>
          <w:cantSplit/>
          <w:trHeight w:val="1134"/>
        </w:trPr>
        <w:tc>
          <w:tcPr>
            <w:tcW w:w="306" w:type="dxa"/>
            <w:shd w:val="clear" w:color="auto" w:fill="auto"/>
            <w:vAlign w:val="center"/>
          </w:tcPr>
          <w:p w14:paraId="186B1D2B" w14:textId="525E080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28</w:t>
            </w:r>
          </w:p>
        </w:tc>
        <w:tc>
          <w:tcPr>
            <w:tcW w:w="306" w:type="dxa"/>
            <w:shd w:val="clear" w:color="auto" w:fill="auto"/>
            <w:textDirection w:val="btLr"/>
            <w:vAlign w:val="center"/>
          </w:tcPr>
          <w:p w14:paraId="604AAC86" w14:textId="7C65C1C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2BC96979" w14:textId="66C746E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68E003CC" w14:textId="05F80FDF"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74FE95D4" w14:textId="18858C7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65C6D55B" w14:textId="566AA2BF"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Ejecución de actividades sobre áreas que tengan afectación de garantías de contratos anteriores</w:t>
            </w:r>
          </w:p>
        </w:tc>
        <w:tc>
          <w:tcPr>
            <w:tcW w:w="843" w:type="dxa"/>
            <w:shd w:val="clear" w:color="auto" w:fill="auto"/>
            <w:vAlign w:val="center"/>
          </w:tcPr>
          <w:p w14:paraId="17F40144" w14:textId="53F25A58"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Anulación de la garantía de los contratistas, por afectaciones al desarrollo de su actividad.</w:t>
            </w:r>
            <w:r w:rsidRPr="005C0B21">
              <w:rPr>
                <w:rFonts w:ascii="Arial Narrow" w:hAnsi="Arial Narrow" w:cs="Arial"/>
                <w:color w:val="000000"/>
                <w:sz w:val="14"/>
                <w:szCs w:val="14"/>
              </w:rPr>
              <w:br/>
            </w:r>
            <w:r w:rsidRPr="005C0B21">
              <w:rPr>
                <w:rFonts w:ascii="Arial Narrow" w:hAnsi="Arial Narrow" w:cs="Arial"/>
                <w:color w:val="000000"/>
                <w:sz w:val="14"/>
                <w:szCs w:val="14"/>
              </w:rPr>
              <w:br/>
              <w:t>Sobrecosto de la actividad por necesidad de reconstruir dicha actividad.</w:t>
            </w:r>
            <w:r w:rsidRPr="005C0B21">
              <w:rPr>
                <w:rFonts w:ascii="Arial Narrow" w:hAnsi="Arial Narrow" w:cs="Arial"/>
                <w:color w:val="000000"/>
                <w:sz w:val="14"/>
                <w:szCs w:val="14"/>
              </w:rPr>
              <w:br/>
            </w:r>
            <w:r w:rsidRPr="005C0B21">
              <w:rPr>
                <w:rFonts w:ascii="Arial Narrow" w:hAnsi="Arial Narrow" w:cs="Arial"/>
                <w:color w:val="000000"/>
                <w:sz w:val="14"/>
                <w:szCs w:val="14"/>
              </w:rPr>
              <w:br/>
              <w:t>Incremento de tiempo en la finalización de la actividad contractual.</w:t>
            </w:r>
          </w:p>
        </w:tc>
        <w:tc>
          <w:tcPr>
            <w:tcW w:w="307" w:type="dxa"/>
            <w:shd w:val="clear" w:color="auto" w:fill="auto"/>
            <w:textDirection w:val="btLr"/>
            <w:vAlign w:val="center"/>
          </w:tcPr>
          <w:p w14:paraId="06E15530" w14:textId="1380BD7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0D8DD0DB" w14:textId="4CF1030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149220CD" w14:textId="550DEEF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450117A3" w14:textId="1296831B"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55F4A6C6" w14:textId="33306DD0"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25AEDC9D" w14:textId="63F19795"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La interventoría  y el contratista, previo al inicio de los trabajos objeto del contra, deberá revisar , la posible existencia  de contratos realizados en cada zona, y la investigación si existe o no garantía vigentes en las áreas a intervenir con el fin de no realizar intervenciones en áreas que cuenten con garantías vigentes. </w:t>
            </w:r>
          </w:p>
        </w:tc>
        <w:tc>
          <w:tcPr>
            <w:tcW w:w="307" w:type="dxa"/>
            <w:shd w:val="clear" w:color="auto" w:fill="auto"/>
            <w:textDirection w:val="btLr"/>
            <w:vAlign w:val="center"/>
          </w:tcPr>
          <w:p w14:paraId="40522EFA" w14:textId="465112D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BE112A6" w14:textId="2F4D52B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74953E5F" w14:textId="446A4929"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1C86BB13" w14:textId="3C858336"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77C3856A" w14:textId="690775D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2E23895" w14:textId="5E41E23F"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5BA17662" w14:textId="31A34668"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5C4767AA" w14:textId="5FD0E02B"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Realizar verificación en conjunto con la interventoría y la supervisión de esta.</w:t>
            </w:r>
          </w:p>
        </w:tc>
        <w:tc>
          <w:tcPr>
            <w:tcW w:w="394" w:type="dxa"/>
            <w:shd w:val="clear" w:color="auto" w:fill="auto"/>
            <w:textDirection w:val="btLr"/>
            <w:vAlign w:val="center"/>
          </w:tcPr>
          <w:p w14:paraId="3A60CB56" w14:textId="6B34AA09"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Mensual</w:t>
            </w:r>
          </w:p>
        </w:tc>
      </w:tr>
      <w:tr w:rsidR="0072060B" w:rsidRPr="00CD604F" w14:paraId="136C872B" w14:textId="77777777" w:rsidTr="0066137D">
        <w:trPr>
          <w:cantSplit/>
          <w:trHeight w:val="1134"/>
        </w:trPr>
        <w:tc>
          <w:tcPr>
            <w:tcW w:w="306" w:type="dxa"/>
            <w:shd w:val="clear" w:color="auto" w:fill="auto"/>
            <w:vAlign w:val="center"/>
          </w:tcPr>
          <w:p w14:paraId="046A796B" w14:textId="20917CD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29</w:t>
            </w:r>
          </w:p>
        </w:tc>
        <w:tc>
          <w:tcPr>
            <w:tcW w:w="306" w:type="dxa"/>
            <w:shd w:val="clear" w:color="auto" w:fill="auto"/>
            <w:textDirection w:val="btLr"/>
            <w:vAlign w:val="center"/>
          </w:tcPr>
          <w:p w14:paraId="03C0BF10" w14:textId="086F9B9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146E7D57" w14:textId="3CB125B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6DCB32BE" w14:textId="7300648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27668F72" w14:textId="711D455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2499DBF6" w14:textId="0AFAF527"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 xml:space="preserve">Renivelación y /o adecuación de la estructura por las condiciones del suelo y subsuelo, en las fases de pre-construcción y/o construcción </w:t>
            </w:r>
          </w:p>
        </w:tc>
        <w:tc>
          <w:tcPr>
            <w:tcW w:w="843" w:type="dxa"/>
            <w:shd w:val="clear" w:color="auto" w:fill="auto"/>
            <w:vAlign w:val="center"/>
          </w:tcPr>
          <w:p w14:paraId="3D983426" w14:textId="589B9017"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Posibles asentamientos, deformaciones o desplazamientos internos y externos del terreno y estructura que ocasionan mayores costos al proyecto.</w:t>
            </w:r>
          </w:p>
        </w:tc>
        <w:tc>
          <w:tcPr>
            <w:tcW w:w="307" w:type="dxa"/>
            <w:shd w:val="clear" w:color="auto" w:fill="auto"/>
            <w:textDirection w:val="btLr"/>
            <w:vAlign w:val="center"/>
          </w:tcPr>
          <w:p w14:paraId="13157019" w14:textId="62F3A1A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387A1DD7" w14:textId="378DD26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FD781C5" w14:textId="56CD4C2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499A330A" w14:textId="1CEF3762"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394" w:type="dxa"/>
            <w:shd w:val="clear" w:color="auto" w:fill="auto"/>
            <w:textDirection w:val="btLr"/>
            <w:vAlign w:val="center"/>
          </w:tcPr>
          <w:p w14:paraId="3BA4E39F" w14:textId="202C5B75"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3FBD0E33" w14:textId="60BD5B76"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De manera permanente, llevar registros de control de asentamiento con carga y sin carga, nivel piezométrico, deformaciones y desplazamientos externos e internas del terreno y estructuras.                                                                     </w:t>
            </w:r>
            <w:r w:rsidRPr="005C0B21">
              <w:rPr>
                <w:rFonts w:ascii="Arial Narrow" w:hAnsi="Arial Narrow" w:cs="Arial"/>
                <w:color w:val="000000"/>
                <w:sz w:val="14"/>
                <w:szCs w:val="14"/>
              </w:rPr>
              <w:br/>
            </w:r>
            <w:r w:rsidRPr="005C0B21">
              <w:rPr>
                <w:rFonts w:ascii="Arial Narrow" w:hAnsi="Arial Narrow" w:cs="Arial"/>
                <w:color w:val="000000"/>
                <w:sz w:val="14"/>
                <w:szCs w:val="14"/>
              </w:rPr>
              <w:br/>
              <w:t>Interpretar e interrelacionar los datos para definir estados de alerta temprana, útil para la buena marcha operativa y fiscal del proyecto.</w:t>
            </w:r>
            <w:r w:rsidRPr="005C0B21">
              <w:rPr>
                <w:rFonts w:ascii="Arial Narrow" w:hAnsi="Arial Narrow" w:cs="Arial"/>
                <w:color w:val="000000"/>
                <w:sz w:val="14"/>
                <w:szCs w:val="14"/>
              </w:rPr>
              <w:br/>
            </w:r>
            <w:r w:rsidRPr="005C0B21">
              <w:rPr>
                <w:rFonts w:ascii="Arial Narrow" w:hAnsi="Arial Narrow" w:cs="Arial"/>
                <w:color w:val="000000"/>
                <w:sz w:val="14"/>
                <w:szCs w:val="14"/>
              </w:rPr>
              <w:br/>
              <w:t>Consolidar un manual y protocolo de alerta temprana para todas las fases del proyecto y cumplirlo a cabalidad con reporte, registro y evaluación permanente.</w:t>
            </w:r>
          </w:p>
        </w:tc>
        <w:tc>
          <w:tcPr>
            <w:tcW w:w="307" w:type="dxa"/>
            <w:shd w:val="clear" w:color="auto" w:fill="auto"/>
            <w:textDirection w:val="btLr"/>
            <w:vAlign w:val="center"/>
          </w:tcPr>
          <w:p w14:paraId="52D68049" w14:textId="5B6AB46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0A044E7C" w14:textId="2797BAE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24395FB" w14:textId="02E9B71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55DD9B18" w14:textId="5B2297CB"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3193CA8D" w14:textId="592632CB"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0DCE4D1B" w14:textId="297783BE"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3E70BC08" w14:textId="5E6C01FF"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05EA53BB" w14:textId="70956EAC"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La interventoría debe verificar el registro del control de los asentamientos, la interpretación de los datos y la consolidación del manual y el protocolo de alerta.</w:t>
            </w:r>
          </w:p>
        </w:tc>
        <w:tc>
          <w:tcPr>
            <w:tcW w:w="394" w:type="dxa"/>
            <w:shd w:val="clear" w:color="auto" w:fill="auto"/>
            <w:textDirection w:val="btLr"/>
            <w:vAlign w:val="center"/>
          </w:tcPr>
          <w:p w14:paraId="099AD1BA" w14:textId="2FC3B0ED"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5008A19F" w14:textId="77777777" w:rsidTr="0066137D">
        <w:trPr>
          <w:cantSplit/>
          <w:trHeight w:val="1134"/>
        </w:trPr>
        <w:tc>
          <w:tcPr>
            <w:tcW w:w="306" w:type="dxa"/>
            <w:shd w:val="clear" w:color="auto" w:fill="auto"/>
            <w:vAlign w:val="center"/>
          </w:tcPr>
          <w:p w14:paraId="42784C59" w14:textId="6905DC6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30</w:t>
            </w:r>
          </w:p>
        </w:tc>
        <w:tc>
          <w:tcPr>
            <w:tcW w:w="306" w:type="dxa"/>
            <w:shd w:val="clear" w:color="auto" w:fill="auto"/>
            <w:textDirection w:val="btLr"/>
            <w:vAlign w:val="center"/>
          </w:tcPr>
          <w:p w14:paraId="1C15C774" w14:textId="20E42C3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0A916DCF" w14:textId="6C81E01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82E4850" w14:textId="4D7E106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7298DBAF" w14:textId="7848B8B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6D30B25F" w14:textId="18E2B772"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Manejo inadecuado de vectores en la zona de la obra</w:t>
            </w:r>
          </w:p>
        </w:tc>
        <w:tc>
          <w:tcPr>
            <w:tcW w:w="843" w:type="dxa"/>
            <w:shd w:val="clear" w:color="auto" w:fill="auto"/>
            <w:vAlign w:val="center"/>
          </w:tcPr>
          <w:p w14:paraId="0037D2A3" w14:textId="4CA4532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Cierre de la obras por concepto desfavorable por parte de la Autoridad Competente y frente a la normatividad aplicable.</w:t>
            </w:r>
          </w:p>
        </w:tc>
        <w:tc>
          <w:tcPr>
            <w:tcW w:w="307" w:type="dxa"/>
            <w:shd w:val="clear" w:color="auto" w:fill="auto"/>
            <w:textDirection w:val="btLr"/>
            <w:vAlign w:val="center"/>
          </w:tcPr>
          <w:p w14:paraId="78986EE2" w14:textId="5717B91E"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AE2D2BC" w14:textId="4425909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ABB371C" w14:textId="7028986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3B3E0B95" w14:textId="606C171D"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394" w:type="dxa"/>
            <w:shd w:val="clear" w:color="auto" w:fill="auto"/>
            <w:textDirection w:val="btLr"/>
            <w:vAlign w:val="center"/>
          </w:tcPr>
          <w:p w14:paraId="564F27DF" w14:textId="2DBF9013"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35B98090" w14:textId="2906E8E5"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Implementar un plan integral de vectores  de acuerdo a la normavidad vigente aplicable</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Atender las visitas de la Autoridad de salud competente de manera integral, por todos los actores que intervienen dentro del aeropuerto.  </w:t>
            </w:r>
            <w:r w:rsidRPr="005C0B21">
              <w:rPr>
                <w:rFonts w:ascii="Arial Narrow" w:hAnsi="Arial Narrow" w:cs="Arial"/>
                <w:color w:val="000000"/>
                <w:sz w:val="14"/>
                <w:szCs w:val="14"/>
              </w:rPr>
              <w:br/>
            </w:r>
            <w:r w:rsidRPr="005C0B21">
              <w:rPr>
                <w:rFonts w:ascii="Arial Narrow" w:hAnsi="Arial Narrow" w:cs="Arial"/>
                <w:color w:val="000000"/>
                <w:sz w:val="14"/>
                <w:szCs w:val="14"/>
              </w:rPr>
              <w:br/>
              <w:t>Todos los intervinientes deben responder en los plazos establecidos, dentro del acta de visita, los requerimientos que pueden dar cierre a los hallazgos identificados durante la visita</w:t>
            </w:r>
          </w:p>
        </w:tc>
        <w:tc>
          <w:tcPr>
            <w:tcW w:w="307" w:type="dxa"/>
            <w:shd w:val="clear" w:color="auto" w:fill="auto"/>
            <w:textDirection w:val="btLr"/>
            <w:vAlign w:val="center"/>
          </w:tcPr>
          <w:p w14:paraId="2885D307" w14:textId="0921515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30FD8EA8" w14:textId="5E3945C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A569814" w14:textId="5636A35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3714F0F6" w14:textId="0925BF84"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396CE1F6" w14:textId="0830DC2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12576FB" w14:textId="557BB783"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35524224" w14:textId="01673211"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2FC03971" w14:textId="6EF871F7"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La interventoría debe hacer seguimiento al cumplimiento del contratista de la normatividad sobre vectores de la autoridad de salud</w:t>
            </w:r>
          </w:p>
        </w:tc>
        <w:tc>
          <w:tcPr>
            <w:tcW w:w="394" w:type="dxa"/>
            <w:shd w:val="clear" w:color="auto" w:fill="auto"/>
            <w:textDirection w:val="btLr"/>
            <w:vAlign w:val="center"/>
          </w:tcPr>
          <w:p w14:paraId="7C688022" w14:textId="4C390EFC"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50B40B73" w14:textId="77777777" w:rsidTr="0066137D">
        <w:trPr>
          <w:cantSplit/>
          <w:trHeight w:val="1134"/>
        </w:trPr>
        <w:tc>
          <w:tcPr>
            <w:tcW w:w="306" w:type="dxa"/>
            <w:shd w:val="clear" w:color="auto" w:fill="auto"/>
            <w:vAlign w:val="center"/>
          </w:tcPr>
          <w:p w14:paraId="762D219B" w14:textId="063BFE86"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31</w:t>
            </w:r>
          </w:p>
        </w:tc>
        <w:tc>
          <w:tcPr>
            <w:tcW w:w="306" w:type="dxa"/>
            <w:shd w:val="clear" w:color="auto" w:fill="auto"/>
            <w:textDirection w:val="btLr"/>
            <w:vAlign w:val="center"/>
          </w:tcPr>
          <w:p w14:paraId="3C6F3723" w14:textId="46A01DA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11A30F10" w14:textId="079EEB7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37858805" w14:textId="76BAD1A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8BFEBEE" w14:textId="78099C5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15CAC136" w14:textId="23C01AD0"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Falta de permisos NOTAM, permiso de intervención y renovaciones necesarias para el desarrollo de los trabajos  en zonas de maniobra de aeronaves (plataforma, calles de rodaje, pistas).</w:t>
            </w:r>
          </w:p>
        </w:tc>
        <w:tc>
          <w:tcPr>
            <w:tcW w:w="843" w:type="dxa"/>
            <w:shd w:val="clear" w:color="auto" w:fill="auto"/>
            <w:vAlign w:val="center"/>
          </w:tcPr>
          <w:p w14:paraId="1E62ED7D" w14:textId="1BD1699E"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Retrasos en el cronograma para la ejecución o suspensión de obra. </w:t>
            </w:r>
          </w:p>
        </w:tc>
        <w:tc>
          <w:tcPr>
            <w:tcW w:w="307" w:type="dxa"/>
            <w:shd w:val="clear" w:color="auto" w:fill="auto"/>
            <w:textDirection w:val="btLr"/>
            <w:vAlign w:val="center"/>
          </w:tcPr>
          <w:p w14:paraId="543DA914" w14:textId="4BCD93E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5C8C47D8" w14:textId="28AF3BD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0CAD12AC" w14:textId="6598634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8</w:t>
            </w:r>
          </w:p>
        </w:tc>
        <w:tc>
          <w:tcPr>
            <w:tcW w:w="307" w:type="dxa"/>
            <w:shd w:val="clear" w:color="auto" w:fill="auto"/>
            <w:textDirection w:val="btLr"/>
            <w:vAlign w:val="center"/>
          </w:tcPr>
          <w:p w14:paraId="66B204DB" w14:textId="22266EE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EXTREMO</w:t>
            </w:r>
          </w:p>
        </w:tc>
        <w:tc>
          <w:tcPr>
            <w:tcW w:w="394" w:type="dxa"/>
            <w:shd w:val="clear" w:color="auto" w:fill="auto"/>
            <w:textDirection w:val="btLr"/>
            <w:vAlign w:val="center"/>
          </w:tcPr>
          <w:p w14:paraId="5671447C" w14:textId="37790C93"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525D3DB6" w14:textId="39E444E2"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El Contratista dentro de su cronograma del contrato definirá los tiempos de intervención, para el debido tramite de permisos o autorizaciones que sean objeto de NOTAM. según Circular AIC/C22 del 11 de octubre de 2013.</w:t>
            </w:r>
          </w:p>
        </w:tc>
        <w:tc>
          <w:tcPr>
            <w:tcW w:w="307" w:type="dxa"/>
            <w:shd w:val="clear" w:color="auto" w:fill="auto"/>
            <w:textDirection w:val="btLr"/>
            <w:vAlign w:val="center"/>
          </w:tcPr>
          <w:p w14:paraId="5E1541D6" w14:textId="0533780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708B9CF6" w14:textId="228F996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37116AA0" w14:textId="79FCD27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32344D46" w14:textId="73240FF3"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1B854568" w14:textId="4984D7E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62C46B7D" w14:textId="085CD301"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245C89E8" w14:textId="4400C179"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0D23478D" w14:textId="6C0B1652"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 xml:space="preserve">Verificar que para iniciar las intervenciones se cuente con las Autorizaciones necesarias: Periódicamente se deberá revisar su vigencia y necesidad de renovación </w:t>
            </w:r>
          </w:p>
        </w:tc>
        <w:tc>
          <w:tcPr>
            <w:tcW w:w="394" w:type="dxa"/>
            <w:shd w:val="clear" w:color="auto" w:fill="auto"/>
            <w:textDirection w:val="btLr"/>
            <w:vAlign w:val="center"/>
          </w:tcPr>
          <w:p w14:paraId="1D7C9D87" w14:textId="0064400E"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5303F3A3" w14:textId="77777777" w:rsidTr="0066137D">
        <w:trPr>
          <w:cantSplit/>
          <w:trHeight w:val="1134"/>
        </w:trPr>
        <w:tc>
          <w:tcPr>
            <w:tcW w:w="306" w:type="dxa"/>
            <w:shd w:val="clear" w:color="auto" w:fill="auto"/>
            <w:vAlign w:val="center"/>
          </w:tcPr>
          <w:p w14:paraId="26281897" w14:textId="6C17856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32</w:t>
            </w:r>
          </w:p>
        </w:tc>
        <w:tc>
          <w:tcPr>
            <w:tcW w:w="306" w:type="dxa"/>
            <w:shd w:val="clear" w:color="auto" w:fill="auto"/>
            <w:textDirection w:val="btLr"/>
            <w:vAlign w:val="center"/>
          </w:tcPr>
          <w:p w14:paraId="6B441C37" w14:textId="5D65E1E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2EFB4F23" w14:textId="2897AC1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7A17AD94" w14:textId="5DB1B40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796B0BFC" w14:textId="0554BAA1"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1AB7C141" w14:textId="1E88618C"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Riesgos por eventos asociados a la operación aeréa.</w:t>
            </w:r>
          </w:p>
        </w:tc>
        <w:tc>
          <w:tcPr>
            <w:tcW w:w="843" w:type="dxa"/>
            <w:shd w:val="clear" w:color="auto" w:fill="auto"/>
            <w:vAlign w:val="center"/>
          </w:tcPr>
          <w:p w14:paraId="167D9416" w14:textId="7112EE08"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Retraso en la operatividad del aeropuerto con los cierres de pista, accidentes y/o incidentes.</w:t>
            </w:r>
          </w:p>
        </w:tc>
        <w:tc>
          <w:tcPr>
            <w:tcW w:w="307" w:type="dxa"/>
            <w:shd w:val="clear" w:color="auto" w:fill="auto"/>
            <w:textDirection w:val="btLr"/>
            <w:vAlign w:val="center"/>
          </w:tcPr>
          <w:p w14:paraId="6AA6CFAE" w14:textId="7E428F4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1C7A2F30" w14:textId="5A7EB59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16710A46" w14:textId="4A0A0B6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8</w:t>
            </w:r>
          </w:p>
        </w:tc>
        <w:tc>
          <w:tcPr>
            <w:tcW w:w="307" w:type="dxa"/>
            <w:shd w:val="clear" w:color="auto" w:fill="auto"/>
            <w:textDirection w:val="btLr"/>
            <w:vAlign w:val="center"/>
          </w:tcPr>
          <w:p w14:paraId="09A3DE00" w14:textId="7E6406D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EXTREMO</w:t>
            </w:r>
          </w:p>
        </w:tc>
        <w:tc>
          <w:tcPr>
            <w:tcW w:w="394" w:type="dxa"/>
            <w:shd w:val="clear" w:color="auto" w:fill="auto"/>
            <w:textDirection w:val="btLr"/>
            <w:vAlign w:val="center"/>
          </w:tcPr>
          <w:p w14:paraId="6E884CCF" w14:textId="5E676E8C"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7DF7A4D8" w14:textId="4108E838"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El Contratista deberá contar con la logística, el equipo, el material y el personal idóneo, para la atención de emergencias las 24 horas del día siete días a la semana, para dar solución a eventos en el menor tiempo posibles y reanudar la operación normal del aeropuerto.</w:t>
            </w:r>
            <w:r w:rsidRPr="005C0B21">
              <w:rPr>
                <w:rFonts w:ascii="Arial Narrow" w:hAnsi="Arial Narrow" w:cs="Arial"/>
                <w:color w:val="000000"/>
                <w:sz w:val="14"/>
                <w:szCs w:val="14"/>
              </w:rPr>
              <w:br/>
              <w:t>A continuación se enuncian alguno de ellos:</w:t>
            </w:r>
            <w:r w:rsidRPr="005C0B21">
              <w:rPr>
                <w:rFonts w:ascii="Arial Narrow" w:hAnsi="Arial Narrow" w:cs="Arial"/>
                <w:color w:val="000000"/>
                <w:sz w:val="14"/>
                <w:szCs w:val="14"/>
              </w:rPr>
              <w:br/>
            </w:r>
            <w:r w:rsidRPr="005C0B21">
              <w:rPr>
                <w:rFonts w:ascii="Arial Narrow" w:hAnsi="Arial Narrow" w:cs="Arial"/>
                <w:color w:val="000000"/>
                <w:sz w:val="14"/>
                <w:szCs w:val="14"/>
              </w:rPr>
              <w:br/>
              <w:t>• Atención inmediata a eventuales levantamientos de pavimentos sobre las pistas y/o calles de rodaje.</w:t>
            </w:r>
            <w:r w:rsidRPr="005C0B21">
              <w:rPr>
                <w:rFonts w:ascii="Arial Narrow" w:hAnsi="Arial Narrow" w:cs="Arial"/>
                <w:color w:val="000000"/>
                <w:sz w:val="14"/>
                <w:szCs w:val="14"/>
              </w:rPr>
              <w:br/>
              <w:t>• Atender posibles derrames de aceite sobre las pistas y/o calles de rodaje.</w:t>
            </w:r>
            <w:r w:rsidRPr="005C0B21">
              <w:rPr>
                <w:rFonts w:ascii="Arial Narrow" w:hAnsi="Arial Narrow" w:cs="Arial"/>
                <w:color w:val="000000"/>
                <w:sz w:val="14"/>
                <w:szCs w:val="14"/>
              </w:rPr>
              <w:br/>
              <w:t>• Evacuar de la zona de maniobras  el  FOD ( Foering Object Damage)  en pistas y calles de rodaje.</w:t>
            </w:r>
            <w:r w:rsidRPr="005C0B21">
              <w:rPr>
                <w:rFonts w:ascii="Arial Narrow" w:hAnsi="Arial Narrow" w:cs="Arial"/>
                <w:color w:val="000000"/>
                <w:sz w:val="14"/>
                <w:szCs w:val="14"/>
              </w:rPr>
              <w:br/>
              <w:t>• Dar atención inmediata a posibles eventualidades que se puedan generar sobre las pistas, calles de rodajes y obras complementarias que puedan afectar la operatividad del aeropuerto.</w:t>
            </w:r>
          </w:p>
        </w:tc>
        <w:tc>
          <w:tcPr>
            <w:tcW w:w="307" w:type="dxa"/>
            <w:shd w:val="clear" w:color="auto" w:fill="auto"/>
            <w:textDirection w:val="btLr"/>
            <w:vAlign w:val="center"/>
          </w:tcPr>
          <w:p w14:paraId="207BF838" w14:textId="0DC193C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4EEE38A9" w14:textId="564DD35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24008DB4" w14:textId="02B178FE"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4448F1DB" w14:textId="6D7B473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3D7332A1" w14:textId="2D6809DC"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076A1CB0" w14:textId="0B4F17AA"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0CDB4962" w14:textId="20F9FABB"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539AE5FA" w14:textId="3114A0C4"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La interventoría debe verificar la implementación del plan de mantenimiento correctivo de emergencia</w:t>
            </w:r>
          </w:p>
        </w:tc>
        <w:tc>
          <w:tcPr>
            <w:tcW w:w="394" w:type="dxa"/>
            <w:shd w:val="clear" w:color="auto" w:fill="auto"/>
            <w:textDirection w:val="btLr"/>
            <w:vAlign w:val="center"/>
          </w:tcPr>
          <w:p w14:paraId="78759C8E" w14:textId="7F685657"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Diario</w:t>
            </w:r>
          </w:p>
        </w:tc>
      </w:tr>
      <w:tr w:rsidR="0072060B" w:rsidRPr="00CD604F" w14:paraId="58A40EA8" w14:textId="77777777" w:rsidTr="0066137D">
        <w:trPr>
          <w:cantSplit/>
          <w:trHeight w:val="1134"/>
        </w:trPr>
        <w:tc>
          <w:tcPr>
            <w:tcW w:w="306" w:type="dxa"/>
            <w:shd w:val="clear" w:color="auto" w:fill="auto"/>
            <w:vAlign w:val="center"/>
          </w:tcPr>
          <w:p w14:paraId="59A69E63" w14:textId="744B86F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33</w:t>
            </w:r>
          </w:p>
        </w:tc>
        <w:tc>
          <w:tcPr>
            <w:tcW w:w="306" w:type="dxa"/>
            <w:shd w:val="clear" w:color="auto" w:fill="auto"/>
            <w:textDirection w:val="btLr"/>
            <w:vAlign w:val="center"/>
          </w:tcPr>
          <w:p w14:paraId="68172490" w14:textId="108559A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5AE29807" w14:textId="66CDC7E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41EF3E14" w14:textId="7F7B5131"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22D5092" w14:textId="38E6C84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6F78B991" w14:textId="089F036C"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 xml:space="preserve">El valor de las actividades para  los mantenimientos de emergencia supera el valor previsto de la  bolsa  de monto  agotable.  </w:t>
            </w:r>
          </w:p>
        </w:tc>
        <w:tc>
          <w:tcPr>
            <w:tcW w:w="843" w:type="dxa"/>
            <w:shd w:val="clear" w:color="auto" w:fill="auto"/>
            <w:vAlign w:val="center"/>
          </w:tcPr>
          <w:p w14:paraId="0573E94A" w14:textId="57530AB8"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Afectación de la infraestructura  del lado aire,  incluye   equipos electromecánicos  y ayudas visuales que  impida  la  prestación de servicio a los usuarios de forma eficiente y optima.</w:t>
            </w:r>
          </w:p>
        </w:tc>
        <w:tc>
          <w:tcPr>
            <w:tcW w:w="307" w:type="dxa"/>
            <w:shd w:val="clear" w:color="auto" w:fill="auto"/>
            <w:textDirection w:val="btLr"/>
            <w:vAlign w:val="center"/>
          </w:tcPr>
          <w:p w14:paraId="4AC967DE" w14:textId="27CF0F6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2BA27B07" w14:textId="4D8FDFF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13568B0C" w14:textId="238F6A2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7A20F41E" w14:textId="4FE95F0C"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5D421BE8" w14:textId="46F01E42"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4C357A9B" w14:textId="04C5AE16"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Realizar  Seguimiento  permanente  a  la  infraestructura  aeroportuaria lado aire,  incluyendo  equipos electromecánicos y ayudas visuales,  generando  un  cronograma  de control  de  las  actividades  con  cargo  a  la  bolsa  de  monto  agotable  y  de  atención  de emergencias.</w:t>
            </w:r>
          </w:p>
        </w:tc>
        <w:tc>
          <w:tcPr>
            <w:tcW w:w="307" w:type="dxa"/>
            <w:shd w:val="clear" w:color="auto" w:fill="auto"/>
            <w:textDirection w:val="btLr"/>
            <w:vAlign w:val="center"/>
          </w:tcPr>
          <w:p w14:paraId="3AAD78A8" w14:textId="2EB428E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BFA9189" w14:textId="509123FE"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46ADF9B4" w14:textId="6B1EA27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1B514C6E" w14:textId="114B64E2"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18EDC9DE" w14:textId="1469E7AE"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7565FC12" w14:textId="3DE9ACD1"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6484481B" w14:textId="60C55152"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41CF2088" w14:textId="0CCDB19A"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Verificación semanal del cronograma de control y de atención de emergencia</w:t>
            </w:r>
          </w:p>
        </w:tc>
        <w:tc>
          <w:tcPr>
            <w:tcW w:w="394" w:type="dxa"/>
            <w:shd w:val="clear" w:color="auto" w:fill="auto"/>
            <w:textDirection w:val="btLr"/>
            <w:vAlign w:val="center"/>
          </w:tcPr>
          <w:p w14:paraId="421FCA63" w14:textId="4A230942"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3D93C593" w14:textId="77777777" w:rsidTr="0066137D">
        <w:trPr>
          <w:cantSplit/>
          <w:trHeight w:val="1134"/>
        </w:trPr>
        <w:tc>
          <w:tcPr>
            <w:tcW w:w="306" w:type="dxa"/>
            <w:shd w:val="clear" w:color="auto" w:fill="auto"/>
            <w:vAlign w:val="center"/>
          </w:tcPr>
          <w:p w14:paraId="28D322F1" w14:textId="4897A70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34</w:t>
            </w:r>
          </w:p>
        </w:tc>
        <w:tc>
          <w:tcPr>
            <w:tcW w:w="306" w:type="dxa"/>
            <w:shd w:val="clear" w:color="auto" w:fill="auto"/>
            <w:textDirection w:val="btLr"/>
            <w:vAlign w:val="center"/>
          </w:tcPr>
          <w:p w14:paraId="46F03E35" w14:textId="7CEF1D2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098F5C1C" w14:textId="7C3ED6D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5BCD6461" w14:textId="11C5807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7190BEA4" w14:textId="60DE97F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58EE9EE0" w14:textId="5678E227"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Deficiencias   en   los   procedimientos constructivos     o     de     materiales, incumpliendo   las   especificaciones técnicas contractuales.</w:t>
            </w:r>
          </w:p>
        </w:tc>
        <w:tc>
          <w:tcPr>
            <w:tcW w:w="843" w:type="dxa"/>
            <w:shd w:val="clear" w:color="auto" w:fill="auto"/>
            <w:vAlign w:val="center"/>
          </w:tcPr>
          <w:p w14:paraId="5551D69C" w14:textId="7688E2EF"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No  recibo  de  las  obras  e  intervenciones ejecutadas,        generando        pérdidas económicas      para      el      contratistas, reprocesos,    reclamaciones    y    posibles incumplimientos.</w:t>
            </w:r>
          </w:p>
        </w:tc>
        <w:tc>
          <w:tcPr>
            <w:tcW w:w="307" w:type="dxa"/>
            <w:shd w:val="clear" w:color="auto" w:fill="auto"/>
            <w:textDirection w:val="btLr"/>
            <w:vAlign w:val="center"/>
          </w:tcPr>
          <w:p w14:paraId="3FA2F357" w14:textId="7C76D2D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695E342F" w14:textId="7582C6F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5E04D846" w14:textId="3518A5C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7AE9D02A" w14:textId="0D9BF931"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76E3DA2F" w14:textId="33B38DFD"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1E3631E4" w14:textId="0A5AFDC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Dar cumplimiento a las especificaciones de construcción y materiales.</w:t>
            </w:r>
            <w:r w:rsidRPr="005C0B21">
              <w:rPr>
                <w:rFonts w:ascii="Arial Narrow" w:hAnsi="Arial Narrow" w:cs="Arial"/>
                <w:color w:val="000000"/>
                <w:sz w:val="14"/>
                <w:szCs w:val="14"/>
              </w:rPr>
              <w:br/>
            </w:r>
            <w:r w:rsidRPr="005C0B21">
              <w:rPr>
                <w:rFonts w:ascii="Arial Narrow" w:hAnsi="Arial Narrow" w:cs="Arial"/>
                <w:color w:val="000000"/>
                <w:sz w:val="14"/>
                <w:szCs w:val="14"/>
              </w:rPr>
              <w:br/>
              <w:t>Contar con un sistema de control de calidad de obra.</w:t>
            </w:r>
            <w:r w:rsidRPr="005C0B21">
              <w:rPr>
                <w:rFonts w:ascii="Arial Narrow" w:hAnsi="Arial Narrow" w:cs="Arial"/>
                <w:color w:val="000000"/>
                <w:sz w:val="14"/>
                <w:szCs w:val="14"/>
              </w:rPr>
              <w:br/>
            </w:r>
            <w:r w:rsidRPr="005C0B21">
              <w:rPr>
                <w:rFonts w:ascii="Arial Narrow" w:hAnsi="Arial Narrow" w:cs="Arial"/>
                <w:color w:val="000000"/>
                <w:sz w:val="14"/>
                <w:szCs w:val="14"/>
              </w:rPr>
              <w:br/>
              <w:t>Atender las recomendaciones y exigencias oportunas de la interventoría.</w:t>
            </w:r>
          </w:p>
        </w:tc>
        <w:tc>
          <w:tcPr>
            <w:tcW w:w="307" w:type="dxa"/>
            <w:shd w:val="clear" w:color="auto" w:fill="auto"/>
            <w:textDirection w:val="btLr"/>
            <w:vAlign w:val="center"/>
          </w:tcPr>
          <w:p w14:paraId="2024B233" w14:textId="5FC7619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3AD5151C" w14:textId="7EF88A1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1B97B10F" w14:textId="1FD68E3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257056C8" w14:textId="0519AEC4"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61BDF153" w14:textId="45525B30"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NO</w:t>
            </w:r>
          </w:p>
        </w:tc>
        <w:tc>
          <w:tcPr>
            <w:tcW w:w="891" w:type="dxa"/>
            <w:shd w:val="clear" w:color="auto" w:fill="auto"/>
            <w:textDirection w:val="btLr"/>
            <w:vAlign w:val="center"/>
          </w:tcPr>
          <w:p w14:paraId="4EDFDF9C" w14:textId="03810CF1"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7D923112" w14:textId="3D26F82D"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6C7171BA" w14:textId="1B0BAFF7"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Constante seguimiento y verificación al cumplimiento de especificaciones</w:t>
            </w:r>
            <w:r w:rsidRPr="0072060B">
              <w:rPr>
                <w:rFonts w:ascii="Arial Narrow" w:hAnsi="Arial Narrow" w:cs="Arial"/>
                <w:color w:val="000000"/>
                <w:sz w:val="14"/>
                <w:szCs w:val="14"/>
              </w:rPr>
              <w:br/>
            </w:r>
            <w:r w:rsidRPr="0072060B">
              <w:rPr>
                <w:rFonts w:ascii="Arial Narrow" w:hAnsi="Arial Narrow" w:cs="Arial"/>
                <w:color w:val="000000"/>
                <w:sz w:val="14"/>
                <w:szCs w:val="14"/>
              </w:rPr>
              <w:br/>
              <w:t>Verificar reportes de Control de calidad de obra e Interventoría,</w:t>
            </w:r>
            <w:r w:rsidRPr="0072060B">
              <w:rPr>
                <w:rFonts w:ascii="Arial Narrow" w:hAnsi="Arial Narrow" w:cs="Arial"/>
                <w:color w:val="000000"/>
                <w:sz w:val="14"/>
                <w:szCs w:val="14"/>
              </w:rPr>
              <w:br/>
            </w:r>
            <w:r w:rsidRPr="0072060B">
              <w:rPr>
                <w:rFonts w:ascii="Arial Narrow" w:hAnsi="Arial Narrow" w:cs="Arial"/>
                <w:color w:val="000000"/>
                <w:sz w:val="14"/>
                <w:szCs w:val="14"/>
              </w:rPr>
              <w:br/>
              <w:t>Comités de obra e informes mensuales</w:t>
            </w:r>
          </w:p>
        </w:tc>
        <w:tc>
          <w:tcPr>
            <w:tcW w:w="394" w:type="dxa"/>
            <w:shd w:val="clear" w:color="auto" w:fill="auto"/>
            <w:textDirection w:val="btLr"/>
            <w:vAlign w:val="center"/>
          </w:tcPr>
          <w:p w14:paraId="5724E5E1" w14:textId="2A6A5380"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Diario</w:t>
            </w:r>
          </w:p>
        </w:tc>
      </w:tr>
      <w:tr w:rsidR="0072060B" w:rsidRPr="00CD604F" w14:paraId="1F753343" w14:textId="77777777" w:rsidTr="0066137D">
        <w:trPr>
          <w:cantSplit/>
          <w:trHeight w:val="1134"/>
        </w:trPr>
        <w:tc>
          <w:tcPr>
            <w:tcW w:w="306" w:type="dxa"/>
            <w:shd w:val="clear" w:color="auto" w:fill="auto"/>
            <w:vAlign w:val="center"/>
          </w:tcPr>
          <w:p w14:paraId="690F7443" w14:textId="08DA3E7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35</w:t>
            </w:r>
          </w:p>
        </w:tc>
        <w:tc>
          <w:tcPr>
            <w:tcW w:w="306" w:type="dxa"/>
            <w:shd w:val="clear" w:color="auto" w:fill="auto"/>
            <w:textDirection w:val="btLr"/>
            <w:vAlign w:val="center"/>
          </w:tcPr>
          <w:p w14:paraId="10EC22B5" w14:textId="379BF91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4DFC309A" w14:textId="75AF72E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Interno</w:t>
            </w:r>
          </w:p>
        </w:tc>
        <w:tc>
          <w:tcPr>
            <w:tcW w:w="307" w:type="dxa"/>
            <w:shd w:val="clear" w:color="auto" w:fill="auto"/>
            <w:textDirection w:val="btLr"/>
            <w:vAlign w:val="center"/>
          </w:tcPr>
          <w:p w14:paraId="5EE15C49" w14:textId="66D793F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069E3C48" w14:textId="7754E776"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7F7B4EE0" w14:textId="0F408D8F"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No contar con la disponibilidad del predio para la ejecución del proyecto</w:t>
            </w:r>
          </w:p>
        </w:tc>
        <w:tc>
          <w:tcPr>
            <w:tcW w:w="843" w:type="dxa"/>
            <w:shd w:val="clear" w:color="auto" w:fill="auto"/>
            <w:vAlign w:val="center"/>
          </w:tcPr>
          <w:p w14:paraId="388DD479" w14:textId="3A836BCF"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Retrasos en la programación de obra con los consecuentes mayores costos para el proyecto</w:t>
            </w:r>
          </w:p>
        </w:tc>
        <w:tc>
          <w:tcPr>
            <w:tcW w:w="307" w:type="dxa"/>
            <w:shd w:val="clear" w:color="auto" w:fill="auto"/>
            <w:textDirection w:val="btLr"/>
            <w:vAlign w:val="center"/>
          </w:tcPr>
          <w:p w14:paraId="341CEB6B" w14:textId="5ECBBB4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548029F5" w14:textId="48DBFC1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5</w:t>
            </w:r>
          </w:p>
        </w:tc>
        <w:tc>
          <w:tcPr>
            <w:tcW w:w="307" w:type="dxa"/>
            <w:shd w:val="clear" w:color="auto" w:fill="auto"/>
            <w:textDirection w:val="btLr"/>
            <w:vAlign w:val="center"/>
          </w:tcPr>
          <w:p w14:paraId="53D67DC9" w14:textId="3A62D6C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8</w:t>
            </w:r>
          </w:p>
        </w:tc>
        <w:tc>
          <w:tcPr>
            <w:tcW w:w="307" w:type="dxa"/>
            <w:shd w:val="clear" w:color="auto" w:fill="auto"/>
            <w:textDirection w:val="btLr"/>
            <w:vAlign w:val="center"/>
          </w:tcPr>
          <w:p w14:paraId="66A4636E" w14:textId="7CD62A4A"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EXTREMO</w:t>
            </w:r>
          </w:p>
        </w:tc>
        <w:tc>
          <w:tcPr>
            <w:tcW w:w="394" w:type="dxa"/>
            <w:shd w:val="clear" w:color="auto" w:fill="auto"/>
            <w:textDirection w:val="btLr"/>
            <w:vAlign w:val="center"/>
          </w:tcPr>
          <w:p w14:paraId="4B8763E1" w14:textId="3F215A36"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Aerocivil/Contratista</w:t>
            </w:r>
          </w:p>
        </w:tc>
        <w:tc>
          <w:tcPr>
            <w:tcW w:w="1150" w:type="dxa"/>
            <w:shd w:val="clear" w:color="auto" w:fill="auto"/>
            <w:vAlign w:val="center"/>
          </w:tcPr>
          <w:p w14:paraId="240F7E50" w14:textId="7D8E90DF"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Ralizar previo al inicio de las obras el debido análisis y diligencia que permita asegurar la disponibilidad de los predios para la ejecución de las obras.</w:t>
            </w:r>
            <w:r w:rsidRPr="005C0B21">
              <w:rPr>
                <w:rFonts w:ascii="Arial Narrow" w:hAnsi="Arial Narrow" w:cs="Arial"/>
                <w:color w:val="000000"/>
                <w:sz w:val="14"/>
                <w:szCs w:val="14"/>
              </w:rPr>
              <w:br/>
            </w:r>
            <w:r w:rsidRPr="005C0B21">
              <w:rPr>
                <w:rFonts w:ascii="Arial Narrow" w:hAnsi="Arial Narrow" w:cs="Arial"/>
                <w:color w:val="000000"/>
                <w:sz w:val="14"/>
                <w:szCs w:val="14"/>
              </w:rPr>
              <w:br/>
              <w:t>Validar las ubicaciones de las infraestructuras previo al inicio de las obras de conformidad con los sistemas de coordenadas correspondientes.</w:t>
            </w:r>
          </w:p>
        </w:tc>
        <w:tc>
          <w:tcPr>
            <w:tcW w:w="307" w:type="dxa"/>
            <w:shd w:val="clear" w:color="auto" w:fill="auto"/>
            <w:textDirection w:val="btLr"/>
            <w:vAlign w:val="center"/>
          </w:tcPr>
          <w:p w14:paraId="016D9929" w14:textId="6158B13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6499620E" w14:textId="2294B00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B539AB6" w14:textId="3D30E25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01632571" w14:textId="1768047E"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53A01420" w14:textId="0C8103E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F30F2AF" w14:textId="4C80971B"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Aerocivil/Contratista</w:t>
            </w:r>
          </w:p>
        </w:tc>
        <w:tc>
          <w:tcPr>
            <w:tcW w:w="307" w:type="dxa"/>
            <w:shd w:val="clear" w:color="auto" w:fill="auto"/>
            <w:textDirection w:val="btLr"/>
            <w:vAlign w:val="center"/>
          </w:tcPr>
          <w:p w14:paraId="53DAE775" w14:textId="4C1214E4"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etapa preconstrucción</w:t>
            </w:r>
          </w:p>
        </w:tc>
        <w:tc>
          <w:tcPr>
            <w:tcW w:w="685" w:type="dxa"/>
            <w:shd w:val="clear" w:color="auto" w:fill="auto"/>
            <w:vAlign w:val="center"/>
          </w:tcPr>
          <w:p w14:paraId="0FEE6313" w14:textId="6CB83BED"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 Verificación periodica y según el  cronograma del componente predial en la fase de estudios y diseños.</w:t>
            </w:r>
          </w:p>
        </w:tc>
        <w:tc>
          <w:tcPr>
            <w:tcW w:w="394" w:type="dxa"/>
            <w:shd w:val="clear" w:color="auto" w:fill="auto"/>
            <w:textDirection w:val="btLr"/>
            <w:vAlign w:val="center"/>
          </w:tcPr>
          <w:p w14:paraId="475B9523" w14:textId="72DFEFC7"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544FE2BB" w14:textId="77777777" w:rsidTr="0066137D">
        <w:trPr>
          <w:cantSplit/>
          <w:trHeight w:val="1134"/>
        </w:trPr>
        <w:tc>
          <w:tcPr>
            <w:tcW w:w="306" w:type="dxa"/>
            <w:shd w:val="clear" w:color="auto" w:fill="auto"/>
            <w:vAlign w:val="center"/>
          </w:tcPr>
          <w:p w14:paraId="6E3C591E" w14:textId="7C31B1E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36</w:t>
            </w:r>
          </w:p>
        </w:tc>
        <w:tc>
          <w:tcPr>
            <w:tcW w:w="306" w:type="dxa"/>
            <w:shd w:val="clear" w:color="auto" w:fill="auto"/>
            <w:textDirection w:val="btLr"/>
            <w:vAlign w:val="center"/>
          </w:tcPr>
          <w:p w14:paraId="1C33D48E" w14:textId="19822B7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0B6DFA6B" w14:textId="31C9E0D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152CA281" w14:textId="28C2D6C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6C62FB36" w14:textId="55B60E6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2C4C4A58" w14:textId="44540A51"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Escasez de repuestos para sistemas de ayudas visuales</w:t>
            </w:r>
          </w:p>
        </w:tc>
        <w:tc>
          <w:tcPr>
            <w:tcW w:w="843" w:type="dxa"/>
            <w:shd w:val="clear" w:color="auto" w:fill="auto"/>
            <w:vAlign w:val="center"/>
          </w:tcPr>
          <w:p w14:paraId="05CCD209" w14:textId="671CB165"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Atraso en el cronograma de la obra hasta disponer de los materiales</w:t>
            </w:r>
          </w:p>
        </w:tc>
        <w:tc>
          <w:tcPr>
            <w:tcW w:w="307" w:type="dxa"/>
            <w:shd w:val="clear" w:color="auto" w:fill="auto"/>
            <w:textDirection w:val="btLr"/>
            <w:vAlign w:val="center"/>
          </w:tcPr>
          <w:p w14:paraId="1DA2625D" w14:textId="52CE661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9A43B03" w14:textId="532EE6CE"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2C78C8E5" w14:textId="495948F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30BFB4C3" w14:textId="01524884"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45865FD3" w14:textId="4CB49651"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4F170A54" w14:textId="46F77B44"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Asegurar en la etapa de inicio del proyecto que se contará con los insumos que permita realizar el adecuado mantenimiento a los sistemas de ayudas visuales</w:t>
            </w:r>
            <w:r w:rsidRPr="005C0B21">
              <w:rPr>
                <w:rFonts w:ascii="Arial Narrow" w:hAnsi="Arial Narrow" w:cs="Arial"/>
                <w:color w:val="000000"/>
                <w:sz w:val="14"/>
                <w:szCs w:val="14"/>
              </w:rPr>
              <w:br/>
            </w:r>
            <w:r w:rsidRPr="005C0B21">
              <w:rPr>
                <w:rFonts w:ascii="Arial Narrow" w:hAnsi="Arial Narrow" w:cs="Arial"/>
                <w:color w:val="000000"/>
                <w:sz w:val="14"/>
                <w:szCs w:val="14"/>
              </w:rPr>
              <w:br/>
              <w:t xml:space="preserve">Asegurar la definición de planes de mantenimiento,garantíasyservicios pos-venta </w:t>
            </w:r>
            <w:r w:rsidRPr="005C0B21">
              <w:rPr>
                <w:rFonts w:ascii="Arial Narrow" w:hAnsi="Arial Narrow" w:cs="Arial"/>
                <w:color w:val="000000"/>
                <w:sz w:val="14"/>
                <w:szCs w:val="14"/>
              </w:rPr>
              <w:br/>
              <w:t>Dar alcance y aplicación adecuada al plan de mantenimiento y operación de los equipos,acorde con los requisitos de garantía establecidos para cada elemento entregado al servicio</w:t>
            </w:r>
            <w:r w:rsidRPr="005C0B21">
              <w:rPr>
                <w:rFonts w:ascii="Arial Narrow" w:hAnsi="Arial Narrow" w:cs="Arial"/>
                <w:color w:val="000000"/>
                <w:sz w:val="14"/>
                <w:szCs w:val="14"/>
              </w:rPr>
              <w:br/>
            </w:r>
            <w:r w:rsidRPr="005C0B21">
              <w:rPr>
                <w:rFonts w:ascii="Arial Narrow" w:hAnsi="Arial Narrow" w:cs="Arial"/>
                <w:color w:val="000000"/>
                <w:sz w:val="14"/>
                <w:szCs w:val="14"/>
              </w:rPr>
              <w:br/>
              <w:t>Incluir en la estructuración las obligaciones de contar con elementos y equipos necesarios para facilitar las labores de mantenimiento general.</w:t>
            </w:r>
          </w:p>
        </w:tc>
        <w:tc>
          <w:tcPr>
            <w:tcW w:w="307" w:type="dxa"/>
            <w:shd w:val="clear" w:color="auto" w:fill="auto"/>
            <w:textDirection w:val="btLr"/>
            <w:vAlign w:val="center"/>
          </w:tcPr>
          <w:p w14:paraId="41F408D7" w14:textId="1F40BCD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4A03EF28" w14:textId="1199557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13FA9D36" w14:textId="42710D3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106DE5A1" w14:textId="06143C3E"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630F1020" w14:textId="5157BA6A"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53EA9622" w14:textId="2D974E93"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Aerocivil/DIAA</w:t>
            </w:r>
          </w:p>
        </w:tc>
        <w:tc>
          <w:tcPr>
            <w:tcW w:w="307" w:type="dxa"/>
            <w:shd w:val="clear" w:color="auto" w:fill="auto"/>
            <w:textDirection w:val="btLr"/>
            <w:vAlign w:val="center"/>
          </w:tcPr>
          <w:p w14:paraId="698E6F84" w14:textId="13FE88BA"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1858FAA4" w14:textId="26CFFC8C"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Revisión de procesos precontractuales para garantizar el inventario de respuestos necesarios</w:t>
            </w:r>
          </w:p>
        </w:tc>
        <w:tc>
          <w:tcPr>
            <w:tcW w:w="394" w:type="dxa"/>
            <w:shd w:val="clear" w:color="auto" w:fill="auto"/>
            <w:textDirection w:val="btLr"/>
            <w:vAlign w:val="center"/>
          </w:tcPr>
          <w:p w14:paraId="28941755" w14:textId="14184A73"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Continua</w:t>
            </w:r>
          </w:p>
        </w:tc>
      </w:tr>
      <w:tr w:rsidR="0072060B" w:rsidRPr="00CD604F" w14:paraId="13DBD48D" w14:textId="77777777" w:rsidTr="0066137D">
        <w:trPr>
          <w:cantSplit/>
          <w:trHeight w:val="1134"/>
        </w:trPr>
        <w:tc>
          <w:tcPr>
            <w:tcW w:w="306" w:type="dxa"/>
            <w:shd w:val="clear" w:color="auto" w:fill="auto"/>
            <w:vAlign w:val="center"/>
          </w:tcPr>
          <w:p w14:paraId="17BA0B62" w14:textId="20AE1D9E"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37</w:t>
            </w:r>
          </w:p>
        </w:tc>
        <w:tc>
          <w:tcPr>
            <w:tcW w:w="306" w:type="dxa"/>
            <w:shd w:val="clear" w:color="auto" w:fill="auto"/>
            <w:textDirection w:val="btLr"/>
            <w:vAlign w:val="center"/>
          </w:tcPr>
          <w:p w14:paraId="57537435" w14:textId="52B3036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Específico</w:t>
            </w:r>
          </w:p>
        </w:tc>
        <w:tc>
          <w:tcPr>
            <w:tcW w:w="307" w:type="dxa"/>
            <w:shd w:val="clear" w:color="auto" w:fill="auto"/>
            <w:textDirection w:val="btLr"/>
            <w:vAlign w:val="center"/>
          </w:tcPr>
          <w:p w14:paraId="379E0BA4" w14:textId="38973BF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45316C1E" w14:textId="1CE39A7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40D9710" w14:textId="62A9A21E"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Naturaleza</w:t>
            </w:r>
          </w:p>
        </w:tc>
        <w:tc>
          <w:tcPr>
            <w:tcW w:w="712" w:type="dxa"/>
            <w:shd w:val="clear" w:color="auto" w:fill="auto"/>
            <w:vAlign w:val="center"/>
          </w:tcPr>
          <w:p w14:paraId="68690452" w14:textId="20BD3F67"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Inundación del lado aire; accidentes y/o incidentes en el área de movimiento o maniobra del aeropuerto.</w:t>
            </w:r>
          </w:p>
        </w:tc>
        <w:tc>
          <w:tcPr>
            <w:tcW w:w="843" w:type="dxa"/>
            <w:shd w:val="clear" w:color="auto" w:fill="auto"/>
            <w:vAlign w:val="center"/>
          </w:tcPr>
          <w:p w14:paraId="1FD7B0E2" w14:textId="1736187B"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Atraso al cronograma de la obras</w:t>
            </w:r>
          </w:p>
        </w:tc>
        <w:tc>
          <w:tcPr>
            <w:tcW w:w="307" w:type="dxa"/>
            <w:shd w:val="clear" w:color="auto" w:fill="auto"/>
            <w:textDirection w:val="btLr"/>
            <w:vAlign w:val="center"/>
          </w:tcPr>
          <w:p w14:paraId="30A98194" w14:textId="1155D3C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71DCDC6F" w14:textId="24AAD390"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1018E14" w14:textId="4882F35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73B46390" w14:textId="62BEE52A"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6A5C8465" w14:textId="506A66CE"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7A5004E8" w14:textId="1CF6D1EB"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El Contratista deberá atender con la logística, el equipo, el material y el personal idóneo, para la atención de contingencias o emergencias las 24 horas del día siete días a la semana, para dar solución a eventos en el menor tiempo posibles:</w:t>
            </w:r>
            <w:r w:rsidRPr="005C0B21">
              <w:rPr>
                <w:rFonts w:ascii="Arial Narrow" w:hAnsi="Arial Narrow" w:cs="Arial"/>
                <w:color w:val="000000"/>
                <w:sz w:val="14"/>
                <w:szCs w:val="14"/>
              </w:rPr>
              <w:br/>
              <w:t xml:space="preserve">• Establecer coordinación permanente con la torre de control para disponer contingencias cuando se restringa movilidad por la presencia del Presidente de la Republica en el lado aire del aeropuerto </w:t>
            </w:r>
            <w:r w:rsidRPr="005C0B21">
              <w:rPr>
                <w:rFonts w:ascii="Arial Narrow" w:hAnsi="Arial Narrow" w:cs="Arial"/>
                <w:color w:val="000000"/>
                <w:sz w:val="14"/>
                <w:szCs w:val="14"/>
              </w:rPr>
              <w:br/>
              <w:t>• Establecer vías alternas de acceso al sitio de la obras para el personal.</w:t>
            </w:r>
            <w:r w:rsidRPr="005C0B21">
              <w:rPr>
                <w:rFonts w:ascii="Arial Narrow" w:hAnsi="Arial Narrow" w:cs="Arial"/>
                <w:color w:val="000000"/>
                <w:sz w:val="14"/>
                <w:szCs w:val="14"/>
              </w:rPr>
              <w:br/>
              <w:t>• Atender posibles derrames de aceite el área de movimiento o vías circundante a la obras</w:t>
            </w:r>
            <w:r w:rsidRPr="005C0B21">
              <w:rPr>
                <w:rFonts w:ascii="Arial Narrow" w:hAnsi="Arial Narrow" w:cs="Arial"/>
                <w:color w:val="000000"/>
                <w:sz w:val="14"/>
                <w:szCs w:val="14"/>
              </w:rPr>
              <w:br/>
              <w:t>• Evacuar las calles de rodaje, vías o área circundante a la obra el  FOD (Foering Object Damage).</w:t>
            </w:r>
            <w:r w:rsidRPr="005C0B21">
              <w:rPr>
                <w:rFonts w:ascii="Arial Narrow" w:hAnsi="Arial Narrow" w:cs="Arial"/>
                <w:color w:val="000000"/>
                <w:sz w:val="14"/>
                <w:szCs w:val="14"/>
              </w:rPr>
              <w:br/>
              <w:t>• Dar atención inmediata a posibles eventualidades que se puedan generar sobre las pistas, calles de rodajes y obras complementarias menores que puedan afectar la operatividad del aeropuerto.</w:t>
            </w:r>
          </w:p>
        </w:tc>
        <w:tc>
          <w:tcPr>
            <w:tcW w:w="307" w:type="dxa"/>
            <w:shd w:val="clear" w:color="auto" w:fill="auto"/>
            <w:textDirection w:val="btLr"/>
            <w:vAlign w:val="center"/>
          </w:tcPr>
          <w:p w14:paraId="6AD93FE6" w14:textId="43DFD91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B755211" w14:textId="7D994F4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4EDA2539" w14:textId="7D84436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21D2EDC0" w14:textId="561A4E6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33F7A3C3" w14:textId="4A3FE2F2"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E522E7B" w14:textId="0FF249F7"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71CDF8D3" w14:textId="02ECCB1D"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05CFB62F" w14:textId="5138C6E4" w:rsidR="004B5842" w:rsidRPr="0072060B" w:rsidRDefault="004B5842" w:rsidP="00B36DEE">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Reportes del la interventoría a la Entidad, sobre sucesos extraordinarios por fuera del control del contratista que afecten el cronograma de la obras</w:t>
            </w:r>
          </w:p>
        </w:tc>
        <w:tc>
          <w:tcPr>
            <w:tcW w:w="394" w:type="dxa"/>
            <w:shd w:val="clear" w:color="auto" w:fill="auto"/>
            <w:textDirection w:val="btLr"/>
            <w:vAlign w:val="center"/>
          </w:tcPr>
          <w:p w14:paraId="0C8CE28C" w14:textId="0A32EAE1"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415A2778" w14:textId="77777777" w:rsidTr="0066137D">
        <w:trPr>
          <w:cantSplit/>
          <w:trHeight w:val="1134"/>
        </w:trPr>
        <w:tc>
          <w:tcPr>
            <w:tcW w:w="306" w:type="dxa"/>
            <w:shd w:val="clear" w:color="auto" w:fill="auto"/>
            <w:vAlign w:val="center"/>
          </w:tcPr>
          <w:p w14:paraId="7375E7D5" w14:textId="5D0C395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38</w:t>
            </w:r>
          </w:p>
        </w:tc>
        <w:tc>
          <w:tcPr>
            <w:tcW w:w="306" w:type="dxa"/>
            <w:shd w:val="clear" w:color="auto" w:fill="auto"/>
            <w:textDirection w:val="btLr"/>
            <w:vAlign w:val="center"/>
          </w:tcPr>
          <w:p w14:paraId="0D4BC294" w14:textId="390153D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2E746655" w14:textId="02FA3BA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4286980E" w14:textId="54CEE8EE"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40842E5F" w14:textId="20CAD0F3"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Naturaleza</w:t>
            </w:r>
          </w:p>
        </w:tc>
        <w:tc>
          <w:tcPr>
            <w:tcW w:w="712" w:type="dxa"/>
            <w:shd w:val="clear" w:color="auto" w:fill="auto"/>
            <w:vAlign w:val="center"/>
          </w:tcPr>
          <w:p w14:paraId="29F3D1D2" w14:textId="1FBEC6A2"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Altos niveles de precipitación.</w:t>
            </w:r>
          </w:p>
        </w:tc>
        <w:tc>
          <w:tcPr>
            <w:tcW w:w="843" w:type="dxa"/>
            <w:shd w:val="clear" w:color="auto" w:fill="auto"/>
            <w:vAlign w:val="center"/>
          </w:tcPr>
          <w:p w14:paraId="09C540EE" w14:textId="74D6EBD9"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Afectación o impedimento para el desarrollo de la obra</w:t>
            </w:r>
          </w:p>
        </w:tc>
        <w:tc>
          <w:tcPr>
            <w:tcW w:w="307" w:type="dxa"/>
            <w:shd w:val="clear" w:color="auto" w:fill="auto"/>
            <w:textDirection w:val="btLr"/>
            <w:vAlign w:val="center"/>
          </w:tcPr>
          <w:p w14:paraId="6F58A38E" w14:textId="7422CA1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6876829" w14:textId="75B06BC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3B3C431" w14:textId="0C22FEB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227A305E" w14:textId="35929B7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394" w:type="dxa"/>
            <w:shd w:val="clear" w:color="auto" w:fill="auto"/>
            <w:textDirection w:val="btLr"/>
            <w:vAlign w:val="center"/>
          </w:tcPr>
          <w:p w14:paraId="449E5233" w14:textId="54629D56"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08C45662" w14:textId="663AD12B"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Acudir a las autoridades públicas o entidades competentes para tener conocimiento de emisión de información estadística (IGAC, INGEOMINAS, IDEAM, etc.), a fin de contar con pronósticos confiables de las condiciones meteorológicas, para optimizar la programación de intervenciones y establecer medidas de contingencia o protección a la obra.</w:t>
            </w:r>
          </w:p>
        </w:tc>
        <w:tc>
          <w:tcPr>
            <w:tcW w:w="307" w:type="dxa"/>
            <w:shd w:val="clear" w:color="auto" w:fill="auto"/>
            <w:textDirection w:val="btLr"/>
            <w:vAlign w:val="center"/>
          </w:tcPr>
          <w:p w14:paraId="6F3297A2" w14:textId="7977522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02F01E3D" w14:textId="7197CC2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50C4AB5A" w14:textId="6780E01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4</w:t>
            </w:r>
          </w:p>
        </w:tc>
        <w:tc>
          <w:tcPr>
            <w:tcW w:w="307" w:type="dxa"/>
            <w:shd w:val="clear" w:color="auto" w:fill="auto"/>
            <w:textDirection w:val="btLr"/>
            <w:vAlign w:val="center"/>
          </w:tcPr>
          <w:p w14:paraId="23EE8772" w14:textId="5621DB66"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10CEF28A" w14:textId="6BEABA5C"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6E3B4E9A" w14:textId="26FC4140"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74436C2B" w14:textId="5E69803F"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5999A222" w14:textId="1069C7CF"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Seguimiento al reporte de las diferentes entidades competentes con la recopilación de datos e históricos de eventos relacionados.</w:t>
            </w:r>
          </w:p>
        </w:tc>
        <w:tc>
          <w:tcPr>
            <w:tcW w:w="394" w:type="dxa"/>
            <w:shd w:val="clear" w:color="auto" w:fill="auto"/>
            <w:textDirection w:val="btLr"/>
            <w:vAlign w:val="center"/>
          </w:tcPr>
          <w:p w14:paraId="75EDDD92" w14:textId="4522F849"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Mensual</w:t>
            </w:r>
          </w:p>
        </w:tc>
      </w:tr>
      <w:tr w:rsidR="0072060B" w:rsidRPr="00CD604F" w14:paraId="4E070F1A" w14:textId="77777777" w:rsidTr="0066137D">
        <w:trPr>
          <w:cantSplit/>
          <w:trHeight w:val="1134"/>
        </w:trPr>
        <w:tc>
          <w:tcPr>
            <w:tcW w:w="306" w:type="dxa"/>
            <w:shd w:val="clear" w:color="auto" w:fill="auto"/>
            <w:vAlign w:val="center"/>
          </w:tcPr>
          <w:p w14:paraId="3AA90321" w14:textId="3660086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39</w:t>
            </w:r>
          </w:p>
        </w:tc>
        <w:tc>
          <w:tcPr>
            <w:tcW w:w="306" w:type="dxa"/>
            <w:shd w:val="clear" w:color="auto" w:fill="auto"/>
            <w:textDirection w:val="btLr"/>
            <w:vAlign w:val="center"/>
          </w:tcPr>
          <w:p w14:paraId="00E9EF58" w14:textId="1D2EE3D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298FBB17" w14:textId="2AE8283E"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A093D13" w14:textId="275CAAA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F78A71B" w14:textId="290B206F"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Naturaleza</w:t>
            </w:r>
          </w:p>
        </w:tc>
        <w:tc>
          <w:tcPr>
            <w:tcW w:w="712" w:type="dxa"/>
            <w:shd w:val="clear" w:color="auto" w:fill="auto"/>
            <w:vAlign w:val="center"/>
          </w:tcPr>
          <w:p w14:paraId="72AF848B" w14:textId="2AE80769"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Amenaza geológica</w:t>
            </w:r>
          </w:p>
        </w:tc>
        <w:tc>
          <w:tcPr>
            <w:tcW w:w="843" w:type="dxa"/>
            <w:shd w:val="clear" w:color="auto" w:fill="auto"/>
            <w:vAlign w:val="center"/>
          </w:tcPr>
          <w:p w14:paraId="527CC6DD" w14:textId="22710CC1"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Que se generen mayores costos en la ejecución de las obras y/o retrasos en la ejecución por posibles amenazas geológicas</w:t>
            </w:r>
          </w:p>
        </w:tc>
        <w:tc>
          <w:tcPr>
            <w:tcW w:w="307" w:type="dxa"/>
            <w:shd w:val="clear" w:color="auto" w:fill="auto"/>
            <w:textDirection w:val="btLr"/>
            <w:vAlign w:val="center"/>
          </w:tcPr>
          <w:p w14:paraId="17E5DFFC" w14:textId="6603182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8CE75E6" w14:textId="1FC1D04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538DF0F7" w14:textId="695F29C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0762099A" w14:textId="02D27AC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57171290" w14:textId="5FBDFD90"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 xml:space="preserve">Contratista / </w:t>
            </w:r>
            <w:r w:rsidRPr="005C0B21">
              <w:rPr>
                <w:rFonts w:ascii="Arial Narrow" w:hAnsi="Arial Narrow" w:cs="Arial"/>
                <w:color w:val="000000"/>
                <w:sz w:val="14"/>
                <w:szCs w:val="14"/>
              </w:rPr>
              <w:br/>
              <w:t>Aerocivil</w:t>
            </w:r>
          </w:p>
        </w:tc>
        <w:tc>
          <w:tcPr>
            <w:tcW w:w="1150" w:type="dxa"/>
            <w:shd w:val="clear" w:color="auto" w:fill="auto"/>
            <w:vAlign w:val="center"/>
          </w:tcPr>
          <w:p w14:paraId="2B30124E" w14:textId="16B55728"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Documentar la fuerza mayor para que el Estado y el contratista asuman el riesgo contingente y se pacten los actos administrativos necesarios. Establecer planes de contingencia para tales situaciones.</w:t>
            </w:r>
          </w:p>
        </w:tc>
        <w:tc>
          <w:tcPr>
            <w:tcW w:w="307" w:type="dxa"/>
            <w:shd w:val="clear" w:color="auto" w:fill="auto"/>
            <w:textDirection w:val="btLr"/>
            <w:vAlign w:val="center"/>
          </w:tcPr>
          <w:p w14:paraId="6E3AF4B4" w14:textId="45DD5BD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66CA8A56" w14:textId="58193DCA"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329E348" w14:textId="5B6463C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7900F30E" w14:textId="355554CA"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34795F3E" w14:textId="25A28E6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2F47A15F" w14:textId="683D7754"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 xml:space="preserve">Contratista / </w:t>
            </w:r>
            <w:r w:rsidRPr="005C0B21">
              <w:rPr>
                <w:rFonts w:ascii="Arial Narrow" w:hAnsi="Arial Narrow" w:cs="Arial"/>
                <w:color w:val="000000"/>
                <w:sz w:val="14"/>
                <w:szCs w:val="14"/>
              </w:rPr>
              <w:br/>
              <w:t>Aerocivil</w:t>
            </w:r>
          </w:p>
        </w:tc>
        <w:tc>
          <w:tcPr>
            <w:tcW w:w="307" w:type="dxa"/>
            <w:shd w:val="clear" w:color="auto" w:fill="auto"/>
            <w:textDirection w:val="btLr"/>
            <w:vAlign w:val="center"/>
          </w:tcPr>
          <w:p w14:paraId="6A0676CD" w14:textId="699BE92D"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150886A5" w14:textId="1D4D4954"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Revisión permanente de los planes de contingencia, ante tales eventos.</w:t>
            </w:r>
          </w:p>
        </w:tc>
        <w:tc>
          <w:tcPr>
            <w:tcW w:w="394" w:type="dxa"/>
            <w:shd w:val="clear" w:color="auto" w:fill="auto"/>
            <w:textDirection w:val="btLr"/>
            <w:vAlign w:val="center"/>
          </w:tcPr>
          <w:p w14:paraId="03221833" w14:textId="3902D729"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Mensual</w:t>
            </w:r>
          </w:p>
        </w:tc>
      </w:tr>
      <w:tr w:rsidR="0072060B" w:rsidRPr="00CD604F" w14:paraId="1FF949AD" w14:textId="77777777" w:rsidTr="0066137D">
        <w:trPr>
          <w:cantSplit/>
          <w:trHeight w:val="1134"/>
        </w:trPr>
        <w:tc>
          <w:tcPr>
            <w:tcW w:w="306" w:type="dxa"/>
            <w:shd w:val="clear" w:color="auto" w:fill="auto"/>
            <w:vAlign w:val="center"/>
          </w:tcPr>
          <w:p w14:paraId="7FDB4996" w14:textId="1917CC0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40</w:t>
            </w:r>
          </w:p>
        </w:tc>
        <w:tc>
          <w:tcPr>
            <w:tcW w:w="306" w:type="dxa"/>
            <w:shd w:val="clear" w:color="auto" w:fill="auto"/>
            <w:textDirection w:val="btLr"/>
            <w:vAlign w:val="center"/>
          </w:tcPr>
          <w:p w14:paraId="1AA2FAFA" w14:textId="40FADB5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7983097B" w14:textId="72BD9EA6"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330FAA85" w14:textId="6F7C44C8"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7B0D8D73" w14:textId="0D679DE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Naturaleza</w:t>
            </w:r>
          </w:p>
        </w:tc>
        <w:tc>
          <w:tcPr>
            <w:tcW w:w="712" w:type="dxa"/>
            <w:shd w:val="clear" w:color="auto" w:fill="auto"/>
            <w:vAlign w:val="center"/>
          </w:tcPr>
          <w:p w14:paraId="51F86C83" w14:textId="5B205F88"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Contagio del personal de la obras con COVID-19, envenenamiento por picaduras de reptiles o insectos venenosos  y demas enfermedades que se puedan presentar.</w:t>
            </w:r>
          </w:p>
        </w:tc>
        <w:tc>
          <w:tcPr>
            <w:tcW w:w="843" w:type="dxa"/>
            <w:shd w:val="clear" w:color="auto" w:fill="auto"/>
            <w:vAlign w:val="center"/>
          </w:tcPr>
          <w:p w14:paraId="4267C19F" w14:textId="03FDD75A"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Disminución en la mano de obra con la consecuente baja en el  rendimiento en las actividades a desarrollar o suspensión de la obras por parte de la Autoridad Competente</w:t>
            </w:r>
          </w:p>
        </w:tc>
        <w:tc>
          <w:tcPr>
            <w:tcW w:w="307" w:type="dxa"/>
            <w:shd w:val="clear" w:color="auto" w:fill="auto"/>
            <w:textDirection w:val="btLr"/>
            <w:vAlign w:val="center"/>
          </w:tcPr>
          <w:p w14:paraId="217BB70C" w14:textId="3C3B3D3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22A0960" w14:textId="47A900B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1B65C53" w14:textId="398D1EC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0C00BBB0" w14:textId="75E1CDBE"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394" w:type="dxa"/>
            <w:shd w:val="clear" w:color="auto" w:fill="auto"/>
            <w:textDirection w:val="btLr"/>
            <w:vAlign w:val="center"/>
          </w:tcPr>
          <w:p w14:paraId="132D191F" w14:textId="729EE6FC"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442966FE" w14:textId="55104037"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El contratista deberá implementar los protocolos de bioseguridad establecido por el Ministerio de Salud y desarrollar campañas de autocuidado al personal que labora en la obra para contender la pandemia COVID-19  y demas enfermedades que se puedan presentar..</w:t>
            </w:r>
            <w:r w:rsidRPr="005C0B21">
              <w:rPr>
                <w:rFonts w:ascii="Arial Narrow" w:hAnsi="Arial Narrow" w:cs="Arial"/>
                <w:color w:val="000000"/>
                <w:sz w:val="14"/>
                <w:szCs w:val="14"/>
              </w:rPr>
              <w:br/>
            </w:r>
            <w:r w:rsidRPr="005C0B21">
              <w:rPr>
                <w:rFonts w:ascii="Arial Narrow" w:hAnsi="Arial Narrow" w:cs="Arial"/>
                <w:color w:val="000000"/>
                <w:sz w:val="14"/>
                <w:szCs w:val="14"/>
              </w:rPr>
              <w:br/>
              <w:t>Establecer programas de vacunación y capacitación al personal vinculado, así como actividades y métodos que repelan la cercanía de reptiles e insectos venenosos; contar con una adecuada dotación de EPP, repelentes y agua potable.</w:t>
            </w:r>
          </w:p>
        </w:tc>
        <w:tc>
          <w:tcPr>
            <w:tcW w:w="307" w:type="dxa"/>
            <w:shd w:val="clear" w:color="auto" w:fill="auto"/>
            <w:textDirection w:val="btLr"/>
            <w:vAlign w:val="center"/>
          </w:tcPr>
          <w:p w14:paraId="036108FA" w14:textId="6B7C62C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3CA2051C" w14:textId="1DE5921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EAAD60B" w14:textId="0B21EEC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6AE239C9" w14:textId="2FD2C04F"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03CFD367" w14:textId="43285304"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56EDC1CD" w14:textId="7D05A2C1"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7A30B5D4" w14:textId="3D0509D9"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39BC767C" w14:textId="0557AE64"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La interventoría debe hacer seguimiento al cumplimiento de los protocolos de bioseguridad, a los informes epidemiológicos de las autoridades de salud, verificación de los reportes de accidentes e incidentes de trabajo y dotación de EPP.</w:t>
            </w:r>
          </w:p>
        </w:tc>
        <w:tc>
          <w:tcPr>
            <w:tcW w:w="394" w:type="dxa"/>
            <w:shd w:val="clear" w:color="auto" w:fill="auto"/>
            <w:textDirection w:val="btLr"/>
            <w:vAlign w:val="center"/>
          </w:tcPr>
          <w:p w14:paraId="0E1A3F41" w14:textId="0FC9DCAA"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0C273C29" w14:textId="77777777" w:rsidTr="0066137D">
        <w:trPr>
          <w:cantSplit/>
          <w:trHeight w:val="1134"/>
        </w:trPr>
        <w:tc>
          <w:tcPr>
            <w:tcW w:w="306" w:type="dxa"/>
            <w:shd w:val="clear" w:color="auto" w:fill="auto"/>
            <w:vAlign w:val="center"/>
          </w:tcPr>
          <w:p w14:paraId="398C3A01" w14:textId="5C41D24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41</w:t>
            </w:r>
          </w:p>
        </w:tc>
        <w:tc>
          <w:tcPr>
            <w:tcW w:w="306" w:type="dxa"/>
            <w:shd w:val="clear" w:color="auto" w:fill="auto"/>
            <w:textDirection w:val="btLr"/>
            <w:vAlign w:val="center"/>
          </w:tcPr>
          <w:p w14:paraId="539A0F21" w14:textId="642DCE7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58434BDD" w14:textId="4C571DD9"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28C24630" w14:textId="4520ED8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400B5E4D" w14:textId="1B44B91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Naturaleza</w:t>
            </w:r>
          </w:p>
        </w:tc>
        <w:tc>
          <w:tcPr>
            <w:tcW w:w="712" w:type="dxa"/>
            <w:shd w:val="clear" w:color="auto" w:fill="auto"/>
            <w:vAlign w:val="center"/>
          </w:tcPr>
          <w:p w14:paraId="0F2D9907" w14:textId="367CB265"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Ocurrencia de fenómenos naturales que puedan afectar la ejecución de la obra.</w:t>
            </w:r>
          </w:p>
        </w:tc>
        <w:tc>
          <w:tcPr>
            <w:tcW w:w="843" w:type="dxa"/>
            <w:shd w:val="clear" w:color="auto" w:fill="auto"/>
            <w:vAlign w:val="center"/>
          </w:tcPr>
          <w:p w14:paraId="635447FB" w14:textId="68D491C6"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Limitación o impedimento del adecuado ejecución de los respectivos estudios y diseños alterando entre otros  la programación y resultados.  </w:t>
            </w:r>
          </w:p>
        </w:tc>
        <w:tc>
          <w:tcPr>
            <w:tcW w:w="307" w:type="dxa"/>
            <w:shd w:val="clear" w:color="auto" w:fill="auto"/>
            <w:textDirection w:val="btLr"/>
            <w:vAlign w:val="center"/>
          </w:tcPr>
          <w:p w14:paraId="335A48FE" w14:textId="3DE944E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29AF05D3" w14:textId="390521F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A7F496B" w14:textId="14F3F41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40305893" w14:textId="6DE7F284"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19C2DCEA" w14:textId="764F9BD3"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63A1CADB" w14:textId="6719E0D1"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Seguimiento de los reportes generados por la autoridades públicas o entidades competentes en la recopilación y generación de datos estadísticos (IGAC, INGEOMINAS, IDEAM, etc), a fin de preveer y realizar una programación optimizada, o establecer planes de contingencia.</w:t>
            </w:r>
          </w:p>
        </w:tc>
        <w:tc>
          <w:tcPr>
            <w:tcW w:w="307" w:type="dxa"/>
            <w:shd w:val="clear" w:color="auto" w:fill="auto"/>
            <w:textDirection w:val="btLr"/>
            <w:vAlign w:val="center"/>
          </w:tcPr>
          <w:p w14:paraId="50F02932" w14:textId="66D292CE"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286943C0" w14:textId="3756E3B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6958D565" w14:textId="1B6ADF7D"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0FFF69D2" w14:textId="6E0C897C"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548B66DE" w14:textId="72035A6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02F63ABA" w14:textId="05AFDABE"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3B37B083" w14:textId="4E233149"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Recibo final del Contrato</w:t>
            </w:r>
          </w:p>
        </w:tc>
        <w:tc>
          <w:tcPr>
            <w:tcW w:w="685" w:type="dxa"/>
            <w:shd w:val="clear" w:color="auto" w:fill="auto"/>
            <w:vAlign w:val="center"/>
          </w:tcPr>
          <w:p w14:paraId="627B5B3F" w14:textId="37269AF5"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Monitoreo a los reportes de las diferentes entidades competentes en el sitio y entorno del desarrollo del contrato.</w:t>
            </w:r>
          </w:p>
        </w:tc>
        <w:tc>
          <w:tcPr>
            <w:tcW w:w="394" w:type="dxa"/>
            <w:shd w:val="clear" w:color="auto" w:fill="auto"/>
            <w:textDirection w:val="btLr"/>
            <w:vAlign w:val="center"/>
          </w:tcPr>
          <w:p w14:paraId="31685F92" w14:textId="5F136FE2"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Mensual</w:t>
            </w:r>
          </w:p>
        </w:tc>
      </w:tr>
      <w:tr w:rsidR="0072060B" w:rsidRPr="00CD604F" w14:paraId="71695D7C" w14:textId="77777777" w:rsidTr="0066137D">
        <w:trPr>
          <w:cantSplit/>
          <w:trHeight w:val="1134"/>
        </w:trPr>
        <w:tc>
          <w:tcPr>
            <w:tcW w:w="306" w:type="dxa"/>
            <w:shd w:val="clear" w:color="auto" w:fill="auto"/>
            <w:vAlign w:val="center"/>
          </w:tcPr>
          <w:p w14:paraId="583B9562" w14:textId="46675CD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42</w:t>
            </w:r>
          </w:p>
        </w:tc>
        <w:tc>
          <w:tcPr>
            <w:tcW w:w="306" w:type="dxa"/>
            <w:shd w:val="clear" w:color="auto" w:fill="auto"/>
            <w:textDirection w:val="btLr"/>
            <w:vAlign w:val="center"/>
          </w:tcPr>
          <w:p w14:paraId="00DEBC0E" w14:textId="0661E905"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7BE10454" w14:textId="753525C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27000E8" w14:textId="12F72FA4"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DDF8300" w14:textId="2FEB733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Operacional</w:t>
            </w:r>
          </w:p>
        </w:tc>
        <w:tc>
          <w:tcPr>
            <w:tcW w:w="712" w:type="dxa"/>
            <w:shd w:val="clear" w:color="auto" w:fill="auto"/>
            <w:vAlign w:val="center"/>
          </w:tcPr>
          <w:p w14:paraId="22B14BC1" w14:textId="76B0714D"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Hallazgos arqueológicos en el predio, yacimientos rocosos, evidencias forenses, hundimientos o rellenos.</w:t>
            </w:r>
          </w:p>
        </w:tc>
        <w:tc>
          <w:tcPr>
            <w:tcW w:w="843" w:type="dxa"/>
            <w:shd w:val="clear" w:color="auto" w:fill="auto"/>
            <w:vAlign w:val="center"/>
          </w:tcPr>
          <w:p w14:paraId="06B3F0CD" w14:textId="69F79320"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Que se generen mayores costos en la ejecución de las obras eventualmente por los retrasos en la ejecución.</w:t>
            </w:r>
          </w:p>
        </w:tc>
        <w:tc>
          <w:tcPr>
            <w:tcW w:w="307" w:type="dxa"/>
            <w:shd w:val="clear" w:color="auto" w:fill="auto"/>
            <w:textDirection w:val="btLr"/>
            <w:vAlign w:val="center"/>
          </w:tcPr>
          <w:p w14:paraId="4029991A" w14:textId="59D4321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16E34FDE" w14:textId="3C9201FB"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297BADD3" w14:textId="4862D66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6</w:t>
            </w:r>
          </w:p>
        </w:tc>
        <w:tc>
          <w:tcPr>
            <w:tcW w:w="307" w:type="dxa"/>
            <w:shd w:val="clear" w:color="auto" w:fill="auto"/>
            <w:textDirection w:val="btLr"/>
            <w:vAlign w:val="center"/>
          </w:tcPr>
          <w:p w14:paraId="08C837A5" w14:textId="12C8B7B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040B6D11" w14:textId="393CB016"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 xml:space="preserve">Contratista / </w:t>
            </w:r>
            <w:r w:rsidRPr="005C0B21">
              <w:rPr>
                <w:rFonts w:ascii="Arial Narrow" w:hAnsi="Arial Narrow" w:cs="Arial"/>
                <w:color w:val="000000"/>
                <w:sz w:val="14"/>
                <w:szCs w:val="14"/>
              </w:rPr>
              <w:br/>
              <w:t>Aerocivil</w:t>
            </w:r>
          </w:p>
        </w:tc>
        <w:tc>
          <w:tcPr>
            <w:tcW w:w="1150" w:type="dxa"/>
            <w:shd w:val="clear" w:color="auto" w:fill="auto"/>
            <w:vAlign w:val="center"/>
          </w:tcPr>
          <w:p w14:paraId="4563DA86" w14:textId="683C1634"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Documentar la fuerza mayor para que el Estado y el contratista asuman el riesgo contingente y se pacten los actos administrativos necesarios. Establecer planes de contingencia para tales situaciones.</w:t>
            </w:r>
          </w:p>
        </w:tc>
        <w:tc>
          <w:tcPr>
            <w:tcW w:w="307" w:type="dxa"/>
            <w:shd w:val="clear" w:color="auto" w:fill="auto"/>
            <w:textDirection w:val="btLr"/>
            <w:vAlign w:val="center"/>
          </w:tcPr>
          <w:p w14:paraId="22C32D1C" w14:textId="642CBD6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4A64A43" w14:textId="236B039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A7BC3EE" w14:textId="5B74A1C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29186844" w14:textId="246F0970"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2864B446" w14:textId="52C9E5BA"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A64A46B" w14:textId="267EFAD2"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 xml:space="preserve">Contratista / </w:t>
            </w:r>
            <w:r w:rsidRPr="005C0B21">
              <w:rPr>
                <w:rFonts w:ascii="Arial Narrow" w:hAnsi="Arial Narrow" w:cs="Arial"/>
                <w:color w:val="000000"/>
                <w:sz w:val="14"/>
                <w:szCs w:val="14"/>
              </w:rPr>
              <w:br/>
              <w:t>Aerocivil</w:t>
            </w:r>
          </w:p>
        </w:tc>
        <w:tc>
          <w:tcPr>
            <w:tcW w:w="307" w:type="dxa"/>
            <w:shd w:val="clear" w:color="auto" w:fill="auto"/>
            <w:textDirection w:val="btLr"/>
            <w:vAlign w:val="center"/>
          </w:tcPr>
          <w:p w14:paraId="42045F2F" w14:textId="07B82ADD"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3CC45E66" w14:textId="3F511A21"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Revisión permanente de los planes de contingencia, ante tales eventos.</w:t>
            </w:r>
          </w:p>
        </w:tc>
        <w:tc>
          <w:tcPr>
            <w:tcW w:w="394" w:type="dxa"/>
            <w:shd w:val="clear" w:color="auto" w:fill="auto"/>
            <w:textDirection w:val="btLr"/>
            <w:vAlign w:val="center"/>
          </w:tcPr>
          <w:p w14:paraId="54663E1A" w14:textId="25644685"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Mensual</w:t>
            </w:r>
          </w:p>
        </w:tc>
      </w:tr>
      <w:tr w:rsidR="0072060B" w:rsidRPr="00CD604F" w14:paraId="75BA4B93" w14:textId="77777777" w:rsidTr="0066137D">
        <w:trPr>
          <w:cantSplit/>
          <w:trHeight w:val="1134"/>
        </w:trPr>
        <w:tc>
          <w:tcPr>
            <w:tcW w:w="306" w:type="dxa"/>
            <w:shd w:val="clear" w:color="auto" w:fill="auto"/>
            <w:vAlign w:val="center"/>
          </w:tcPr>
          <w:p w14:paraId="7234496B" w14:textId="7069137E"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43</w:t>
            </w:r>
          </w:p>
        </w:tc>
        <w:tc>
          <w:tcPr>
            <w:tcW w:w="306" w:type="dxa"/>
            <w:shd w:val="clear" w:color="auto" w:fill="auto"/>
            <w:textDirection w:val="btLr"/>
            <w:vAlign w:val="center"/>
          </w:tcPr>
          <w:p w14:paraId="5AF172F3" w14:textId="0A1DB46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7BD3AF76" w14:textId="309D740F"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02FF443F" w14:textId="237A2B3C"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5E9DA77" w14:textId="20D950B9"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Regulatorio</w:t>
            </w:r>
          </w:p>
        </w:tc>
        <w:tc>
          <w:tcPr>
            <w:tcW w:w="712" w:type="dxa"/>
            <w:shd w:val="clear" w:color="auto" w:fill="auto"/>
            <w:vAlign w:val="center"/>
          </w:tcPr>
          <w:p w14:paraId="476EB5D7" w14:textId="4BFA9E53"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Cambios en normatividad, regulatorios  y/o especificaciones técnicas aplicables, por actualizaciones Tecnicas o Juridicas.</w:t>
            </w:r>
          </w:p>
        </w:tc>
        <w:tc>
          <w:tcPr>
            <w:tcW w:w="843" w:type="dxa"/>
            <w:shd w:val="clear" w:color="auto" w:fill="auto"/>
            <w:vAlign w:val="center"/>
          </w:tcPr>
          <w:p w14:paraId="7D42C2D5" w14:textId="6898BD2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Posibles cambios regulatorios o reglamentarios, que siendo previsibles, efectan el equilibrio contractual del proyecto y logro del objeto contractual.</w:t>
            </w:r>
          </w:p>
        </w:tc>
        <w:tc>
          <w:tcPr>
            <w:tcW w:w="307" w:type="dxa"/>
            <w:shd w:val="clear" w:color="auto" w:fill="auto"/>
            <w:textDirection w:val="btLr"/>
            <w:vAlign w:val="center"/>
          </w:tcPr>
          <w:p w14:paraId="05395B65" w14:textId="469E5E2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473E878" w14:textId="44900E0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6DA9EE9A" w14:textId="65783F3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2B336DD4" w14:textId="511F4002"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394" w:type="dxa"/>
            <w:shd w:val="clear" w:color="auto" w:fill="auto"/>
            <w:textDirection w:val="btLr"/>
            <w:vAlign w:val="center"/>
          </w:tcPr>
          <w:p w14:paraId="6F09166F" w14:textId="36E76AB0"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Aerocivil</w:t>
            </w:r>
          </w:p>
        </w:tc>
        <w:tc>
          <w:tcPr>
            <w:tcW w:w="1150" w:type="dxa"/>
            <w:shd w:val="clear" w:color="auto" w:fill="auto"/>
            <w:vAlign w:val="center"/>
          </w:tcPr>
          <w:p w14:paraId="4AAE97E9" w14:textId="66F4B33C"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Identificar los proyectos de modificación en curso o en instancias de implementacíón, a fin de identificar el impacto y plantear oportunamente las medidas a desarrollar para contrarestar la posibilidad de afectación contractual. </w:t>
            </w:r>
          </w:p>
        </w:tc>
        <w:tc>
          <w:tcPr>
            <w:tcW w:w="307" w:type="dxa"/>
            <w:shd w:val="clear" w:color="auto" w:fill="auto"/>
            <w:textDirection w:val="btLr"/>
            <w:vAlign w:val="center"/>
          </w:tcPr>
          <w:p w14:paraId="27069B97" w14:textId="548CE1B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1</w:t>
            </w:r>
          </w:p>
        </w:tc>
        <w:tc>
          <w:tcPr>
            <w:tcW w:w="307" w:type="dxa"/>
            <w:shd w:val="clear" w:color="auto" w:fill="auto"/>
            <w:textDirection w:val="btLr"/>
            <w:vAlign w:val="center"/>
          </w:tcPr>
          <w:p w14:paraId="438BB072" w14:textId="3BBBBF9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0FCCEEB" w14:textId="2CB1A75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3</w:t>
            </w:r>
          </w:p>
        </w:tc>
        <w:tc>
          <w:tcPr>
            <w:tcW w:w="307" w:type="dxa"/>
            <w:shd w:val="clear" w:color="auto" w:fill="auto"/>
            <w:textDirection w:val="btLr"/>
            <w:vAlign w:val="center"/>
          </w:tcPr>
          <w:p w14:paraId="5D9AEE7A" w14:textId="366EC519"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BAJO</w:t>
            </w:r>
          </w:p>
        </w:tc>
        <w:tc>
          <w:tcPr>
            <w:tcW w:w="427" w:type="dxa"/>
            <w:shd w:val="clear" w:color="auto" w:fill="auto"/>
            <w:textDirection w:val="btLr"/>
            <w:vAlign w:val="center"/>
          </w:tcPr>
          <w:p w14:paraId="1BBBA7BF" w14:textId="528C24E6"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091F13AC" w14:textId="65707D12"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r w:rsidRPr="005C0B21">
              <w:rPr>
                <w:rFonts w:ascii="Arial Narrow" w:hAnsi="Arial Narrow" w:cs="Arial"/>
                <w:color w:val="000000"/>
                <w:sz w:val="14"/>
                <w:szCs w:val="14"/>
              </w:rPr>
              <w:br/>
              <w:t>Aerocivil</w:t>
            </w:r>
          </w:p>
        </w:tc>
        <w:tc>
          <w:tcPr>
            <w:tcW w:w="307" w:type="dxa"/>
            <w:shd w:val="clear" w:color="auto" w:fill="auto"/>
            <w:textDirection w:val="btLr"/>
            <w:vAlign w:val="center"/>
          </w:tcPr>
          <w:p w14:paraId="08425354" w14:textId="12F230B0"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Finalización del contrato</w:t>
            </w:r>
          </w:p>
        </w:tc>
        <w:tc>
          <w:tcPr>
            <w:tcW w:w="685" w:type="dxa"/>
            <w:shd w:val="clear" w:color="auto" w:fill="auto"/>
            <w:vAlign w:val="center"/>
          </w:tcPr>
          <w:p w14:paraId="73836693" w14:textId="704297A4"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Control y seguimiento del Marco Normativo y Tecnico aplicable al desarrollo del proyecto..</w:t>
            </w:r>
          </w:p>
        </w:tc>
        <w:tc>
          <w:tcPr>
            <w:tcW w:w="394" w:type="dxa"/>
            <w:shd w:val="clear" w:color="auto" w:fill="auto"/>
            <w:textDirection w:val="btLr"/>
            <w:vAlign w:val="center"/>
          </w:tcPr>
          <w:p w14:paraId="130303ED" w14:textId="45C06843"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Mensual</w:t>
            </w:r>
          </w:p>
        </w:tc>
      </w:tr>
      <w:tr w:rsidR="0072060B" w:rsidRPr="00CD604F" w14:paraId="30FDD3FE" w14:textId="77777777" w:rsidTr="0066137D">
        <w:trPr>
          <w:cantSplit/>
          <w:trHeight w:val="1134"/>
        </w:trPr>
        <w:tc>
          <w:tcPr>
            <w:tcW w:w="306" w:type="dxa"/>
            <w:shd w:val="clear" w:color="auto" w:fill="auto"/>
            <w:vAlign w:val="center"/>
          </w:tcPr>
          <w:p w14:paraId="06F23440" w14:textId="277AFC8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44</w:t>
            </w:r>
          </w:p>
        </w:tc>
        <w:tc>
          <w:tcPr>
            <w:tcW w:w="306" w:type="dxa"/>
            <w:shd w:val="clear" w:color="auto" w:fill="auto"/>
            <w:textDirection w:val="btLr"/>
            <w:vAlign w:val="center"/>
          </w:tcPr>
          <w:p w14:paraId="14CB39D1" w14:textId="34356FA0"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5375D41A" w14:textId="01081EA7"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6A56C6BB" w14:textId="2F8C91C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E12D33F" w14:textId="3EC095F2"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Ambiental</w:t>
            </w:r>
          </w:p>
        </w:tc>
        <w:tc>
          <w:tcPr>
            <w:tcW w:w="712" w:type="dxa"/>
            <w:shd w:val="clear" w:color="auto" w:fill="auto"/>
            <w:vAlign w:val="center"/>
          </w:tcPr>
          <w:p w14:paraId="533ECD29" w14:textId="7D453B6A"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Emisión de manera tardía de los permisos, licencias,  autorizaciones o Planes de manejo ambiental, necesarios para el desarrollo de las obras.</w:t>
            </w:r>
          </w:p>
        </w:tc>
        <w:tc>
          <w:tcPr>
            <w:tcW w:w="843" w:type="dxa"/>
            <w:shd w:val="clear" w:color="auto" w:fill="auto"/>
            <w:vAlign w:val="center"/>
          </w:tcPr>
          <w:p w14:paraId="2B517D5B" w14:textId="64055993"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Demoras en el cronograma o impedimentos para desarrollar la intervención contratada.</w:t>
            </w:r>
          </w:p>
        </w:tc>
        <w:tc>
          <w:tcPr>
            <w:tcW w:w="307" w:type="dxa"/>
            <w:shd w:val="clear" w:color="auto" w:fill="auto"/>
            <w:textDirection w:val="btLr"/>
            <w:vAlign w:val="center"/>
          </w:tcPr>
          <w:p w14:paraId="7042CF44" w14:textId="3C4A573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4E166148" w14:textId="0B00814C"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4B9EF17B" w14:textId="2D6CE97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8</w:t>
            </w:r>
          </w:p>
        </w:tc>
        <w:tc>
          <w:tcPr>
            <w:tcW w:w="307" w:type="dxa"/>
            <w:shd w:val="clear" w:color="auto" w:fill="auto"/>
            <w:textDirection w:val="btLr"/>
            <w:vAlign w:val="center"/>
          </w:tcPr>
          <w:p w14:paraId="2BA2CBDC" w14:textId="4644940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EXTREMO</w:t>
            </w:r>
          </w:p>
        </w:tc>
        <w:tc>
          <w:tcPr>
            <w:tcW w:w="394" w:type="dxa"/>
            <w:shd w:val="clear" w:color="auto" w:fill="auto"/>
            <w:textDirection w:val="btLr"/>
            <w:vAlign w:val="center"/>
          </w:tcPr>
          <w:p w14:paraId="1F737809" w14:textId="4FEFB3AC"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2BD0C531" w14:textId="39CCB33D"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 xml:space="preserve">Gestionar oportunamente con los Permisos, Autorizaciones Ambientales, o Planes de Manejo Ambiental, necesarios para desarrollar la intervención contratada. </w:t>
            </w:r>
          </w:p>
        </w:tc>
        <w:tc>
          <w:tcPr>
            <w:tcW w:w="307" w:type="dxa"/>
            <w:shd w:val="clear" w:color="auto" w:fill="auto"/>
            <w:textDirection w:val="btLr"/>
            <w:vAlign w:val="center"/>
          </w:tcPr>
          <w:p w14:paraId="0329AD11" w14:textId="7D04F842"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70E1047E" w14:textId="42B4F8A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03765323" w14:textId="33B4287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6D600568" w14:textId="21811222"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17BC609E" w14:textId="6FA15EF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0D34E5D" w14:textId="1CC527EA"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307" w:type="dxa"/>
            <w:shd w:val="clear" w:color="auto" w:fill="auto"/>
            <w:textDirection w:val="btLr"/>
            <w:vAlign w:val="center"/>
          </w:tcPr>
          <w:p w14:paraId="35720BC5" w14:textId="016CAB95"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Liquidación del contrato</w:t>
            </w:r>
          </w:p>
        </w:tc>
        <w:tc>
          <w:tcPr>
            <w:tcW w:w="685" w:type="dxa"/>
            <w:shd w:val="clear" w:color="auto" w:fill="auto"/>
            <w:vAlign w:val="center"/>
          </w:tcPr>
          <w:p w14:paraId="733A5111" w14:textId="40FF336B"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Verificar que se encuentre con los permisos, licencias o planes de manejo ambientales, necesarios.</w:t>
            </w:r>
          </w:p>
        </w:tc>
        <w:tc>
          <w:tcPr>
            <w:tcW w:w="394" w:type="dxa"/>
            <w:shd w:val="clear" w:color="auto" w:fill="auto"/>
            <w:textDirection w:val="btLr"/>
            <w:vAlign w:val="center"/>
          </w:tcPr>
          <w:p w14:paraId="1F44E47A" w14:textId="196463DF"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05D183DE" w14:textId="77777777" w:rsidTr="0066137D">
        <w:trPr>
          <w:cantSplit/>
          <w:trHeight w:val="1134"/>
        </w:trPr>
        <w:tc>
          <w:tcPr>
            <w:tcW w:w="306" w:type="dxa"/>
            <w:shd w:val="clear" w:color="auto" w:fill="auto"/>
            <w:vAlign w:val="center"/>
          </w:tcPr>
          <w:p w14:paraId="14BA8F8B" w14:textId="5298EAFD"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45</w:t>
            </w:r>
          </w:p>
        </w:tc>
        <w:tc>
          <w:tcPr>
            <w:tcW w:w="306" w:type="dxa"/>
            <w:shd w:val="clear" w:color="auto" w:fill="auto"/>
            <w:textDirection w:val="btLr"/>
            <w:vAlign w:val="center"/>
          </w:tcPr>
          <w:p w14:paraId="542179EC" w14:textId="4F7BC17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234F35F1" w14:textId="59BA4FC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30D524E9" w14:textId="5B93FCD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7BF5C79F" w14:textId="57583CC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Ambiental</w:t>
            </w:r>
          </w:p>
        </w:tc>
        <w:tc>
          <w:tcPr>
            <w:tcW w:w="712" w:type="dxa"/>
            <w:shd w:val="clear" w:color="auto" w:fill="auto"/>
            <w:vAlign w:val="center"/>
          </w:tcPr>
          <w:p w14:paraId="1EF81BD2" w14:textId="6F210C6A"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 xml:space="preserve">Incumplimiento del PMA y /o deficiencias en la implementacion de los permisos y/o autorizaciones , en áreas de la obras, que ocasionen medidas preventivas por  la Autoridad Ambiental  Competente. </w:t>
            </w:r>
          </w:p>
        </w:tc>
        <w:tc>
          <w:tcPr>
            <w:tcW w:w="843" w:type="dxa"/>
            <w:shd w:val="clear" w:color="auto" w:fill="auto"/>
            <w:vAlign w:val="center"/>
          </w:tcPr>
          <w:p w14:paraId="2F5000E9" w14:textId="61E62216"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Suspensión temporal de las obras por la Autoridad Ambiental  Competente y/o Multas económicas a la Aerocivil que afecten directamente o suspendan el Instrumento Ambiental en caso de que exista</w:t>
            </w:r>
          </w:p>
        </w:tc>
        <w:tc>
          <w:tcPr>
            <w:tcW w:w="307" w:type="dxa"/>
            <w:shd w:val="clear" w:color="auto" w:fill="auto"/>
            <w:textDirection w:val="btLr"/>
            <w:vAlign w:val="center"/>
          </w:tcPr>
          <w:p w14:paraId="2B3FB846" w14:textId="54B68F44"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68D0FCC" w14:textId="7AA3056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2CA3F20E" w14:textId="5B136196"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2889E0F9" w14:textId="1193AC9C"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4C887AC9" w14:textId="69518C79"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2ADB520E" w14:textId="7886F9CF"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Realizar seguimiento periódico a las obligaciones establecidas en el instrumento ambiental correspondiente y en el PMA:</w:t>
            </w:r>
            <w:r w:rsidRPr="005C0B21">
              <w:rPr>
                <w:rFonts w:ascii="Arial Narrow" w:hAnsi="Arial Narrow" w:cs="Arial"/>
                <w:color w:val="000000"/>
                <w:sz w:val="14"/>
                <w:szCs w:val="14"/>
              </w:rPr>
              <w:br/>
            </w:r>
            <w:r w:rsidRPr="005C0B21">
              <w:rPr>
                <w:rFonts w:ascii="Arial Narrow" w:hAnsi="Arial Narrow" w:cs="Arial"/>
                <w:color w:val="000000"/>
                <w:sz w:val="14"/>
                <w:szCs w:val="14"/>
              </w:rPr>
              <w:br/>
              <w:t>Manejo de sitios de depósito</w:t>
            </w:r>
            <w:r w:rsidRPr="005C0B21">
              <w:rPr>
                <w:rFonts w:ascii="Arial Narrow" w:hAnsi="Arial Narrow" w:cs="Arial"/>
                <w:color w:val="000000"/>
                <w:sz w:val="14"/>
                <w:szCs w:val="14"/>
              </w:rPr>
              <w:br/>
              <w:t>Revegetalización y protección áreas expuestas</w:t>
            </w:r>
            <w:r w:rsidRPr="005C0B21">
              <w:rPr>
                <w:rFonts w:ascii="Arial Narrow" w:hAnsi="Arial Narrow" w:cs="Arial"/>
                <w:color w:val="000000"/>
                <w:sz w:val="14"/>
                <w:szCs w:val="14"/>
              </w:rPr>
              <w:br/>
              <w:t>Manejo de residuos sólidos</w:t>
            </w:r>
            <w:r w:rsidRPr="005C0B21">
              <w:rPr>
                <w:rFonts w:ascii="Arial Narrow" w:hAnsi="Arial Narrow" w:cs="Arial"/>
                <w:color w:val="000000"/>
                <w:sz w:val="14"/>
                <w:szCs w:val="14"/>
              </w:rPr>
              <w:br/>
              <w:t>Manejo de calidad de aire y ruido</w:t>
            </w:r>
            <w:r w:rsidRPr="005C0B21">
              <w:rPr>
                <w:rFonts w:ascii="Arial Narrow" w:hAnsi="Arial Narrow" w:cs="Arial"/>
                <w:color w:val="000000"/>
                <w:sz w:val="14"/>
                <w:szCs w:val="14"/>
              </w:rPr>
              <w:br/>
              <w:t>Manejo de tránsito y transporte</w:t>
            </w:r>
            <w:r w:rsidRPr="005C0B21">
              <w:rPr>
                <w:rFonts w:ascii="Arial Narrow" w:hAnsi="Arial Narrow" w:cs="Arial"/>
                <w:color w:val="000000"/>
                <w:sz w:val="14"/>
                <w:szCs w:val="14"/>
              </w:rPr>
              <w:br/>
              <w:t>Manejo de materiales de construcción</w:t>
            </w:r>
            <w:r w:rsidRPr="005C0B21">
              <w:rPr>
                <w:rFonts w:ascii="Arial Narrow" w:hAnsi="Arial Narrow" w:cs="Arial"/>
                <w:color w:val="000000"/>
                <w:sz w:val="14"/>
                <w:szCs w:val="14"/>
              </w:rPr>
              <w:br/>
              <w:t>Almacenamiento de materiales de excavación</w:t>
            </w:r>
            <w:r w:rsidRPr="005C0B21">
              <w:rPr>
                <w:rFonts w:ascii="Arial Narrow" w:hAnsi="Arial Narrow" w:cs="Arial"/>
                <w:color w:val="000000"/>
                <w:sz w:val="14"/>
                <w:szCs w:val="14"/>
              </w:rPr>
              <w:br/>
              <w:t>Señalización de frentes de obra</w:t>
            </w:r>
            <w:r w:rsidRPr="005C0B21">
              <w:rPr>
                <w:rFonts w:ascii="Arial Narrow" w:hAnsi="Arial Narrow" w:cs="Arial"/>
                <w:color w:val="000000"/>
                <w:sz w:val="14"/>
                <w:szCs w:val="14"/>
              </w:rPr>
              <w:br/>
              <w:t xml:space="preserve">Control de vertimientos de aguas residuales contaminadas </w:t>
            </w:r>
          </w:p>
        </w:tc>
        <w:tc>
          <w:tcPr>
            <w:tcW w:w="307" w:type="dxa"/>
            <w:shd w:val="clear" w:color="auto" w:fill="auto"/>
            <w:textDirection w:val="btLr"/>
            <w:vAlign w:val="center"/>
          </w:tcPr>
          <w:p w14:paraId="3AE79F2E" w14:textId="6D2A8411"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62D2751C" w14:textId="13196269"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3EE3A55D" w14:textId="4FE10EB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3E4BB3BB" w14:textId="07FE61A5"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793AE9B1" w14:textId="44F49E47"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6424268E" w14:textId="7768F17E"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 / Interventor</w:t>
            </w:r>
          </w:p>
        </w:tc>
        <w:tc>
          <w:tcPr>
            <w:tcW w:w="307" w:type="dxa"/>
            <w:shd w:val="clear" w:color="auto" w:fill="auto"/>
            <w:textDirection w:val="btLr"/>
            <w:vAlign w:val="center"/>
          </w:tcPr>
          <w:p w14:paraId="59E80E25" w14:textId="3B581257"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Liquidación del contrato</w:t>
            </w:r>
          </w:p>
        </w:tc>
        <w:tc>
          <w:tcPr>
            <w:tcW w:w="685" w:type="dxa"/>
            <w:shd w:val="clear" w:color="auto" w:fill="auto"/>
            <w:vAlign w:val="center"/>
          </w:tcPr>
          <w:p w14:paraId="3673853F" w14:textId="3CC47384"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 xml:space="preserve">Aplicación, control y seguimiento de los permisos,  Licencias o Planes de Manejo Ambiental, necesarios para el desarrollo de la obra. </w:t>
            </w:r>
          </w:p>
        </w:tc>
        <w:tc>
          <w:tcPr>
            <w:tcW w:w="394" w:type="dxa"/>
            <w:shd w:val="clear" w:color="auto" w:fill="auto"/>
            <w:textDirection w:val="btLr"/>
            <w:vAlign w:val="center"/>
          </w:tcPr>
          <w:p w14:paraId="08CB99A2" w14:textId="5790559C"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Semanal</w:t>
            </w:r>
          </w:p>
        </w:tc>
      </w:tr>
      <w:tr w:rsidR="0072060B" w:rsidRPr="00CD604F" w14:paraId="03F357A8" w14:textId="77777777" w:rsidTr="0066137D">
        <w:trPr>
          <w:cantSplit/>
          <w:trHeight w:val="1134"/>
        </w:trPr>
        <w:tc>
          <w:tcPr>
            <w:tcW w:w="306" w:type="dxa"/>
            <w:shd w:val="clear" w:color="auto" w:fill="auto"/>
            <w:vAlign w:val="center"/>
          </w:tcPr>
          <w:p w14:paraId="51BC8EF9" w14:textId="1005579A"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sz w:val="14"/>
                <w:szCs w:val="14"/>
              </w:rPr>
              <w:t>46</w:t>
            </w:r>
          </w:p>
        </w:tc>
        <w:tc>
          <w:tcPr>
            <w:tcW w:w="306" w:type="dxa"/>
            <w:shd w:val="clear" w:color="auto" w:fill="auto"/>
            <w:textDirection w:val="btLr"/>
            <w:vAlign w:val="center"/>
          </w:tcPr>
          <w:p w14:paraId="49C5D08E" w14:textId="37FE66E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General</w:t>
            </w:r>
          </w:p>
        </w:tc>
        <w:tc>
          <w:tcPr>
            <w:tcW w:w="307" w:type="dxa"/>
            <w:shd w:val="clear" w:color="auto" w:fill="auto"/>
            <w:textDirection w:val="btLr"/>
            <w:vAlign w:val="center"/>
          </w:tcPr>
          <w:p w14:paraId="44DEB938" w14:textId="35BF1326"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Externo</w:t>
            </w:r>
          </w:p>
        </w:tc>
        <w:tc>
          <w:tcPr>
            <w:tcW w:w="307" w:type="dxa"/>
            <w:shd w:val="clear" w:color="auto" w:fill="auto"/>
            <w:textDirection w:val="btLr"/>
            <w:vAlign w:val="center"/>
          </w:tcPr>
          <w:p w14:paraId="2F7466D2" w14:textId="7E4E611B"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Ejecución</w:t>
            </w:r>
          </w:p>
        </w:tc>
        <w:tc>
          <w:tcPr>
            <w:tcW w:w="307" w:type="dxa"/>
            <w:shd w:val="clear" w:color="auto" w:fill="auto"/>
            <w:textDirection w:val="btLr"/>
            <w:vAlign w:val="center"/>
          </w:tcPr>
          <w:p w14:paraId="1F995916" w14:textId="1FF053E1" w:rsidR="004B5842" w:rsidRPr="005C0B21" w:rsidRDefault="004B5842" w:rsidP="004B5842">
            <w:pPr>
              <w:spacing w:after="100" w:afterAutospacing="1"/>
              <w:jc w:val="center"/>
              <w:rPr>
                <w:rFonts w:ascii="Arial Narrow" w:hAnsi="Arial Narrow"/>
                <w:sz w:val="14"/>
                <w:szCs w:val="14"/>
              </w:rPr>
            </w:pPr>
            <w:r w:rsidRPr="005C0B21">
              <w:rPr>
                <w:rFonts w:ascii="Arial Narrow" w:hAnsi="Arial Narrow" w:cs="Arial"/>
                <w:color w:val="000000"/>
                <w:sz w:val="14"/>
                <w:szCs w:val="14"/>
              </w:rPr>
              <w:t>Operacional</w:t>
            </w:r>
          </w:p>
        </w:tc>
        <w:tc>
          <w:tcPr>
            <w:tcW w:w="712" w:type="dxa"/>
            <w:shd w:val="clear" w:color="auto" w:fill="auto"/>
            <w:vAlign w:val="center"/>
          </w:tcPr>
          <w:p w14:paraId="58FB6FD1" w14:textId="61CE9702" w:rsidR="004B5842" w:rsidRPr="005C0B21" w:rsidRDefault="004B5842" w:rsidP="004B5842">
            <w:pPr>
              <w:spacing w:after="100" w:afterAutospacing="1"/>
              <w:jc w:val="center"/>
              <w:rPr>
                <w:rFonts w:ascii="Arial Narrow" w:hAnsi="Arial Narrow"/>
                <w:color w:val="000000"/>
                <w:spacing w:val="-2"/>
                <w:sz w:val="14"/>
                <w:szCs w:val="14"/>
              </w:rPr>
            </w:pPr>
            <w:r w:rsidRPr="005C0B21">
              <w:rPr>
                <w:rFonts w:ascii="Arial Narrow" w:hAnsi="Arial Narrow" w:cs="Arial"/>
                <w:color w:val="000000"/>
                <w:sz w:val="14"/>
                <w:szCs w:val="14"/>
              </w:rPr>
              <w:t xml:space="preserve">Una vez finalizada la fase de preconstrucción, que el resultado sea que el contratista  no se apropia del proceso constructivo y/o de los E&amp;D </w:t>
            </w:r>
          </w:p>
        </w:tc>
        <w:tc>
          <w:tcPr>
            <w:tcW w:w="843" w:type="dxa"/>
            <w:shd w:val="clear" w:color="auto" w:fill="auto"/>
            <w:vAlign w:val="center"/>
          </w:tcPr>
          <w:p w14:paraId="40FD8210" w14:textId="4D841160"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La Aerocivil entregará a los proponentes el proceso constructivo, para lo cual deberá ser apropiado, ajustado o modificado, y /o complementados. De requerirse.</w:t>
            </w:r>
          </w:p>
        </w:tc>
        <w:tc>
          <w:tcPr>
            <w:tcW w:w="307" w:type="dxa"/>
            <w:shd w:val="clear" w:color="auto" w:fill="auto"/>
            <w:textDirection w:val="btLr"/>
            <w:vAlign w:val="center"/>
          </w:tcPr>
          <w:p w14:paraId="5873712F" w14:textId="5E9B6E0F"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5FC9FBF4" w14:textId="0BDA1BA8"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4</w:t>
            </w:r>
          </w:p>
        </w:tc>
        <w:tc>
          <w:tcPr>
            <w:tcW w:w="307" w:type="dxa"/>
            <w:shd w:val="clear" w:color="auto" w:fill="auto"/>
            <w:textDirection w:val="btLr"/>
            <w:vAlign w:val="center"/>
          </w:tcPr>
          <w:p w14:paraId="62D39E59" w14:textId="4963A637"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7</w:t>
            </w:r>
          </w:p>
        </w:tc>
        <w:tc>
          <w:tcPr>
            <w:tcW w:w="307" w:type="dxa"/>
            <w:shd w:val="clear" w:color="auto" w:fill="auto"/>
            <w:textDirection w:val="btLr"/>
            <w:vAlign w:val="center"/>
          </w:tcPr>
          <w:p w14:paraId="6B6EACF2" w14:textId="0EEC6FF0"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ALTO</w:t>
            </w:r>
          </w:p>
        </w:tc>
        <w:tc>
          <w:tcPr>
            <w:tcW w:w="394" w:type="dxa"/>
            <w:shd w:val="clear" w:color="auto" w:fill="auto"/>
            <w:textDirection w:val="btLr"/>
            <w:vAlign w:val="center"/>
          </w:tcPr>
          <w:p w14:paraId="0FEDC058" w14:textId="1F8F0981"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p>
        </w:tc>
        <w:tc>
          <w:tcPr>
            <w:tcW w:w="1150" w:type="dxa"/>
            <w:shd w:val="clear" w:color="auto" w:fill="auto"/>
            <w:vAlign w:val="center"/>
          </w:tcPr>
          <w:p w14:paraId="2EF8B055" w14:textId="4D6C5FFF" w:rsidR="004B5842" w:rsidRPr="005C0B21" w:rsidRDefault="004B5842" w:rsidP="004B5842">
            <w:pPr>
              <w:spacing w:after="100" w:afterAutospacing="1"/>
              <w:jc w:val="center"/>
              <w:rPr>
                <w:rFonts w:ascii="Arial Narrow" w:hAnsi="Arial Narrow"/>
                <w:color w:val="000000"/>
                <w:sz w:val="14"/>
                <w:szCs w:val="14"/>
              </w:rPr>
            </w:pPr>
            <w:r w:rsidRPr="005C0B21">
              <w:rPr>
                <w:rFonts w:ascii="Arial Narrow" w:hAnsi="Arial Narrow" w:cs="Arial"/>
                <w:color w:val="000000"/>
                <w:sz w:val="14"/>
                <w:szCs w:val="14"/>
              </w:rPr>
              <w:t>Una vez finalice la fase de preconstrucción  el contratista debe pronunciarse acerca de  la apropiación,ajustes, modificación y/o complemnetación  de los estudios y  diseños y socializará los resultados obtenidos con la interventoría y la entidad con el fin de que estos sean aprobados por la interventoría como requisito para  iniciar la fase de construcción.</w:t>
            </w:r>
            <w:r w:rsidRPr="005C0B21">
              <w:rPr>
                <w:rFonts w:ascii="Arial Narrow" w:hAnsi="Arial Narrow" w:cs="Arial"/>
                <w:color w:val="000000"/>
                <w:sz w:val="14"/>
                <w:szCs w:val="14"/>
              </w:rPr>
              <w:br/>
            </w:r>
            <w:r w:rsidRPr="005C0B21">
              <w:rPr>
                <w:rFonts w:ascii="Arial Narrow" w:hAnsi="Arial Narrow" w:cs="Arial"/>
                <w:color w:val="000000"/>
                <w:sz w:val="14"/>
                <w:szCs w:val="14"/>
              </w:rPr>
              <w:br/>
              <w:t>Verificar en la fase precontractual y concebir adecuaadamente los plazos de las diferentes etapas del proyecto, analizando que sean suficientes para que el contratista realice la revisión de los E&amp;D y del proceso conttructivo</w:t>
            </w:r>
          </w:p>
        </w:tc>
        <w:tc>
          <w:tcPr>
            <w:tcW w:w="307" w:type="dxa"/>
            <w:shd w:val="clear" w:color="auto" w:fill="auto"/>
            <w:textDirection w:val="btLr"/>
            <w:vAlign w:val="center"/>
          </w:tcPr>
          <w:p w14:paraId="159187D8" w14:textId="51AB9413"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2</w:t>
            </w:r>
          </w:p>
        </w:tc>
        <w:tc>
          <w:tcPr>
            <w:tcW w:w="307" w:type="dxa"/>
            <w:shd w:val="clear" w:color="auto" w:fill="auto"/>
            <w:textDirection w:val="btLr"/>
            <w:vAlign w:val="center"/>
          </w:tcPr>
          <w:p w14:paraId="0B153094" w14:textId="3E5C7FF5"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color w:val="000000"/>
                <w:sz w:val="14"/>
                <w:szCs w:val="14"/>
              </w:rPr>
              <w:t>3</w:t>
            </w:r>
          </w:p>
        </w:tc>
        <w:tc>
          <w:tcPr>
            <w:tcW w:w="307" w:type="dxa"/>
            <w:shd w:val="clear" w:color="auto" w:fill="auto"/>
            <w:textDirection w:val="btLr"/>
            <w:vAlign w:val="center"/>
          </w:tcPr>
          <w:p w14:paraId="46F55FB4" w14:textId="7DA5B8C9" w:rsidR="004B5842" w:rsidRPr="005C0B21" w:rsidRDefault="004B5842" w:rsidP="004B5842">
            <w:pPr>
              <w:spacing w:after="100" w:afterAutospacing="1"/>
              <w:jc w:val="center"/>
              <w:rPr>
                <w:rFonts w:ascii="Arial Narrow" w:hAnsi="Arial Narrow"/>
                <w:color w:val="000000"/>
                <w:w w:val="99"/>
                <w:sz w:val="14"/>
                <w:szCs w:val="14"/>
              </w:rPr>
            </w:pPr>
            <w:r w:rsidRPr="005C0B21">
              <w:rPr>
                <w:rFonts w:ascii="Arial Narrow" w:hAnsi="Arial Narrow" w:cs="Arial"/>
                <w:b/>
                <w:bCs/>
                <w:color w:val="000000"/>
                <w:sz w:val="14"/>
                <w:szCs w:val="14"/>
              </w:rPr>
              <w:t>5</w:t>
            </w:r>
          </w:p>
        </w:tc>
        <w:tc>
          <w:tcPr>
            <w:tcW w:w="307" w:type="dxa"/>
            <w:shd w:val="clear" w:color="auto" w:fill="auto"/>
            <w:textDirection w:val="btLr"/>
            <w:vAlign w:val="center"/>
          </w:tcPr>
          <w:p w14:paraId="4E65503C" w14:textId="59AEEE9B"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b/>
                <w:bCs/>
                <w:color w:val="000000"/>
                <w:sz w:val="14"/>
                <w:szCs w:val="14"/>
              </w:rPr>
              <w:t>MEDIO</w:t>
            </w:r>
          </w:p>
        </w:tc>
        <w:tc>
          <w:tcPr>
            <w:tcW w:w="427" w:type="dxa"/>
            <w:shd w:val="clear" w:color="auto" w:fill="auto"/>
            <w:textDirection w:val="btLr"/>
            <w:vAlign w:val="center"/>
          </w:tcPr>
          <w:p w14:paraId="1FC3F174" w14:textId="27048641" w:rsidR="004B5842" w:rsidRPr="005C0B21" w:rsidRDefault="004B5842" w:rsidP="004B5842">
            <w:pPr>
              <w:spacing w:after="100" w:afterAutospacing="1"/>
              <w:ind w:left="113" w:right="113"/>
              <w:jc w:val="center"/>
              <w:rPr>
                <w:rFonts w:ascii="Arial Narrow" w:hAnsi="Arial Narrow"/>
                <w:color w:val="000000"/>
                <w:sz w:val="14"/>
                <w:szCs w:val="14"/>
              </w:rPr>
            </w:pPr>
            <w:r w:rsidRPr="005C0B21">
              <w:rPr>
                <w:rFonts w:ascii="Arial Narrow" w:hAnsi="Arial Narrow" w:cs="Arial"/>
                <w:color w:val="000000"/>
                <w:sz w:val="14"/>
                <w:szCs w:val="14"/>
              </w:rPr>
              <w:t>SI</w:t>
            </w:r>
          </w:p>
        </w:tc>
        <w:tc>
          <w:tcPr>
            <w:tcW w:w="891" w:type="dxa"/>
            <w:shd w:val="clear" w:color="auto" w:fill="auto"/>
            <w:textDirection w:val="btLr"/>
            <w:vAlign w:val="center"/>
          </w:tcPr>
          <w:p w14:paraId="3B12B8F2" w14:textId="11D5A6F3" w:rsidR="004B5842" w:rsidRPr="005C0B21" w:rsidRDefault="004B5842" w:rsidP="004B5842">
            <w:pPr>
              <w:spacing w:after="100" w:afterAutospacing="1"/>
              <w:ind w:left="113" w:right="113"/>
              <w:jc w:val="center"/>
              <w:rPr>
                <w:rFonts w:ascii="Arial Narrow" w:hAnsi="Arial Narrow"/>
                <w:color w:val="000000"/>
                <w:w w:val="95"/>
                <w:sz w:val="14"/>
                <w:szCs w:val="14"/>
              </w:rPr>
            </w:pPr>
            <w:r w:rsidRPr="005C0B21">
              <w:rPr>
                <w:rFonts w:ascii="Arial Narrow" w:hAnsi="Arial Narrow" w:cs="Arial"/>
                <w:color w:val="000000"/>
                <w:sz w:val="14"/>
                <w:szCs w:val="14"/>
              </w:rPr>
              <w:t>Contratista/</w:t>
            </w:r>
            <w:r w:rsidR="0066137D">
              <w:rPr>
                <w:rFonts w:ascii="Arial Narrow" w:hAnsi="Arial Narrow" w:cs="Arial"/>
                <w:color w:val="000000"/>
                <w:sz w:val="14"/>
                <w:szCs w:val="14"/>
              </w:rPr>
              <w:t xml:space="preserve"> </w:t>
            </w:r>
            <w:r w:rsidRPr="005C0B21">
              <w:rPr>
                <w:rFonts w:ascii="Arial Narrow" w:hAnsi="Arial Narrow" w:cs="Arial"/>
                <w:color w:val="000000"/>
                <w:sz w:val="14"/>
                <w:szCs w:val="14"/>
              </w:rPr>
              <w:t>Aerocivil/ Interventor</w:t>
            </w:r>
          </w:p>
        </w:tc>
        <w:tc>
          <w:tcPr>
            <w:tcW w:w="307" w:type="dxa"/>
            <w:shd w:val="clear" w:color="auto" w:fill="auto"/>
            <w:textDirection w:val="btLr"/>
            <w:vAlign w:val="center"/>
          </w:tcPr>
          <w:p w14:paraId="584DF288" w14:textId="57312686"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Una vez finalice la fase de preconstrucción</w:t>
            </w:r>
          </w:p>
        </w:tc>
        <w:tc>
          <w:tcPr>
            <w:tcW w:w="685" w:type="dxa"/>
            <w:shd w:val="clear" w:color="auto" w:fill="auto"/>
            <w:vAlign w:val="center"/>
          </w:tcPr>
          <w:p w14:paraId="415E2459" w14:textId="139FCF41" w:rsidR="004B5842" w:rsidRPr="0072060B" w:rsidRDefault="004B5842" w:rsidP="004B5842">
            <w:pPr>
              <w:spacing w:after="100" w:afterAutospacing="1"/>
              <w:jc w:val="center"/>
              <w:rPr>
                <w:rFonts w:ascii="Arial Narrow" w:hAnsi="Arial Narrow"/>
                <w:color w:val="000000"/>
                <w:sz w:val="14"/>
                <w:szCs w:val="14"/>
              </w:rPr>
            </w:pPr>
            <w:r w:rsidRPr="0072060B">
              <w:rPr>
                <w:rFonts w:ascii="Arial Narrow" w:hAnsi="Arial Narrow" w:cs="Arial"/>
                <w:color w:val="000000"/>
                <w:sz w:val="14"/>
                <w:szCs w:val="14"/>
              </w:rPr>
              <w:t>Seguimiento al cronograma de la fase de preconstrucción.</w:t>
            </w:r>
          </w:p>
        </w:tc>
        <w:tc>
          <w:tcPr>
            <w:tcW w:w="394" w:type="dxa"/>
            <w:shd w:val="clear" w:color="auto" w:fill="auto"/>
            <w:textDirection w:val="btLr"/>
            <w:vAlign w:val="center"/>
          </w:tcPr>
          <w:p w14:paraId="53A5351C" w14:textId="74DEABA7" w:rsidR="004B5842" w:rsidRPr="0072060B" w:rsidRDefault="004B5842" w:rsidP="004B5842">
            <w:pPr>
              <w:spacing w:after="100" w:afterAutospacing="1"/>
              <w:ind w:left="113" w:right="113"/>
              <w:jc w:val="center"/>
              <w:rPr>
                <w:rFonts w:ascii="Arial Narrow" w:hAnsi="Arial Narrow"/>
                <w:color w:val="000000"/>
                <w:sz w:val="14"/>
                <w:szCs w:val="14"/>
              </w:rPr>
            </w:pPr>
            <w:r w:rsidRPr="0072060B">
              <w:rPr>
                <w:rFonts w:ascii="Arial Narrow" w:hAnsi="Arial Narrow" w:cs="Arial"/>
                <w:color w:val="000000"/>
                <w:sz w:val="14"/>
                <w:szCs w:val="14"/>
              </w:rPr>
              <w:t>Una sola vez</w:t>
            </w: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90C85" w14:textId="77777777" w:rsidR="00AE0F11" w:rsidRDefault="00AE0F11" w:rsidP="00091875">
      <w:pPr>
        <w:spacing w:line="240" w:lineRule="auto"/>
      </w:pPr>
      <w:r>
        <w:separator/>
      </w:r>
    </w:p>
  </w:endnote>
  <w:endnote w:type="continuationSeparator" w:id="0">
    <w:p w14:paraId="6691E433" w14:textId="77777777" w:rsidR="00AE0F11" w:rsidRDefault="00AE0F11" w:rsidP="00091875">
      <w:pPr>
        <w:spacing w:line="240" w:lineRule="auto"/>
      </w:pPr>
      <w:r>
        <w:continuationSeparator/>
      </w:r>
    </w:p>
  </w:endnote>
  <w:endnote w:type="continuationNotice" w:id="1">
    <w:p w14:paraId="0F314656" w14:textId="77777777" w:rsidR="00CE367F" w:rsidRDefault="00CE36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1960DB50" w:rsidR="00091875" w:rsidRDefault="00103B17">
        <w:pPr>
          <w:pStyle w:val="Piedepgina"/>
          <w:jc w:val="right"/>
        </w:pPr>
        <w:r>
          <w:fldChar w:fldCharType="begin"/>
        </w:r>
        <w:r w:rsidR="00091875">
          <w:instrText>PAGE   \* MERGEFORMAT</w:instrText>
        </w:r>
        <w:r>
          <w:fldChar w:fldCharType="separate"/>
        </w:r>
        <w:r w:rsidR="006A2BB1" w:rsidRPr="006A2BB1">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DFBA2" w14:textId="77777777" w:rsidR="00AE0F11" w:rsidRDefault="00AE0F11" w:rsidP="00091875">
      <w:pPr>
        <w:spacing w:line="240" w:lineRule="auto"/>
      </w:pPr>
      <w:r>
        <w:separator/>
      </w:r>
    </w:p>
  </w:footnote>
  <w:footnote w:type="continuationSeparator" w:id="0">
    <w:p w14:paraId="0D751794" w14:textId="77777777" w:rsidR="00AE0F11" w:rsidRDefault="00AE0F11" w:rsidP="00091875">
      <w:pPr>
        <w:spacing w:line="240" w:lineRule="auto"/>
      </w:pPr>
      <w:r>
        <w:continuationSeparator/>
      </w:r>
    </w:p>
  </w:footnote>
  <w:footnote w:type="continuationNotice" w:id="1">
    <w:p w14:paraId="49499708" w14:textId="77777777" w:rsidR="00CE367F" w:rsidRDefault="00CE367F">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2B3A72CE"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6A2BB1">
            <w:rPr>
              <w:rFonts w:eastAsia="Arial" w:cs="Arial"/>
              <w:noProof/>
              <w:color w:val="595959"/>
              <w:sz w:val="16"/>
              <w:szCs w:val="16"/>
            </w:rPr>
            <w:t>1</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6A2BB1">
            <w:rPr>
              <w:rFonts w:eastAsia="Arial" w:cs="Arial"/>
              <w:noProof/>
              <w:color w:val="595959"/>
              <w:sz w:val="16"/>
              <w:szCs w:val="16"/>
            </w:rPr>
            <w:t>22</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4539C"/>
    <w:rsid w:val="0004793F"/>
    <w:rsid w:val="00077961"/>
    <w:rsid w:val="0008460C"/>
    <w:rsid w:val="00091875"/>
    <w:rsid w:val="000A2F3B"/>
    <w:rsid w:val="000C2AAE"/>
    <w:rsid w:val="000F7C80"/>
    <w:rsid w:val="00101037"/>
    <w:rsid w:val="00103B17"/>
    <w:rsid w:val="00106362"/>
    <w:rsid w:val="001246B3"/>
    <w:rsid w:val="00136C78"/>
    <w:rsid w:val="001477DE"/>
    <w:rsid w:val="0015719E"/>
    <w:rsid w:val="001A2F6A"/>
    <w:rsid w:val="001B28F2"/>
    <w:rsid w:val="001B3120"/>
    <w:rsid w:val="001D1F23"/>
    <w:rsid w:val="001E7630"/>
    <w:rsid w:val="00216B3A"/>
    <w:rsid w:val="00241A33"/>
    <w:rsid w:val="00277255"/>
    <w:rsid w:val="002D1AFB"/>
    <w:rsid w:val="0030485C"/>
    <w:rsid w:val="003322F8"/>
    <w:rsid w:val="003558EC"/>
    <w:rsid w:val="00374B32"/>
    <w:rsid w:val="00375454"/>
    <w:rsid w:val="0039239D"/>
    <w:rsid w:val="003B7338"/>
    <w:rsid w:val="003E331F"/>
    <w:rsid w:val="003E4428"/>
    <w:rsid w:val="003F50E3"/>
    <w:rsid w:val="00406E33"/>
    <w:rsid w:val="004338C5"/>
    <w:rsid w:val="004B5842"/>
    <w:rsid w:val="004D7C35"/>
    <w:rsid w:val="005048CC"/>
    <w:rsid w:val="00507FAA"/>
    <w:rsid w:val="00511F46"/>
    <w:rsid w:val="00513343"/>
    <w:rsid w:val="00540CF2"/>
    <w:rsid w:val="00545461"/>
    <w:rsid w:val="00554A04"/>
    <w:rsid w:val="005752CE"/>
    <w:rsid w:val="0058222E"/>
    <w:rsid w:val="005C0B21"/>
    <w:rsid w:val="005E5030"/>
    <w:rsid w:val="005F4DA5"/>
    <w:rsid w:val="00602088"/>
    <w:rsid w:val="00610F80"/>
    <w:rsid w:val="00616E38"/>
    <w:rsid w:val="00624AC2"/>
    <w:rsid w:val="0066137D"/>
    <w:rsid w:val="0066637B"/>
    <w:rsid w:val="00675464"/>
    <w:rsid w:val="00681C83"/>
    <w:rsid w:val="00686C25"/>
    <w:rsid w:val="00697703"/>
    <w:rsid w:val="006A2BB1"/>
    <w:rsid w:val="006A3288"/>
    <w:rsid w:val="006B4FEE"/>
    <w:rsid w:val="006E6D9B"/>
    <w:rsid w:val="007115DA"/>
    <w:rsid w:val="0072060B"/>
    <w:rsid w:val="00721886"/>
    <w:rsid w:val="00762556"/>
    <w:rsid w:val="0076567A"/>
    <w:rsid w:val="0077727E"/>
    <w:rsid w:val="007802B6"/>
    <w:rsid w:val="0078726D"/>
    <w:rsid w:val="007A656B"/>
    <w:rsid w:val="007B33E6"/>
    <w:rsid w:val="007C5B18"/>
    <w:rsid w:val="007C702A"/>
    <w:rsid w:val="007F427D"/>
    <w:rsid w:val="007F6892"/>
    <w:rsid w:val="00805ECB"/>
    <w:rsid w:val="00815604"/>
    <w:rsid w:val="00833F3B"/>
    <w:rsid w:val="00841B5A"/>
    <w:rsid w:val="008537E3"/>
    <w:rsid w:val="0085653A"/>
    <w:rsid w:val="0085672F"/>
    <w:rsid w:val="00874392"/>
    <w:rsid w:val="00885039"/>
    <w:rsid w:val="008E39CA"/>
    <w:rsid w:val="009321E7"/>
    <w:rsid w:val="009771F1"/>
    <w:rsid w:val="009E5FB0"/>
    <w:rsid w:val="009E77AD"/>
    <w:rsid w:val="009F3A90"/>
    <w:rsid w:val="00A1437D"/>
    <w:rsid w:val="00A411F2"/>
    <w:rsid w:val="00A802EF"/>
    <w:rsid w:val="00A9107A"/>
    <w:rsid w:val="00AB5F8B"/>
    <w:rsid w:val="00AE0F11"/>
    <w:rsid w:val="00AE2ECB"/>
    <w:rsid w:val="00B26E25"/>
    <w:rsid w:val="00B30481"/>
    <w:rsid w:val="00B36DEE"/>
    <w:rsid w:val="00B544AB"/>
    <w:rsid w:val="00B60C9E"/>
    <w:rsid w:val="00B726B7"/>
    <w:rsid w:val="00B76DAD"/>
    <w:rsid w:val="00B773A4"/>
    <w:rsid w:val="00B81B1F"/>
    <w:rsid w:val="00B83621"/>
    <w:rsid w:val="00B92158"/>
    <w:rsid w:val="00B94790"/>
    <w:rsid w:val="00BA3870"/>
    <w:rsid w:val="00BC48AE"/>
    <w:rsid w:val="00BF0F5E"/>
    <w:rsid w:val="00C53FEB"/>
    <w:rsid w:val="00C61BDB"/>
    <w:rsid w:val="00C71F76"/>
    <w:rsid w:val="00CB7D17"/>
    <w:rsid w:val="00CD604F"/>
    <w:rsid w:val="00CE367F"/>
    <w:rsid w:val="00D13765"/>
    <w:rsid w:val="00D2740F"/>
    <w:rsid w:val="00D47A61"/>
    <w:rsid w:val="00D61CBF"/>
    <w:rsid w:val="00D70D7B"/>
    <w:rsid w:val="00D84B16"/>
    <w:rsid w:val="00D86ECC"/>
    <w:rsid w:val="00DA2321"/>
    <w:rsid w:val="00DD4300"/>
    <w:rsid w:val="00DF421A"/>
    <w:rsid w:val="00E20BE5"/>
    <w:rsid w:val="00E56873"/>
    <w:rsid w:val="00ED06CE"/>
    <w:rsid w:val="00EF206D"/>
    <w:rsid w:val="00F216D4"/>
    <w:rsid w:val="00F6022F"/>
    <w:rsid w:val="00F63350"/>
    <w:rsid w:val="00F77C04"/>
    <w:rsid w:val="00FC4D26"/>
    <w:rsid w:val="00FD3BD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EF206D"/>
    <w:pPr>
      <w:widowControl w:val="0"/>
      <w:autoSpaceDE w:val="0"/>
      <w:autoSpaceDN w:val="0"/>
      <w:spacing w:line="240" w:lineRule="auto"/>
      <w:contextualSpacing w:val="0"/>
      <w:jc w:val="left"/>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2753">
      <w:bodyDiv w:val="1"/>
      <w:marLeft w:val="0"/>
      <w:marRight w:val="0"/>
      <w:marTop w:val="0"/>
      <w:marBottom w:val="0"/>
      <w:divBdr>
        <w:top w:val="none" w:sz="0" w:space="0" w:color="auto"/>
        <w:left w:val="none" w:sz="0" w:space="0" w:color="auto"/>
        <w:bottom w:val="none" w:sz="0" w:space="0" w:color="auto"/>
        <w:right w:val="none" w:sz="0" w:space="0" w:color="auto"/>
      </w:divBdr>
    </w:div>
    <w:div w:id="96600161">
      <w:bodyDiv w:val="1"/>
      <w:marLeft w:val="0"/>
      <w:marRight w:val="0"/>
      <w:marTop w:val="0"/>
      <w:marBottom w:val="0"/>
      <w:divBdr>
        <w:top w:val="none" w:sz="0" w:space="0" w:color="auto"/>
        <w:left w:val="none" w:sz="0" w:space="0" w:color="auto"/>
        <w:bottom w:val="none" w:sz="0" w:space="0" w:color="auto"/>
        <w:right w:val="none" w:sz="0" w:space="0" w:color="auto"/>
      </w:divBdr>
    </w:div>
    <w:div w:id="196890533">
      <w:bodyDiv w:val="1"/>
      <w:marLeft w:val="0"/>
      <w:marRight w:val="0"/>
      <w:marTop w:val="0"/>
      <w:marBottom w:val="0"/>
      <w:divBdr>
        <w:top w:val="none" w:sz="0" w:space="0" w:color="auto"/>
        <w:left w:val="none" w:sz="0" w:space="0" w:color="auto"/>
        <w:bottom w:val="none" w:sz="0" w:space="0" w:color="auto"/>
        <w:right w:val="none" w:sz="0" w:space="0" w:color="auto"/>
      </w:divBdr>
    </w:div>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88252026">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668296054">
      <w:bodyDiv w:val="1"/>
      <w:marLeft w:val="0"/>
      <w:marRight w:val="0"/>
      <w:marTop w:val="0"/>
      <w:marBottom w:val="0"/>
      <w:divBdr>
        <w:top w:val="none" w:sz="0" w:space="0" w:color="auto"/>
        <w:left w:val="none" w:sz="0" w:space="0" w:color="auto"/>
        <w:bottom w:val="none" w:sz="0" w:space="0" w:color="auto"/>
        <w:right w:val="none" w:sz="0" w:space="0" w:color="auto"/>
      </w:divBdr>
    </w:div>
    <w:div w:id="737018403">
      <w:bodyDiv w:val="1"/>
      <w:marLeft w:val="0"/>
      <w:marRight w:val="0"/>
      <w:marTop w:val="0"/>
      <w:marBottom w:val="0"/>
      <w:divBdr>
        <w:top w:val="none" w:sz="0" w:space="0" w:color="auto"/>
        <w:left w:val="none" w:sz="0" w:space="0" w:color="auto"/>
        <w:bottom w:val="none" w:sz="0" w:space="0" w:color="auto"/>
        <w:right w:val="none" w:sz="0" w:space="0" w:color="auto"/>
      </w:divBdr>
    </w:div>
    <w:div w:id="76500524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315452527">
      <w:bodyDiv w:val="1"/>
      <w:marLeft w:val="0"/>
      <w:marRight w:val="0"/>
      <w:marTop w:val="0"/>
      <w:marBottom w:val="0"/>
      <w:divBdr>
        <w:top w:val="none" w:sz="0" w:space="0" w:color="auto"/>
        <w:left w:val="none" w:sz="0" w:space="0" w:color="auto"/>
        <w:bottom w:val="none" w:sz="0" w:space="0" w:color="auto"/>
        <w:right w:val="none" w:sz="0" w:space="0" w:color="auto"/>
      </w:divBdr>
    </w:div>
    <w:div w:id="1368024530">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444112939">
      <w:bodyDiv w:val="1"/>
      <w:marLeft w:val="0"/>
      <w:marRight w:val="0"/>
      <w:marTop w:val="0"/>
      <w:marBottom w:val="0"/>
      <w:divBdr>
        <w:top w:val="none" w:sz="0" w:space="0" w:color="auto"/>
        <w:left w:val="none" w:sz="0" w:space="0" w:color="auto"/>
        <w:bottom w:val="none" w:sz="0" w:space="0" w:color="auto"/>
        <w:right w:val="none" w:sz="0" w:space="0" w:color="auto"/>
      </w:divBdr>
    </w:div>
    <w:div w:id="1531993397">
      <w:bodyDiv w:val="1"/>
      <w:marLeft w:val="0"/>
      <w:marRight w:val="0"/>
      <w:marTop w:val="0"/>
      <w:marBottom w:val="0"/>
      <w:divBdr>
        <w:top w:val="none" w:sz="0" w:space="0" w:color="auto"/>
        <w:left w:val="none" w:sz="0" w:space="0" w:color="auto"/>
        <w:bottom w:val="none" w:sz="0" w:space="0" w:color="auto"/>
        <w:right w:val="none" w:sz="0" w:space="0" w:color="auto"/>
      </w:divBdr>
    </w:div>
    <w:div w:id="1936404882">
      <w:bodyDiv w:val="1"/>
      <w:marLeft w:val="0"/>
      <w:marRight w:val="0"/>
      <w:marTop w:val="0"/>
      <w:marBottom w:val="0"/>
      <w:divBdr>
        <w:top w:val="none" w:sz="0" w:space="0" w:color="auto"/>
        <w:left w:val="none" w:sz="0" w:space="0" w:color="auto"/>
        <w:bottom w:val="none" w:sz="0" w:space="0" w:color="auto"/>
        <w:right w:val="none" w:sz="0" w:space="0" w:color="auto"/>
      </w:divBdr>
    </w:div>
    <w:div w:id="1991981977">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68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FBC1D7AA709A438D8B1206810E2F89" ma:contentTypeVersion="11" ma:contentTypeDescription="Create a new document." ma:contentTypeScope="" ma:versionID="cec1bc393519b4b983b285c86c8900a6">
  <xsd:schema xmlns:xsd="http://www.w3.org/2001/XMLSchema" xmlns:xs="http://www.w3.org/2001/XMLSchema" xmlns:p="http://schemas.microsoft.com/office/2006/metadata/properties" xmlns:ns2="1a3d8f2d-8599-4d90-9f3a-9fb6eb412fc2" xmlns:ns3="a91ecdf1-b442-4e8f-bbe3-6ee07f06d530" targetNamespace="http://schemas.microsoft.com/office/2006/metadata/properties" ma:root="true" ma:fieldsID="d2881b3ac6dacff9e6e2d0ddbf7122a9" ns2:_="" ns3:_="">
    <xsd:import namespace="1a3d8f2d-8599-4d90-9f3a-9fb6eb412fc2"/>
    <xsd:import namespace="a91ecdf1-b442-4e8f-bbe3-6ee07f06d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d8f2d-8599-4d90-9f3a-9fb6eb412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1ecdf1-b442-4e8f-bbe3-6ee07f06d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a0fc34-e79c-4b31-a7c9-6f4672cc5cca}" ma:internalName="TaxCatchAll" ma:showField="CatchAllData" ma:web="a91ecdf1-b442-4e8f-bbe3-6ee07f06d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91ecdf1-b442-4e8f-bbe3-6ee07f06d530" xsi:nil="true"/>
    <lcf76f155ced4ddcb4097134ff3c332f xmlns="1a3d8f2d-8599-4d90-9f3a-9fb6eb412fc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35CFF-90B2-48A7-9C21-CE0F042C1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3d8f2d-8599-4d90-9f3a-9fb6eb412fc2"/>
    <ds:schemaRef ds:uri="a91ecdf1-b442-4e8f-bbe3-6ee07f06d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purl.org/dc/dcmitype/"/>
    <ds:schemaRef ds:uri="http://schemas.microsoft.com/office/2006/documentManagement/types"/>
    <ds:schemaRef ds:uri="http://purl.org/dc/elements/1.1/"/>
    <ds:schemaRef ds:uri="http://schemas.openxmlformats.org/package/2006/metadata/core-properties"/>
    <ds:schemaRef ds:uri="a91ecdf1-b442-4e8f-bbe3-6ee07f06d530"/>
    <ds:schemaRef ds:uri="http://schemas.microsoft.com/office/infopath/2007/PartnerControls"/>
    <ds:schemaRef ds:uri="1a3d8f2d-8599-4d90-9f3a-9fb6eb412fc2"/>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413A7BCF-4501-4945-A8DB-3FFECB19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6924</Words>
  <Characters>38088</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Paula Andrea Rueda Camacho</cp:lastModifiedBy>
  <cp:revision>2</cp:revision>
  <cp:lastPrinted>2020-11-13T23:50:00Z</cp:lastPrinted>
  <dcterms:created xsi:type="dcterms:W3CDTF">2025-06-28T14:33:00Z</dcterms:created>
  <dcterms:modified xsi:type="dcterms:W3CDTF">2025-06-28T14:33:00Z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0x01010048FBC1D7AA709A438D8B1206810E2F89</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