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18" w:hanging="1418"/>
        <w:jc w:val="center"/>
        <w:rPr>
          <w:b w:val="1"/>
        </w:rPr>
      </w:pPr>
      <w:r w:rsidDel="00000000" w:rsidR="00000000" w:rsidRPr="00000000">
        <w:rPr>
          <w:b w:val="1"/>
          <w:rtl w:val="0"/>
        </w:rPr>
        <w:t xml:space="preserve">ANEXO 4</w:t>
      </w:r>
    </w:p>
    <w:p w:rsidR="00000000" w:rsidDel="00000000" w:rsidP="00000000" w:rsidRDefault="00000000" w:rsidRPr="00000000" w14:paraId="00000002">
      <w:pPr>
        <w:jc w:val="center"/>
        <w:rPr>
          <w:b w:val="1"/>
        </w:rPr>
      </w:pPr>
      <w:r w:rsidDel="00000000" w:rsidR="00000000" w:rsidRPr="00000000">
        <w:rPr>
          <w:b w:val="1"/>
          <w:rtl w:val="0"/>
        </w:rPr>
        <w:t xml:space="preserve">MINUTA DEL CONTRATO </w:t>
      </w:r>
    </w:p>
    <w:p w:rsidR="00000000" w:rsidDel="00000000" w:rsidP="00000000" w:rsidRDefault="00000000" w:rsidRPr="00000000" w14:paraId="00000003">
      <w:pPr>
        <w:rPr>
          <w:b w:val="1"/>
          <w:highlight w:val="darkGray"/>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TABLA DE CONTENIDO</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w:t>
        <w:tab/>
        <w:tab/>
        <w:t xml:space="preserve">DEFINICIONES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 </w:t>
        <w:tab/>
        <w:tab/>
        <w:t xml:space="preserve">OBJETO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3.</w:t>
        <w:tab/>
        <w:tab/>
        <w:t xml:space="preserve">ALCANCE DEL OBJETO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4.</w:t>
        <w:tab/>
        <w:tab/>
        <w:t xml:space="preserve">PLAZO DEL CONTRATO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5.</w:t>
        <w:tab/>
        <w:tab/>
        <w:t xml:space="preserve">VALOR DEL CONTRATO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6.</w:t>
        <w:tab/>
        <w:tab/>
        <w:t xml:space="preserve">ANTICIPO Y/O PAGO ANTICIPADO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7.</w:t>
        <w:tab/>
        <w:tab/>
        <w:t xml:space="preserve">CIERRE FINANCIERO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8.</w:t>
        <w:tab/>
        <w:tab/>
        <w:t xml:space="preserve">APROPIACIÓN PRESUPUESTAL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9.</w:t>
        <w:tab/>
        <w:tab/>
        <w:t xml:space="preserve">FORMA DE PAGO</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10.</w:t>
        <w:tab/>
        <w:t xml:space="preserve">OBLIGACIONES GENERALES DEL CONTRATISTA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11.</w:t>
        <w:tab/>
        <w:t xml:space="preserve">OBLIGACIONES ESPECÍFICAS DEL CONTRATISTA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12.</w:t>
        <w:tab/>
        <w:t xml:space="preserve">DERECHOS DEL CONTRATISTA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13.</w:t>
        <w:tab/>
        <w:t xml:space="preserve">OBLIGACIONES DE LA ENTIDAD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14</w:t>
        <w:tab/>
        <w:tab/>
        <w:t xml:space="preserve">MODIFICACIÓN DEL CONTRATO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15.</w:t>
        <w:tab/>
        <w:t xml:space="preserve">RESPONSABILIDAD</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16.</w:t>
        <w:tab/>
        <w:t xml:space="preserve">INDEMNIDAD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17.</w:t>
        <w:tab/>
        <w:t xml:space="preserve">MULTAS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18.</w:t>
        <w:tab/>
        <w:t xml:space="preserve">CLÁUSULA PENAL</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19.</w:t>
        <w:tab/>
        <w:t xml:space="preserve">CLÁUSULAS EXCEPCIONALES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20.</w:t>
        <w:tab/>
        <w:t xml:space="preserve">GARANTÍAS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21.</w:t>
        <w:tab/>
        <w:t xml:space="preserve">INDEPENDENCIA DEL CONTRATISTA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22.</w:t>
        <w:tab/>
        <w:t xml:space="preserve">INEXISTENCIA DE RELACIÓN LABORAL ENTRE LA ENTIDAD Y EL CONTRATISTA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23.</w:t>
        <w:tab/>
        <w:t xml:space="preserve">CESIÓN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24.</w:t>
        <w:tab/>
        <w:t xml:space="preserve">LIQUIDACIÓN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25.</w:t>
        <w:tab/>
        <w:t xml:space="preserve">SUSCRIPCIÓN, PERFECCIONAMIENTO, EJECUCIÓN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26.</w:t>
        <w:tab/>
        <w:t xml:space="preserve">LUGAR DE EJECUCIÓN Y DOMICILIO CONTRACTUAL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27.</w:t>
        <w:tab/>
        <w:t xml:space="preserve">DOCUMENTOS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Entre el ALEXANDER CAMACHO ERAZO, Secretario de Despacho, en representación del Distrito Especial de Santiago de Cali- Secretaría del Deporte y la Recreación de (en adelante la “Entidad”), por una parte; y, por la otra, </w:t>
      </w:r>
      <w:r w:rsidDel="00000000" w:rsidR="00000000" w:rsidRPr="00000000">
        <w:rPr>
          <w:highlight w:val="lightGray"/>
          <w:rtl w:val="0"/>
        </w:rPr>
        <w:t xml:space="preserve">[incluir el nombre de la persona natural; o incluir el nombre del representante legal]</w:t>
      </w:r>
      <w:r w:rsidDel="00000000" w:rsidR="00000000" w:rsidRPr="00000000">
        <w:rPr>
          <w:rtl w:val="0"/>
        </w:rPr>
        <w:t xml:space="preserve"> </w:t>
      </w:r>
      <w:r w:rsidDel="00000000" w:rsidR="00000000" w:rsidRPr="00000000">
        <w:rPr>
          <w:highlight w:val="lightGray"/>
          <w:rtl w:val="0"/>
        </w:rPr>
        <w:t xml:space="preserve">[en calidad de representante legal de]</w:t>
      </w:r>
      <w:r w:rsidDel="00000000" w:rsidR="00000000" w:rsidRPr="00000000">
        <w:rPr>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mediante la Res</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olución </w:t>
      </w:r>
      <w:r w:rsidDel="00000000" w:rsidR="00000000" w:rsidRPr="00000000">
        <w:rPr>
          <w:rFonts w:ascii="Arial" w:cs="Arial" w:eastAsia="Arial" w:hAnsi="Arial"/>
          <w:b w:val="0"/>
          <w:i w:val="0"/>
          <w:smallCaps w:val="0"/>
          <w:strike w:val="0"/>
          <w:sz w:val="20"/>
          <w:szCs w:val="20"/>
          <w:highlight w:val="lightGray"/>
          <w:u w:val="none"/>
          <w:vertAlign w:val="baseline"/>
          <w:rtl w:val="0"/>
        </w:rPr>
        <w:t xml:space="preserve">[xxxxx del xxx de xxx de xxxx]</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la Entidad abrió el Proceso de Contratación 4162.010.32.1.</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1059</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-2025.</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por medio de la Resolución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[xxxxx del xxx de xxx de xxxx]</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la Entidad adjudicó el Contrato al Contratista.</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Que el CONTRATISTA declara y garantiza lo siguiente con la firma del presente contrato:</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CREACIÓN Y EXISTENCIA: El CONTRATISTA (o sus miembros en caso de consorcios o uniones temporales) está actualmente vigente, ejerce válidamente su objeto y no se encuentra en proceso de liquidación ni incurso en causal alguna de disolución.</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 CAPACIDAD: El CONTRATISTA y su representante legal cuentan con la capacidad contractual y legal así como con las autorizaciones suficientes en los términos de sus estatutos o documento de constitución del consorcio o unión temporal y la ley aplicable para suscribir el presente Contrato y obligarse conforme a los términos y condiciones establecidos en el mismo.</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(iii) CAPITAL DE TRABAJO: El CONTRATISTA y su representante legal cuentan con el capital de trabajo exigido por el pliego de condiciones y en tal sentido tienen la capacidad financiera para suscribir el presente Contrato y obligarse conforme a los términos y condiciones establecidos en el mismo y más aún bajo el entendido que no se entregará anticipo para la ejecución del mismo. En este orden de ideas no es sustento de baja ejecución el no cumplir con el plan de compras requerido por la obra para garantizar los tiempos de ejecución.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(iv) 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obra que se va a contratar.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Declara así mismo que en virtud del principio de buena fe y los términos del Estatuto General de Contratación de la Administración Pública y demás normas vigentes aplicables, puso en conocimiento de la Entidad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Con base en las anteriores consideraciones, la Entidad y el Contratista (individualmente la “Parte”, conjuntamente las “Partes”), convienen las siguientes cláusulas: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DEFINICIONES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Las expresiones utilizadas en el Contrato con mayúscula inicial deben entenderse con el significado que se les asigna en el Glosario aplicable a la infraestructura de obra pública de infraestructura social. Los términos definidos son escritos en singular o en plural de acuerdo como lo que requiera el contexto en el cual son empleados. Otros términos con mayúscula inicial deben ser entendidos según la definición contenida en el artículo 2.2.1.1.1.3.1 del Decreto 1082 de 2015. Los términos no definidos deben comprenderse de conformidad con su significado natural y obvio.</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rPr>
          <w:sz w:val="22"/>
          <w:szCs w:val="22"/>
        </w:rPr>
      </w:pPr>
      <w:r w:rsidDel="00000000" w:rsidR="00000000" w:rsidRPr="00000000">
        <w:rPr>
          <w:sz w:val="22"/>
          <w:szCs w:val="22"/>
          <w:rtl w:val="0"/>
        </w:rPr>
        <w:t xml:space="preserve">REALIZAR LAS ADECUACIONES DE CANCHAS MULTIPLES, JUEGOS INFANTILES Y CANCHA SINTÉTICA DE LOS ESCENARIOS Y ESPACIOS DEPORTIVOS PRIORIZADOS DEL DISTRITO ESPECIAL DE SANTIAGO DE CALI, CON RECURSOS DEL EMPRÉSTITO.</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sz w:val="20"/>
          <w:szCs w:val="20"/>
          <w:shd w:fill="auto" w:val="clear"/>
          <w:vertAlign w:val="baseline"/>
        </w:rPr>
      </w:pP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ALCANCE DEL OBJETO</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El Contratista deberá desarrollar el objeto del Contrato de conformidad con las especificaciones y características técnicas señaladas en los Documentos del Proceso de Contratación 4162.010.32.1.</w:t>
      </w:r>
      <w:r w:rsidDel="00000000" w:rsidR="00000000" w:rsidRPr="00000000">
        <w:rPr>
          <w:rtl w:val="0"/>
        </w:rPr>
        <w:t xml:space="preserve">1059-2025, los cuales hacen parte integral del Contrato.</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color w:val="1a1818"/>
        </w:rPr>
      </w:pPr>
      <w:r w:rsidDel="00000000" w:rsidR="00000000" w:rsidRPr="00000000">
        <w:rPr>
          <w:rtl w:val="0"/>
        </w:rPr>
        <w:t xml:space="preserve">El Contratista y la Entidad asumen de forma obligatoria los Riesgos previsibles identificados y plasmados en el Pliego de Condiciones en la Matriz 2 - Riesgos, aceptados por el Contratista con la presentación de su propuesta.</w:t>
      </w:r>
      <w:r w:rsidDel="00000000" w:rsidR="00000000" w:rsidRPr="00000000">
        <w:rPr>
          <w:rtl w:val="0"/>
        </w:rPr>
      </w:r>
    </w:p>
    <w:p w:rsidR="00000000" w:rsidDel="00000000" w:rsidP="00000000" w:rsidRDefault="00000000" w:rsidRPr="00000000" w14:paraId="00000046">
      <w:pPr>
        <w:rPr>
          <w:color w:val="1a1818"/>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Fonts w:ascii="Arial" w:cs="Arial" w:eastAsia="Arial" w:hAnsi="Arial"/>
          <w:b w:val="1"/>
          <w:i w:val="0"/>
          <w:smallCaps w:val="0"/>
          <w:strike w:val="0"/>
          <w:color w:val="1a1818"/>
          <w:sz w:val="20"/>
          <w:szCs w:val="20"/>
          <w:u w:val="none"/>
          <w:shd w:fill="auto" w:val="clear"/>
          <w:vertAlign w:val="baseline"/>
          <w:rtl w:val="0"/>
        </w:rPr>
        <w:t xml:space="preserve">PLAZO DEL CONTRATO</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1a1818"/>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El plazo estimado para la ejecución del Contrato será de </w:t>
      </w:r>
      <w:r w:rsidDel="00000000" w:rsidR="00000000" w:rsidRPr="00000000">
        <w:rPr>
          <w:rtl w:val="0"/>
        </w:rPr>
        <w:t xml:space="preserve">SEIS (6) MESES, contados a partir de la fecha que se dé inicio en la plataforma SECOP II, previo el cumplimiento de los requisitos de perfeccionamiento y ejecución y aprobación de los documentos previstos en el Pliego de Condiciones.</w:t>
      </w:r>
    </w:p>
    <w:p w:rsidR="00000000" w:rsidDel="00000000" w:rsidP="00000000" w:rsidRDefault="00000000" w:rsidRPr="00000000" w14:paraId="0000004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sz w:val="20"/>
          <w:szCs w:val="20"/>
          <w:shd w:fill="auto" w:val="clear"/>
          <w:vertAlign w:val="baseline"/>
        </w:rPr>
      </w:pP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VALOR DEL CONTRATO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El valor del Contrato es por la suma de </w:t>
      </w:r>
      <w:r w:rsidDel="00000000" w:rsidR="00000000" w:rsidRPr="00000000">
        <w:rPr>
          <w:highlight w:val="lightGray"/>
          <w:rtl w:val="0"/>
        </w:rPr>
        <w:t xml:space="preserve">[valor estimado del Contrato en letras y valor del Contrato en números]</w:t>
      </w:r>
      <w:r w:rsidDel="00000000" w:rsidR="00000000" w:rsidRPr="00000000">
        <w:rPr>
          <w:rtl w:val="0"/>
        </w:rPr>
        <w:t xml:space="preserve">, equivalentes a </w:t>
      </w:r>
      <w:r w:rsidDel="00000000" w:rsidR="00000000" w:rsidRPr="00000000">
        <w:rPr>
          <w:highlight w:val="lightGray"/>
          <w:rtl w:val="0"/>
        </w:rPr>
        <w:t xml:space="preserve">[número de salarios mínimos]</w:t>
      </w:r>
      <w:r w:rsidDel="00000000" w:rsidR="00000000" w:rsidRPr="00000000">
        <w:rPr>
          <w:rtl w:val="0"/>
        </w:rPr>
        <w:t xml:space="preserve"> SMLMV para el año de suscripción del Contrato 2025 suma que se discrimina de la siguiente manera: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Se debe tener en cuenta las siguientes impuestos, tasas y contribuciones que son aplicables al contrato:</w:t>
      </w:r>
    </w:p>
    <w:p w:rsidR="00000000" w:rsidDel="00000000" w:rsidP="00000000" w:rsidRDefault="00000000" w:rsidRPr="00000000" w14:paraId="0000004F">
      <w:pPr>
        <w:rPr/>
      </w:pPr>
      <w:r w:rsidDel="00000000" w:rsidR="00000000" w:rsidRPr="00000000">
        <w:rPr>
          <w:rtl w:val="0"/>
        </w:rPr>
      </w:r>
    </w:p>
    <w:tbl>
      <w:tblPr>
        <w:tblStyle w:val="Table1"/>
        <w:tblW w:w="8828.0" w:type="dxa"/>
        <w:jc w:val="center"/>
        <w:tblLayout w:type="fixed"/>
        <w:tblLook w:val="0400"/>
      </w:tblPr>
      <w:tblGrid>
        <w:gridCol w:w="7076"/>
        <w:gridCol w:w="1752"/>
        <w:tblGridChange w:id="0">
          <w:tblGrid>
            <w:gridCol w:w="7076"/>
            <w:gridCol w:w="175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0">
            <w:pPr>
              <w:jc w:val="center"/>
              <w:rPr>
                <w:rFonts w:ascii="Times New Roman" w:cs="Times New Roman" w:eastAsia="Times New Roman" w:hAnsi="Times New Roman"/>
              </w:rPr>
            </w:pPr>
            <w:r w:rsidDel="00000000" w:rsidR="00000000" w:rsidRPr="00000000">
              <w:rPr>
                <w:rFonts w:ascii="Arial" w:cs="Arial" w:eastAsia="Arial" w:hAnsi="Arial"/>
                <w:b w:val="1"/>
                <w:rtl w:val="0"/>
              </w:rPr>
              <w:t xml:space="preserve">TASAS E IMPUESTOS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1">
            <w:pPr>
              <w:jc w:val="center"/>
              <w:rPr>
                <w:rFonts w:ascii="Times New Roman" w:cs="Times New Roman" w:eastAsia="Times New Roman" w:hAnsi="Times New Roman"/>
              </w:rPr>
            </w:pPr>
            <w:r w:rsidDel="00000000" w:rsidR="00000000" w:rsidRPr="00000000">
              <w:rPr>
                <w:rFonts w:ascii="Arial" w:cs="Arial" w:eastAsia="Arial" w:hAnsi="Arial"/>
                <w:b w:val="1"/>
                <w:rtl w:val="0"/>
              </w:rPr>
              <w:t xml:space="preserve">PORCENTAJE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2">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CONTRIBUCIÓN ESPECIAL POR CONTRATO DE OBRA PÚBLICA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3">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4">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ESTAMPILLA PROBIENESTAR DEL ADULTO MAYOR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5">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6">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ESTAMPILLA PROCULTURA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7">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8">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TASA PRODEPORTE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9">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A">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 DE TERCEROS ESTAMPILLA PROHOSPITALES UNIVERSITARIOS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B">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1,0%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C">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ESTAMPILLA PRODESARROLLO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D">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3,5%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E">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 DE TERCEROS ESTAMPILLA PROUNIVERSIDAD DE PACÍFICO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5F">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0,5%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0">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ESTAMPILLA PROUNIVALLE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1">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2">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RETEICA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3">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0,3%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4">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RETEFUENTE CONTRATO DE OBRA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5">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6">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RETEIVA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7">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8">
            <w:pPr>
              <w:jc w:val="left"/>
              <w:rPr>
                <w:rFonts w:ascii="Times New Roman" w:cs="Times New Roman" w:eastAsia="Times New Roman" w:hAnsi="Times New Roman"/>
              </w:rPr>
            </w:pPr>
            <w:r w:rsidDel="00000000" w:rsidR="00000000" w:rsidRPr="00000000">
              <w:rPr>
                <w:rFonts w:ascii="Arial" w:cs="Arial" w:eastAsia="Arial" w:hAnsi="Arial"/>
                <w:rtl w:val="0"/>
              </w:rPr>
              <w:t xml:space="preserve">RECAUDOS DE TERCEROS ESTAMPILLA JUSTICIA FAMILIAR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9">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2,00%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A">
            <w:pPr>
              <w:jc w:val="left"/>
              <w:rPr>
                <w:rFonts w:ascii="Times New Roman" w:cs="Times New Roman" w:eastAsia="Times New Roman" w:hAnsi="Times New Roman"/>
              </w:rPr>
            </w:pPr>
            <w:r w:rsidDel="00000000" w:rsidR="00000000" w:rsidRPr="00000000">
              <w:rPr>
                <w:rFonts w:ascii="Arial" w:cs="Arial" w:eastAsia="Arial" w:hAnsi="Arial"/>
                <w:rtl w:val="0"/>
              </w:rPr>
              <w:t xml:space="preserve">IMPUESTO DE TIMBRE NACIONAL &gt;=6000 UVT (IGUAL O MAYOR A $298.794.000)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6B">
            <w:pPr>
              <w:jc w:val="center"/>
              <w:rPr>
                <w:rFonts w:ascii="Times New Roman" w:cs="Times New Roman" w:eastAsia="Times New Roman" w:hAnsi="Times New Roman"/>
              </w:rPr>
            </w:pPr>
            <w:r w:rsidDel="00000000" w:rsidR="00000000" w:rsidRPr="00000000">
              <w:rPr>
                <w:rFonts w:ascii="Arial" w:cs="Arial" w:eastAsia="Arial" w:hAnsi="Arial"/>
                <w:rtl w:val="0"/>
              </w:rPr>
              <w:t xml:space="preserve">0,5%</w:t>
            </w:r>
            <w:r w:rsidDel="00000000" w:rsidR="00000000" w:rsidRPr="00000000">
              <w:rPr>
                <w:rtl w:val="0"/>
              </w:rPr>
            </w:r>
          </w:p>
        </w:tc>
      </w:tr>
    </w:tbl>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sz w:val="12"/>
          <w:szCs w:val="12"/>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sz w:val="20"/>
          <w:szCs w:val="20"/>
          <w:shd w:fill="auto" w:val="clear"/>
          <w:vertAlign w:val="baseline"/>
        </w:rPr>
      </w:pP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ANTICIPO Y/O PAGO ANTICIPADO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Para este contrato la Entidad no entregará al Contratista Anticipo y/o Pago Anticipado.</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ind w:left="708" w:firstLine="0"/>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sz w:val="20"/>
          <w:szCs w:val="20"/>
          <w:shd w:fill="auto" w:val="clear"/>
          <w:vertAlign w:val="baseline"/>
        </w:rPr>
      </w:pP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CIERRE FINANCIERO</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66" w:right="0" w:hanging="360"/>
        <w:jc w:val="both"/>
        <w:rPr>
          <w:rFonts w:ascii="Arial" w:cs="Arial" w:eastAsia="Arial" w:hAnsi="Arial"/>
          <w:b w:val="0"/>
          <w:i w:val="0"/>
          <w:smallCaps w:val="0"/>
          <w:strike w:val="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66" w:right="0" w:hanging="360"/>
        <w:jc w:val="both"/>
        <w:rPr>
          <w:rFonts w:ascii="Arial" w:cs="Arial" w:eastAsia="Arial" w:hAnsi="Arial"/>
          <w:b w:val="0"/>
          <w:i w:val="0"/>
          <w:smallCaps w:val="0"/>
          <w:strike w:val="0"/>
          <w:sz w:val="20"/>
          <w:szCs w:val="20"/>
          <w:u w:val="none"/>
          <w:shd w:fill="auto" w:val="clear"/>
          <w:vertAlign w:val="baseline"/>
        </w:rPr>
      </w:pP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El contratista durante la etapa de pre construcción deberá acreditar ante la interventor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ía que cuenta con una disponibilidad de caja mínima o de recursos disponibles </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de</w:t>
      </w: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DOS MIL OCHOCIENTOS MILLONES DE PESOS MCTE ($2.800.000.000)</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mediante alguna de las siguientes alternativas: i) un cupo de crédito aprobado por una entidad financiera vigilada por la Superintendencia Financiera de Colombia, destinados exclusivamente a la ejecución de este contrato y sin condicionamiento para su desembolso, ii) un contrato de fiducia mercantil de administración y pagos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APROPIACIÓN PRESUPUESTAL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15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El pago de la suma estipulada en este Contrato se sujetará a la apropiación presupuestal correspondiente y específicamente al Registro Presupuestal:</w:t>
      </w:r>
    </w:p>
    <w:p w:rsidR="00000000" w:rsidDel="00000000" w:rsidP="00000000" w:rsidRDefault="00000000" w:rsidRPr="00000000" w14:paraId="0000007C">
      <w:pPr>
        <w:rPr>
          <w:highlight w:val="lightGray"/>
        </w:rPr>
      </w:pPr>
      <w:r w:rsidDel="00000000" w:rsidR="00000000" w:rsidRPr="00000000">
        <w:rPr>
          <w:rtl w:val="0"/>
        </w:rPr>
      </w:r>
    </w:p>
    <w:tbl>
      <w:tblPr>
        <w:tblStyle w:val="Table2"/>
        <w:tblW w:w="8921.0" w:type="dxa"/>
        <w:jc w:val="left"/>
        <w:tblLayout w:type="fixed"/>
        <w:tblLook w:val="0400"/>
      </w:tblPr>
      <w:tblGrid>
        <w:gridCol w:w="1124"/>
        <w:gridCol w:w="993"/>
        <w:gridCol w:w="1559"/>
        <w:gridCol w:w="5245"/>
        <w:tblGridChange w:id="0">
          <w:tblGrid>
            <w:gridCol w:w="1124"/>
            <w:gridCol w:w="993"/>
            <w:gridCol w:w="1559"/>
            <w:gridCol w:w="5245"/>
          </w:tblGrid>
        </w:tblGridChange>
      </w:tblGrid>
      <w:tr>
        <w:trPr>
          <w:cantSplit w:val="0"/>
          <w:trHeight w:val="495" w:hRule="atLeast"/>
          <w:tblHeader w:val="1"/>
        </w:trPr>
        <w:tc>
          <w:tcPr>
            <w:tcBorders>
              <w:top w:color="000000" w:space="0" w:sz="8" w:val="single"/>
              <w:left w:color="000000" w:space="0" w:sz="8" w:val="single"/>
              <w:bottom w:color="000000" w:space="0" w:sz="8" w:val="single"/>
              <w:right w:color="000000" w:space="0" w:sz="8" w:val="single"/>
            </w:tcBorders>
            <w:shd w:fill="808080" w:val="clear"/>
            <w:tcMar>
              <w:left w:w="70.0" w:type="dxa"/>
              <w:right w:w="70.0" w:type="dxa"/>
            </w:tcMar>
            <w:vAlign w:val="center"/>
          </w:tcPr>
          <w:p w:rsidR="00000000" w:rsidDel="00000000" w:rsidP="00000000" w:rsidRDefault="00000000" w:rsidRPr="00000000" w14:paraId="0000007D">
            <w:pPr>
              <w:jc w:val="left"/>
              <w:rPr>
                <w:rFonts w:ascii="Aptos" w:cs="Aptos" w:eastAsia="Aptos" w:hAnsi="Aptos"/>
                <w:b w:val="1"/>
                <w:color w:val="ffffff"/>
                <w:sz w:val="16"/>
                <w:szCs w:val="16"/>
              </w:rPr>
            </w:pPr>
            <w:r w:rsidDel="00000000" w:rsidR="00000000" w:rsidRPr="00000000">
              <w:rPr>
                <w:rFonts w:ascii="Aptos" w:cs="Aptos" w:eastAsia="Aptos" w:hAnsi="Aptos"/>
                <w:b w:val="1"/>
                <w:color w:val="ffffff"/>
                <w:sz w:val="16"/>
                <w:szCs w:val="16"/>
                <w:rtl w:val="0"/>
              </w:rPr>
              <w:t xml:space="preserve">No. CDP</w:t>
            </w:r>
          </w:p>
        </w:tc>
        <w:tc>
          <w:tcPr>
            <w:tcBorders>
              <w:top w:color="000000" w:space="0" w:sz="8" w:val="single"/>
              <w:left w:color="000000" w:space="0" w:sz="8" w:val="single"/>
              <w:bottom w:color="000000" w:space="0" w:sz="8" w:val="single"/>
              <w:right w:color="000000" w:space="0" w:sz="8" w:val="single"/>
            </w:tcBorders>
            <w:shd w:fill="808080" w:val="clear"/>
            <w:tcMar>
              <w:left w:w="70.0" w:type="dxa"/>
              <w:right w:w="70.0" w:type="dxa"/>
            </w:tcMar>
            <w:vAlign w:val="center"/>
          </w:tcPr>
          <w:p w:rsidR="00000000" w:rsidDel="00000000" w:rsidP="00000000" w:rsidRDefault="00000000" w:rsidRPr="00000000" w14:paraId="0000007E">
            <w:pPr>
              <w:jc w:val="center"/>
              <w:rPr>
                <w:rFonts w:ascii="Aptos" w:cs="Aptos" w:eastAsia="Aptos" w:hAnsi="Aptos"/>
                <w:b w:val="1"/>
                <w:color w:val="ffffff"/>
                <w:sz w:val="16"/>
                <w:szCs w:val="16"/>
              </w:rPr>
            </w:pPr>
            <w:r w:rsidDel="00000000" w:rsidR="00000000" w:rsidRPr="00000000">
              <w:rPr>
                <w:rFonts w:ascii="Aptos" w:cs="Aptos" w:eastAsia="Aptos" w:hAnsi="Aptos"/>
                <w:b w:val="1"/>
                <w:color w:val="ffffff"/>
                <w:sz w:val="16"/>
                <w:szCs w:val="16"/>
                <w:rtl w:val="0"/>
              </w:rPr>
              <w:t xml:space="preserve">Fecha de Vencimiento</w:t>
            </w:r>
          </w:p>
        </w:tc>
        <w:tc>
          <w:tcPr>
            <w:tcBorders>
              <w:top w:color="000000" w:space="0" w:sz="8" w:val="single"/>
              <w:left w:color="000000" w:space="0" w:sz="8" w:val="single"/>
              <w:bottom w:color="000000" w:space="0" w:sz="8" w:val="single"/>
              <w:right w:color="000000" w:space="0" w:sz="8" w:val="single"/>
            </w:tcBorders>
            <w:shd w:fill="808080" w:val="clear"/>
            <w:tcMar>
              <w:left w:w="70.0" w:type="dxa"/>
              <w:right w:w="70.0" w:type="dxa"/>
            </w:tcMar>
            <w:vAlign w:val="center"/>
          </w:tcPr>
          <w:p w:rsidR="00000000" w:rsidDel="00000000" w:rsidP="00000000" w:rsidRDefault="00000000" w:rsidRPr="00000000" w14:paraId="0000007F">
            <w:pPr>
              <w:jc w:val="center"/>
              <w:rPr>
                <w:rFonts w:ascii="Aptos" w:cs="Aptos" w:eastAsia="Aptos" w:hAnsi="Aptos"/>
                <w:b w:val="1"/>
                <w:color w:val="ffffff"/>
                <w:sz w:val="16"/>
                <w:szCs w:val="16"/>
              </w:rPr>
            </w:pPr>
            <w:r w:rsidDel="00000000" w:rsidR="00000000" w:rsidRPr="00000000">
              <w:rPr>
                <w:rFonts w:ascii="Aptos" w:cs="Aptos" w:eastAsia="Aptos" w:hAnsi="Aptos"/>
                <w:b w:val="1"/>
                <w:color w:val="ffffff"/>
                <w:sz w:val="16"/>
                <w:szCs w:val="16"/>
                <w:rtl w:val="0"/>
              </w:rPr>
              <w:t xml:space="preserve">VALOR </w:t>
            </w:r>
          </w:p>
        </w:tc>
        <w:tc>
          <w:tcPr>
            <w:tcBorders>
              <w:top w:color="000000" w:space="0" w:sz="8" w:val="single"/>
              <w:left w:color="000000" w:space="0" w:sz="8" w:val="single"/>
              <w:bottom w:color="000000" w:space="0" w:sz="8" w:val="single"/>
              <w:right w:color="000000" w:space="0" w:sz="8" w:val="single"/>
            </w:tcBorders>
            <w:shd w:fill="808080" w:val="clear"/>
            <w:tcMar>
              <w:left w:w="70.0" w:type="dxa"/>
              <w:right w:w="70.0" w:type="dxa"/>
            </w:tcMar>
            <w:vAlign w:val="center"/>
          </w:tcPr>
          <w:p w:rsidR="00000000" w:rsidDel="00000000" w:rsidP="00000000" w:rsidRDefault="00000000" w:rsidRPr="00000000" w14:paraId="00000080">
            <w:pPr>
              <w:jc w:val="center"/>
              <w:rPr>
                <w:rFonts w:ascii="Aptos" w:cs="Aptos" w:eastAsia="Aptos" w:hAnsi="Aptos"/>
                <w:b w:val="1"/>
                <w:color w:val="ffffff"/>
                <w:sz w:val="16"/>
                <w:szCs w:val="16"/>
              </w:rPr>
            </w:pPr>
            <w:r w:rsidDel="00000000" w:rsidR="00000000" w:rsidRPr="00000000">
              <w:rPr>
                <w:rFonts w:ascii="Aptos" w:cs="Aptos" w:eastAsia="Aptos" w:hAnsi="Aptos"/>
                <w:b w:val="1"/>
                <w:color w:val="ffffff"/>
                <w:sz w:val="16"/>
                <w:szCs w:val="16"/>
                <w:rtl w:val="0"/>
              </w:rPr>
              <w:t xml:space="preserve">Compromiso que respalda</w:t>
            </w:r>
          </w:p>
        </w:tc>
      </w:tr>
      <w:tr>
        <w:trPr>
          <w:cantSplit w:val="0"/>
          <w:trHeight w:val="525" w:hRule="atLeast"/>
          <w:tblHeader w:val="1"/>
        </w:trPr>
        <w:tc>
          <w:tcPr>
            <w:tcBorders>
              <w:top w:color="000000" w:space="0" w:sz="8" w:val="single"/>
              <w:left w:color="000000" w:space="0" w:sz="8" w:val="single"/>
              <w:bottom w:color="000000" w:space="0" w:sz="8" w:val="single"/>
              <w:right w:color="000000" w:space="0" w:sz="8" w:val="single"/>
            </w:tcBorders>
            <w:tcMar>
              <w:left w:w="70.0" w:type="dxa"/>
              <w:right w:w="70.0" w:type="dxa"/>
            </w:tcMar>
            <w:vAlign w:val="center"/>
          </w:tcPr>
          <w:p w:rsidR="00000000" w:rsidDel="00000000" w:rsidP="00000000" w:rsidRDefault="00000000" w:rsidRPr="00000000" w14:paraId="00000081">
            <w:pPr>
              <w:jc w:val="left"/>
              <w:rPr>
                <w:rFonts w:ascii="Arial" w:cs="Arial" w:eastAsia="Arial" w:hAnsi="Arial"/>
                <w:sz w:val="16"/>
                <w:szCs w:val="16"/>
                <w:highlight w:val="yellow"/>
              </w:rPr>
            </w:pPr>
            <w:r w:rsidDel="00000000" w:rsidR="00000000" w:rsidRPr="00000000">
              <w:rPr>
                <w:rFonts w:ascii="Arial" w:cs="Arial" w:eastAsia="Arial" w:hAnsi="Arial"/>
                <w:sz w:val="16"/>
                <w:szCs w:val="16"/>
                <w:highlight w:val="yellow"/>
                <w:rtl w:val="0"/>
              </w:rPr>
              <w:t xml:space="preserve">XXXXX</w:t>
            </w:r>
          </w:p>
        </w:tc>
        <w:tc>
          <w:tcPr>
            <w:tcBorders>
              <w:top w:color="000000" w:space="0" w:sz="8" w:val="single"/>
              <w:left w:color="000000" w:space="0" w:sz="8" w:val="single"/>
              <w:bottom w:color="000000" w:space="0" w:sz="8" w:val="single"/>
              <w:right w:color="000000" w:space="0" w:sz="8" w:val="single"/>
            </w:tcBorders>
            <w:tcMar>
              <w:left w:w="70.0" w:type="dxa"/>
              <w:right w:w="70.0" w:type="dxa"/>
            </w:tcMar>
            <w:vAlign w:val="center"/>
          </w:tcPr>
          <w:p w:rsidR="00000000" w:rsidDel="00000000" w:rsidP="00000000" w:rsidRDefault="00000000" w:rsidRPr="00000000" w14:paraId="00000082">
            <w:pPr>
              <w:jc w:val="right"/>
              <w:rPr>
                <w:rFonts w:ascii="Arial" w:cs="Arial" w:eastAsia="Arial" w:hAnsi="Arial"/>
                <w:sz w:val="16"/>
                <w:szCs w:val="16"/>
                <w:highlight w:val="yellow"/>
              </w:rPr>
            </w:pPr>
            <w:r w:rsidDel="00000000" w:rsidR="00000000" w:rsidRPr="00000000">
              <w:rPr>
                <w:rFonts w:ascii="Arial" w:cs="Arial" w:eastAsia="Arial" w:hAnsi="Arial"/>
                <w:sz w:val="16"/>
                <w:szCs w:val="16"/>
                <w:highlight w:val="yellow"/>
                <w:rtl w:val="0"/>
              </w:rPr>
              <w:t xml:space="preserve">31/12/2025</w:t>
            </w:r>
          </w:p>
        </w:tc>
        <w:tc>
          <w:tcPr>
            <w:tcBorders>
              <w:top w:color="000000" w:space="0" w:sz="8" w:val="single"/>
              <w:left w:color="000000" w:space="0" w:sz="8" w:val="single"/>
              <w:bottom w:color="000000" w:space="0" w:sz="8" w:val="single"/>
              <w:right w:color="000000" w:space="0" w:sz="8" w:val="single"/>
            </w:tcBorders>
            <w:tcMar>
              <w:left w:w="70.0" w:type="dxa"/>
              <w:right w:w="70.0" w:type="dxa"/>
            </w:tcMar>
            <w:vAlign w:val="center"/>
          </w:tcPr>
          <w:p w:rsidR="00000000" w:rsidDel="00000000" w:rsidP="00000000" w:rsidRDefault="00000000" w:rsidRPr="00000000" w14:paraId="00000083">
            <w:pPr>
              <w:jc w:val="right"/>
              <w:rPr>
                <w:rFonts w:ascii="Arial" w:cs="Arial" w:eastAsia="Arial" w:hAnsi="Arial"/>
                <w:sz w:val="16"/>
                <w:szCs w:val="16"/>
                <w:highlight w:val="yellow"/>
              </w:rPr>
            </w:pPr>
            <w:r w:rsidDel="00000000" w:rsidR="00000000" w:rsidRPr="00000000">
              <w:rPr>
                <w:rFonts w:ascii="Arial" w:cs="Arial" w:eastAsia="Arial" w:hAnsi="Arial"/>
                <w:sz w:val="16"/>
                <w:szCs w:val="16"/>
                <w:highlight w:val="yellow"/>
                <w:rtl w:val="0"/>
              </w:rPr>
              <w:t xml:space="preserve">$XXXXX</w:t>
            </w:r>
          </w:p>
        </w:tc>
        <w:tc>
          <w:tcPr>
            <w:tcBorders>
              <w:top w:color="000000" w:space="0" w:sz="8" w:val="single"/>
              <w:left w:color="000000" w:space="0" w:sz="8" w:val="single"/>
              <w:bottom w:color="000000" w:space="0" w:sz="8" w:val="single"/>
              <w:right w:color="000000" w:space="0" w:sz="8" w:val="single"/>
            </w:tcBorders>
            <w:tcMar>
              <w:left w:w="70.0" w:type="dxa"/>
              <w:right w:w="70.0" w:type="dxa"/>
            </w:tcMar>
            <w:vAlign w:val="center"/>
          </w:tcPr>
          <w:p w:rsidR="00000000" w:rsidDel="00000000" w:rsidP="00000000" w:rsidRDefault="00000000" w:rsidRPr="00000000" w14:paraId="00000084">
            <w:pPr>
              <w:jc w:val="left"/>
              <w:rPr>
                <w:rFonts w:ascii="Arial" w:cs="Arial" w:eastAsia="Arial" w:hAnsi="Arial"/>
                <w:sz w:val="16"/>
                <w:szCs w:val="16"/>
                <w:highlight w:val="yellow"/>
              </w:rPr>
            </w:pPr>
            <w:r w:rsidDel="00000000" w:rsidR="00000000" w:rsidRPr="00000000">
              <w:rPr>
                <w:rFonts w:ascii="Arial" w:cs="Arial" w:eastAsia="Arial" w:hAnsi="Arial"/>
                <w:sz w:val="16"/>
                <w:szCs w:val="16"/>
                <w:highlight w:val="yellow"/>
                <w:rtl w:val="0"/>
              </w:rPr>
              <w:t xml:space="preserve">4161/1.2.1.0.00/2.3.2.02.02.005/62010010014/BP2600539941010101</w:t>
            </w:r>
          </w:p>
        </w:tc>
      </w:tr>
    </w:tbl>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sz w:val="10"/>
          <w:szCs w:val="10"/>
        </w:rPr>
      </w:pP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 DE PAGO</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i w:val="0"/>
          <w:smallCaps w:val="0"/>
          <w:strike w:val="0"/>
          <w:color w:val="1a181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La Entidad efectuará al Contratista pagos en pesos colombianos, de acuerdo con las cantidades de obra realmente ejecutadas, revisadas, aceptadas y recibidas a satisfacción por la interventoría, las cuales además deben ser verificables físicamente y deberán soportarse en Actas de Obra, de conformidad con los Precios Unitarios y el valor del AIU pactado, y con las siguientes periodicidades: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70" w:right="0" w:hanging="71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 primer pago: correspondiente al cuarenta por ciento (40%) del valor de contrato cuando el avance acumulado de la obra aprobado por la interventoría sea como mínimo del cuarenta por ciento (40%). </w:t>
      </w:r>
    </w:p>
    <w:p w:rsidR="00000000" w:rsidDel="00000000" w:rsidP="00000000" w:rsidRDefault="00000000" w:rsidRPr="00000000" w14:paraId="0000008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70" w:right="0" w:hanging="71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 segundo pago: correspondiente al treinta por ciento (30%) del valor del contrato cuando el avance acumulado de la obra aprobado por la interventoría sea como mínimo del setenta por ciento (70%). </w:t>
      </w:r>
    </w:p>
    <w:p w:rsidR="00000000" w:rsidDel="00000000" w:rsidP="00000000" w:rsidRDefault="00000000" w:rsidRPr="00000000" w14:paraId="000000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70" w:right="0" w:hanging="71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 tercer pago: correspondiente al veinticinco por ciento (25%) del valor del contrato cuando el avance acumulado de la obra aprobado por la interventoría sea como mínimo del cien por ciento (100%).</w:t>
      </w:r>
    </w:p>
    <w:p w:rsidR="00000000" w:rsidDel="00000000" w:rsidP="00000000" w:rsidRDefault="00000000" w:rsidRPr="00000000" w14:paraId="0000008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070" w:right="0" w:hanging="71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Un último pago: correspondiente al cinco (5%) del valor del contrato a la firma del acta de liquidación del mismo.</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La forma de pago es a PRECIO UNITARIOS FIJOS, SIN FORMULA DE REAJUSTE, para todos los componentes del proyecto.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No obstante, la Entidad en aplicación de la normativa vigente sobre la materia, utilizará una fórmula de reajuste de precios para los bienes (Insumos Relevantes) que representan el 80% del presupuesto oficial. Esta condición se aplicará en el evento de presentarse una controversia contractual sobre el incremento de precios en algunos insumos.</w:t>
      </w:r>
    </w:p>
    <w:p w:rsidR="00000000" w:rsidDel="00000000" w:rsidP="00000000" w:rsidRDefault="00000000" w:rsidRPr="00000000" w14:paraId="00000093">
      <w:pPr>
        <w:rPr/>
      </w:pPr>
      <w:r w:rsidDel="00000000" w:rsidR="00000000" w:rsidRPr="00000000">
        <w:rPr>
          <w:rtl w:val="0"/>
        </w:rPr>
        <w:t xml:space="preserve">De otra parte la Secretaría de Deporte y Recreación le precisa a los oferentes que la responsabilidad total en la liquidación de las cantidades de obra y la definición de que obra se incorpora en cada acta de acuerdo con el nivel de avance es de total responsabilidad del Director de Obra y el Director de Interventoría.</w:t>
      </w:r>
    </w:p>
    <w:p w:rsidR="00000000" w:rsidDel="00000000" w:rsidP="00000000" w:rsidRDefault="00000000" w:rsidRPr="00000000" w14:paraId="00000094">
      <w:pPr>
        <w:rPr/>
      </w:pPr>
      <w:r w:rsidDel="00000000" w:rsidR="00000000" w:rsidRPr="00000000">
        <w:rPr>
          <w:rtl w:val="0"/>
        </w:rPr>
        <w:t xml:space="preserve">Los pagos se realizarán dentro de los 30 días hábiles siguientes a la radicación por el contratista de obras en la ventanilla única del Secretaría de Deporte y Recreación, previamente aprobada por parte de la interventoría y que ésta cumpla con todas las condiciones requeridas por parte del Departamento Administrativo de Hacienda Distrital, la cual se materializa a través de la fecha de contabilización de la respectiva factura, y cuya evidencia estará en el comprobante de egreso expedido por el Departamento Administrativo de Hacienda Distrital de Santiago de Cali.</w:t>
      </w:r>
    </w:p>
    <w:p w:rsidR="00000000" w:rsidDel="00000000" w:rsidP="00000000" w:rsidRDefault="00000000" w:rsidRPr="00000000" w14:paraId="00000095">
      <w:pPr>
        <w:rPr/>
      </w:pPr>
      <w:r w:rsidDel="00000000" w:rsidR="00000000" w:rsidRPr="00000000">
        <w:rPr>
          <w:rtl w:val="0"/>
        </w:rPr>
        <w:t xml:space="preserve">Para el pago, el oferente adjudicatario deberá radicar, en la ventanilla única del Secretaría de Deporte y Recreación, previa aprobación por parte de la Interventoría y el Supervisor del Contrato, los siguientes documentos:</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el primer pago:</w:t>
      </w:r>
    </w:p>
    <w:p w:rsidR="00000000" w:rsidDel="00000000" w:rsidP="00000000" w:rsidRDefault="00000000" w:rsidRPr="00000000" w14:paraId="00000098">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RPC: Documento que deberá descargar del SECOP II</w:t>
      </w:r>
    </w:p>
    <w:p w:rsidR="00000000" w:rsidDel="00000000" w:rsidP="00000000" w:rsidRDefault="00000000" w:rsidRPr="00000000" w14:paraId="00000099">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FACTURA: con el cumplimiento de los requisitos legales.</w:t>
      </w:r>
    </w:p>
    <w:p w:rsidR="00000000" w:rsidDel="00000000" w:rsidP="00000000" w:rsidRDefault="00000000" w:rsidRPr="00000000" w14:paraId="0000009A">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RESOLUCIÓN DE FACTURACIÓN: Se debe aportar resolución autorizada por la DIAN en la que autorice el rango de numeración a utilizar en la facturación.</w:t>
      </w:r>
    </w:p>
    <w:p w:rsidR="00000000" w:rsidDel="00000000" w:rsidP="00000000" w:rsidRDefault="00000000" w:rsidRPr="00000000" w14:paraId="0000009B">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FICHA TÉCNICA: Documento que deberá descargar del SECOP II</w:t>
      </w:r>
    </w:p>
    <w:p w:rsidR="00000000" w:rsidDel="00000000" w:rsidP="00000000" w:rsidRDefault="00000000" w:rsidRPr="00000000" w14:paraId="0000009C">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CONTRATO: Documento que deberá descargar del SECOP II</w:t>
      </w:r>
    </w:p>
    <w:p w:rsidR="00000000" w:rsidDel="00000000" w:rsidP="00000000" w:rsidRDefault="00000000" w:rsidRPr="00000000" w14:paraId="0000009D">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ACTA DE INICIO: Documento que deberá descargar del SECOP II</w:t>
      </w:r>
    </w:p>
    <w:p w:rsidR="00000000" w:rsidDel="00000000" w:rsidP="00000000" w:rsidRDefault="00000000" w:rsidRPr="00000000" w14:paraId="0000009E">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CÉDULA REPRESENTANTE LEGAL: Deberá adjuntar la fotocopia del documento completamente legible y ampliada al 150% de la persona que figura como representante legal.</w:t>
      </w:r>
    </w:p>
    <w:p w:rsidR="00000000" w:rsidDel="00000000" w:rsidP="00000000" w:rsidRDefault="00000000" w:rsidRPr="00000000" w14:paraId="0000009F">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R.U.T: se debe aportar de la empresa y/o el consorcio y/o Unión temporal y/o persona natural, actualizado al año en curso.</w:t>
      </w:r>
    </w:p>
    <w:p w:rsidR="00000000" w:rsidDel="00000000" w:rsidP="00000000" w:rsidRDefault="00000000" w:rsidRPr="00000000" w14:paraId="000000A0">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 PARAFISCALES: se debe aportar documento firmado por el representante legal y/o revisor fiscal para persona jurídica, y si es persona natural documento firmado por el mismo.</w:t>
      </w:r>
    </w:p>
    <w:p w:rsidR="00000000" w:rsidDel="00000000" w:rsidP="00000000" w:rsidRDefault="00000000" w:rsidRPr="00000000" w14:paraId="000000A1">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PLANILLAS DE PAGO PARAFISCALES: Se debe anexar las planillas de aporte de seguridad social, de todo el equipo del trabajo que aparece en el pliego y estudios previos y de los demás empleados cubiertos por el oferente adjudicatario, el interventor deberá revisar y validar y anexar la aprobación y verificación de planillas.</w:t>
      </w:r>
    </w:p>
    <w:p w:rsidR="00000000" w:rsidDel="00000000" w:rsidP="00000000" w:rsidRDefault="00000000" w:rsidRPr="00000000" w14:paraId="000000A2">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CEDULA CONTADOR O REVISOR FISCAL: Deberá adjuntar la fotocopia del documento completamente legible y ampliada al 150% de la persona que figura como contador o revisor fiscal.</w:t>
      </w:r>
    </w:p>
    <w:p w:rsidR="00000000" w:rsidDel="00000000" w:rsidP="00000000" w:rsidRDefault="00000000" w:rsidRPr="00000000" w14:paraId="000000A3">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TARJETA PROFESIONAL CONTADOR O REVISOR FISCAL: Deberá</w:t>
      </w:r>
    </w:p>
    <w:p w:rsidR="00000000" w:rsidDel="00000000" w:rsidP="00000000" w:rsidRDefault="00000000" w:rsidRPr="00000000" w14:paraId="000000A4">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adjuntar la fotocopia del documento completamente legible y ampliada al 150% de la persona que figura como contador o revisor fiscal.</w:t>
      </w:r>
    </w:p>
    <w:p w:rsidR="00000000" w:rsidDel="00000000" w:rsidP="00000000" w:rsidRDefault="00000000" w:rsidRPr="00000000" w14:paraId="000000A5">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CERTIFICADO JUNTA CENTRAL DE CONTADORES: Deberá aportar</w:t>
      </w:r>
    </w:p>
    <w:p w:rsidR="00000000" w:rsidDel="00000000" w:rsidP="00000000" w:rsidRDefault="00000000" w:rsidRPr="00000000" w14:paraId="000000A6">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documento con vigencia expedida no mayor de dos meses.</w:t>
      </w:r>
    </w:p>
    <w:p w:rsidR="00000000" w:rsidDel="00000000" w:rsidP="00000000" w:rsidRDefault="00000000" w:rsidRPr="00000000" w14:paraId="000000A7">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CERTIFICADO BANCARIO: Aportar documento actualizado.</w:t>
      </w:r>
    </w:p>
    <w:p w:rsidR="00000000" w:rsidDel="00000000" w:rsidP="00000000" w:rsidRDefault="00000000" w:rsidRPr="00000000" w14:paraId="000000A8">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INFORMACIÓN TÉCNICA DE ACTIVIDADES: Se deberá presentar correspondiente al periodo de entrega con la cuenta de oficio de remisión del informe, deberá contener aspectos técnicos, actividades realizadas, registro fotográfico utilizando en la foto la ubicación en coordenadas, la hora y la fecha de su toma, avance proyectado y ejecutado entre otros.</w:t>
      </w:r>
    </w:p>
    <w:p w:rsidR="00000000" w:rsidDel="00000000" w:rsidP="00000000" w:rsidRDefault="00000000" w:rsidRPr="00000000" w14:paraId="000000A9">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INTERVENTORÍA: Este formato lo debe elaborar el interventor del contrato.</w:t>
      </w:r>
    </w:p>
    <w:p w:rsidR="00000000" w:rsidDel="00000000" w:rsidP="00000000" w:rsidRDefault="00000000" w:rsidRPr="00000000" w14:paraId="000000AA">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SUPERVISION INTERVENTORIA: De acuerdo con el protocolo de la Secretaria de Deporte y Recreación</w:t>
      </w:r>
    </w:p>
    <w:p w:rsidR="00000000" w:rsidDel="00000000" w:rsidP="00000000" w:rsidRDefault="00000000" w:rsidRPr="00000000" w14:paraId="000000AB">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AUTORIZACIÓN DE PAGO DEL SECRETARIA DE DEPORTE Y RECREACIÓN: Este informe lo elabora el ingeniero de apoyo a la supervisión por parte del SECRETARÍA DEL DEPORTE Y LA RECREACIÓN, una vez revisada y aprobada la cuenta por parte de la Interventoría.</w:t>
      </w:r>
    </w:p>
    <w:p w:rsidR="00000000" w:rsidDel="00000000" w:rsidP="00000000" w:rsidRDefault="00000000" w:rsidRPr="00000000" w14:paraId="000000AC">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 BITÁCORA: Deberá aportar fotocopia de la bitácora del respectivo periodo, la cual podrá ser un anexo de los Informes de la Interventoría y/o Contratista.</w:t>
      </w:r>
    </w:p>
    <w:p w:rsidR="00000000" w:rsidDel="00000000" w:rsidP="00000000" w:rsidRDefault="00000000" w:rsidRPr="00000000" w14:paraId="000000AD">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CERTIFICADO AMBIENTAL: documento expedido por la interventoría y avalado por el supervisor, el cual certifica el cumplimiento de las normas ambientales vigentes, del respectivo periodo (si aplica)</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poiwei5cgc90" w:id="0"/>
      <w:bookmarkEnd w:id="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siguientes pagos:</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FACTURA: con el cumplimiento de los requisitos legales.</w:t>
      </w:r>
    </w:p>
    <w:p w:rsidR="00000000" w:rsidDel="00000000" w:rsidP="00000000" w:rsidRDefault="00000000" w:rsidRPr="00000000" w14:paraId="000000B2">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CERTIFICACIÓN DE PARAFISCALES: se debe aportar documento firmado por el representante legal y/o revisor fiscal para persona jurídica, y si es persona natural documento firmado por el mismo.</w:t>
      </w:r>
    </w:p>
    <w:p w:rsidR="00000000" w:rsidDel="00000000" w:rsidP="00000000" w:rsidRDefault="00000000" w:rsidRPr="00000000" w14:paraId="000000B3">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PLANILLAS DE PAGO PARAFISCALES: Se debe anexar las planillas de aporte de seguridad social, de todo el equipo del trabajo que aparece en el pliego y estudios previos y de los demás empleados cubiertos por el oferente adjudicatario, el interventor deberá revisar y validar y anexar la aprobación y verificación de planillas.</w:t>
      </w:r>
    </w:p>
    <w:p w:rsidR="00000000" w:rsidDel="00000000" w:rsidP="00000000" w:rsidRDefault="00000000" w:rsidRPr="00000000" w14:paraId="000000B4">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CEDULA CONTADOR O REVISOR FISCAL: Deberá adjuntar la fotocopia del documento completamente legible y ampliada al 150% de la persona que figura como contador o revisor fiscal.</w:t>
      </w:r>
    </w:p>
    <w:p w:rsidR="00000000" w:rsidDel="00000000" w:rsidP="00000000" w:rsidRDefault="00000000" w:rsidRPr="00000000" w14:paraId="000000B5">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TARJETA PROFESIONAL CONTADOR O REVISOR FISCAL: Deberá adjuntar la fotocopia del documento completamente legible y ampliada al 150% de la persona que figura como contador o revisor fiscal.</w:t>
      </w:r>
    </w:p>
    <w:p w:rsidR="00000000" w:rsidDel="00000000" w:rsidP="00000000" w:rsidRDefault="00000000" w:rsidRPr="00000000" w14:paraId="000000B6">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CERTIFICADO JUNTA CENTRAL DE CONTADORES: Deberá aportar documento con vigencia expedida no mayor de dos meses.</w:t>
      </w:r>
    </w:p>
    <w:p w:rsidR="00000000" w:rsidDel="00000000" w:rsidP="00000000" w:rsidRDefault="00000000" w:rsidRPr="00000000" w14:paraId="000000B7">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INFORMACIÓN TÉCNICA DE ACTIVIDADES: Se deberá presentar correspondiente al periodo de entrega con la cuenta de oficio de remisión del informe, deberá contener aspectos técnicos, actividades realizadas, registro fotográfico utilizando en la foto la ubicación en coordenadas, la hora y la fecha de su toma, avance proyectado y ejecutado entre otros.</w:t>
      </w:r>
    </w:p>
    <w:p w:rsidR="00000000" w:rsidDel="00000000" w:rsidP="00000000" w:rsidRDefault="00000000" w:rsidRPr="00000000" w14:paraId="000000B8">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INTERVENTORÍA: Este formato lo debe elaborar el interventor del contrato.</w:t>
      </w:r>
    </w:p>
    <w:p w:rsidR="00000000" w:rsidDel="00000000" w:rsidP="00000000" w:rsidRDefault="00000000" w:rsidRPr="00000000" w14:paraId="000000B9">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SUPERVISION INTERVENTORIA: De acuerdo con el protocolo de la Secretaría del Deporte y la Recreación</w:t>
      </w:r>
    </w:p>
    <w:p w:rsidR="00000000" w:rsidDel="00000000" w:rsidP="00000000" w:rsidRDefault="00000000" w:rsidRPr="00000000" w14:paraId="000000BA">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AUTORIZACIÓN DE PAGO DE LA SECRETARIA DE DEPORTE Y RECREACION: Este informe lo elabora el ingeniero de apoyo a la supervisión por parte del SECRETARÍA DEL DEPORTE Y LA RECREACIÓN, una vez revisada y aprobada la cuenta por parte de la Interventoría.</w:t>
      </w:r>
    </w:p>
    <w:p w:rsidR="00000000" w:rsidDel="00000000" w:rsidP="00000000" w:rsidRDefault="00000000" w:rsidRPr="00000000" w14:paraId="000000BB">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COPIA DE BITÁCORA: Deberá aportar fotocopia de la bitácora del respectivo periodo, la cual podrá ser un anexo de los Informes de la Interventoría y/o Contratista.</w:t>
      </w:r>
    </w:p>
    <w:p w:rsidR="00000000" w:rsidDel="00000000" w:rsidP="00000000" w:rsidRDefault="00000000" w:rsidRPr="00000000" w14:paraId="000000BC">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CERTIFICADO AMBIENTAL: documento expedido por la interventoría y avalado por el supervisor, el cual certifica el cumplimiento de las normas ambientales vigentes, del respectivo periodo (si aplica)</w:t>
      </w:r>
    </w:p>
    <w:p w:rsidR="00000000" w:rsidDel="00000000" w:rsidP="00000000" w:rsidRDefault="00000000" w:rsidRPr="00000000" w14:paraId="000000BD">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MODIFICACIONES: Si tiene modificaciones presentarlas, este documento estará publicado en el Secop, en el caso que no se encuentre publicado solicitar al abogado del proceso encargado copia una vez este firmado por el Secretario del Deporte y la Recreación.</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C2">
      <w:pPr>
        <w:rPr>
          <w:color w:val="1a1818"/>
        </w:rPr>
      </w:pPr>
      <w:r w:rsidDel="00000000" w:rsidR="00000000" w:rsidRPr="00000000">
        <w:rPr>
          <w:rtl w:val="0"/>
        </w:rPr>
      </w:r>
    </w:p>
    <w:p w:rsidR="00000000" w:rsidDel="00000000" w:rsidP="00000000" w:rsidRDefault="00000000" w:rsidRPr="00000000" w14:paraId="000000C3">
      <w:pPr>
        <w:rPr/>
      </w:pPr>
      <w:r w:rsidDel="00000000" w:rsidR="00000000" w:rsidRPr="00000000">
        <w:rPr>
          <w:color w:val="1a1818"/>
          <w:rtl w:val="0"/>
        </w:rPr>
        <w:t xml:space="preserve">El Contratista </w:t>
      </w:r>
      <w:r w:rsidDel="00000000" w:rsidR="00000000" w:rsidRPr="00000000">
        <w:rPr>
          <w:rtl w:val="0"/>
        </w:rPr>
        <w:t xml:space="preserve">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GENERALES DEL CONTRATISTA</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tabs>
          <w:tab w:val="left" w:leader="none" w:pos="993"/>
        </w:tabs>
        <w:spacing w:after="0" w:lineRule="auto"/>
        <w:ind w:right="49"/>
        <w:rPr/>
      </w:pPr>
      <w:bookmarkStart w:colFirst="0" w:colLast="0" w:name="_heading=h.gwcrzqpx7a9" w:id="1"/>
      <w:bookmarkEnd w:id="1"/>
      <w:r w:rsidDel="00000000" w:rsidR="00000000" w:rsidRPr="00000000">
        <w:rPr>
          <w:rtl w:val="0"/>
        </w:rPr>
        <w:t xml:space="preserve">Además de las derivadas de la esencia y la naturaleza del contrato, la ley, las obligaciones y condiciones señaladas en el Pliego de Condiciones y demás Documentos del Proceso vigente durante la ejecución del contrato, el Contratista se obliga a:</w:t>
      </w:r>
    </w:p>
    <w:p w:rsidR="00000000" w:rsidDel="00000000" w:rsidP="00000000" w:rsidRDefault="00000000" w:rsidRPr="00000000" w14:paraId="000000C8">
      <w:pPr>
        <w:tabs>
          <w:tab w:val="left" w:leader="none" w:pos="993"/>
        </w:tabs>
        <w:spacing w:after="200" w:lineRule="auto"/>
        <w:ind w:right="49"/>
        <w:rPr>
          <w:sz w:val="6"/>
          <w:szCs w:val="6"/>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Destinar a la ejecución del contrato mano de obra no calificada de la región en un porcentaje no inferior al 10% de acuerdo con el personal del contratista de obra destinado a la ejecución del contrato. En todo caso,5% de la mano de obra no calificada de la región serán mujeres.</w:t>
      </w:r>
    </w:p>
    <w:p w:rsidR="00000000" w:rsidDel="00000000" w:rsidP="00000000" w:rsidRDefault="00000000" w:rsidRPr="00000000" w14:paraId="000000CA">
      <w:pPr>
        <w:tabs>
          <w:tab w:val="left" w:leader="none" w:pos="993"/>
        </w:tabs>
        <w:spacing w:after="0" w:lineRule="auto"/>
        <w:ind w:left="360" w:right="49" w:firstLine="0"/>
        <w:rPr/>
      </w:pPr>
      <w:r w:rsidDel="00000000" w:rsidR="00000000" w:rsidRPr="00000000">
        <w:rPr>
          <w:rtl w:val="0"/>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Del="00000000" w:rsidR="00000000" w:rsidRPr="00000000">
        <w:rPr>
          <w:color w:val="000000"/>
          <w:rtl w:val="0"/>
        </w:rPr>
        <w:t xml:space="preserve">En caso de modificarse la fecha de cierre del proceso, se tendrá como referencia la fecha originalmente contemplada en el Pliego de Condiciones definitivo.</w:t>
      </w:r>
      <w:r w:rsidDel="00000000" w:rsidR="00000000" w:rsidRPr="00000000">
        <w:rPr>
          <w:rtl w:val="0"/>
        </w:rPr>
      </w:r>
    </w:p>
    <w:p w:rsidR="00000000" w:rsidDel="00000000" w:rsidP="00000000" w:rsidRDefault="00000000" w:rsidRPr="00000000" w14:paraId="000000CB">
      <w:pPr>
        <w:tabs>
          <w:tab w:val="left" w:leader="none" w:pos="993"/>
        </w:tabs>
        <w:spacing w:after="0" w:lineRule="auto"/>
        <w:ind w:left="360" w:right="49" w:firstLine="0"/>
        <w:rPr/>
      </w:pPr>
      <w:r w:rsidDel="00000000" w:rsidR="00000000" w:rsidRPr="00000000">
        <w:rPr>
          <w:rtl w:val="0"/>
        </w:rPr>
        <w:t xml:space="preserve">Cuando las condiciones demográficas del lugar en donde se ejecutará el contrato imposibiliten vincular el porcentaje anteriormente previsto, será posible contratar personal del departamento en donde se desarrolla el contrato.</w:t>
      </w:r>
    </w:p>
    <w:p w:rsidR="00000000" w:rsidDel="00000000" w:rsidP="00000000" w:rsidRDefault="00000000" w:rsidRPr="00000000" w14:paraId="000000CC">
      <w:pPr>
        <w:tabs>
          <w:tab w:val="left" w:leader="none" w:pos="993"/>
        </w:tabs>
        <w:ind w:left="360" w:right="49" w:firstLine="0"/>
        <w:rPr/>
      </w:pPr>
      <w:r w:rsidDel="00000000" w:rsidR="00000000" w:rsidRPr="00000000">
        <w:rPr>
          <w:rtl w:val="0"/>
        </w:rPr>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rsidR="00000000" w:rsidDel="00000000" w:rsidP="00000000" w:rsidRDefault="00000000" w:rsidRPr="00000000" w14:paraId="000000C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con las condiciones establecidas en los Documentos del Proceso de Contratación. </w:t>
      </w:r>
    </w:p>
    <w:p w:rsidR="00000000" w:rsidDel="00000000" w:rsidP="00000000" w:rsidRDefault="00000000" w:rsidRPr="00000000" w14:paraId="000000C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0C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Garantizar la calidad de los bienes y servicios prestados, de acuerdo con el Anexo Técnico, el Pliego de Condiciones y demás Documentos del Proceso.</w:t>
      </w:r>
    </w:p>
    <w:p w:rsidR="00000000" w:rsidDel="00000000" w:rsidP="00000000" w:rsidRDefault="00000000" w:rsidRPr="00000000" w14:paraId="000000D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Dar a conocer a la Entidad cualquier reclamación que indirecta o directamente pueda tener algún efecto sobre el objeto del Contrato o sobre sus obligaciones.</w:t>
      </w:r>
    </w:p>
    <w:p w:rsidR="00000000" w:rsidDel="00000000" w:rsidP="00000000" w:rsidRDefault="00000000" w:rsidRPr="00000000" w14:paraId="000000D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Abstenerse de utilizar elementos y productos que contengan la fibra asbesto y/o sus derivados. El Contratista promoverá el uso de materias primas que no atenten contra la salud pública de conformidad con la Ley Aplicable.</w:t>
      </w:r>
    </w:p>
    <w:p w:rsidR="00000000" w:rsidDel="00000000" w:rsidP="00000000" w:rsidRDefault="00000000" w:rsidRPr="00000000" w14:paraId="000000D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Acreditar el cumplimiento del factor de calidad ofrecido durante la fase de selección en los plazos acordados con la Entidad. </w:t>
      </w:r>
    </w:p>
    <w:p w:rsidR="00000000" w:rsidDel="00000000" w:rsidP="00000000" w:rsidRDefault="00000000" w:rsidRPr="00000000" w14:paraId="000000D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las oportunidades para promover el empleo local durante la ejecución del contrato. </w:t>
      </w:r>
    </w:p>
    <w:p w:rsidR="00000000" w:rsidDel="00000000" w:rsidP="00000000" w:rsidRDefault="00000000" w:rsidRPr="00000000" w14:paraId="000000D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Implementar las medidas identificadas para promover el empleo local en el sitio de la obra. </w:t>
      </w:r>
    </w:p>
    <w:p w:rsidR="00000000" w:rsidDel="00000000" w:rsidP="00000000" w:rsidRDefault="00000000" w:rsidRPr="00000000" w14:paraId="000000D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Dar cabal cumplimiento al pacto de transparencia y declaraciones de la carta de presentación de la oferta. </w:t>
      </w:r>
    </w:p>
    <w:p w:rsidR="00000000" w:rsidDel="00000000" w:rsidP="00000000" w:rsidRDefault="00000000" w:rsidRPr="00000000" w14:paraId="000000D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a la Entidad Estatal cuando ocurra una situación que implique una modificación del estado de los Riesgos existentes al momento de proponer o celebrar el Contrato.</w:t>
      </w:r>
    </w:p>
    <w:p w:rsidR="00000000" w:rsidDel="00000000" w:rsidP="00000000" w:rsidRDefault="00000000" w:rsidRPr="00000000" w14:paraId="000000D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Comunicarle a la Entidad cualquier circunstancia política, jurídica, social, económica, técnica, ambiental o de cualquier tipo que pueda afectar la ejecución del Contrato. </w:t>
      </w:r>
    </w:p>
    <w:p w:rsidR="00000000" w:rsidDel="00000000" w:rsidP="00000000" w:rsidRDefault="00000000" w:rsidRPr="00000000" w14:paraId="000000D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la ejecución del Contrato deberá observar las leyes y los reglamentos relativos con la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000000" w:rsidDel="00000000" w:rsidP="00000000" w:rsidRDefault="00000000" w:rsidRPr="00000000" w14:paraId="000000D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000000" w:rsidDel="00000000" w:rsidP="00000000" w:rsidRDefault="00000000" w:rsidRPr="00000000" w14:paraId="000000D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con sus obligaciones laborales respecto del personal a su cargo, las tributarias y ambientales que le correspondan de acuerdo con su labor.</w:t>
      </w:r>
    </w:p>
    <w:p w:rsidR="00000000" w:rsidDel="00000000" w:rsidP="00000000" w:rsidRDefault="00000000" w:rsidRPr="00000000" w14:paraId="000000D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rsidR="00000000" w:rsidDel="00000000" w:rsidP="00000000" w:rsidRDefault="00000000" w:rsidRPr="00000000" w14:paraId="000000D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a más tardar el tercer día hábil siguiente al momento de la notificación del auto de iniciación de procesos concursales, de reorganización o liquidación del Contratista [o de alguno de sus integrantes en caso de Proponentes Plurales].</w:t>
      </w:r>
    </w:p>
    <w:p w:rsidR="00000000" w:rsidDel="00000000" w:rsidP="00000000" w:rsidRDefault="00000000" w:rsidRPr="00000000" w14:paraId="000000D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Conocer el diseño entregado por la Entidad, analizarlo exhaustivamente y ejecutar la obra conforme al mismo. A tales efectos, el Contratista declara que el diseño entregado es idóneo y adecuado para que sea la base para la ejecución de la obra contratada por la Entidad</w:t>
      </w:r>
    </w:p>
    <w:p w:rsidR="00000000" w:rsidDel="00000000" w:rsidP="00000000" w:rsidRDefault="00000000" w:rsidRPr="00000000" w14:paraId="000000D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los criterios sostenibles que se implementarán en el desarrollo de la obra de acuerdo con lo previsto en el numeral 7 del Anexo 1 – Anexo técnico.</w:t>
      </w:r>
    </w:p>
    <w:p w:rsidR="00000000" w:rsidDel="00000000" w:rsidP="00000000" w:rsidRDefault="00000000" w:rsidRPr="00000000" w14:paraId="000000D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rsidR="00000000" w:rsidDel="00000000" w:rsidP="00000000" w:rsidRDefault="00000000" w:rsidRPr="00000000" w14:paraId="000000E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b w:val="1"/>
          <w:rtl w:val="0"/>
        </w:rPr>
        <w:t xml:space="preserve">Parágrafo: </w:t>
      </w:r>
      <w:r w:rsidDel="00000000" w:rsidR="00000000" w:rsidRPr="00000000">
        <w:rPr>
          <w:rtl w:val="0"/>
        </w:rPr>
        <w:t xml:space="preserve">En caso de que el Contratista incorpore bienes nacionales relevantes durante la ejecución del contrato, quedará exento de cumplir con las obligaciones relacionadas con su utilización cuando se de alguno de los siguientes supuestos:</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numPr>
          <w:ilvl w:val="0"/>
          <w:numId w:val="2"/>
        </w:numPr>
        <w:ind w:left="1146" w:hanging="720"/>
        <w:rPr/>
      </w:pPr>
      <w:r w:rsidDel="00000000" w:rsidR="00000000" w:rsidRPr="00000000">
        <w:rPr>
          <w:rtl w:val="0"/>
        </w:rPr>
        <w:t xml:space="preserve">El bien nacional relevante no esté registrado en el Registro de Productores Bienes Nacionales al momento de su adquisición. </w:t>
      </w:r>
    </w:p>
    <w:p w:rsidR="00000000" w:rsidDel="00000000" w:rsidP="00000000" w:rsidRDefault="00000000" w:rsidRPr="00000000" w14:paraId="000000E5">
      <w:pPr>
        <w:numPr>
          <w:ilvl w:val="0"/>
          <w:numId w:val="2"/>
        </w:numPr>
        <w:ind w:left="1146" w:hanging="720"/>
        <w:rPr/>
      </w:pPr>
      <w:r w:rsidDel="00000000" w:rsidR="00000000" w:rsidRPr="00000000">
        <w:rPr>
          <w:rtl w:val="0"/>
        </w:rPr>
        <w:t xml:space="preserve">Los proveedores existentes no tienen la capacidad de suministrar el bien nacional relevante.</w:t>
      </w:r>
    </w:p>
    <w:p w:rsidR="00000000" w:rsidDel="00000000" w:rsidP="00000000" w:rsidRDefault="00000000" w:rsidRPr="00000000" w14:paraId="000000E6">
      <w:pPr>
        <w:numPr>
          <w:ilvl w:val="0"/>
          <w:numId w:val="2"/>
        </w:numPr>
        <w:ind w:left="1146" w:hanging="720"/>
        <w:rPr/>
      </w:pPr>
      <w:r w:rsidDel="00000000" w:rsidR="00000000" w:rsidRPr="00000000">
        <w:rPr>
          <w:rtl w:val="0"/>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000000" w:rsidDel="00000000" w:rsidP="00000000" w:rsidRDefault="00000000" w:rsidRPr="00000000" w14:paraId="000000E7">
      <w:pPr>
        <w:rPr/>
      </w:pPr>
      <w:r w:rsidDel="00000000" w:rsidR="00000000" w:rsidRPr="00000000">
        <w:rPr>
          <w:rtl w:val="0"/>
        </w:rPr>
        <w:t xml:space="preserve">Para estos efectos, las partes deberán agotar las siguientes actuaciones para que se configure el evento eximente de responsabilidad:</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numPr>
          <w:ilvl w:val="0"/>
          <w:numId w:val="3"/>
        </w:numPr>
        <w:ind w:left="1068" w:hanging="360"/>
        <w:rPr/>
      </w:pPr>
      <w:r w:rsidDel="00000000" w:rsidR="00000000" w:rsidRPr="00000000">
        <w:rPr>
          <w:rtl w:val="0"/>
        </w:rPr>
        <w:t xml:space="preserve">El Contratista comunicará al supervisor o interventor del contrato la ocurrencia de uno de los supuestos eximentes de responsabilidad dentro de los cinco (5) días hábiles siguientes contados a partir de su ocurrencia, incluyendo la información con soportes o documentos, y demás detalles que fueran pertinentes sobre su acontecimiento. </w:t>
      </w:r>
    </w:p>
    <w:p w:rsidR="00000000" w:rsidDel="00000000" w:rsidP="00000000" w:rsidRDefault="00000000" w:rsidRPr="00000000" w14:paraId="000000EA">
      <w:pPr>
        <w:numPr>
          <w:ilvl w:val="0"/>
          <w:numId w:val="3"/>
        </w:numPr>
        <w:ind w:left="1068" w:hanging="360"/>
        <w:rPr/>
      </w:pPr>
      <w:r w:rsidDel="00000000" w:rsidR="00000000" w:rsidRPr="00000000">
        <w:rPr>
          <w:rtl w:val="0"/>
        </w:rPr>
        <w:t xml:space="preserve">La Entidad Estatal por medio del supervisor o interventor del contrato informará dentro de los tres (3) hábiles siguientes contados a partir de la fecha de recibida la comunicación del Contratista, si efectivamente se configura o no uno de los supuestos definidos en este numeral.</w:t>
      </w:r>
    </w:p>
    <w:p w:rsidR="00000000" w:rsidDel="00000000" w:rsidP="00000000" w:rsidRDefault="00000000" w:rsidRPr="00000000" w14:paraId="000000EB">
      <w:pPr>
        <w:numPr>
          <w:ilvl w:val="0"/>
          <w:numId w:val="3"/>
        </w:numPr>
        <w:ind w:left="1068" w:hanging="360"/>
        <w:rPr/>
      </w:pPr>
      <w:r w:rsidDel="00000000" w:rsidR="00000000" w:rsidRPr="00000000">
        <w:rPr>
          <w:rtl w:val="0"/>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000000" w:rsidDel="00000000" w:rsidP="00000000" w:rsidRDefault="00000000" w:rsidRPr="00000000" w14:paraId="000000EC">
      <w:pPr>
        <w:numPr>
          <w:ilvl w:val="0"/>
          <w:numId w:val="3"/>
        </w:numPr>
        <w:ind w:left="1068" w:hanging="360"/>
        <w:rPr/>
      </w:pPr>
      <w:r w:rsidDel="00000000" w:rsidR="00000000" w:rsidRPr="00000000">
        <w:rPr>
          <w:rtl w:val="0"/>
        </w:rPr>
        <w:t xml:space="preserve">En caso de que no sea posible adquirir un bien de características técnicas iguales o superiores para el cumplimiento del contrato, se configurará el evento eximente de responsabilidad. </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ESPECÍFICAS DEL CONTRATISTA</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Acreditar el cierre financiero e</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n la etapa de preconstrucción.</w:t>
      </w:r>
    </w:p>
    <w:p w:rsidR="00000000" w:rsidDel="00000000" w:rsidP="00000000" w:rsidRDefault="00000000" w:rsidRPr="00000000" w14:paraId="000000F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sz w:val="20"/>
          <w:szCs w:val="20"/>
          <w:shd w:fill="auto" w:val="clear"/>
          <w:vertAlign w:val="baseline"/>
        </w:rPr>
      </w:pP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El contratista deberá revisar los estudios y diseños entregados por el </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DISTRITO DE SANTIAGO DE CALI </w:t>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de manera previa a la fase constructiva, de tal forma que estos sean validados por éste antes de iniciar la fase de ejecución</w:t>
      </w:r>
    </w:p>
    <w:p w:rsidR="00000000" w:rsidDel="00000000" w:rsidP="00000000" w:rsidRDefault="00000000" w:rsidRPr="00000000" w14:paraId="000000F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Mantener en el lugar de cada una de las obras suficiente maquinaria, equipo, herramientas, materiales, insumos, personal de trabajo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personal administrativo y logístico en general para la ejecución sin interrupciones de las obras de los frentes de trabajo de forma simultánea e independiente.</w:t>
      </w:r>
    </w:p>
    <w:p w:rsidR="00000000" w:rsidDel="00000000" w:rsidP="00000000" w:rsidRDefault="00000000" w:rsidRPr="00000000" w14:paraId="000000F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Entregar a plena satisfacción del SECRETARÍA DEL DEPORTE Y LA RECREACIÓN las obras objeto del contrato a suscribir, al igual que todas las obras complementarias dentro del plazo establecido con previa aprobación y recibido a satisfacción por parte del SECRETARÍA DEL DEPORTE Y LA RECREACIÓN.</w:t>
      </w:r>
    </w:p>
    <w:p w:rsidR="00000000" w:rsidDel="00000000" w:rsidP="00000000" w:rsidRDefault="00000000" w:rsidRPr="00000000" w14:paraId="000000F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Efectuar todos los trabajos necesarios para que las obras puedan destinarse al fin para el cual fueron diseñadas y en general cualquier otro elemento o servicio que se requiera para el cabal cumplimiento del contrato a suscribir.</w:t>
      </w:r>
    </w:p>
    <w:p w:rsidR="00000000" w:rsidDel="00000000" w:rsidP="00000000" w:rsidRDefault="00000000" w:rsidRPr="00000000" w14:paraId="000000F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Aportar todos los equipos, maquinaría, mano de obra, servicios profesionales, técnicos o accesorios y en general cualquier otro elemento o servicio que se requiera para el cabal cumplimiento del contrato a suscribir.</w:t>
      </w:r>
    </w:p>
    <w:p w:rsidR="00000000" w:rsidDel="00000000" w:rsidP="00000000" w:rsidRDefault="00000000" w:rsidRPr="00000000" w14:paraId="000000F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obra se ejecutará de conformidad con los estudios, diseños y especificaciones aprobadas por el SECRETARÍA DEL DEPORTE Y LA RECREACIÓN y demás requisitos integrantes del contrato a suscribir.</w:t>
      </w:r>
    </w:p>
    <w:p w:rsidR="00000000" w:rsidDel="00000000" w:rsidP="00000000" w:rsidRDefault="00000000" w:rsidRPr="00000000" w14:paraId="000000F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Llevar los materiales hasta el sitio donde se adelantarán las obras.</w:t>
      </w:r>
    </w:p>
    <w:p w:rsidR="00000000" w:rsidDel="00000000" w:rsidP="00000000" w:rsidRDefault="00000000" w:rsidRPr="00000000" w14:paraId="000000F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Inspeccionar el sitio donde se ejecutará el proyecto para observar las condiciones existentes en el mismo y planear los trabajos a realizar. </w:t>
      </w:r>
    </w:p>
    <w:p w:rsidR="00000000" w:rsidDel="00000000" w:rsidP="00000000" w:rsidRDefault="00000000" w:rsidRPr="00000000" w14:paraId="000000F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defectos en los materiales, estos serán imputados al contratista, deberán ser cambiados y pagados por su cuenta; sin perjuicio de las acciones contractuales o legales que decida emprender EL CONTRATANTE. </w:t>
      </w:r>
    </w:p>
    <w:p w:rsidR="00000000" w:rsidDel="00000000" w:rsidP="00000000" w:rsidRDefault="00000000" w:rsidRPr="00000000" w14:paraId="000000F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Definir los métodos constructivos y materiales previos al inicio de las obras, para lo cual el constructor deberá presentar ante la entidad contratante los procedimientos constructivos a implementar, así como los materiales a utilizar. En todo caso se deberá cumplir con las siguientes disposiciones. existentes en el mismo y planear los trabajos a realizar:</w:t>
      </w:r>
    </w:p>
    <w:p w:rsidR="00000000" w:rsidDel="00000000" w:rsidP="00000000" w:rsidRDefault="00000000" w:rsidRPr="00000000" w14:paraId="000000FB">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materiales propuestos por el constructor deberán cumplir las especificaciones técnicas contenidas en los diseños.</w:t>
      </w:r>
    </w:p>
    <w:p w:rsidR="00000000" w:rsidDel="00000000" w:rsidP="00000000" w:rsidRDefault="00000000" w:rsidRPr="00000000" w14:paraId="000000FC">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métodos constructivos deberán garantizar que no afectan la condición funcional de la obra.</w:t>
      </w:r>
    </w:p>
    <w:p w:rsidR="00000000" w:rsidDel="00000000" w:rsidP="00000000" w:rsidRDefault="00000000" w:rsidRPr="00000000" w14:paraId="000000FD">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procedimientos constructivos seleccionados deberán propender por minimizar el desperdicio de materiales y la generación de contaminantes, el uso eficiente del agua (minimizar los requerimientos de agua y/o su reciclaje dentro de la obra, la recolección de aguas lluvias y la implementación de dispositivos de uso eficiente de agua), la eficiencia energética (mediante la utilización de aparatos de alta eficiencia energética y/o uso de energías renovables), el uso de materiales reutilizables y/o reciclables en la obra y la utilización de procedimientos alternativos que reduzcan el impacto ambiental de las obras.</w:t>
      </w:r>
    </w:p>
    <w:p w:rsidR="00000000" w:rsidDel="00000000" w:rsidP="00000000" w:rsidRDefault="00000000" w:rsidRPr="00000000" w14:paraId="000000FE">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proveedores de materias primas y otros insumos, así como los sitios de disposición de residuos de la construcción deben contar con los respectivos permisos, certificados y autorizaciones vigentes durante toda la ejecución de la obra el proponente adjudicatario deberá utilizar el material de excavación de la obra, para realizar los rellenos necesarios en la obra, previa autorización de la Interventoría.</w:t>
      </w:r>
    </w:p>
    <w:p w:rsidR="00000000" w:rsidDel="00000000" w:rsidP="00000000" w:rsidRDefault="00000000" w:rsidRPr="00000000" w14:paraId="000000F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Presentar al interventor dentro de los cinco (5) días siguientes a la suscripción del contrato el cronograma de ejecución de obra. Para la elaboración del Programa de Obra, el Proponente deberá utilizar software para programación de proyectos como Microsoft Project. Los requisitos mínimos que debe cumplir el Programa de Ejecución son los siguientes: El Programa de Ejecución debe ser estructurado por actividades tareas. No se aceptan programas por capítulos. Tanto el diagrama GANTT como el PERT deberán señalar claramente una Ruta Crítica conformada por actividades que posean holgura total cero y que tengan un único inicio y un único fin. Adicionalmente, el Programa de Ejecución deberá cumplir con los siguientes requisitos de presentación: Contener la siguiente información: identificación y nombre de la actividad, duración, tiempos tempranos y tardíos (de iniciación y terminación), holgura total y actividades predecesoras (o antecesores) entre actividades. Se debe elaborar en días de proyecto (día 1, día 2, etc.), dado que el Programa de Ejecución formará parte integral del contrato y no se permitirán modificaciones al inicio de su ejecución. El diagrama debe tener un único inicio y un único final, el cálculo del tiempo se hará en días enteros; se deben precisar las convenciones usadas. Se debe hacer la impresión en tamaño de papel que permita la comprensión del documento.</w:t>
      </w:r>
    </w:p>
    <w:p w:rsidR="00000000" w:rsidDel="00000000" w:rsidP="00000000" w:rsidRDefault="00000000" w:rsidRPr="00000000" w14:paraId="0000010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interferir con el trabajo del interventor, acatar sus recomendaciones e instrucciones y prestarle la colaboración que éstos requieran.</w:t>
      </w:r>
    </w:p>
    <w:p w:rsidR="00000000" w:rsidDel="00000000" w:rsidP="00000000" w:rsidRDefault="00000000" w:rsidRPr="00000000" w14:paraId="0000010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Evitar dilaciones y retardos innecesarios; realizar las obras, adecuaciones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w:t>
      </w:r>
    </w:p>
    <w:p w:rsidR="00000000" w:rsidDel="00000000" w:rsidP="00000000" w:rsidRDefault="00000000" w:rsidRPr="00000000" w14:paraId="0000010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adjudicatario ejecutará las obras requeridas según las cantidades y unidades contenidas o las que establezca el pliego de condiciones.</w:t>
      </w:r>
    </w:p>
    <w:p w:rsidR="00000000" w:rsidDel="00000000" w:rsidP="00000000" w:rsidRDefault="00000000" w:rsidRPr="00000000" w14:paraId="0000010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Deberá revisar los estudios y diseños suministrados por el SECRETARÍA DEL DEPORTE Y LA RECREACIÓN, estudiarlos, ajustarlos y complementarlos si es necesario, de acuerdo con las especificaciones y normas de diseño vigentes.</w:t>
      </w:r>
    </w:p>
    <w:p w:rsidR="00000000" w:rsidDel="00000000" w:rsidP="00000000" w:rsidRDefault="00000000" w:rsidRPr="00000000" w14:paraId="0000010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Revisar en detalle la matriz de riesgo de este proceso y establecer las acciones para mitigar los efectos de los riesgos establecidos en la misma.</w:t>
      </w:r>
    </w:p>
    <w:p w:rsidR="00000000" w:rsidDel="00000000" w:rsidP="00000000" w:rsidRDefault="00000000" w:rsidRPr="00000000" w14:paraId="000001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Mantener el personal profesional solicitado en el pliego de condiciones y el presentado en la propuesta, con autoridad para actuar en nombre del proponente adjudicatario.</w:t>
      </w:r>
    </w:p>
    <w:p w:rsidR="00000000" w:rsidDel="00000000" w:rsidP="00000000" w:rsidRDefault="00000000" w:rsidRPr="00000000" w14:paraId="0000010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Cumplir con los pagos por concepto de las obligaciones con los sistemas de salud, riesgos laborales, pensiones, aportes a las Cajas de Compensación Familiar, Instituto Colombiano de Bienestar Familiar, Servicio Nacional de Aprendizaje-Sena, cuando a ello haya lugar, tal como lo establece el artículo 50 de la Ley 789 de 2002 y la Ley 828 de 2003.</w:t>
      </w:r>
    </w:p>
    <w:p w:rsidR="00000000" w:rsidDel="00000000" w:rsidP="00000000" w:rsidRDefault="00000000" w:rsidRPr="00000000" w14:paraId="0000010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Conseguir oportunamente todos los materiales que se requieran y a mantener permanentemente en depósito una cantidad suficiente de los mismos para evitar el retraso de los trabajos contratados.</w:t>
      </w:r>
    </w:p>
    <w:p w:rsidR="00000000" w:rsidDel="00000000" w:rsidP="00000000" w:rsidRDefault="00000000" w:rsidRPr="00000000" w14:paraId="0000010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Acatar las instrucciones que durante el desarrollo del contrato imparta el DISTRITO DE SANTIAGO DE CALI — SECRETARÍA DEL DEPORTE Y LA RECREACIÓN – por conducto de la interventoría del contrato.</w:t>
      </w:r>
    </w:p>
    <w:p w:rsidR="00000000" w:rsidDel="00000000" w:rsidP="00000000" w:rsidRDefault="00000000" w:rsidRPr="00000000" w14:paraId="0000010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Responder personalmente por todos los actos y conductas, fallas y negligencias, en las que incurra cualquier agente, empleado, trabajador o subcontratista suyo.</w:t>
      </w:r>
    </w:p>
    <w:p w:rsidR="00000000" w:rsidDel="00000000" w:rsidP="00000000" w:rsidRDefault="00000000" w:rsidRPr="00000000" w14:paraId="0000010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Responder en forma exclusiva por el cumplimiento de las normas del SISTEMA DE GESTION DE LA SEGURIDAD Y LA SALUD EN EL TRABAJO de todo el personal empleado, incluidos los subcontratistas, en la ejecución de las obras.</w:t>
      </w:r>
    </w:p>
    <w:p w:rsidR="00000000" w:rsidDel="00000000" w:rsidP="00000000" w:rsidRDefault="00000000" w:rsidRPr="00000000" w14:paraId="0000010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Adoptar las medidas ambientales, sanitarias, forestales, ecológicas e industriales necesarias para no poner en peligro a las personas, a las cosas o al medio ambiente, y garantizar que así lo hagan, igualmente, sus subcontratistas y proveedores.</w:t>
      </w:r>
    </w:p>
    <w:p w:rsidR="00000000" w:rsidDel="00000000" w:rsidP="00000000" w:rsidRDefault="00000000" w:rsidRPr="00000000" w14:paraId="0000010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Identificar y proponer soluciones y/o recomendaciones para la mitigación, prevención y control de los impactos ambientales y factores de riesgos derivados del proceso constructivo y los derivados de emergencias y/o contingencias.</w:t>
      </w:r>
    </w:p>
    <w:p w:rsidR="00000000" w:rsidDel="00000000" w:rsidP="00000000" w:rsidRDefault="00000000" w:rsidRPr="00000000" w14:paraId="0000010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Asistir a las reuniones programadas por la Supervisión del contrato.</w:t>
      </w:r>
    </w:p>
    <w:p w:rsidR="00000000" w:rsidDel="00000000" w:rsidP="00000000" w:rsidRDefault="00000000" w:rsidRPr="00000000" w14:paraId="000001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Llevar la respectiva bitácora de la obra a realizar.</w:t>
      </w:r>
    </w:p>
    <w:p w:rsidR="00000000" w:rsidDel="00000000" w:rsidP="00000000" w:rsidRDefault="00000000" w:rsidRPr="00000000" w14:paraId="0000010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Presentar el informe final con los respectivos soportes que sustente las actividades y el desarrollo final de los trabajos planteados y entregar la Entidad la bitácora de la obra.</w:t>
      </w:r>
    </w:p>
    <w:p w:rsidR="00000000" w:rsidDel="00000000" w:rsidP="00000000" w:rsidRDefault="00000000" w:rsidRPr="00000000" w14:paraId="0000011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proponente adjudicatario deberá realizar a nombre del DISTRITO DE SANTIAGO DE CALI— SECRETARÍA DEL DEPORTE Y LA RECREACIÓN, la constitución de las garantías correspondientes, de acuerdo con lo estipulado en el pliego de condiciones. </w:t>
      </w:r>
    </w:p>
    <w:p w:rsidR="00000000" w:rsidDel="00000000" w:rsidP="00000000" w:rsidRDefault="00000000" w:rsidRPr="00000000" w14:paraId="000001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Implementar las medidas de gestión social, seguridad industrial y salud ocupacional durante las obras de construcción de los proyectos pues deberá garantizarse la seguridad de la población dentro del área de influencia de los mismos, incluyendo población aledaña, trabajadores y usuarios finales, para lo cual se deberá cumplir como mínimo con los siguientes requisitos:</w:t>
      </w:r>
    </w:p>
    <w:p w:rsidR="00000000" w:rsidDel="00000000" w:rsidP="00000000" w:rsidRDefault="00000000" w:rsidRPr="00000000" w14:paraId="0000011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la etapa de construcción de los proyectos, la interacción con la comunidad deberá ser proactiva y preventiva.</w:t>
      </w:r>
    </w:p>
    <w:p w:rsidR="00000000" w:rsidDel="00000000" w:rsidP="00000000" w:rsidRDefault="00000000" w:rsidRPr="00000000" w14:paraId="0000011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comunicación deberá ser efectiva y contemplar un proceso de información permanente y oportuna que permita generar cambios de actitud e ideologías en pro del bien común y fortalecer los mecanismos de conciliación.</w:t>
      </w:r>
    </w:p>
    <w:p w:rsidR="00000000" w:rsidDel="00000000" w:rsidP="00000000" w:rsidRDefault="00000000" w:rsidRPr="00000000" w14:paraId="0000011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canales de comunicación deben ser apropiados entre los representantes de la comunidad y el constructor.</w:t>
      </w:r>
    </w:p>
    <w:p w:rsidR="00000000" w:rsidDel="00000000" w:rsidP="00000000" w:rsidRDefault="00000000" w:rsidRPr="00000000" w14:paraId="0000011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espacios de encuentro con las comunidades deben contar con una programación estructurada de los temas.</w:t>
      </w:r>
    </w:p>
    <w:p w:rsidR="00000000" w:rsidDel="00000000" w:rsidP="00000000" w:rsidRDefault="00000000" w:rsidRPr="00000000" w14:paraId="0000011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Entregar al SECRETARÍA DEL DEPORTE Y LA RECREACIÓN del DISTRITO DE SANTIAGO DE CALI todos los planos definitivos (as built), y diseños utilizados para la ejecución de las obras, con el fin de evidenciar cualquier variación de los diseños iniciales. La entrega de planos definitivos y diseños utilizados se deberá realizar mediante 1 copia física y una copia en medios digitales.</w:t>
      </w:r>
    </w:p>
    <w:p w:rsidR="00000000" w:rsidDel="00000000" w:rsidP="00000000" w:rsidRDefault="00000000" w:rsidRPr="00000000" w14:paraId="000001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Permitir que los empleados e ingenieros designados por EL DISTRITO DE SANTIAGO DE CALI – SECRETARÍA DEL DEPORTE Y LA RECREACIÓN –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w:t>
      </w:r>
    </w:p>
    <w:p w:rsidR="00000000" w:rsidDel="00000000" w:rsidP="00000000" w:rsidRDefault="00000000" w:rsidRPr="00000000" w14:paraId="000001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demás inherentes al objeto del contrato</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DERECHOS DEL CONTRATISTA</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El Contratista tiene derecho a: </w:t>
      </w:r>
    </w:p>
    <w:p w:rsidR="00000000" w:rsidDel="00000000" w:rsidP="00000000" w:rsidRDefault="00000000" w:rsidRPr="00000000" w14:paraId="0000011D">
      <w:pPr>
        <w:pStyle w:val="Title"/>
        <w:spacing w:after="0" w:lineRule="auto"/>
        <w:ind w:left="1068" w:firstLine="708"/>
        <w:rPr>
          <w:rFonts w:ascii="Arial" w:cs="Arial" w:eastAsia="Arial" w:hAnsi="Arial"/>
          <w:color w:val="000000"/>
        </w:rPr>
      </w:pP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3"/>
          <w:numId w:val="2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 la remuneración por la ejecución de la obra en los términos pactados en la Cláusula 8 del Contrato.</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OBLIGACIONES DE LA ENTIDAD</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La Entidad está obligada a: </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Cumplir con las condiciones establecidas en los Documentos del Proceso de Contratación. </w:t>
      </w:r>
    </w:p>
    <w:p w:rsidR="00000000" w:rsidDel="00000000" w:rsidP="00000000" w:rsidRDefault="00000000" w:rsidRPr="00000000" w14:paraId="00000125">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Fijar un Cronograma con el Contratista para la ejecución del factor de calidad ofrecido en la etapa de selección que permita su implementación oportuna durante el desarrollo del contrato. </w:t>
      </w:r>
    </w:p>
    <w:p w:rsidR="00000000" w:rsidDel="00000000" w:rsidP="00000000" w:rsidRDefault="00000000" w:rsidRPr="00000000" w14:paraId="00000126">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Pagar la remuneración por la ejecución de la obra en los términos pactados en la Cláusula 8 del Contrato.</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428"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MODIFICACIÓN DEL CONTRATO</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Si por circunstancias previamente revisadas y validadas por el INTERVENTOR y la Entidad, se requiere modificar el contrato, las partes suscribirán el respectivo documento de acuerdo con las disposiciones legales y procedimientos establecidos en los Manuales, Guías, Planes y Procedimientos del Entidad vigentes durante la ejecución del Contrato.</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 y, cuando esta modificación implique una ampliación del plazo de ejecución, deberá acompañarse igualmente de los siguientes así documentos los cuales deberán ser revisados y aprobados por el INTERVENTOR del contrato.</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4"/>
          <w:numId w:val="1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1"/>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obra y cronograma de metas físicas (programa project).</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4"/>
          <w:numId w:val="1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las metas físicas (Según programa project).</w:t>
      </w:r>
    </w:p>
    <w:p w:rsidR="00000000" w:rsidDel="00000000" w:rsidP="00000000" w:rsidRDefault="00000000" w:rsidRPr="00000000" w14:paraId="00000130">
      <w:pPr>
        <w:keepNext w:val="0"/>
        <w:keepLines w:val="0"/>
        <w:pageBreakBefore w:val="0"/>
        <w:widowControl w:val="1"/>
        <w:numPr>
          <w:ilvl w:val="4"/>
          <w:numId w:val="1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Personal (Según programa project).</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Todas las solicitudes de modificación elevadas por el contratista deben ser revisadas y avaladas por el interventor.</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serán por cuenta del CONTRATISTA en la proporción equivalente a su imputabilidad.</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En cualquier caso, el valor del pago total o parcial de la interventoría se descontará en los pagos inmediatamente siguientes a la fecha en la que se suscriba la modificación correspondiente y en caso de no ser suficiente, en el acta de liquidación del presente contrato.</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 lo cual deberá contar con la no objeción de la Entidad.</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El CONTRATISTA con la suscripción del presente contrato acepta esta condición y autoriza a la Entidad para descontar, de los pagos previstos en este contrato o de la liquidación, el valor que se le reconozca a la interventoría por dicha prórroga.</w:t>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66"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360" w:right="0" w:hanging="360"/>
        <w:jc w:val="both"/>
        <w:rPr>
          <w:rFonts w:ascii="Arial" w:cs="Arial" w:eastAsia="Arial" w:hAnsi="Arial"/>
          <w:b w:val="1"/>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RESPONSABILIDAD</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t xml:space="preserve">El Contratista es responsable por el cumplimiento de las obligaciones pactadas en el Contrato. Además, responderá por los daños generados a la Entidad en la ejecución del Contrato, causados por sus Subcontratistas o empleados.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INDEMNIDAD</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5">
      <w:pPr>
        <w:rPr>
          <w:highlight w:val="lightGray"/>
        </w:rPr>
      </w:pPr>
      <w:r w:rsidDel="00000000" w:rsidR="00000000" w:rsidRPr="00000000">
        <w:rPr>
          <w:rtl w:val="0"/>
        </w:rPr>
        <w:t xml:space="preserve">El Contratista se obliga a indemnizar a la Entidad con ocasión de la violación o el incumplimiento de las obligaciones previstas en el presente Contrato. </w:t>
      </w: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highlight w:val="lightGray"/>
        </w:rPr>
      </w:pPr>
      <w:r w:rsidDel="00000000" w:rsidR="00000000" w:rsidRPr="00000000">
        <w:rPr>
          <w:rtl w:val="0"/>
        </w:rPr>
        <w:t xml:space="preserve">El Contratista se obliga a mantener indemne a la Entidad de cualquier daño o perjuicio originado en reclamaciones de terceros que tengan como causa sus actuaciones hasta por el monto del daño o perjuicio causado. </w:t>
      </w: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highlight w:val="lightGray"/>
        </w:rPr>
      </w:pPr>
      <w:r w:rsidDel="00000000" w:rsidR="00000000" w:rsidRPr="00000000">
        <w:rPr>
          <w:rtl w:val="0"/>
        </w:rPr>
        <w:t xml:space="preserve">El Contratista mantendrá indemne a la Entidad por cualquier obligación de carácter laboral, o relacionadas que se originen en el incumplimiento de las obligaciones laborales que el Contratista asume frente al personal, subordinados o terceros que se vinculen a la ejecución de las obligaciones derivadas del presente Contrato.</w:t>
      </w: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7f977i5j1pby" w:id="2"/>
      <w:bookmarkEnd w:id="2"/>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MULTAS</w:t>
      </w:r>
    </w:p>
    <w:p w:rsidR="00000000" w:rsidDel="00000000" w:rsidP="00000000" w:rsidRDefault="00000000" w:rsidRPr="00000000" w14:paraId="000001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Incumplir las obligaciones de la etapa de pre-construcción, entre las cuales se encuentran:</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Acreditar el cierre financiero</w:t>
      </w:r>
    </w:p>
    <w:p w:rsidR="00000000" w:rsidDel="00000000" w:rsidP="00000000" w:rsidRDefault="00000000" w:rsidRPr="00000000" w14:paraId="0000014F">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Contar con el personal necesario para la realización de las obras.</w:t>
      </w:r>
    </w:p>
    <w:p w:rsidR="00000000" w:rsidDel="00000000" w:rsidP="00000000" w:rsidRDefault="00000000" w:rsidRPr="00000000" w14:paraId="00000150">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Contratar el suministro de materiales e insumos.</w:t>
      </w:r>
    </w:p>
    <w:p w:rsidR="00000000" w:rsidDel="00000000" w:rsidP="00000000" w:rsidRDefault="00000000" w:rsidRPr="00000000" w14:paraId="00000151">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Contratar el suministro de maquinaria (SI APLICA)</w:t>
      </w:r>
    </w:p>
    <w:p w:rsidR="00000000" w:rsidDel="00000000" w:rsidP="00000000" w:rsidRDefault="00000000" w:rsidRPr="00000000" w14:paraId="00000152">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Acondicionar campamentos de obra, patio de maquinaria y acopio de materiales.</w:t>
      </w:r>
    </w:p>
    <w:p w:rsidR="00000000" w:rsidDel="00000000" w:rsidP="00000000" w:rsidRDefault="00000000" w:rsidRPr="00000000" w14:paraId="00000153">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Elaboración e implementación del Plan de Calidad.</w:t>
      </w:r>
    </w:p>
    <w:p w:rsidR="00000000" w:rsidDel="00000000" w:rsidP="00000000" w:rsidRDefault="00000000" w:rsidRPr="00000000" w14:paraId="00000154">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Acondicionar los espacios necesarios dando cumplimiento a los protocolos de bioseguridad.</w:t>
      </w:r>
    </w:p>
    <w:p w:rsidR="00000000" w:rsidDel="00000000" w:rsidP="00000000" w:rsidRDefault="00000000" w:rsidRPr="00000000" w14:paraId="00000155">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Instalación de Punto de Atención a la Comunidad.</w:t>
      </w:r>
    </w:p>
    <w:p w:rsidR="00000000" w:rsidDel="00000000" w:rsidP="00000000" w:rsidRDefault="00000000" w:rsidRPr="00000000" w14:paraId="00000156">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Implementación del plan ambiental que corresponda.</w:t>
      </w:r>
    </w:p>
    <w:p w:rsidR="00000000" w:rsidDel="00000000" w:rsidP="00000000" w:rsidRDefault="00000000" w:rsidRPr="00000000" w14:paraId="00000157">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Implementar Plan de Manejo de Tránsito.</w:t>
      </w:r>
    </w:p>
    <w:p w:rsidR="00000000" w:rsidDel="00000000" w:rsidP="00000000" w:rsidRDefault="00000000" w:rsidRPr="00000000" w14:paraId="00000158">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 de trabajo actualizado de Proveedores externos</w:t>
      </w:r>
    </w:p>
    <w:p w:rsidR="00000000" w:rsidDel="00000000" w:rsidP="00000000" w:rsidRDefault="00000000" w:rsidRPr="00000000" w14:paraId="00000159">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 de Compras de Materiales indicando el proveedor, factura y fecha de entrega en obra.</w:t>
      </w:r>
    </w:p>
    <w:p w:rsidR="00000000" w:rsidDel="00000000" w:rsidP="00000000" w:rsidRDefault="00000000" w:rsidRPr="00000000" w14:paraId="0000015A">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Acreditar ante la interventoría que sus proveedores cuentan con la siguiente documentación vigente, so pena de no ser validados por la interventoría.</w:t>
      </w:r>
    </w:p>
    <w:p w:rsidR="00000000" w:rsidDel="00000000" w:rsidP="00000000" w:rsidRDefault="00000000" w:rsidRPr="00000000" w14:paraId="0000015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Proveedor de Baños: Certificación emitida por autoridad competente, de permiso PTARD, además de la respectiva resolución de autorización.</w:t>
      </w:r>
    </w:p>
    <w:p w:rsidR="00000000" w:rsidDel="00000000" w:rsidP="00000000" w:rsidRDefault="00000000" w:rsidRPr="00000000" w14:paraId="0000015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Proveedores de Madera: Permiso y/o Salvo Conducto único Nacional para la movilización de madera, expedido por el Ministerio de Ambiente y Desarrollo Sostenible o quien haga sus veces.</w:t>
      </w:r>
    </w:p>
    <w:p w:rsidR="00000000" w:rsidDel="00000000" w:rsidP="00000000" w:rsidRDefault="00000000" w:rsidRPr="00000000" w14:paraId="0000015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Proveedores de Agregados Pétreos y/o Premezclados: Licencia actualizada de Explotación de Canteras.</w:t>
      </w:r>
    </w:p>
    <w:p w:rsidR="00000000" w:rsidDel="00000000" w:rsidP="00000000" w:rsidRDefault="00000000" w:rsidRPr="00000000" w14:paraId="0000015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069"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Proveedores de Disposición Final de Residuos de Construcción y Demoliciones (RCD), debe presentar la autorización de la autoridad competente, usos del suelo, etc.</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incumplimiento de alguna de estas obligaciones o cualquier otra en la etapa de preconstrucción, causará multas equivalentes al 0,1% del valor del contrato.</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Incumplir con la entrega oportuna (en la fecha exigida por el interventor) de la memoria técnica descrita en el numeral 3.2.1 del Anexo No. 1 Anexo Técnico, la cual debe contener como mínimo la siguiente información y/o documentación:</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Informe de revisión de los diseños suministrados por la Secretaría del Deporte y la Recreación.</w:t>
      </w:r>
    </w:p>
    <w:p w:rsidR="00000000" w:rsidDel="00000000" w:rsidP="00000000" w:rsidRDefault="00000000" w:rsidRPr="00000000" w14:paraId="0000016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Balance de mayores y menores cantidades de obra, en caso de ser requerido.</w:t>
      </w:r>
    </w:p>
    <w:p w:rsidR="00000000" w:rsidDel="00000000" w:rsidP="00000000" w:rsidRDefault="00000000" w:rsidRPr="00000000" w14:paraId="0000016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Memorias técnicas de las mayores y menores cantidades en obra, en caso de que se presente balance de obra.</w:t>
      </w:r>
    </w:p>
    <w:p w:rsidR="00000000" w:rsidDel="00000000" w:rsidP="00000000" w:rsidRDefault="00000000" w:rsidRPr="00000000" w14:paraId="0000016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Descripción del proceso constructivo.</w:t>
      </w:r>
    </w:p>
    <w:p w:rsidR="00000000" w:rsidDel="00000000" w:rsidP="00000000" w:rsidRDefault="00000000" w:rsidRPr="00000000" w14:paraId="0000016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Especificaciones técnicas (si aplica).</w:t>
      </w:r>
    </w:p>
    <w:p w:rsidR="00000000" w:rsidDel="00000000" w:rsidP="00000000" w:rsidRDefault="00000000" w:rsidRPr="00000000" w14:paraId="0000016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Plan de las medidas de seguridad industrial y salud de la obra.</w:t>
      </w:r>
    </w:p>
    <w:p w:rsidR="00000000" w:rsidDel="00000000" w:rsidP="00000000" w:rsidRDefault="00000000" w:rsidRPr="00000000" w14:paraId="000001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obra y cronograma de metas físicas (programa project).</w:t>
      </w:r>
    </w:p>
    <w:p w:rsidR="00000000" w:rsidDel="00000000" w:rsidP="00000000" w:rsidRDefault="00000000" w:rsidRPr="00000000" w14:paraId="0000016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las metas físicas (Según programa project).</w:t>
      </w:r>
    </w:p>
    <w:p w:rsidR="00000000" w:rsidDel="00000000" w:rsidP="00000000" w:rsidRDefault="00000000" w:rsidRPr="00000000" w14:paraId="0000016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Programación de Personal (Según programa project).</w:t>
      </w:r>
    </w:p>
    <w:p w:rsidR="00000000" w:rsidDel="00000000" w:rsidP="00000000" w:rsidRDefault="00000000" w:rsidRPr="00000000" w14:paraId="0000016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Actas de Vecindad</w:t>
      </w:r>
    </w:p>
    <w:p w:rsidR="00000000" w:rsidDel="00000000" w:rsidP="00000000" w:rsidRDefault="00000000" w:rsidRPr="00000000" w14:paraId="0000016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Carta de Apropiación de Diseños. Debe presentar la comunicación mediante el siguiente modelo:</w:t>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incumplimiento en la entrega de la memoria técnica o de cualquiera de la información o documentación que debe anexar a la misma, causará multas equivalentes al 1% del valor del contrato, por cada día de retraso a la fecha estipulada para su entrega por parte del interventor.</w:t>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2">
      <w:pPr>
        <w:pStyle w:val="Title"/>
        <w:numPr>
          <w:ilvl w:val="6"/>
          <w:numId w:val="23"/>
        </w:numPr>
        <w:spacing w:after="0" w:lineRule="auto"/>
        <w:ind w:left="426" w:hanging="426"/>
        <w:rPr>
          <w:rFonts w:ascii="Arial" w:cs="Arial" w:eastAsia="Arial" w:hAnsi="Arial"/>
        </w:rPr>
      </w:pPr>
      <w:r w:rsidDel="00000000" w:rsidR="00000000" w:rsidRPr="00000000">
        <w:rPr>
          <w:rFonts w:ascii="Arial" w:cs="Arial" w:eastAsia="Arial" w:hAnsi="Arial"/>
          <w:rtl w:val="0"/>
        </w:rPr>
        <w:t xml:space="preserve">Por atraso o incumplimiento del Cronograma de obra se causará una multa equivalente al 1 % del valor del contrato, por cada día calendario de atraso.</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efectos de calcular el atraso de obra, se tendrá en cuenta la tabla de control de obra que se presenta en cada comité semanal de obra, teniendo en cuenta la variación entre el porcentaje de avance de obra programado versus el porcentaje avance de obra ejecutado. El resultado de esta suma es el porcentaje de atraso, el cual se aplicará a los días de ejecución de obra estimados desde la fecha de inicio del contrato y el vencimiento del plazo de ejecución del contrato.</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1701"/>
        </w:tabs>
        <w:spacing w:after="0" w:before="0" w:line="240" w:lineRule="auto"/>
        <w:ind w:left="0" w:right="49"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6">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Por incumplir el ofrecimiento otorgado en el factor de calidad, de contar con un profesional tiempo completo con el perfil estipulado en el numeral 4.2.1 del documento base, se le impondrá una multa equivalente al 0,1%]del valor del contrato, por cada día calendario de atraso en el cumplimiento de dicha obligación.</w:t>
      </w:r>
    </w:p>
    <w:p w:rsidR="00000000" w:rsidDel="00000000" w:rsidP="00000000" w:rsidRDefault="00000000" w:rsidRPr="00000000" w14:paraId="00000177">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Por no mantener en vigor, renovar, prorrogar, obtener para la etapa siguiente (en caso de aplicar), corregir o adicionar las Garantías, en los plazos y por los montos establecidos en la cláusula de garantía de acuerdo al contrato inicial o sus modificaciones, se causará una multa equivalente al 1 % del valor del Contrato, por cada día calendario de atraso en el cumplimiento; sin perjuicio de que con esta conducta se haga acreedor a otras sanciones más gravosas. </w:t>
      </w:r>
    </w:p>
    <w:p w:rsidR="00000000" w:rsidDel="00000000" w:rsidP="00000000" w:rsidRDefault="00000000" w:rsidRPr="00000000" w14:paraId="00000178">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Por incumplir las órdenes dadas por la interventoría, el Contratista se hará acreedor a una multa equivalente al [0,1 %] del valor del Contrato, por cada orden incumplida.</w:t>
      </w:r>
    </w:p>
    <w:p w:rsidR="00000000" w:rsidDel="00000000" w:rsidP="00000000" w:rsidRDefault="00000000" w:rsidRPr="00000000" w14:paraId="00000179">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Por cambiar el personal presentado a la interventoría o a los proveedores mencionados en el numeral 3.2.1 del anexo técnico, sin la aprobación previa de esta, se impondrá una multa equivalente al 0,5 % del valor del Contrato.</w:t>
      </w:r>
    </w:p>
    <w:p w:rsidR="00000000" w:rsidDel="00000000" w:rsidP="00000000" w:rsidRDefault="00000000" w:rsidRPr="00000000" w14:paraId="0000017A">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Por atraso en el cumplimiento de las obligaciones relacionadas con la seguridad social, parafiscales, o pago de salarios o honorarios de alguno o algunos de sus empleados o Subcontratistas, al Contratista se le impondrá una multa equivalente a [2] salarios mínimos mensuales legales vigentes, por cada día calendario de atraso en el cumplimiento de dicha obligación.</w:t>
      </w:r>
    </w:p>
    <w:p w:rsidR="00000000" w:rsidDel="00000000" w:rsidP="00000000" w:rsidRDefault="00000000" w:rsidRPr="00000000" w14:paraId="0000017B">
      <w:pPr>
        <w:pStyle w:val="Title"/>
        <w:numPr>
          <w:ilvl w:val="6"/>
          <w:numId w:val="23"/>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 del valor del contrato.</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sz w:val="2"/>
          <w:szCs w:val="2"/>
        </w:rPr>
      </w:pPr>
      <w:r w:rsidDel="00000000" w:rsidR="00000000" w:rsidRPr="00000000">
        <w:rPr>
          <w:rtl w:val="0"/>
        </w:rPr>
      </w:r>
    </w:p>
    <w:p w:rsidR="00000000" w:rsidDel="00000000" w:rsidP="00000000" w:rsidRDefault="00000000" w:rsidRPr="00000000" w14:paraId="0000017E">
      <w:pPr>
        <w:rPr/>
      </w:pPr>
      <w:r w:rsidDel="00000000" w:rsidR="00000000" w:rsidRPr="00000000">
        <w:rPr>
          <w:b w:val="1"/>
          <w:rtl w:val="0"/>
        </w:rPr>
        <w:t xml:space="preserve">Parágrafo 1.</w:t>
      </w:r>
      <w:r w:rsidDel="00000000" w:rsidR="00000000" w:rsidRPr="00000000">
        <w:rPr>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b w:val="1"/>
          <w:rtl w:val="0"/>
        </w:rPr>
        <w:t xml:space="preserve">Parágrafo 2. </w:t>
      </w:r>
      <w:r w:rsidDel="00000000" w:rsidR="00000000" w:rsidRPr="00000000">
        <w:rPr>
          <w:rtl w:val="0"/>
        </w:rPr>
        <w:t xml:space="preserve">Debido a que las multas son de carácter conminatorio, su imposición procederá mientras se halle pendiente la ejecución de las obligaciones a cargo del Contratista.</w:t>
      </w:r>
    </w:p>
    <w:p w:rsidR="00000000" w:rsidDel="00000000" w:rsidP="00000000" w:rsidRDefault="00000000" w:rsidRPr="00000000" w14:paraId="00000181">
      <w:pPr>
        <w:rPr>
          <w:b w:val="1"/>
        </w:rPr>
      </w:pPr>
      <w:r w:rsidDel="00000000" w:rsidR="00000000" w:rsidRPr="00000000">
        <w:rPr>
          <w:rtl w:val="0"/>
        </w:rPr>
      </w:r>
    </w:p>
    <w:p w:rsidR="00000000" w:rsidDel="00000000" w:rsidP="00000000" w:rsidRDefault="00000000" w:rsidRPr="00000000" w14:paraId="00000182">
      <w:pPr>
        <w:rPr/>
      </w:pPr>
      <w:r w:rsidDel="00000000" w:rsidR="00000000" w:rsidRPr="00000000">
        <w:rPr>
          <w:b w:val="1"/>
          <w:rtl w:val="0"/>
        </w:rPr>
        <w:t xml:space="preserve">Parágrafo 3. </w:t>
      </w:r>
      <w:r w:rsidDel="00000000" w:rsidR="00000000" w:rsidRPr="00000000">
        <w:rPr>
          <w:rtl w:val="0"/>
        </w:rPr>
        <w:t xml:space="preserve">En caso de que el Contratista incurra en una de las causales de multa, este autoriza a la Entidad Contratante para descontar el valor de la misma, la cual se tomará directamente de cualquier suma que se le adeude, sin perjuicio de hacer efectiva la Garantía única de cumplimiento del Contrato.</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b w:val="1"/>
          <w:rtl w:val="0"/>
        </w:rPr>
        <w:t xml:space="preserve">Parágrafo 4. </w:t>
      </w:r>
      <w:r w:rsidDel="00000000" w:rsidR="00000000" w:rsidRPr="00000000">
        <w:rPr>
          <w:rtl w:val="0"/>
        </w:rPr>
        <w:t xml:space="preserve">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b w:val="1"/>
          <w:rtl w:val="0"/>
        </w:rPr>
        <w:t xml:space="preserve">Parágrafo 5. </w:t>
      </w:r>
      <w:r w:rsidDel="00000000" w:rsidR="00000000" w:rsidRPr="00000000">
        <w:rPr>
          <w:rtl w:val="0"/>
        </w:rPr>
        <w:t xml:space="preserve">En caso de que el Contratista reincida en el incumplimiento de una o de varias obligaciones se podrán imponer nuevas multas.</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b w:val="1"/>
          <w:rtl w:val="0"/>
        </w:rPr>
        <w:t xml:space="preserve">Parágrafo 6. </w:t>
      </w:r>
      <w:r w:rsidDel="00000000" w:rsidR="00000000" w:rsidRPr="00000000">
        <w:rPr>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b w:val="1"/>
          <w:rtl w:val="0"/>
        </w:rPr>
        <w:t xml:space="preserve">Parágrafo 7. </w:t>
      </w:r>
      <w:r w:rsidDel="00000000" w:rsidR="00000000" w:rsidRPr="00000000">
        <w:rPr>
          <w:rtl w:val="0"/>
        </w:rPr>
        <w:t xml:space="preserve">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8B">
      <w:pPr>
        <w:rPr>
          <w:b w:val="1"/>
        </w:rPr>
      </w:pP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 PENAL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highlight w:val="lightGray"/>
        </w:rPr>
      </w:pPr>
      <w:r w:rsidDel="00000000" w:rsidR="00000000" w:rsidRPr="00000000">
        <w:rPr>
          <w:rtl w:val="0"/>
        </w:rPr>
        <w:t xml:space="preserve">Las partes acuerdan que la aplicación de la cláusula penal no exime el cumplimiento de las obligaciones contractuales y podrá exigirse al Contratista la pena y la indemnización de perjuicios. </w:t>
      </w:r>
      <w:r w:rsidDel="00000000" w:rsidR="00000000" w:rsidRPr="00000000">
        <w:rPr>
          <w:rtl w:val="0"/>
        </w:rPr>
      </w:r>
    </w:p>
    <w:p w:rsidR="00000000" w:rsidDel="00000000" w:rsidP="00000000" w:rsidRDefault="00000000" w:rsidRPr="00000000" w14:paraId="0000018F">
      <w:pPr>
        <w:rPr>
          <w:highlight w:val="lightGray"/>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 del valor del Contrato] a título de tasación anticipada de perjuicios, sin menoscabo de hacer exigibles otros perjuicios que se llegasen a probar.</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b w:val="1"/>
          <w:rtl w:val="0"/>
        </w:rPr>
        <w:t xml:space="preserve">Parágrafo 1.</w:t>
      </w:r>
      <w:r w:rsidDel="00000000" w:rsidR="00000000" w:rsidRPr="00000000">
        <w:rPr>
          <w:rtl w:val="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b w:val="1"/>
          <w:rtl w:val="0"/>
        </w:rPr>
        <w:t xml:space="preserve">Parágrafo 2.</w:t>
      </w:r>
      <w:r w:rsidDel="00000000" w:rsidR="00000000" w:rsidRPr="00000000">
        <w:rPr>
          <w:rtl w:val="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b w:val="1"/>
          <w:rtl w:val="0"/>
        </w:rPr>
        <w:t xml:space="preserve">Parágrafo 3. </w:t>
      </w:r>
      <w:r w:rsidDel="00000000" w:rsidR="00000000" w:rsidRPr="00000000">
        <w:rPr>
          <w:rtl w:val="0"/>
        </w:rPr>
        <w:t xml:space="preserve">Esta indemnización se aplicará en caso de declararse la caducidad del Contrato</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sz w:val="6"/>
          <w:szCs w:val="6"/>
        </w:rPr>
      </w:pP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CLÁUSULAS EXCEPCIONALES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GARANTÍAS </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DE CUMPLIMIENTO </w:t>
      </w:r>
    </w:p>
    <w:p w:rsidR="00000000" w:rsidDel="00000000" w:rsidP="00000000" w:rsidRDefault="00000000" w:rsidRPr="00000000" w14:paraId="000001A0">
      <w:pPr>
        <w:rPr>
          <w:color w:val="1a1818"/>
        </w:rPr>
      </w:pPr>
      <w:r w:rsidDel="00000000" w:rsidR="00000000" w:rsidRPr="00000000">
        <w:rPr>
          <w:rtl w:val="0"/>
        </w:rPr>
        <w:t xml:space="preserve">Para cubrir cualquier hecho constitutivo de incumplimiento, el Contratista deberá presentar la Garantía única de cumplimiento en original a la Entidad dentro de los cinco (5) </w:t>
      </w:r>
      <w:r w:rsidDel="00000000" w:rsidR="00000000" w:rsidRPr="00000000">
        <w:rPr>
          <w:highlight w:val="lightGray"/>
          <w:rtl w:val="0"/>
        </w:rPr>
        <w:t xml:space="preserve">[</w:t>
      </w:r>
      <w:r w:rsidDel="00000000" w:rsidR="00000000" w:rsidRPr="00000000">
        <w:rPr>
          <w:rtl w:val="0"/>
        </w:rPr>
        <w:t xml:space="preserve">días hábiles siguientes contados a partir de la firma del Contrato y requerirá la aprobación de la Entidad. Esta Garantía tendrá las siguientes características</w:t>
      </w:r>
      <w:r w:rsidDel="00000000" w:rsidR="00000000" w:rsidRPr="00000000">
        <w:rPr>
          <w:color w:val="1a1818"/>
          <w:rtl w:val="0"/>
        </w:rPr>
        <w:t xml:space="preserve">: </w:t>
      </w:r>
    </w:p>
    <w:p w:rsidR="00000000" w:rsidDel="00000000" w:rsidP="00000000" w:rsidRDefault="00000000" w:rsidRPr="00000000" w14:paraId="000001A1">
      <w:pPr>
        <w:rPr>
          <w:color w:val="1a1818"/>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9"/>
        <w:gridCol w:w="7249"/>
        <w:tblGridChange w:id="0">
          <w:tblGrid>
            <w:gridCol w:w="1579"/>
            <w:gridCol w:w="7249"/>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A2">
            <w:pPr>
              <w:rPr>
                <w:b w:val="1"/>
                <w:color w:val="ffffff"/>
                <w:sz w:val="18"/>
                <w:szCs w:val="18"/>
              </w:rPr>
            </w:pPr>
            <w:r w:rsidDel="00000000" w:rsidR="00000000" w:rsidRPr="00000000">
              <w:rPr>
                <w:b w:val="1"/>
                <w:color w:val="ffffff"/>
                <w:sz w:val="18"/>
                <w:szCs w:val="18"/>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A3">
            <w:pPr>
              <w:rPr>
                <w:b w:val="1"/>
                <w:color w:val="ffffff"/>
                <w:sz w:val="18"/>
                <w:szCs w:val="18"/>
              </w:rPr>
            </w:pPr>
            <w:r w:rsidDel="00000000" w:rsidR="00000000" w:rsidRPr="00000000">
              <w:rPr>
                <w:b w:val="1"/>
                <w:color w:val="ffffff"/>
                <w:sz w:val="18"/>
                <w:szCs w:val="18"/>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4">
            <w:pPr>
              <w:rPr>
                <w:sz w:val="18"/>
                <w:szCs w:val="18"/>
              </w:rPr>
            </w:pPr>
            <w:r w:rsidDel="00000000" w:rsidR="00000000" w:rsidRPr="00000000">
              <w:rPr>
                <w:sz w:val="18"/>
                <w:szCs w:val="18"/>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rPr>
                <w:sz w:val="18"/>
                <w:szCs w:val="18"/>
              </w:rPr>
            </w:pPr>
            <w:r w:rsidDel="00000000" w:rsidR="00000000" w:rsidRPr="00000000">
              <w:rPr>
                <w:sz w:val="18"/>
                <w:szCs w:val="18"/>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6">
            <w:pPr>
              <w:rPr>
                <w:sz w:val="18"/>
                <w:szCs w:val="18"/>
              </w:rPr>
            </w:pPr>
            <w:r w:rsidDel="00000000" w:rsidR="00000000" w:rsidRPr="00000000">
              <w:rPr>
                <w:sz w:val="18"/>
                <w:szCs w:val="18"/>
                <w:rtl w:val="0"/>
              </w:rPr>
              <w:t xml:space="preserve">Asegurado/ beneficiario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7">
            <w:pPr>
              <w:rPr>
                <w:sz w:val="18"/>
                <w:szCs w:val="18"/>
              </w:rPr>
            </w:pPr>
            <w:r w:rsidDel="00000000" w:rsidR="00000000" w:rsidRPr="00000000">
              <w:rPr>
                <w:sz w:val="18"/>
                <w:szCs w:val="18"/>
                <w:rtl w:val="0"/>
              </w:rPr>
              <w:t xml:space="preserve">Distrito Especial de Santiago de Cali-</w:t>
            </w:r>
            <w:r w:rsidDel="00000000" w:rsidR="00000000" w:rsidRPr="00000000">
              <w:rPr>
                <w:color w:val="ee0000"/>
                <w:sz w:val="18"/>
                <w:szCs w:val="18"/>
                <w:rtl w:val="0"/>
              </w:rPr>
              <w:t xml:space="preserve">Secretaría del Deporte y la Recreación </w:t>
            </w:r>
            <w:r w:rsidDel="00000000" w:rsidR="00000000" w:rsidRPr="00000000">
              <w:rPr>
                <w:sz w:val="18"/>
                <w:szCs w:val="18"/>
                <w:rtl w:val="0"/>
              </w:rPr>
              <w:t xml:space="preserve">identificada con el NIT </w:t>
            </w:r>
            <w:r w:rsidDel="00000000" w:rsidR="00000000" w:rsidRPr="00000000">
              <w:rPr>
                <w:sz w:val="18"/>
                <w:szCs w:val="18"/>
                <w:highlight w:val="lightGray"/>
                <w:rtl w:val="0"/>
              </w:rPr>
              <w:t xml:space="preserve">890399011-3</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rPr>
                <w:color w:val="554f4f"/>
                <w:sz w:val="18"/>
                <w:szCs w:val="18"/>
              </w:rPr>
            </w:pPr>
            <w:r w:rsidDel="00000000" w:rsidR="00000000" w:rsidRPr="00000000">
              <w:rPr>
                <w:sz w:val="18"/>
                <w:szCs w:val="18"/>
                <w:rtl w:val="0"/>
              </w:rPr>
              <w:t xml:space="preserve">Amparos, vigencia y valores asegurados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9">
            <w:pPr>
              <w:rPr>
                <w:sz w:val="18"/>
                <w:szCs w:val="18"/>
              </w:rPr>
            </w:pPr>
            <w:r w:rsidDel="00000000" w:rsidR="00000000" w:rsidRPr="00000000">
              <w:rPr>
                <w:rtl w:val="0"/>
              </w:rPr>
            </w:r>
          </w:p>
          <w:tbl>
            <w:tblPr>
              <w:tblStyle w:val="Table4"/>
              <w:tblW w:w="70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97"/>
              <w:gridCol w:w="1936"/>
              <w:gridCol w:w="2090"/>
              <w:tblGridChange w:id="0">
                <w:tblGrid>
                  <w:gridCol w:w="2997"/>
                  <w:gridCol w:w="1936"/>
                  <w:gridCol w:w="209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A">
                  <w:pPr>
                    <w:rPr>
                      <w:b w:val="1"/>
                      <w:color w:val="ffffff"/>
                      <w:sz w:val="18"/>
                      <w:szCs w:val="18"/>
                    </w:rPr>
                  </w:pPr>
                  <w:r w:rsidDel="00000000" w:rsidR="00000000" w:rsidRPr="00000000">
                    <w:rPr>
                      <w:b w:val="1"/>
                      <w:color w:val="ffffff"/>
                      <w:sz w:val="18"/>
                      <w:szCs w:val="18"/>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B">
                  <w:pPr>
                    <w:rPr>
                      <w:b w:val="1"/>
                      <w:color w:val="ffffff"/>
                      <w:sz w:val="18"/>
                      <w:szCs w:val="18"/>
                    </w:rPr>
                  </w:pPr>
                  <w:r w:rsidDel="00000000" w:rsidR="00000000" w:rsidRPr="00000000">
                    <w:rPr>
                      <w:b w:val="1"/>
                      <w:color w:val="ffffff"/>
                      <w:sz w:val="18"/>
                      <w:szCs w:val="18"/>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C">
                  <w:pPr>
                    <w:rPr>
                      <w:b w:val="1"/>
                      <w:color w:val="ffffff"/>
                      <w:sz w:val="18"/>
                      <w:szCs w:val="18"/>
                    </w:rPr>
                  </w:pPr>
                  <w:r w:rsidDel="00000000" w:rsidR="00000000" w:rsidRPr="00000000">
                    <w:rPr>
                      <w:b w:val="1"/>
                      <w:color w:val="ffffff"/>
                      <w:sz w:val="18"/>
                      <w:szCs w:val="18"/>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rPr>
                      <w:sz w:val="18"/>
                      <w:szCs w:val="18"/>
                    </w:rPr>
                  </w:pPr>
                  <w:r w:rsidDel="00000000" w:rsidR="00000000" w:rsidRPr="00000000">
                    <w:rPr>
                      <w:b w:val="1"/>
                      <w:sz w:val="18"/>
                      <w:szCs w:val="18"/>
                      <w:rtl w:val="0"/>
                    </w:rPr>
                    <w:t xml:space="preserve">Cumplimiento general</w:t>
                  </w:r>
                  <w:r w:rsidDel="00000000" w:rsidR="00000000" w:rsidRPr="00000000">
                    <w:rPr>
                      <w:sz w:val="18"/>
                      <w:szCs w:val="18"/>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rPr>
                      <w:sz w:val="18"/>
                      <w:szCs w:val="18"/>
                    </w:rPr>
                  </w:pPr>
                  <w:r w:rsidDel="00000000" w:rsidR="00000000" w:rsidRPr="00000000">
                    <w:rPr>
                      <w:sz w:val="18"/>
                      <w:szCs w:val="18"/>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rPr>
                      <w:sz w:val="18"/>
                      <w:szCs w:val="18"/>
                      <w:highlight w:val="lightGray"/>
                    </w:rPr>
                  </w:pPr>
                  <w:r w:rsidDel="00000000" w:rsidR="00000000" w:rsidRPr="00000000">
                    <w:rPr>
                      <w:sz w:val="18"/>
                      <w:szCs w:val="18"/>
                      <w:highlight w:val="lightGray"/>
                      <w:rtl w:val="0"/>
                    </w:rPr>
                    <w:t xml:space="preserve">15%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rPr>
                      <w:b w:val="1"/>
                      <w:sz w:val="18"/>
                      <w:szCs w:val="18"/>
                    </w:rPr>
                  </w:pPr>
                  <w:r w:rsidDel="00000000" w:rsidR="00000000" w:rsidRPr="00000000">
                    <w:rPr>
                      <w:b w:val="1"/>
                      <w:sz w:val="18"/>
                      <w:szCs w:val="18"/>
                      <w:rtl w:val="0"/>
                    </w:rPr>
                    <w:t xml:space="preserve">Buen manejo y correcta inversión del anticipo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rPr>
                      <w:sz w:val="18"/>
                      <w:szCs w:val="18"/>
                    </w:rPr>
                  </w:pPr>
                  <w:r w:rsidDel="00000000" w:rsidR="00000000" w:rsidRPr="00000000">
                    <w:rPr>
                      <w:sz w:val="18"/>
                      <w:szCs w:val="18"/>
                      <w:rtl w:val="0"/>
                    </w:rPr>
                    <w:t xml:space="preserve">No aplica.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rPr>
                      <w:sz w:val="18"/>
                      <w:szCs w:val="18"/>
                    </w:rPr>
                  </w:pPr>
                  <w:r w:rsidDel="00000000" w:rsidR="00000000" w:rsidRPr="00000000">
                    <w:rPr>
                      <w:sz w:val="18"/>
                      <w:szCs w:val="18"/>
                      <w:rtl w:val="0"/>
                    </w:rPr>
                    <w:t xml:space="preserve">No aplica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jc w:val="center"/>
                    <w:rPr>
                      <w:b w:val="1"/>
                      <w:sz w:val="18"/>
                      <w:szCs w:val="18"/>
                    </w:rPr>
                  </w:pPr>
                  <w:r w:rsidDel="00000000" w:rsidR="00000000" w:rsidRPr="00000000">
                    <w:rPr>
                      <w:b w:val="1"/>
                      <w:sz w:val="18"/>
                      <w:szCs w:val="18"/>
                      <w:rtl w:val="0"/>
                    </w:rPr>
                    <w:t xml:space="preserve">Devolución del pago anticipado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rPr>
                      <w:sz w:val="18"/>
                      <w:szCs w:val="18"/>
                    </w:rPr>
                  </w:pPr>
                  <w:r w:rsidDel="00000000" w:rsidR="00000000" w:rsidRPr="00000000">
                    <w:rPr>
                      <w:sz w:val="18"/>
                      <w:szCs w:val="18"/>
                      <w:rtl w:val="0"/>
                    </w:rPr>
                    <w:t xml:space="preserve">No aplica.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rPr>
                      <w:sz w:val="18"/>
                      <w:szCs w:val="18"/>
                    </w:rPr>
                  </w:pPr>
                  <w:r w:rsidDel="00000000" w:rsidR="00000000" w:rsidRPr="00000000">
                    <w:rPr>
                      <w:sz w:val="18"/>
                      <w:szCs w:val="18"/>
                      <w:rtl w:val="0"/>
                    </w:rPr>
                    <w:t xml:space="preserve">No aplica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rPr>
                      <w:sz w:val="18"/>
                      <w:szCs w:val="18"/>
                    </w:rPr>
                  </w:pPr>
                  <w:r w:rsidDel="00000000" w:rsidR="00000000" w:rsidRPr="00000000">
                    <w:rPr>
                      <w:b w:val="1"/>
                      <w:sz w:val="18"/>
                      <w:szCs w:val="18"/>
                      <w:rtl w:val="0"/>
                    </w:rPr>
                    <w:t xml:space="preserve">Pago de salarios, prestaciones sociales legales e indemnizaciones laborales</w:t>
                  </w:r>
                  <w:r w:rsidDel="00000000" w:rsidR="00000000" w:rsidRPr="00000000">
                    <w:rPr>
                      <w:sz w:val="18"/>
                      <w:szCs w:val="18"/>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jc w:val="left"/>
                    <w:rPr>
                      <w:sz w:val="18"/>
                      <w:szCs w:val="18"/>
                    </w:rPr>
                  </w:pPr>
                  <w:r w:rsidDel="00000000" w:rsidR="00000000" w:rsidRPr="00000000">
                    <w:rPr>
                      <w:sz w:val="18"/>
                      <w:szCs w:val="18"/>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rPr>
                      <w:sz w:val="18"/>
                      <w:szCs w:val="18"/>
                    </w:rPr>
                  </w:pPr>
                  <w:r w:rsidDel="00000000" w:rsidR="00000000" w:rsidRPr="00000000">
                    <w:rPr>
                      <w:sz w:val="18"/>
                      <w:szCs w:val="18"/>
                      <w:rtl w:val="0"/>
                    </w:rPr>
                    <w:t xml:space="preserve">10% del valor del contrato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rPr>
                      <w:sz w:val="18"/>
                      <w:szCs w:val="18"/>
                    </w:rPr>
                  </w:pPr>
                  <w:r w:rsidDel="00000000" w:rsidR="00000000" w:rsidRPr="00000000">
                    <w:rPr>
                      <w:b w:val="1"/>
                      <w:sz w:val="18"/>
                      <w:szCs w:val="18"/>
                      <w:rtl w:val="0"/>
                    </w:rPr>
                    <w:t xml:space="preserve">Estabilidad y calidad de las obras</w:t>
                  </w:r>
                  <w:r w:rsidDel="00000000" w:rsidR="00000000" w:rsidRPr="00000000">
                    <w:rPr>
                      <w:sz w:val="18"/>
                      <w:szCs w:val="18"/>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rPr>
                      <w:sz w:val="18"/>
                      <w:szCs w:val="18"/>
                    </w:rPr>
                  </w:pPr>
                  <w:r w:rsidDel="00000000" w:rsidR="00000000" w:rsidRPr="00000000">
                    <w:rPr>
                      <w:sz w:val="18"/>
                      <w:szCs w:val="18"/>
                      <w:rtl w:val="0"/>
                    </w:rPr>
                    <w:t xml:space="preserve">[5 años contados desde el recibo a satisfacción de la obra.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rPr>
                      <w:sz w:val="18"/>
                      <w:szCs w:val="18"/>
                    </w:rPr>
                  </w:pPr>
                  <w:r w:rsidDel="00000000" w:rsidR="00000000" w:rsidRPr="00000000">
                    <w:rPr>
                      <w:sz w:val="18"/>
                      <w:szCs w:val="18"/>
                      <w:rtl w:val="0"/>
                    </w:rPr>
                    <w:t xml:space="preserve">15% del valor del contrato2.2.1.2.3.1.14. del Decreto 1082 de 2015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rPr>
                      <w:sz w:val="18"/>
                      <w:szCs w:val="18"/>
                    </w:rPr>
                  </w:pPr>
                  <w:r w:rsidDel="00000000" w:rsidR="00000000" w:rsidRPr="00000000">
                    <w:rPr>
                      <w:sz w:val="18"/>
                      <w:szCs w:val="18"/>
                      <w:rtl w:val="0"/>
                    </w:rPr>
                    <w:t xml:space="preserve">Calidad de los bienes suministrados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rPr>
                      <w:sz w:val="18"/>
                      <w:szCs w:val="18"/>
                    </w:rPr>
                  </w:pPr>
                  <w:r w:rsidDel="00000000" w:rsidR="00000000" w:rsidRPr="00000000">
                    <w:rPr>
                      <w:sz w:val="18"/>
                      <w:szCs w:val="18"/>
                      <w:rtl w:val="0"/>
                    </w:rPr>
                    <w:t xml:space="preserve">Plazo del contrato y un (1) año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rPr>
                      <w:sz w:val="18"/>
                      <w:szCs w:val="18"/>
                    </w:rPr>
                  </w:pPr>
                  <w:r w:rsidDel="00000000" w:rsidR="00000000" w:rsidRPr="00000000">
                    <w:rPr>
                      <w:sz w:val="18"/>
                      <w:szCs w:val="18"/>
                      <w:rtl w:val="0"/>
                    </w:rPr>
                    <w:t xml:space="preserve">5% del valor del contrato</w:t>
                  </w:r>
                </w:p>
              </w:tc>
            </w:tr>
          </w:tbl>
          <w:p w:rsidR="00000000" w:rsidDel="00000000" w:rsidP="00000000" w:rsidRDefault="00000000" w:rsidRPr="00000000" w14:paraId="000001BF">
            <w:pPr>
              <w:rPr>
                <w:sz w:val="18"/>
                <w:szCs w:val="18"/>
              </w:rPr>
            </w:pPr>
            <w:r w:rsidDel="00000000" w:rsidR="00000000" w:rsidRPr="00000000">
              <w:rPr>
                <w:rtl w:val="0"/>
              </w:rPr>
            </w:r>
          </w:p>
          <w:p w:rsidR="00000000" w:rsidDel="00000000" w:rsidP="00000000" w:rsidRDefault="00000000" w:rsidRPr="00000000" w14:paraId="000001C0">
            <w:pPr>
              <w:rPr>
                <w:sz w:val="18"/>
                <w:szCs w:val="18"/>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1">
            <w:pPr>
              <w:rPr>
                <w:color w:val="554f4f"/>
                <w:sz w:val="18"/>
                <w:szCs w:val="18"/>
              </w:rPr>
            </w:pPr>
            <w:r w:rsidDel="00000000" w:rsidR="00000000" w:rsidRPr="00000000">
              <w:rPr>
                <w:sz w:val="18"/>
                <w:szCs w:val="18"/>
                <w:rtl w:val="0"/>
              </w:rPr>
              <w:t xml:space="preserve">Tomador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C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rsidR="00000000" w:rsidDel="00000000" w:rsidP="00000000" w:rsidRDefault="00000000" w:rsidRPr="00000000" w14:paraId="000001C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rPr>
                <w:sz w:val="18"/>
                <w:szCs w:val="18"/>
              </w:rPr>
            </w:pPr>
            <w:r w:rsidDel="00000000" w:rsidR="00000000" w:rsidRPr="00000000">
              <w:rPr>
                <w:sz w:val="18"/>
                <w:szCs w:val="18"/>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Número y año del Contrato </w:t>
            </w:r>
          </w:p>
          <w:p w:rsidR="00000000" w:rsidDel="00000000" w:rsidP="00000000" w:rsidRDefault="00000000" w:rsidRPr="00000000" w14:paraId="000001C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Objeto del Contrato</w:t>
            </w:r>
          </w:p>
          <w:p w:rsidR="00000000" w:rsidDel="00000000" w:rsidP="00000000" w:rsidRDefault="00000000" w:rsidRPr="00000000" w14:paraId="000001C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Firma del representante legal del Contratista</w:t>
            </w:r>
          </w:p>
          <w:p w:rsidR="00000000" w:rsidDel="00000000" w:rsidP="00000000" w:rsidRDefault="00000000" w:rsidRPr="00000000" w14:paraId="000001C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CA">
      <w:pPr>
        <w:tabs>
          <w:tab w:val="left" w:leader="none" w:pos="1560"/>
        </w:tabs>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Contratista está obligado a restablecer el valor de la Garantía cuando esta se vea reducida por razón de las reclamaciones que efectúe la Entidad, así como a ampliarlas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CD">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ESTABILIDAD DE LA OBRA Y PERÍODO DE GARANTÍA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El Contratista se obliga a llevar a cabo a su costa todas las reparaciones y reemplazos que se ocasionen por estos conceptos. Esta responsabilidad y las obligaciones inherentes a ella se considerarán vigentes por un período de Garantía de CINCO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Si la inestabilidad de la obra se manifiesta durante la vigencia del amparo de la Garantía respectiva y el Contratista no realiza las reparaciones dentro de los términos señalados, la Entidad hará efectiva la Garantía de estabilidad estipulada en el Contrato. 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1"/>
          <w:numId w:val="22"/>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GARANTÍA DE RESPONSABILIDAD CIVIL EXTRACONTRACTUAL </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El Contratista deberá contratar un seguro que ampare la Responsabilidad Civil Extracontractual con las siguientes características: </w:t>
      </w:r>
    </w:p>
    <w:p w:rsidR="00000000" w:rsidDel="00000000" w:rsidP="00000000" w:rsidRDefault="00000000" w:rsidRPr="00000000" w14:paraId="000001D8">
      <w:pPr>
        <w:rPr>
          <w:color w:val="1a1818"/>
        </w:rPr>
      </w:pPr>
      <w:r w:rsidDel="00000000" w:rsidR="00000000" w:rsidRPr="00000000">
        <w:rPr>
          <w:rtl w:val="0"/>
        </w:rPr>
      </w:r>
    </w:p>
    <w:tbl>
      <w:tblPr>
        <w:tblStyle w:val="Table5"/>
        <w:tblW w:w="88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5"/>
        <w:gridCol w:w="6983"/>
        <w:tblGridChange w:id="0">
          <w:tblGrid>
            <w:gridCol w:w="1825"/>
            <w:gridCol w:w="6983"/>
          </w:tblGrid>
        </w:tblGridChange>
      </w:tblGrid>
      <w:tr>
        <w:trPr>
          <w:cantSplit w:val="0"/>
          <w:trHeight w:val="20" w:hRule="atLeast"/>
          <w:tblHeader w:val="1"/>
        </w:trPr>
        <w:tc>
          <w:tcPr>
            <w:shd w:fill="554f4f" w:val="clear"/>
            <w:vAlign w:val="center"/>
          </w:tcPr>
          <w:p w:rsidR="00000000" w:rsidDel="00000000" w:rsidP="00000000" w:rsidRDefault="00000000" w:rsidRPr="00000000" w14:paraId="000001D9">
            <w:pPr>
              <w:jc w:val="center"/>
              <w:rPr>
                <w:b w:val="1"/>
                <w:sz w:val="18"/>
                <w:szCs w:val="18"/>
              </w:rPr>
            </w:pPr>
            <w:r w:rsidDel="00000000" w:rsidR="00000000" w:rsidRPr="00000000">
              <w:rPr>
                <w:b w:val="1"/>
                <w:sz w:val="18"/>
                <w:szCs w:val="18"/>
                <w:rtl w:val="0"/>
              </w:rPr>
              <w:t xml:space="preserve">Característica</w:t>
            </w:r>
          </w:p>
        </w:tc>
        <w:tc>
          <w:tcPr>
            <w:shd w:fill="554f4f" w:val="clear"/>
            <w:vAlign w:val="center"/>
          </w:tcPr>
          <w:p w:rsidR="00000000" w:rsidDel="00000000" w:rsidP="00000000" w:rsidRDefault="00000000" w:rsidRPr="00000000" w14:paraId="000001DA">
            <w:pPr>
              <w:jc w:val="center"/>
              <w:rPr>
                <w:b w:val="1"/>
                <w:sz w:val="18"/>
                <w:szCs w:val="18"/>
              </w:rPr>
            </w:pPr>
            <w:r w:rsidDel="00000000" w:rsidR="00000000" w:rsidRPr="00000000">
              <w:rPr>
                <w:b w:val="1"/>
                <w:sz w:val="18"/>
                <w:szCs w:val="18"/>
                <w:rtl w:val="0"/>
              </w:rPr>
              <w:t xml:space="preserve">Condición</w:t>
            </w:r>
          </w:p>
        </w:tc>
      </w:tr>
      <w:tr>
        <w:trPr>
          <w:cantSplit w:val="0"/>
          <w:trHeight w:val="20" w:hRule="atLeast"/>
          <w:tblHeader w:val="0"/>
        </w:trPr>
        <w:tc>
          <w:tcPr>
            <w:vAlign w:val="center"/>
          </w:tcPr>
          <w:p w:rsidR="00000000" w:rsidDel="00000000" w:rsidP="00000000" w:rsidRDefault="00000000" w:rsidRPr="00000000" w14:paraId="000001DB">
            <w:pPr>
              <w:jc w:val="center"/>
              <w:rPr>
                <w:sz w:val="18"/>
                <w:szCs w:val="18"/>
              </w:rPr>
            </w:pPr>
            <w:r w:rsidDel="00000000" w:rsidR="00000000" w:rsidRPr="00000000">
              <w:rPr>
                <w:sz w:val="18"/>
                <w:szCs w:val="18"/>
                <w:rtl w:val="0"/>
              </w:rPr>
              <w:t xml:space="preserve">Clase</w:t>
            </w:r>
          </w:p>
        </w:tc>
        <w:tc>
          <w:tcPr>
            <w:vAlign w:val="center"/>
          </w:tcPr>
          <w:p w:rsidR="00000000" w:rsidDel="00000000" w:rsidP="00000000" w:rsidRDefault="00000000" w:rsidRPr="00000000" w14:paraId="000001DC">
            <w:pPr>
              <w:rPr>
                <w:sz w:val="18"/>
                <w:szCs w:val="18"/>
              </w:rPr>
            </w:pPr>
            <w:r w:rsidDel="00000000" w:rsidR="00000000" w:rsidRPr="00000000">
              <w:rPr>
                <w:sz w:val="18"/>
                <w:szCs w:val="18"/>
                <w:rtl w:val="0"/>
              </w:rPr>
              <w:t xml:space="preserve">Contrato de seguro contenido en una póliza </w:t>
            </w:r>
          </w:p>
        </w:tc>
      </w:tr>
      <w:tr>
        <w:trPr>
          <w:cantSplit w:val="0"/>
          <w:trHeight w:val="20" w:hRule="atLeast"/>
          <w:tblHeader w:val="0"/>
        </w:trPr>
        <w:tc>
          <w:tcPr>
            <w:vAlign w:val="center"/>
          </w:tcPr>
          <w:p w:rsidR="00000000" w:rsidDel="00000000" w:rsidP="00000000" w:rsidRDefault="00000000" w:rsidRPr="00000000" w14:paraId="000001DD">
            <w:pPr>
              <w:jc w:val="center"/>
              <w:rPr>
                <w:sz w:val="18"/>
                <w:szCs w:val="18"/>
              </w:rPr>
            </w:pPr>
            <w:r w:rsidDel="00000000" w:rsidR="00000000" w:rsidRPr="00000000">
              <w:rPr>
                <w:sz w:val="18"/>
                <w:szCs w:val="18"/>
                <w:rtl w:val="0"/>
              </w:rPr>
              <w:t xml:space="preserve">Asegurados</w:t>
            </w:r>
          </w:p>
        </w:tc>
        <w:tc>
          <w:tcPr>
            <w:vAlign w:val="center"/>
          </w:tcPr>
          <w:p w:rsidR="00000000" w:rsidDel="00000000" w:rsidP="00000000" w:rsidRDefault="00000000" w:rsidRPr="00000000" w14:paraId="000001DE">
            <w:pPr>
              <w:rPr>
                <w:sz w:val="18"/>
                <w:szCs w:val="18"/>
              </w:rPr>
            </w:pPr>
            <w:r w:rsidDel="00000000" w:rsidR="00000000" w:rsidRPr="00000000">
              <w:rPr>
                <w:sz w:val="18"/>
                <w:szCs w:val="18"/>
                <w:rtl w:val="0"/>
              </w:rPr>
              <w:t xml:space="preserve">Distrito Especial de Santiago de Cali-</w:t>
            </w:r>
            <w:r w:rsidDel="00000000" w:rsidR="00000000" w:rsidRPr="00000000">
              <w:rPr>
                <w:sz w:val="18"/>
                <w:szCs w:val="18"/>
                <w:rtl w:val="0"/>
              </w:rPr>
              <w:t xml:space="preserve"> Secretaría del Deporte y la Recreación identificada con el NIT 890399011-3 y el Contratista</w:t>
            </w:r>
          </w:p>
        </w:tc>
      </w:tr>
      <w:tr>
        <w:trPr>
          <w:cantSplit w:val="0"/>
          <w:trHeight w:val="20" w:hRule="atLeast"/>
          <w:tblHeader w:val="0"/>
        </w:trPr>
        <w:tc>
          <w:tcPr>
            <w:vAlign w:val="center"/>
          </w:tcPr>
          <w:p w:rsidR="00000000" w:rsidDel="00000000" w:rsidP="00000000" w:rsidRDefault="00000000" w:rsidRPr="00000000" w14:paraId="000001DF">
            <w:pPr>
              <w:jc w:val="center"/>
              <w:rPr>
                <w:sz w:val="18"/>
                <w:szCs w:val="18"/>
              </w:rPr>
            </w:pPr>
            <w:r w:rsidDel="00000000" w:rsidR="00000000" w:rsidRPr="00000000">
              <w:rPr>
                <w:sz w:val="18"/>
                <w:szCs w:val="18"/>
                <w:rtl w:val="0"/>
              </w:rPr>
              <w:t xml:space="preserve">Tomador</w:t>
            </w:r>
          </w:p>
        </w:tc>
        <w:tc>
          <w:tcPr>
            <w:vAlign w:val="center"/>
          </w:tcPr>
          <w:p w:rsidR="00000000" w:rsidDel="00000000" w:rsidP="00000000" w:rsidRDefault="00000000" w:rsidRPr="00000000" w14:paraId="000001E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E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No se aceptan Garantías a nombre del representante legal o de alguno de los integrantes del Consorcio. Cuando el contratista sea una Unión Temporal o un Consorcio, se debe incluir el nombre, el NIT y el porcentaje de participación de cada uno de los integrantes.</w:t>
            </w:r>
          </w:p>
          <w:p w:rsidR="00000000" w:rsidDel="00000000" w:rsidP="00000000" w:rsidRDefault="00000000" w:rsidRPr="00000000" w14:paraId="000001E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trPr>
          <w:cantSplit w:val="0"/>
          <w:trHeight w:val="20" w:hRule="atLeast"/>
          <w:tblHeader w:val="0"/>
        </w:trPr>
        <w:tc>
          <w:tcPr>
            <w:vAlign w:val="center"/>
          </w:tcPr>
          <w:p w:rsidR="00000000" w:rsidDel="00000000" w:rsidP="00000000" w:rsidRDefault="00000000" w:rsidRPr="00000000" w14:paraId="000001E3">
            <w:pPr>
              <w:jc w:val="center"/>
              <w:rPr>
                <w:sz w:val="18"/>
                <w:szCs w:val="18"/>
              </w:rPr>
            </w:pPr>
            <w:r w:rsidDel="00000000" w:rsidR="00000000" w:rsidRPr="00000000">
              <w:rPr>
                <w:sz w:val="18"/>
                <w:szCs w:val="18"/>
                <w:rtl w:val="0"/>
              </w:rPr>
              <w:t xml:space="preserve">Valor</w:t>
            </w:r>
          </w:p>
        </w:tc>
        <w:tc>
          <w:tcPr>
            <w:vAlign w:val="center"/>
          </w:tcPr>
          <w:p w:rsidR="00000000" w:rsidDel="00000000" w:rsidP="00000000" w:rsidRDefault="00000000" w:rsidRPr="00000000" w14:paraId="000001E4">
            <w:pPr>
              <w:shd w:fill="ffffff" w:val="clear"/>
              <w:spacing w:after="150" w:lineRule="auto"/>
              <w:rPr>
                <w:sz w:val="18"/>
                <w:szCs w:val="18"/>
              </w:rPr>
            </w:pPr>
            <w:r w:rsidDel="00000000" w:rsidR="00000000" w:rsidRPr="00000000">
              <w:rPr>
                <w:sz w:val="18"/>
                <w:szCs w:val="18"/>
                <w:rtl w:val="0"/>
              </w:rPr>
              <w:t xml:space="preserve">500 SMMLV</w:t>
            </w:r>
          </w:p>
        </w:tc>
      </w:tr>
      <w:tr>
        <w:trPr>
          <w:cantSplit w:val="0"/>
          <w:trHeight w:val="20" w:hRule="atLeast"/>
          <w:tblHeader w:val="0"/>
        </w:trPr>
        <w:tc>
          <w:tcPr>
            <w:vAlign w:val="center"/>
          </w:tcPr>
          <w:p w:rsidR="00000000" w:rsidDel="00000000" w:rsidP="00000000" w:rsidRDefault="00000000" w:rsidRPr="00000000" w14:paraId="000001E5">
            <w:pPr>
              <w:jc w:val="center"/>
              <w:rPr>
                <w:sz w:val="18"/>
                <w:szCs w:val="18"/>
              </w:rPr>
            </w:pPr>
            <w:r w:rsidDel="00000000" w:rsidR="00000000" w:rsidRPr="00000000">
              <w:rPr>
                <w:sz w:val="18"/>
                <w:szCs w:val="18"/>
                <w:rtl w:val="0"/>
              </w:rPr>
              <w:t xml:space="preserve">Vigencia</w:t>
            </w:r>
          </w:p>
        </w:tc>
        <w:tc>
          <w:tcPr>
            <w:vAlign w:val="center"/>
          </w:tcPr>
          <w:p w:rsidR="00000000" w:rsidDel="00000000" w:rsidP="00000000" w:rsidRDefault="00000000" w:rsidRPr="00000000" w14:paraId="000001E6">
            <w:pPr>
              <w:rPr>
                <w:sz w:val="18"/>
                <w:szCs w:val="18"/>
              </w:rPr>
            </w:pPr>
            <w:r w:rsidDel="00000000" w:rsidR="00000000" w:rsidRPr="00000000">
              <w:rPr>
                <w:sz w:val="18"/>
                <w:szCs w:val="18"/>
                <w:rtl w:val="0"/>
              </w:rPr>
              <w:t xml:space="preserve">Igual al período de ejecución del Contrato.</w:t>
            </w:r>
          </w:p>
        </w:tc>
      </w:tr>
      <w:tr>
        <w:trPr>
          <w:cantSplit w:val="0"/>
          <w:trHeight w:val="20" w:hRule="atLeast"/>
          <w:tblHeader w:val="0"/>
        </w:trPr>
        <w:tc>
          <w:tcPr>
            <w:vAlign w:val="center"/>
          </w:tcPr>
          <w:p w:rsidR="00000000" w:rsidDel="00000000" w:rsidP="00000000" w:rsidRDefault="00000000" w:rsidRPr="00000000" w14:paraId="000001E7">
            <w:pPr>
              <w:jc w:val="center"/>
              <w:rPr>
                <w:sz w:val="18"/>
                <w:szCs w:val="18"/>
              </w:rPr>
            </w:pPr>
            <w:r w:rsidDel="00000000" w:rsidR="00000000" w:rsidRPr="00000000">
              <w:rPr>
                <w:sz w:val="18"/>
                <w:szCs w:val="18"/>
                <w:rtl w:val="0"/>
              </w:rPr>
              <w:t xml:space="preserve">Beneficiarios</w:t>
            </w:r>
          </w:p>
        </w:tc>
        <w:tc>
          <w:tcPr>
            <w:vAlign w:val="center"/>
          </w:tcPr>
          <w:p w:rsidR="00000000" w:rsidDel="00000000" w:rsidP="00000000" w:rsidRDefault="00000000" w:rsidRPr="00000000" w14:paraId="000001E8">
            <w:pPr>
              <w:rPr>
                <w:sz w:val="18"/>
                <w:szCs w:val="18"/>
              </w:rPr>
            </w:pPr>
            <w:r w:rsidDel="00000000" w:rsidR="00000000" w:rsidRPr="00000000">
              <w:rPr>
                <w:sz w:val="18"/>
                <w:szCs w:val="18"/>
                <w:rtl w:val="0"/>
              </w:rPr>
              <w:t xml:space="preserve">Terceros afectados y Distrito Especial de Santiago de Cali- Secretaría del Deporte y la Recreación identificada con el NIT 890399011-3</w:t>
            </w:r>
          </w:p>
        </w:tc>
      </w:tr>
      <w:tr>
        <w:trPr>
          <w:cantSplit w:val="0"/>
          <w:trHeight w:val="20" w:hRule="atLeast"/>
          <w:tblHeader w:val="0"/>
        </w:trPr>
        <w:tc>
          <w:tcPr>
            <w:vAlign w:val="center"/>
          </w:tcPr>
          <w:p w:rsidR="00000000" w:rsidDel="00000000" w:rsidP="00000000" w:rsidRDefault="00000000" w:rsidRPr="00000000" w14:paraId="000001E9">
            <w:pPr>
              <w:jc w:val="center"/>
              <w:rPr>
                <w:sz w:val="18"/>
                <w:szCs w:val="18"/>
              </w:rPr>
            </w:pPr>
            <w:r w:rsidDel="00000000" w:rsidR="00000000" w:rsidRPr="00000000">
              <w:rPr>
                <w:sz w:val="18"/>
                <w:szCs w:val="18"/>
                <w:rtl w:val="0"/>
              </w:rPr>
              <w:t xml:space="preserve">Amparos</w:t>
            </w:r>
          </w:p>
        </w:tc>
        <w:tc>
          <w:tcPr>
            <w:vAlign w:val="center"/>
          </w:tcPr>
          <w:p w:rsidR="00000000" w:rsidDel="00000000" w:rsidP="00000000" w:rsidRDefault="00000000" w:rsidRPr="00000000" w14:paraId="000001EA">
            <w:pPr>
              <w:rPr>
                <w:sz w:val="18"/>
                <w:szCs w:val="18"/>
              </w:rPr>
            </w:pPr>
            <w:r w:rsidDel="00000000" w:rsidR="00000000" w:rsidRPr="00000000">
              <w:rPr>
                <w:rtl w:val="0"/>
              </w:rPr>
            </w:r>
          </w:p>
          <w:p w:rsidR="00000000" w:rsidDel="00000000" w:rsidP="00000000" w:rsidRDefault="00000000" w:rsidRPr="00000000" w14:paraId="000001EB">
            <w:pPr>
              <w:rPr>
                <w:sz w:val="18"/>
                <w:szCs w:val="18"/>
              </w:rPr>
            </w:pPr>
            <w:r w:rsidDel="00000000" w:rsidR="00000000" w:rsidRPr="00000000">
              <w:rPr>
                <w:sz w:val="18"/>
                <w:szCs w:val="18"/>
                <w:rtl w:val="0"/>
              </w:rPr>
              <w:t xml:space="preserve">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rsidR="00000000" w:rsidDel="00000000" w:rsidP="00000000" w:rsidRDefault="00000000" w:rsidRPr="00000000" w14:paraId="000001EC">
            <w:pPr>
              <w:rPr>
                <w:sz w:val="18"/>
                <w:szCs w:val="18"/>
              </w:rPr>
            </w:pPr>
            <w:r w:rsidDel="00000000" w:rsidR="00000000" w:rsidRPr="00000000">
              <w:rPr>
                <w:rtl w:val="0"/>
              </w:rPr>
            </w:r>
          </w:p>
        </w:tc>
      </w:tr>
      <w:tr>
        <w:trPr>
          <w:cantSplit w:val="0"/>
          <w:trHeight w:val="70" w:hRule="atLeast"/>
          <w:tblHeader w:val="0"/>
        </w:trPr>
        <w:tc>
          <w:tcPr>
            <w:vAlign w:val="center"/>
          </w:tcPr>
          <w:p w:rsidR="00000000" w:rsidDel="00000000" w:rsidP="00000000" w:rsidRDefault="00000000" w:rsidRPr="00000000" w14:paraId="000001ED">
            <w:pPr>
              <w:jc w:val="center"/>
              <w:rPr>
                <w:sz w:val="18"/>
                <w:szCs w:val="18"/>
              </w:rPr>
            </w:pPr>
            <w:r w:rsidDel="00000000" w:rsidR="00000000" w:rsidRPr="00000000">
              <w:rPr>
                <w:sz w:val="18"/>
                <w:szCs w:val="18"/>
                <w:rtl w:val="0"/>
              </w:rPr>
              <w:t xml:space="preserve">Información necesaria dentro de la póliza</w:t>
            </w:r>
          </w:p>
        </w:tc>
        <w:tc>
          <w:tcPr>
            <w:vAlign w:val="center"/>
          </w:tcPr>
          <w:p w:rsidR="00000000" w:rsidDel="00000000" w:rsidP="00000000" w:rsidRDefault="00000000" w:rsidRPr="00000000" w14:paraId="000001EE">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Número y año del Contrato </w:t>
            </w:r>
          </w:p>
          <w:p w:rsidR="00000000" w:rsidDel="00000000" w:rsidP="00000000" w:rsidRDefault="00000000" w:rsidRPr="00000000" w14:paraId="000001EF">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Objeto del Contrato</w:t>
            </w:r>
          </w:p>
          <w:p w:rsidR="00000000" w:rsidDel="00000000" w:rsidP="00000000" w:rsidRDefault="00000000" w:rsidRPr="00000000" w14:paraId="000001F0">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Firma del representante legal del Contratista</w:t>
            </w:r>
          </w:p>
          <w:p w:rsidR="00000000" w:rsidDel="00000000" w:rsidP="00000000" w:rsidRDefault="00000000" w:rsidRPr="00000000" w14:paraId="000001F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sz w:val="18"/>
                <w:szCs w:val="18"/>
                <w:shd w:fill="auto" w:val="clear"/>
                <w:vertAlign w:val="baseline"/>
              </w:rPr>
            </w:pPr>
            <w:r w:rsidDel="00000000" w:rsidR="00000000" w:rsidRPr="00000000">
              <w:rPr>
                <w:rFonts w:ascii="Arial" w:cs="Arial" w:eastAsia="Arial" w:hAnsi="Arial"/>
                <w:b w:val="0"/>
                <w:i w:val="0"/>
                <w:smallCaps w:val="0"/>
                <w:strike w:val="0"/>
                <w:sz w:val="18"/>
                <w:szCs w:val="18"/>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F2">
      <w:pPr>
        <w:tabs>
          <w:tab w:val="left" w:leader="none" w:pos="951"/>
        </w:tabs>
        <w:rPr/>
      </w:pPr>
      <w:r w:rsidDel="00000000" w:rsidR="00000000" w:rsidRPr="00000000">
        <w:rPr>
          <w:rtl w:val="0"/>
        </w:rPr>
        <w:tab/>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esta póliza solamente se podrán pactar deducibles con un tope máximo del diez por ciento (10 %) del valor de cada pérdida sin que en ningún caso puedan ser superiores a dos mil (2.000) salarios mínimos mensuales legales vigentes.</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El Contratista deberá anexar el comprobante de pago de la prima del seguro de responsabilidad civil extracontractual.</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210" w:right="0" w:hanging="142"/>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INDEPENDENCIA DEL CONTRATISTA</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FD">
      <w:pPr>
        <w:rPr/>
      </w:pPr>
      <w:r w:rsidDel="00000000" w:rsidR="00000000" w:rsidRPr="00000000">
        <w:rPr>
          <w:rtl w:val="0"/>
        </w:rPr>
        <w:t xml:space="preserve">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68"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INEXISTENCIA DE RELACIÓN LABORAL ENTRE LA ENTIDAD Y EL CONTRATISTA </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36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02">
      <w:pPr>
        <w:rPr/>
      </w:pPr>
      <w:r w:rsidDel="00000000" w:rsidR="00000000" w:rsidRPr="00000000">
        <w:rPr>
          <w:rtl w:val="0"/>
        </w:rPr>
        <w:t xml:space="preserve"> </w:t>
      </w:r>
    </w:p>
    <w:p w:rsidR="00000000" w:rsidDel="00000000" w:rsidP="00000000" w:rsidRDefault="00000000" w:rsidRPr="00000000" w14:paraId="00000203">
      <w:pPr>
        <w:rPr/>
      </w:pPr>
      <w:r w:rsidDel="00000000" w:rsidR="00000000" w:rsidRPr="00000000">
        <w:rPr>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428"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CESIÓN</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428"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LIQUIDACIÓN</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El contrato será objeto de liquidación de acuerdo con lo establecido en las normas que regulan la materia. El término para la liquidación del contrato será de 6 MESES.</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20E">
      <w:pPr>
        <w:tabs>
          <w:tab w:val="left" w:leader="none" w:pos="-142"/>
        </w:tabs>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Si el Contratista no se presenta para efectos de la liquidación del Contrato durante el término de 6 MESES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rsidR="00000000" w:rsidDel="00000000" w:rsidP="00000000" w:rsidRDefault="00000000" w:rsidRPr="00000000" w14:paraId="00000210">
      <w:pPr>
        <w:tabs>
          <w:tab w:val="left" w:leader="none" w:pos="-142"/>
        </w:tabs>
        <w:rPr/>
      </w:pPr>
      <w:r w:rsidDel="00000000" w:rsidR="00000000" w:rsidRPr="00000000">
        <w:rPr>
          <w:rtl w:val="0"/>
        </w:rPr>
      </w:r>
    </w:p>
    <w:p w:rsidR="00000000" w:rsidDel="00000000" w:rsidP="00000000" w:rsidRDefault="00000000" w:rsidRPr="00000000" w14:paraId="0000021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428"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SUSCRIPCIÓN, PERFECCIONAMIENTO Y EJECUCIÓN</w:t>
      </w:r>
    </w:p>
    <w:p w:rsidR="00000000" w:rsidDel="00000000" w:rsidP="00000000" w:rsidRDefault="00000000" w:rsidRPr="00000000" w14:paraId="00000212">
      <w:pPr>
        <w:tabs>
          <w:tab w:val="left" w:leader="none" w:pos="2780"/>
        </w:tabs>
        <w:rPr/>
      </w:pPr>
      <w:r w:rsidDel="00000000" w:rsidR="00000000" w:rsidRPr="00000000">
        <w:rPr>
          <w:rtl w:val="0"/>
        </w:rPr>
        <w:t xml:space="preserve">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rsidR="00000000" w:rsidDel="00000000" w:rsidP="00000000" w:rsidRDefault="00000000" w:rsidRPr="00000000" w14:paraId="00000213">
      <w:pPr>
        <w:tabs>
          <w:tab w:val="left" w:leader="none" w:pos="2780"/>
        </w:tabs>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428" w:right="0" w:hanging="360"/>
        <w:jc w:val="both"/>
        <w:rPr>
          <w:rFonts w:ascii="Arial" w:cs="Arial" w:eastAsia="Arial" w:hAnsi="Arial"/>
          <w:b w:val="1"/>
          <w:i w:val="0"/>
          <w:smallCaps w:val="0"/>
          <w:strike w:val="0"/>
          <w:sz w:val="20"/>
          <w:szCs w:val="20"/>
          <w:shd w:fill="auto" w:val="clear"/>
          <w:vertAlign w:val="baseline"/>
        </w:rPr>
      </w:pPr>
      <w:r w:rsidDel="00000000" w:rsidR="00000000" w:rsidRPr="00000000">
        <w:rPr>
          <w:rFonts w:ascii="Arial" w:cs="Arial" w:eastAsia="Arial" w:hAnsi="Arial"/>
          <w:b w:val="1"/>
          <w:i w:val="0"/>
          <w:smallCaps w:val="0"/>
          <w:strike w:val="0"/>
          <w:sz w:val="20"/>
          <w:szCs w:val="20"/>
          <w:u w:val="none"/>
          <w:shd w:fill="auto" w:val="clear"/>
          <w:vertAlign w:val="baseline"/>
          <w:rtl w:val="0"/>
        </w:rPr>
        <w:t xml:space="preserve">LUGAR DE EJECUCIÓN Y DOMICILIO CONTRACTUAL </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El domicilio contractual es el Distrito de Santiago de Cali, en los siguientes lugares de ejecución en los cuales se tiene previsto desarrollar las actividades del contrato:</w:t>
      </w:r>
    </w:p>
    <w:p w:rsidR="00000000" w:rsidDel="00000000" w:rsidP="00000000" w:rsidRDefault="00000000" w:rsidRPr="00000000" w14:paraId="00000217">
      <w:pPr>
        <w:rPr>
          <w:rFonts w:ascii="Arial" w:cs="Arial" w:eastAsia="Arial" w:hAnsi="Arial"/>
        </w:rPr>
      </w:pPr>
      <w:r w:rsidDel="00000000" w:rsidR="00000000" w:rsidRPr="00000000">
        <w:rPr>
          <w:rtl w:val="0"/>
        </w:rPr>
      </w:r>
    </w:p>
    <w:p w:rsidR="00000000" w:rsidDel="00000000" w:rsidP="00000000" w:rsidRDefault="00000000" w:rsidRPr="00000000" w14:paraId="00000218">
      <w:pPr>
        <w:ind w:left="1440" w:firstLine="0"/>
        <w:rPr>
          <w:rFonts w:ascii="Arial" w:cs="Arial" w:eastAsia="Arial" w:hAnsi="Arial"/>
          <w:u w:val="single"/>
        </w:rPr>
      </w:pPr>
      <w:r w:rsidDel="00000000" w:rsidR="00000000" w:rsidRPr="00000000">
        <w:rPr>
          <w:rFonts w:ascii="Arial" w:cs="Arial" w:eastAsia="Arial" w:hAnsi="Arial"/>
          <w:u w:val="single"/>
          <w:rtl w:val="0"/>
        </w:rPr>
        <w:t xml:space="preserve">I.  ADECUACIÓN CANCHAS MÚLTIPLES:</w:t>
      </w:r>
    </w:p>
    <w:p w:rsidR="00000000" w:rsidDel="00000000" w:rsidP="00000000" w:rsidRDefault="00000000" w:rsidRPr="00000000" w14:paraId="00000219">
      <w:pPr>
        <w:rPr>
          <w:rFonts w:ascii="Arial" w:cs="Arial" w:eastAsia="Arial" w:hAnsi="Arial"/>
        </w:rPr>
      </w:pPr>
      <w:r w:rsidDel="00000000" w:rsidR="00000000" w:rsidRPr="00000000">
        <w:rPr>
          <w:rtl w:val="0"/>
        </w:rPr>
      </w:r>
    </w:p>
    <w:p w:rsidR="00000000" w:rsidDel="00000000" w:rsidP="00000000" w:rsidRDefault="00000000" w:rsidRPr="00000000" w14:paraId="0000021A">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Cancha múltiple Los Álamos - Calles 56 Norte Y 57a norte Avenida 2d Norte Y 2e Norte, Comuna 2</w:t>
      </w:r>
    </w:p>
    <w:p w:rsidR="00000000" w:rsidDel="00000000" w:rsidP="00000000" w:rsidRDefault="00000000" w:rsidRPr="00000000" w14:paraId="0000021B">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La Isla - Calles 42 Norte Y 44 Norte, Avenida 2a Norte, Comuna 2</w:t>
      </w:r>
    </w:p>
    <w:p w:rsidR="00000000" w:rsidDel="00000000" w:rsidP="00000000" w:rsidRDefault="00000000" w:rsidRPr="00000000" w14:paraId="0000021C">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Unidad Recreativa Calimio Norte - Calle 76 Entre 1a2 Y Carrera 1a4, Comuna 6</w:t>
      </w:r>
    </w:p>
    <w:p w:rsidR="00000000" w:rsidDel="00000000" w:rsidP="00000000" w:rsidRDefault="00000000" w:rsidRPr="00000000" w14:paraId="0000021D">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Poblado I - Calles 42b Y 43 Entre Carreras 29c Y 30, Comuna 13</w:t>
      </w:r>
    </w:p>
    <w:p w:rsidR="00000000" w:rsidDel="00000000" w:rsidP="00000000" w:rsidRDefault="00000000" w:rsidRPr="00000000" w14:paraId="0000021E">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Ulpiano Lloreda - Carrera 23b # 72-00, Comuna 13</w:t>
      </w:r>
    </w:p>
    <w:p w:rsidR="00000000" w:rsidDel="00000000" w:rsidP="00000000" w:rsidRDefault="00000000" w:rsidRPr="00000000" w14:paraId="0000021F">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Unidad Recreativa El Vallado - Carrera 41 #54-55, Comuna 15</w:t>
      </w:r>
    </w:p>
    <w:p w:rsidR="00000000" w:rsidDel="00000000" w:rsidP="00000000" w:rsidRDefault="00000000" w:rsidRPr="00000000" w14:paraId="00000220">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Recreativo La Merced - Calles 47b Norte Y 49 Norte, Avenida 2e Norte Y 2h Norte, Comuna 2</w:t>
      </w:r>
    </w:p>
    <w:p w:rsidR="00000000" w:rsidDel="00000000" w:rsidP="00000000" w:rsidRDefault="00000000" w:rsidRPr="00000000" w14:paraId="00000221">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Calima - Calle 66 Y 67 Norte Carreras 6 Y 7, Comuna 4</w:t>
      </w:r>
    </w:p>
    <w:p w:rsidR="00000000" w:rsidDel="00000000" w:rsidP="00000000" w:rsidRDefault="00000000" w:rsidRPr="00000000" w14:paraId="00000222">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Guayacanes Ii - Calles 64a Y 65, Carreras 1d-Bis Y 1e, Comuna 5</w:t>
      </w:r>
    </w:p>
    <w:p w:rsidR="00000000" w:rsidDel="00000000" w:rsidP="00000000" w:rsidRDefault="00000000" w:rsidRPr="00000000" w14:paraId="00000223">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Floralia 1 Muller - Carrera 9 Norte # 83f - 86, Comuna 6</w:t>
      </w:r>
    </w:p>
    <w:p w:rsidR="00000000" w:rsidDel="00000000" w:rsidP="00000000" w:rsidRDefault="00000000" w:rsidRPr="00000000" w14:paraId="00000224">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Cancha Múltiple Siete De Agosto - Carrera 11a # 72 - 00, Comuna 7</w:t>
      </w:r>
    </w:p>
    <w:p w:rsidR="00000000" w:rsidDel="00000000" w:rsidP="00000000" w:rsidRDefault="00000000" w:rsidRPr="00000000" w14:paraId="00000225">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Recreativo Junin - Carrera 24 #12a - 12, Comuna 9</w:t>
      </w:r>
    </w:p>
    <w:p w:rsidR="00000000" w:rsidDel="00000000" w:rsidP="00000000" w:rsidRDefault="00000000" w:rsidRPr="00000000" w14:paraId="00000226">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N 2 Nueva Floresta - Carrera 25a Con Calle 58, Comuna 12</w:t>
      </w:r>
    </w:p>
    <w:p w:rsidR="00000000" w:rsidDel="00000000" w:rsidP="00000000" w:rsidRDefault="00000000" w:rsidRPr="00000000" w14:paraId="00000227">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Cancha Múltiple Comuneros I Sector El Faro - Carrera 28f Entre Calles 72y Y 28f, Comuna 15</w:t>
      </w:r>
    </w:p>
    <w:p w:rsidR="00000000" w:rsidDel="00000000" w:rsidP="00000000" w:rsidRDefault="00000000" w:rsidRPr="00000000" w14:paraId="00000228">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Recreativo Ciudad Capri - Cra. 68 con Calle 34, Comuna 17</w:t>
      </w:r>
    </w:p>
    <w:p w:rsidR="00000000" w:rsidDel="00000000" w:rsidP="00000000" w:rsidRDefault="00000000" w:rsidRPr="00000000" w14:paraId="00000229">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Recreativo Santa Anita - K 51 # 11 - 00, Comuna 17</w:t>
      </w:r>
    </w:p>
    <w:p w:rsidR="00000000" w:rsidDel="00000000" w:rsidP="00000000" w:rsidRDefault="00000000" w:rsidRPr="00000000" w14:paraId="0000022A">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Polideportivo La Playa - Carrera 96 # 7a - 01, Comuna 17</w:t>
      </w:r>
    </w:p>
    <w:p w:rsidR="00000000" w:rsidDel="00000000" w:rsidP="00000000" w:rsidRDefault="00000000" w:rsidRPr="00000000" w14:paraId="0000022B">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Unidad Recreativa Lourdes - Carrera 70 # 1a - 13, Comuna 18</w:t>
      </w:r>
    </w:p>
    <w:p w:rsidR="00000000" w:rsidDel="00000000" w:rsidP="00000000" w:rsidRDefault="00000000" w:rsidRPr="00000000" w14:paraId="0000022C">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La Carolina - Carrera 52 # 8f - 00, Comuna 19</w:t>
      </w:r>
    </w:p>
    <w:p w:rsidR="00000000" w:rsidDel="00000000" w:rsidP="00000000" w:rsidRDefault="00000000" w:rsidRPr="00000000" w14:paraId="0000022D">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Parque De Belisario - Carrera 54a # 1 - 00, Comuna 20</w:t>
      </w:r>
    </w:p>
    <w:p w:rsidR="00000000" w:rsidDel="00000000" w:rsidP="00000000" w:rsidRDefault="00000000" w:rsidRPr="00000000" w14:paraId="0000022E">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Unidad Recreativa La Estrella - Calle 8 Oe #42-02, Comuna 20</w:t>
      </w:r>
    </w:p>
    <w:p w:rsidR="00000000" w:rsidDel="00000000" w:rsidP="00000000" w:rsidRDefault="00000000" w:rsidRPr="00000000" w14:paraId="0000022F">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230">
      <w:pPr>
        <w:ind w:left="1440" w:firstLine="0"/>
        <w:rPr>
          <w:rFonts w:ascii="Arial" w:cs="Arial" w:eastAsia="Arial" w:hAnsi="Arial"/>
          <w:u w:val="single"/>
        </w:rPr>
      </w:pPr>
      <w:r w:rsidDel="00000000" w:rsidR="00000000" w:rsidRPr="00000000">
        <w:rPr>
          <w:rFonts w:ascii="Arial" w:cs="Arial" w:eastAsia="Arial" w:hAnsi="Arial"/>
          <w:u w:val="single"/>
          <w:rtl w:val="0"/>
        </w:rPr>
        <w:t xml:space="preserve">II. ADECUACIÓN JUEGOS INFANTILES:</w:t>
      </w:r>
    </w:p>
    <w:p w:rsidR="00000000" w:rsidDel="00000000" w:rsidP="00000000" w:rsidRDefault="00000000" w:rsidRPr="00000000" w14:paraId="00000231">
      <w:pPr>
        <w:ind w:left="1440" w:firstLine="0"/>
        <w:rPr>
          <w:rFonts w:ascii="Arial" w:cs="Arial" w:eastAsia="Arial" w:hAnsi="Arial"/>
        </w:rPr>
      </w:pPr>
      <w:r w:rsidDel="00000000" w:rsidR="00000000" w:rsidRPr="00000000">
        <w:rPr>
          <w:rtl w:val="0"/>
        </w:rPr>
      </w:r>
    </w:p>
    <w:p w:rsidR="00000000" w:rsidDel="00000000" w:rsidP="00000000" w:rsidRDefault="00000000" w:rsidRPr="00000000" w14:paraId="00000232">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Los Almendros calles 60 Y Calle 62, Carrera 2 y 2b, Comuna 5.</w:t>
      </w:r>
    </w:p>
    <w:p w:rsidR="00000000" w:rsidDel="00000000" w:rsidP="00000000" w:rsidRDefault="00000000" w:rsidRPr="00000000" w14:paraId="00000233">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Canchas Las Gemelas Mojica, Carrera 28 E2 Con Calle 72 Y y 72z2, Comuna 15.</w:t>
      </w:r>
    </w:p>
    <w:p w:rsidR="00000000" w:rsidDel="00000000" w:rsidP="00000000" w:rsidRDefault="00000000" w:rsidRPr="00000000" w14:paraId="00000234">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Unidad Recreativa El Vallado, Carrera 41 #54-55, Comuna 15.</w:t>
      </w:r>
    </w:p>
    <w:p w:rsidR="00000000" w:rsidDel="00000000" w:rsidP="00000000" w:rsidRDefault="00000000" w:rsidRPr="00000000" w14:paraId="00000235">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Guayacanes Ii   Calles 64a Y 65, Carreras 1d-Bis y 1e, Comuna 5.</w:t>
      </w:r>
    </w:p>
    <w:p w:rsidR="00000000" w:rsidDel="00000000" w:rsidP="00000000" w:rsidRDefault="00000000" w:rsidRPr="00000000" w14:paraId="00000236">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Floralia 1 Muller, Carrera 9 Norte # 83f - 86, Comuna 6.</w:t>
      </w:r>
    </w:p>
    <w:p w:rsidR="00000000" w:rsidDel="00000000" w:rsidP="00000000" w:rsidRDefault="00000000" w:rsidRPr="00000000" w14:paraId="00000237">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Cancha Múltiple Siete De Agosto, Carrera 11a # 72 - 00, Comuna 7.</w:t>
      </w:r>
    </w:p>
    <w:p w:rsidR="00000000" w:rsidDel="00000000" w:rsidP="00000000" w:rsidRDefault="00000000" w:rsidRPr="00000000" w14:paraId="00000238">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Parque Recreativo Candelaria, Carrera 26a3 y Kr 26b1 Entre Cl 79 Y Cl 80, Comuna 14.</w:t>
      </w:r>
    </w:p>
    <w:p w:rsidR="00000000" w:rsidDel="00000000" w:rsidP="00000000" w:rsidRDefault="00000000" w:rsidRPr="00000000" w14:paraId="00000239">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Marroquín 1 Diagonal 26p 2 #87-17, Comuna 14.</w:t>
      </w:r>
    </w:p>
    <w:p w:rsidR="00000000" w:rsidDel="00000000" w:rsidP="00000000" w:rsidRDefault="00000000" w:rsidRPr="00000000" w14:paraId="0000023A">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Unidad Recreativa Puertas Del Sol 5, Calles 98, 99 y 105, Carrera 26c, Comuna 14.</w:t>
      </w:r>
    </w:p>
    <w:p w:rsidR="00000000" w:rsidDel="00000000" w:rsidP="00000000" w:rsidRDefault="00000000" w:rsidRPr="00000000" w14:paraId="0000023B">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Cancha sintética Bajo Ciudad Córdoba 1 Carrera 41e Entre Calles 54 Y 54d, Comuna 15.</w:t>
      </w:r>
    </w:p>
    <w:p w:rsidR="00000000" w:rsidDel="00000000" w:rsidP="00000000" w:rsidRDefault="00000000" w:rsidRPr="00000000" w14:paraId="0000023C">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Del Vallado, Carreras 40c y 41b Con Calle 50 Y 51, Comuna 15.</w:t>
      </w:r>
    </w:p>
    <w:p w:rsidR="00000000" w:rsidDel="00000000" w:rsidP="00000000" w:rsidRDefault="00000000" w:rsidRPr="00000000" w14:paraId="0000023D">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Polideportivo Ciudad 2000, Carrera 68 con Calle 34, Comuna 16.</w:t>
      </w:r>
    </w:p>
    <w:p w:rsidR="00000000" w:rsidDel="00000000" w:rsidP="00000000" w:rsidRDefault="00000000" w:rsidRPr="00000000" w14:paraId="0000023E">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Unidad Recreativa Lourdes, Carrera 70 # 1a - 13, Comuna 18.</w:t>
      </w:r>
    </w:p>
    <w:p w:rsidR="00000000" w:rsidDel="00000000" w:rsidP="00000000" w:rsidRDefault="00000000" w:rsidRPr="00000000" w14:paraId="0000023F">
      <w:pPr>
        <w:numPr>
          <w:ilvl w:val="0"/>
          <w:numId w:val="17"/>
        </w:numPr>
        <w:ind w:left="928" w:hanging="360"/>
        <w:rPr>
          <w:rFonts w:ascii="Arial" w:cs="Arial" w:eastAsia="Arial" w:hAnsi="Arial"/>
        </w:rPr>
      </w:pPr>
      <w:r w:rsidDel="00000000" w:rsidR="00000000" w:rsidRPr="00000000">
        <w:rPr>
          <w:rFonts w:ascii="Arial" w:cs="Arial" w:eastAsia="Arial" w:hAnsi="Arial"/>
          <w:rtl w:val="0"/>
        </w:rPr>
        <w:t xml:space="preserve">Parque De Belisario Carrera 54a # 1 - 00, Comuna 20.</w:t>
      </w:r>
    </w:p>
    <w:p w:rsidR="00000000" w:rsidDel="00000000" w:rsidP="00000000" w:rsidRDefault="00000000" w:rsidRPr="00000000" w14:paraId="00000240">
      <w:pPr>
        <w:ind w:left="928" w:firstLine="0"/>
        <w:rPr>
          <w:rFonts w:ascii="Arial" w:cs="Arial" w:eastAsia="Arial" w:hAnsi="Arial"/>
        </w:rPr>
      </w:pPr>
      <w:r w:rsidDel="00000000" w:rsidR="00000000" w:rsidRPr="00000000">
        <w:rPr>
          <w:rtl w:val="0"/>
        </w:rPr>
      </w:r>
    </w:p>
    <w:p w:rsidR="00000000" w:rsidDel="00000000" w:rsidP="00000000" w:rsidRDefault="00000000" w:rsidRPr="00000000" w14:paraId="00000241">
      <w:pPr>
        <w:ind w:left="1800" w:firstLine="0"/>
        <w:rPr>
          <w:rFonts w:ascii="Arial" w:cs="Arial" w:eastAsia="Arial" w:hAnsi="Arial"/>
          <w:u w:val="single"/>
        </w:rPr>
      </w:pPr>
      <w:r w:rsidDel="00000000" w:rsidR="00000000" w:rsidRPr="00000000">
        <w:rPr>
          <w:rFonts w:ascii="Arial" w:cs="Arial" w:eastAsia="Arial" w:hAnsi="Arial"/>
          <w:u w:val="single"/>
          <w:rtl w:val="0"/>
        </w:rPr>
        <w:t xml:space="preserve">III. ADECUACIÓN CANCHA DE FUTBOL SINTÉTICA:</w:t>
      </w:r>
    </w:p>
    <w:p w:rsidR="00000000" w:rsidDel="00000000" w:rsidP="00000000" w:rsidRDefault="00000000" w:rsidRPr="00000000" w14:paraId="00000242">
      <w:pPr>
        <w:ind w:left="1800" w:firstLine="0"/>
        <w:rPr>
          <w:rFonts w:ascii="Arial" w:cs="Arial" w:eastAsia="Arial" w:hAnsi="Arial"/>
        </w:rPr>
      </w:pPr>
      <w:r w:rsidDel="00000000" w:rsidR="00000000" w:rsidRPr="00000000">
        <w:rPr>
          <w:rtl w:val="0"/>
        </w:rPr>
      </w:r>
    </w:p>
    <w:p w:rsidR="00000000" w:rsidDel="00000000" w:rsidP="00000000" w:rsidRDefault="00000000" w:rsidRPr="00000000" w14:paraId="00000243">
      <w:pPr>
        <w:numPr>
          <w:ilvl w:val="0"/>
          <w:numId w:val="19"/>
        </w:numPr>
        <w:ind w:left="928" w:hanging="360"/>
        <w:rPr>
          <w:rFonts w:ascii="Arial" w:cs="Arial" w:eastAsia="Arial" w:hAnsi="Arial"/>
        </w:rPr>
      </w:pPr>
      <w:r w:rsidDel="00000000" w:rsidR="00000000" w:rsidRPr="00000000">
        <w:rPr>
          <w:rFonts w:ascii="Arial" w:cs="Arial" w:eastAsia="Arial" w:hAnsi="Arial"/>
          <w:rtl w:val="0"/>
        </w:rPr>
        <w:t xml:space="preserve">Villa Del Lago Diagonal 71a1 # 25c – 01, Comuna 13.</w:t>
      </w:r>
    </w:p>
    <w:p w:rsidR="00000000" w:rsidDel="00000000" w:rsidP="00000000" w:rsidRDefault="00000000" w:rsidRPr="00000000" w14:paraId="00000244">
      <w:pPr>
        <w:rPr>
          <w:rFonts w:ascii="Arial" w:cs="Arial" w:eastAsia="Arial" w:hAnsi="Arial"/>
          <w:sz w:val="18"/>
          <w:szCs w:val="18"/>
        </w:rPr>
      </w:pPr>
      <w:r w:rsidDel="00000000" w:rsidR="00000000" w:rsidRPr="00000000">
        <w:rPr>
          <w:rtl w:val="0"/>
        </w:rPr>
      </w:r>
    </w:p>
    <w:p w:rsidR="00000000" w:rsidDel="00000000" w:rsidP="00000000" w:rsidRDefault="00000000" w:rsidRPr="00000000" w14:paraId="0000024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428"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DOCUMENTOS</w:t>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documentos que a continuación se relacionan hacen parte integral del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numPr>
          <w:ilvl w:val="3"/>
          <w:numId w:val="20"/>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Estudios y documentos previos.</w:t>
      </w:r>
    </w:p>
    <w:p w:rsidR="00000000" w:rsidDel="00000000" w:rsidP="00000000" w:rsidRDefault="00000000" w:rsidRPr="00000000" w14:paraId="0000024A">
      <w:pPr>
        <w:keepNext w:val="0"/>
        <w:keepLines w:val="0"/>
        <w:pageBreakBefore w:val="0"/>
        <w:widowControl w:val="1"/>
        <w:numPr>
          <w:ilvl w:val="3"/>
          <w:numId w:val="20"/>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Pliego de condiciones, Adendas, Anexos, Formatos, Matrices, Formularios.</w:t>
      </w:r>
    </w:p>
    <w:p w:rsidR="00000000" w:rsidDel="00000000" w:rsidP="00000000" w:rsidRDefault="00000000" w:rsidRPr="00000000" w14:paraId="0000024B">
      <w:pPr>
        <w:keepNext w:val="0"/>
        <w:keepLines w:val="0"/>
        <w:pageBreakBefore w:val="0"/>
        <w:widowControl w:val="1"/>
        <w:numPr>
          <w:ilvl w:val="3"/>
          <w:numId w:val="20"/>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Propuesta presentada por el Contratista.</w:t>
      </w:r>
    </w:p>
    <w:p w:rsidR="00000000" w:rsidDel="00000000" w:rsidP="00000000" w:rsidRDefault="00000000" w:rsidRPr="00000000" w14:paraId="0000024C">
      <w:pPr>
        <w:keepNext w:val="0"/>
        <w:keepLines w:val="0"/>
        <w:pageBreakBefore w:val="0"/>
        <w:widowControl w:val="1"/>
        <w:numPr>
          <w:ilvl w:val="3"/>
          <w:numId w:val="20"/>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Las Garantías debidamente aprobadas.</w:t>
      </w:r>
    </w:p>
    <w:p w:rsidR="00000000" w:rsidDel="00000000" w:rsidP="00000000" w:rsidRDefault="00000000" w:rsidRPr="00000000" w14:paraId="0000024D">
      <w:pPr>
        <w:keepNext w:val="0"/>
        <w:keepLines w:val="0"/>
        <w:pageBreakBefore w:val="0"/>
        <w:widowControl w:val="1"/>
        <w:numPr>
          <w:ilvl w:val="3"/>
          <w:numId w:val="20"/>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En constancia se firma el contrato a través de la plataforma SECOP II, en la fecha que sea aprobado en la plataforma por ambas partes.</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pStyle w:val="Title"/>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52">
      <w:pPr>
        <w:pStyle w:val="Title"/>
        <w:jc w:val="left"/>
        <w:rPr>
          <w:rFonts w:ascii="Arial" w:cs="Arial" w:eastAsia="Arial" w:hAnsi="Arial"/>
          <w:color w:val="000000"/>
        </w:rPr>
      </w:pPr>
      <w:r w:rsidDel="00000000" w:rsidR="00000000" w:rsidRPr="00000000">
        <w:rPr>
          <w:rFonts w:ascii="Arial" w:cs="Arial" w:eastAsia="Arial" w:hAnsi="Arial"/>
          <w:color w:val="000000"/>
          <w:rtl w:val="0"/>
        </w:rPr>
        <w:t xml:space="preserve">Por la Entidad,</w:t>
        <w:tab/>
        <w:tab/>
        <w:t xml:space="preserve"> </w:t>
        <w:tab/>
        <w:t xml:space="preserve">  </w:t>
        <w:tab/>
        <w:t xml:space="preserve">Por el Contratista,</w:t>
      </w:r>
    </w:p>
    <w:sectPr>
      <w:headerReference r:id="rId7" w:type="default"/>
      <w:headerReference r:id="rId8" w:type="first"/>
      <w:footerReference r:id="rId9" w:type="default"/>
      <w:footerReference r:id="rId10"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388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73">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74">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CCE-EICP-IDI-35</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75">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276">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62642" cy="365821"/>
          <wp:effectExtent b="0" l="0" r="0" t="0"/>
          <wp:docPr id="128806308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607050" cy="362585"/>
          <wp:effectExtent b="0" l="0" r="0" t="0"/>
          <wp:docPr id="1288063084"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6"/>
      <w:tblW w:w="8799.999999999998"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168"/>
      <w:gridCol w:w="1667"/>
      <w:gridCol w:w="2893"/>
      <w:gridCol w:w="933"/>
      <w:gridCol w:w="2123"/>
      <w:gridCol w:w="16"/>
      <w:tblGridChange w:id="0">
        <w:tblGrid>
          <w:gridCol w:w="1168"/>
          <w:gridCol w:w="1667"/>
          <w:gridCol w:w="2893"/>
          <w:gridCol w:w="933"/>
          <w:gridCol w:w="2123"/>
          <w:gridCol w:w="16"/>
        </w:tblGrid>
      </w:tblGridChange>
    </w:tblGrid>
    <w:tr>
      <w:trPr>
        <w:cantSplit w:val="0"/>
        <w:trHeight w:val="146" w:hRule="atLeast"/>
        <w:tblHeader w:val="0"/>
      </w:trPr>
      <w:tc>
        <w:tcPr>
          <w:gridSpan w:val="2"/>
          <w:shd w:fill="auto" w:val="clear"/>
          <w:vAlign w:val="center"/>
        </w:tcPr>
        <w:p w:rsidR="00000000" w:rsidDel="00000000" w:rsidP="00000000" w:rsidRDefault="00000000" w:rsidRPr="00000000" w14:paraId="00000254">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Pr>
            <w:drawing>
              <wp:inline distB="0" distT="0" distL="0" distR="0">
                <wp:extent cx="846337" cy="733384"/>
                <wp:effectExtent b="0" l="0" r="0" t="0"/>
                <wp:docPr id="128806308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46337" cy="733384"/>
                        </a:xfrm>
                        <a:prstGeom prst="rect"/>
                        <a:ln/>
                      </pic:spPr>
                    </pic:pic>
                  </a:graphicData>
                </a:graphic>
              </wp:inline>
            </w:drawing>
          </w:r>
          <w:r w:rsidDel="00000000" w:rsidR="00000000" w:rsidRPr="00000000">
            <w:rPr>
              <w:rtl w:val="0"/>
            </w:rPr>
          </w:r>
        </w:p>
      </w:tc>
      <w:tc>
        <w:tcPr>
          <w:gridSpan w:val="4"/>
          <w:shd w:fill="auto" w:val="clear"/>
          <w:vAlign w:val="center"/>
        </w:tcPr>
        <w:p w:rsidR="00000000" w:rsidDel="00000000" w:rsidP="00000000" w:rsidRDefault="00000000" w:rsidRPr="00000000" w14:paraId="00000256">
          <w:pPr>
            <w:tabs>
              <w:tab w:val="center" w:leader="none" w:pos="4419"/>
              <w:tab w:val="right" w:leader="none" w:pos="8838"/>
            </w:tabs>
            <w:jc w:val="center"/>
            <w:rPr>
              <w:rFonts w:ascii="Arial" w:cs="Arial" w:eastAsia="Arial" w:hAnsi="Arial"/>
              <w:b w:val="1"/>
            </w:rPr>
          </w:pPr>
          <w:r w:rsidDel="00000000" w:rsidR="00000000" w:rsidRPr="00000000">
            <w:rPr>
              <w:rFonts w:ascii="Arial" w:cs="Arial" w:eastAsia="Arial" w:hAnsi="Arial"/>
              <w:b w:val="1"/>
              <w:rtl w:val="0"/>
            </w:rPr>
            <w:t xml:space="preserve">SECRETARIA DEL DEPORTE Y LA RECREACIÓN</w:t>
          </w:r>
        </w:p>
        <w:p w:rsidR="00000000" w:rsidDel="00000000" w:rsidP="00000000" w:rsidRDefault="00000000" w:rsidRPr="00000000" w14:paraId="00000257">
          <w:pPr>
            <w:tabs>
              <w:tab w:val="center" w:leader="none" w:pos="4419"/>
              <w:tab w:val="right" w:leader="none" w:pos="8838"/>
            </w:tabs>
            <w:jc w:val="center"/>
            <w:rPr>
              <w:rFonts w:ascii="Arial" w:cs="Arial" w:eastAsia="Arial" w:hAnsi="Arial"/>
              <w:b w:val="1"/>
              <w:sz w:val="14"/>
              <w:szCs w:val="14"/>
            </w:rPr>
          </w:pPr>
          <w:r w:rsidDel="00000000" w:rsidR="00000000" w:rsidRPr="00000000">
            <w:rPr>
              <w:rtl w:val="0"/>
            </w:rPr>
          </w:r>
        </w:p>
        <w:p w:rsidR="00000000" w:rsidDel="00000000" w:rsidP="00000000" w:rsidRDefault="00000000" w:rsidRPr="00000000" w14:paraId="00000258">
          <w:pPr>
            <w:tabs>
              <w:tab w:val="center" w:leader="none" w:pos="4419"/>
              <w:tab w:val="right" w:leader="none" w:pos="8838"/>
            </w:tabs>
            <w:jc w:val="center"/>
            <w:rPr>
              <w:rFonts w:ascii="Arial" w:cs="Arial" w:eastAsia="Arial" w:hAnsi="Arial"/>
              <w:b w:val="1"/>
            </w:rPr>
          </w:pPr>
          <w:r w:rsidDel="00000000" w:rsidR="00000000" w:rsidRPr="00000000">
            <w:rPr>
              <w:rFonts w:ascii="Arial" w:cs="Arial" w:eastAsia="Arial" w:hAnsi="Arial"/>
              <w:b w:val="1"/>
              <w:rtl w:val="0"/>
            </w:rPr>
            <w:t xml:space="preserve">4162.010.32.1.</w:t>
          </w:r>
          <w:r w:rsidDel="00000000" w:rsidR="00000000" w:rsidRPr="00000000">
            <w:rPr>
              <w:rFonts w:ascii="Arial" w:cs="Arial" w:eastAsia="Arial" w:hAnsi="Arial"/>
              <w:b w:val="1"/>
              <w:rtl w:val="0"/>
            </w:rPr>
            <w:t xml:space="preserve">1059-2025</w:t>
          </w:r>
        </w:p>
        <w:p w:rsidR="00000000" w:rsidDel="00000000" w:rsidP="00000000" w:rsidRDefault="00000000" w:rsidRPr="00000000" w14:paraId="00000259">
          <w:pPr>
            <w:tabs>
              <w:tab w:val="center" w:leader="none" w:pos="4419"/>
              <w:tab w:val="right" w:leader="none" w:pos="8838"/>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5A">
          <w:pPr>
            <w:tabs>
              <w:tab w:val="center" w:leader="none" w:pos="4419"/>
              <w:tab w:val="right" w:leader="none" w:pos="8838"/>
            </w:tabs>
            <w:jc w:val="center"/>
            <w:rPr>
              <w:rFonts w:ascii="Arial" w:cs="Arial" w:eastAsia="Arial" w:hAnsi="Arial"/>
              <w:b w:val="1"/>
              <w:sz w:val="16"/>
              <w:szCs w:val="16"/>
            </w:rPr>
          </w:pPr>
          <w:r w:rsidDel="00000000" w:rsidR="00000000" w:rsidRPr="00000000">
            <w:rPr>
              <w:rtl w:val="0"/>
            </w:rPr>
          </w:r>
        </w:p>
      </w:tc>
    </w:tr>
    <w:tr>
      <w:trPr>
        <w:cantSplit w:val="0"/>
        <w:trHeight w:val="146" w:hRule="atLeast"/>
        <w:tblHeader w:val="0"/>
      </w:trPr>
      <w:tc>
        <w:tcPr>
          <w:gridSpan w:val="5"/>
          <w:shd w:fill="auto" w:val="clear"/>
          <w:vAlign w:val="center"/>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ANEXO 4 – MINUTA DEL CONTRATO</w:t>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SOCIAL</w:t>
          </w:r>
        </w:p>
      </w:tc>
    </w:tr>
    <w:tr>
      <w:trPr>
        <w:cantSplit w:val="0"/>
        <w:trHeight w:val="234" w:hRule="atLeast"/>
        <w:tblHeader w:val="0"/>
      </w:trPr>
      <w:tc>
        <w:tcPr>
          <w:shd w:fill="auto" w:val="clear"/>
          <w:vAlign w:val="center"/>
        </w:tcPr>
        <w:p w:rsidR="00000000" w:rsidDel="00000000" w:rsidP="00000000" w:rsidRDefault="00000000" w:rsidRPr="00000000" w14:paraId="00000264">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gridSpan w:val="2"/>
          <w:shd w:fill="auto" w:val="clear"/>
          <w:vAlign w:val="center"/>
        </w:tcPr>
        <w:p w:rsidR="00000000" w:rsidDel="00000000" w:rsidP="00000000" w:rsidRDefault="00000000" w:rsidRPr="00000000" w14:paraId="00000265">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CCE-EICP-IDI-35</w:t>
          </w:r>
        </w:p>
      </w:tc>
      <w:tc>
        <w:tcPr>
          <w:shd w:fill="auto" w:val="clear"/>
          <w:vAlign w:val="center"/>
        </w:tcPr>
        <w:p w:rsidR="00000000" w:rsidDel="00000000" w:rsidP="00000000" w:rsidRDefault="00000000" w:rsidRPr="00000000" w14:paraId="00000267">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shd w:fill="auto" w:val="clear"/>
          <w:vAlign w:val="center"/>
        </w:tcPr>
        <w:p w:rsidR="00000000" w:rsidDel="00000000" w:rsidP="00000000" w:rsidRDefault="00000000" w:rsidRPr="00000000" w14:paraId="00000268">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shd w:fill="auto" w:val="clear"/>
          <w:vAlign w:val="center"/>
        </w:tcPr>
        <w:p w:rsidR="00000000" w:rsidDel="00000000" w:rsidP="00000000" w:rsidRDefault="00000000" w:rsidRPr="00000000" w14:paraId="00000269">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4"/>
          <w:shd w:fill="auto" w:val="clear"/>
          <w:vAlign w:val="center"/>
        </w:tcPr>
        <w:p w:rsidR="00000000" w:rsidDel="00000000" w:rsidP="00000000" w:rsidRDefault="00000000" w:rsidRPr="00000000" w14:paraId="0000026A">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26E">
    <w:pPr>
      <w:rPr>
        <w:color w:val="4e4d4d"/>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1500803" cy="616644"/>
          <wp:effectExtent b="0" l="0" r="0" t="0"/>
          <wp:docPr id="128806308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70">
    <w:pPr>
      <w:pStyle w:val="Heading1"/>
      <w:rPr/>
    </w:pPr>
    <w:r w:rsidDel="00000000" w:rsidR="00000000" w:rsidRPr="00000000">
      <w:rPr>
        <w:rtl w:val="0"/>
      </w:rPr>
      <w:t xml:space="preserve">TÍTULO DEL DOCUMENTO</w:t>
    </w:r>
  </w:p>
  <w:p w:rsidR="00000000" w:rsidDel="00000000" w:rsidP="00000000" w:rsidRDefault="00000000" w:rsidRPr="00000000" w14:paraId="00000271">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1"/>
      <w:numFmt w:val="lowerRoman"/>
      <w:lvlText w:val="%1)"/>
      <w:lvlJc w:val="left"/>
      <w:pPr>
        <w:ind w:left="1146" w:hanging="720"/>
      </w:pPr>
      <w:rPr>
        <w:rFonts w:ascii="Arial" w:cs="Arial" w:eastAsia="Arial" w:hAnsi="Arial"/>
        <w:b w:val="0"/>
        <w:i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3">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4">
    <w:lvl w:ilvl="0">
      <w:start w:val="1"/>
      <w:numFmt w:val="decimal"/>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5"/>
      <w:numFmt w:val="decimal"/>
      <w:lvlText w:val="%1."/>
      <w:lvlJc w:val="left"/>
      <w:pPr>
        <w:ind w:left="0" w:firstLine="0"/>
      </w:pPr>
      <w:rPr/>
    </w:lvl>
    <w:lvl w:ilvl="1">
      <w:start w:val="2"/>
      <w:numFmt w:val="decimal"/>
      <w:lvlText w:val="%1.%2."/>
      <w:lvlJc w:val="left"/>
      <w:pPr>
        <w:ind w:left="0" w:firstLine="0"/>
      </w:pPr>
      <w:rPr/>
    </w:lvl>
    <w:lvl w:ilvl="2">
      <w:start w:val="1"/>
      <w:numFmt w:val="decimal"/>
      <w:lvlText w:val="%1.%2.%3."/>
      <w:lvlJc w:val="left"/>
      <w:pPr>
        <w:ind w:left="0" w:firstLine="0"/>
      </w:pPr>
      <w:rPr/>
    </w:lvl>
    <w:lvl w:ilvl="3">
      <w:start w:val="1"/>
      <w:numFmt w:val="bullet"/>
      <w:lvlText w:val="●"/>
      <w:lvlJc w:val="left"/>
      <w:pPr>
        <w:ind w:left="360" w:hanging="360"/>
      </w:pPr>
      <w:rPr>
        <w:rFonts w:ascii="Noto Sans Symbols" w:cs="Noto Sans Symbols" w:eastAsia="Noto Sans Symbols" w:hAnsi="Noto Sans Symbols"/>
      </w:rPr>
    </w:lvl>
    <w:lvl w:ilvl="4">
      <w:start w:val="1"/>
      <w:numFmt w:val="decimal"/>
      <w:lvlText w:val="%1.%2.%3.●.%5."/>
      <w:lvlJc w:val="left"/>
      <w:pPr>
        <w:ind w:left="0" w:firstLine="0"/>
      </w:pPr>
      <w:rPr/>
    </w:lvl>
    <w:lvl w:ilvl="5">
      <w:start w:val="1"/>
      <w:numFmt w:val="decimal"/>
      <w:lvlText w:val="%1.%2.%3.●.%5.%6."/>
      <w:lvlJc w:val="left"/>
      <w:pPr>
        <w:ind w:left="0" w:firstLine="0"/>
      </w:pPr>
      <w:rPr/>
    </w:lvl>
    <w:lvl w:ilvl="6">
      <w:start w:val="1"/>
      <w:numFmt w:val="decimal"/>
      <w:lvlText w:val="%1.%2.%3.●.%5.%6.%7."/>
      <w:lvlJc w:val="left"/>
      <w:pPr>
        <w:ind w:left="0" w:firstLine="0"/>
      </w:pPr>
      <w:rPr/>
    </w:lvl>
    <w:lvl w:ilvl="7">
      <w:start w:val="1"/>
      <w:numFmt w:val="decimal"/>
      <w:lvlText w:val="%1.%2.%3.●.%5.%6.%7.%8."/>
      <w:lvlJc w:val="left"/>
      <w:pPr>
        <w:ind w:left="0" w:firstLine="0"/>
      </w:pPr>
      <w:rPr/>
    </w:lvl>
    <w:lvl w:ilvl="8">
      <w:start w:val="1"/>
      <w:numFmt w:val="decimal"/>
      <w:lvlText w:val="%1.%2.%3.●.%5.%6.%7.%8.%9."/>
      <w:lvlJc w:val="left"/>
      <w:pPr>
        <w:ind w:left="0" w:firstLine="0"/>
      </w:pPr>
      <w:rPr/>
    </w:lvl>
  </w:abstractNum>
  <w:abstractNum w:abstractNumId="7">
    <w:lvl w:ilvl="0">
      <w:start w:val="5"/>
      <w:numFmt w:val="decimal"/>
      <w:lvlText w:val="%1."/>
      <w:lvlJc w:val="left"/>
      <w:pPr>
        <w:ind w:left="0" w:firstLine="0"/>
      </w:pPr>
      <w:rPr/>
    </w:lvl>
    <w:lvl w:ilvl="1">
      <w:start w:val="2"/>
      <w:numFmt w:val="decimal"/>
      <w:lvlText w:val="%1.%2."/>
      <w:lvlJc w:val="left"/>
      <w:pPr>
        <w:ind w:left="0" w:firstLine="0"/>
      </w:pPr>
      <w:rPr/>
    </w:lvl>
    <w:lvl w:ilvl="2">
      <w:start w:val="1"/>
      <w:numFmt w:val="decimal"/>
      <w:lvlText w:val="%1.%2.%3."/>
      <w:lvlJc w:val="left"/>
      <w:pPr>
        <w:ind w:left="0" w:firstLine="0"/>
      </w:pPr>
      <w:rPr/>
    </w:lvl>
    <w:lvl w:ilvl="3">
      <w:start w:val="1"/>
      <w:numFmt w:val="bullet"/>
      <w:lvlText w:val="●"/>
      <w:lvlJc w:val="left"/>
      <w:pPr>
        <w:ind w:left="360" w:hanging="360"/>
      </w:pPr>
      <w:rPr>
        <w:rFonts w:ascii="Noto Sans Symbols" w:cs="Noto Sans Symbols" w:eastAsia="Noto Sans Symbols" w:hAnsi="Noto Sans Symbols"/>
      </w:rPr>
    </w:lvl>
    <w:lvl w:ilvl="4">
      <w:start w:val="1"/>
      <w:numFmt w:val="decimal"/>
      <w:lvlText w:val="%1.%2.%3.●.%5."/>
      <w:lvlJc w:val="left"/>
      <w:pPr>
        <w:ind w:left="0" w:firstLine="0"/>
      </w:pPr>
      <w:rPr/>
    </w:lvl>
    <w:lvl w:ilvl="5">
      <w:start w:val="1"/>
      <w:numFmt w:val="decimal"/>
      <w:lvlText w:val="%1.%2.%3.●.%5.%6."/>
      <w:lvlJc w:val="left"/>
      <w:pPr>
        <w:ind w:left="0" w:firstLine="0"/>
      </w:pPr>
      <w:rPr/>
    </w:lvl>
    <w:lvl w:ilvl="6">
      <w:start w:val="1"/>
      <w:numFmt w:val="decimal"/>
      <w:lvlText w:val="%1.%2.%3.●.%5.%6.%7."/>
      <w:lvlJc w:val="left"/>
      <w:pPr>
        <w:ind w:left="0" w:firstLine="0"/>
      </w:pPr>
      <w:rPr/>
    </w:lvl>
    <w:lvl w:ilvl="7">
      <w:start w:val="1"/>
      <w:numFmt w:val="decimal"/>
      <w:lvlText w:val="%1.%2.%3.●.%5.%6.%7.%8."/>
      <w:lvlJc w:val="left"/>
      <w:pPr>
        <w:ind w:left="0" w:firstLine="0"/>
      </w:pPr>
      <w:rPr/>
    </w:lvl>
    <w:lvl w:ilvl="8">
      <w:start w:val="1"/>
      <w:numFmt w:val="decimal"/>
      <w:lvlText w:val="%1.%2.%3.●.%5.%6.%7.%8.%9."/>
      <w:lvlJc w:val="left"/>
      <w:pPr>
        <w:ind w:left="0" w:firstLine="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lowerLetter"/>
      <w:lvlText w:val="%1."/>
      <w:lvlJc w:val="left"/>
      <w:pPr>
        <w:ind w:left="144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CLÁUSULA %1."/>
      <w:lvlJc w:val="left"/>
      <w:pPr>
        <w:ind w:left="360" w:hanging="360"/>
      </w:pPr>
      <w:rPr>
        <w:b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12">
    <w:lvl w:ilvl="0">
      <w:start w:val="1"/>
      <w:numFmt w:val="decimal"/>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lowerLetter"/>
      <w:lvlText w:val="%4."/>
      <w:lvlJc w:val="left"/>
      <w:pPr>
        <w:ind w:left="72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3">
    <w:lvl w:ilvl="0">
      <w:start w:val="1"/>
      <w:numFmt w:val="bullet"/>
      <w:lvlText w:val="●"/>
      <w:lvlJc w:val="left"/>
      <w:pPr>
        <w:ind w:left="1069" w:hanging="360"/>
      </w:pPr>
      <w:rPr>
        <w:rFonts w:ascii="Noto Sans Symbols" w:cs="Noto Sans Symbols" w:eastAsia="Noto Sans Symbols" w:hAnsi="Noto Sans Symbols"/>
      </w:rPr>
    </w:lvl>
    <w:lvl w:ilvl="1">
      <w:start w:val="1"/>
      <w:numFmt w:val="bullet"/>
      <w:lvlText w:val="o"/>
      <w:lvlJc w:val="left"/>
      <w:pPr>
        <w:ind w:left="1789" w:hanging="360"/>
      </w:pPr>
      <w:rPr>
        <w:rFonts w:ascii="Courier New" w:cs="Courier New" w:eastAsia="Courier New" w:hAnsi="Courier New"/>
      </w:rPr>
    </w:lvl>
    <w:lvl w:ilvl="2">
      <w:start w:val="1"/>
      <w:numFmt w:val="bullet"/>
      <w:lvlText w:val="▪"/>
      <w:lvlJc w:val="left"/>
      <w:pPr>
        <w:ind w:left="2509" w:hanging="360"/>
      </w:pPr>
      <w:rPr>
        <w:rFonts w:ascii="Noto Sans Symbols" w:cs="Noto Sans Symbols" w:eastAsia="Noto Sans Symbols" w:hAnsi="Noto Sans Symbols"/>
      </w:rPr>
    </w:lvl>
    <w:lvl w:ilvl="3">
      <w:start w:val="1"/>
      <w:numFmt w:val="bullet"/>
      <w:lvlText w:val="●"/>
      <w:lvlJc w:val="left"/>
      <w:pPr>
        <w:ind w:left="3229" w:hanging="360"/>
      </w:pPr>
      <w:rPr>
        <w:rFonts w:ascii="Noto Sans Symbols" w:cs="Noto Sans Symbols" w:eastAsia="Noto Sans Symbols" w:hAnsi="Noto Sans Symbols"/>
      </w:rPr>
    </w:lvl>
    <w:lvl w:ilvl="4">
      <w:start w:val="1"/>
      <w:numFmt w:val="bullet"/>
      <w:lvlText w:val="o"/>
      <w:lvlJc w:val="left"/>
      <w:pPr>
        <w:ind w:left="3949" w:hanging="360"/>
      </w:pPr>
      <w:rPr>
        <w:rFonts w:ascii="Courier New" w:cs="Courier New" w:eastAsia="Courier New" w:hAnsi="Courier New"/>
      </w:rPr>
    </w:lvl>
    <w:lvl w:ilvl="5">
      <w:start w:val="1"/>
      <w:numFmt w:val="bullet"/>
      <w:lvlText w:val="▪"/>
      <w:lvlJc w:val="left"/>
      <w:pPr>
        <w:ind w:left="4669" w:hanging="360"/>
      </w:pPr>
      <w:rPr>
        <w:rFonts w:ascii="Noto Sans Symbols" w:cs="Noto Sans Symbols" w:eastAsia="Noto Sans Symbols" w:hAnsi="Noto Sans Symbols"/>
      </w:rPr>
    </w:lvl>
    <w:lvl w:ilvl="6">
      <w:start w:val="1"/>
      <w:numFmt w:val="bullet"/>
      <w:lvlText w:val="●"/>
      <w:lvlJc w:val="left"/>
      <w:pPr>
        <w:ind w:left="5389" w:hanging="360"/>
      </w:pPr>
      <w:rPr>
        <w:rFonts w:ascii="Noto Sans Symbols" w:cs="Noto Sans Symbols" w:eastAsia="Noto Sans Symbols" w:hAnsi="Noto Sans Symbols"/>
      </w:rPr>
    </w:lvl>
    <w:lvl w:ilvl="7">
      <w:start w:val="1"/>
      <w:numFmt w:val="bullet"/>
      <w:lvlText w:val="o"/>
      <w:lvlJc w:val="left"/>
      <w:pPr>
        <w:ind w:left="6109" w:hanging="360"/>
      </w:pPr>
      <w:rPr>
        <w:rFonts w:ascii="Courier New" w:cs="Courier New" w:eastAsia="Courier New" w:hAnsi="Courier New"/>
      </w:rPr>
    </w:lvl>
    <w:lvl w:ilvl="8">
      <w:start w:val="1"/>
      <w:numFmt w:val="bullet"/>
      <w:lvlText w:val="▪"/>
      <w:lvlJc w:val="left"/>
      <w:pPr>
        <w:ind w:left="6829" w:hanging="360"/>
      </w:pPr>
      <w:rPr>
        <w:rFonts w:ascii="Noto Sans Symbols" w:cs="Noto Sans Symbols" w:eastAsia="Noto Sans Symbols" w:hAnsi="Noto Sans Symbols"/>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0"/>
      <w:numFmt w:val="bullet"/>
      <w:lvlText w:val="•"/>
      <w:lvlJc w:val="left"/>
      <w:pPr>
        <w:ind w:left="1070" w:hanging="71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decimal"/>
      <w:lvlText w:val="%1."/>
      <w:lvlJc w:val="left"/>
      <w:pPr>
        <w:ind w:left="92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92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2">
    <w:lvl w:ilvl="0">
      <w:start w:val="18"/>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3">
    <w:lvl w:ilvl="0">
      <w:start w:val="1"/>
      <w:numFmt w:val="decimal"/>
      <w:lvlText w:val="%1."/>
      <w:lvlJc w:val="left"/>
      <w:pPr>
        <w:ind w:left="360" w:hanging="360"/>
      </w:pPr>
      <w:rPr>
        <w:b w:val="0"/>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4">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MX"/>
      </w:rPr>
    </w:rPrDefault>
    <w:pPrDefault>
      <w:pPr>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480" w:lineRule="auto"/>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Normal" w:default="1">
    <w:name w:val="Normal"/>
    <w:qFormat w:val="1"/>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val="1"/>
    <w:rsid w:val="00F56D6D"/>
    <w:pPr>
      <w:keepNext w:val="1"/>
      <w:keepLines w:val="1"/>
      <w:spacing w:before="480"/>
      <w:outlineLvl w:val="0"/>
    </w:pPr>
    <w:rPr>
      <w:rFonts w:asciiTheme="majorHAnsi" w:cstheme="majorBidi" w:eastAsiaTheme="majorEastAsia" w:hAnsiTheme="majorHAnsi"/>
      <w:b w:val="1"/>
      <w:bCs w:val="1"/>
      <w:color w:val="4e4d4d" w:themeColor="background2"/>
      <w:szCs w:val="28"/>
    </w:rPr>
  </w:style>
  <w:style w:type="paragraph" w:styleId="Ttulo2">
    <w:name w:val="heading 2"/>
    <w:aliases w:val="Título 2 CCE"/>
    <w:basedOn w:val="Normal"/>
    <w:next w:val="Normal"/>
    <w:link w:val="Ttulo2Car"/>
    <w:uiPriority w:val="9"/>
    <w:unhideWhenUsed w:val="1"/>
    <w:qFormat w:val="1"/>
    <w:rsid w:val="00F56D6D"/>
    <w:pPr>
      <w:keepNext w:val="1"/>
      <w:keepLines w:val="1"/>
      <w:spacing w:before="200"/>
      <w:ind w:left="720" w:hanging="360"/>
      <w:outlineLvl w:val="1"/>
    </w:pPr>
    <w:rPr>
      <w:rFonts w:asciiTheme="majorHAnsi" w:cstheme="majorBidi" w:eastAsiaTheme="majorEastAsia" w:hAnsiTheme="majorHAnsi"/>
      <w:b w:val="1"/>
      <w:bCs w:val="1"/>
      <w:color w:val="4e4d4d" w:themeColor="background2"/>
      <w:szCs w:val="26"/>
    </w:rPr>
  </w:style>
  <w:style w:type="paragraph" w:styleId="Ttulo3">
    <w:name w:val="heading 3"/>
    <w:basedOn w:val="Normal"/>
    <w:next w:val="Normal"/>
    <w:link w:val="Ttulo3Car"/>
    <w:uiPriority w:val="9"/>
    <w:unhideWhenUsed w:val="1"/>
    <w:rsid w:val="00F56D6D"/>
    <w:pPr>
      <w:keepNext w:val="1"/>
      <w:keepLines w:val="1"/>
      <w:spacing w:before="200"/>
      <w:outlineLvl w:val="2"/>
    </w:pPr>
    <w:rPr>
      <w:rFonts w:asciiTheme="majorHAnsi" w:cstheme="majorBidi" w:eastAsiaTheme="majorEastAsia" w:hAnsiTheme="majorHAnsi"/>
      <w:b w:val="1"/>
      <w:bCs w:val="1"/>
      <w:color w:val="1a1818"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lang w:val="es-MX"/>
    </w:rPr>
  </w:style>
  <w:style w:type="paragraph" w:styleId="Ttulo">
    <w:name w:val="Title"/>
    <w:aliases w:val="Cláusula 9"/>
    <w:basedOn w:val="Normal"/>
    <w:next w:val="Normal"/>
    <w:link w:val="TtuloCar"/>
    <w:uiPriority w:val="10"/>
    <w:qFormat w:val="1"/>
    <w:rsid w:val="009F1352"/>
    <w:pPr>
      <w:numPr>
        <w:numId w:val="4"/>
      </w:numPr>
      <w:spacing w:after="300"/>
      <w:contextualSpacing w:val="1"/>
    </w:pPr>
    <w:rPr>
      <w:rFonts w:asciiTheme="majorHAnsi" w:cstheme="majorBidi" w:eastAsiaTheme="majorEastAsia" w:hAnsiTheme="majorHAnsi"/>
      <w:color w:val="3a3939" w:themeColor="background2" w:themeShade="0000BF"/>
      <w:spacing w:val="5"/>
      <w:kern w:val="28"/>
      <w:szCs w:val="52"/>
    </w:rPr>
  </w:style>
  <w:style w:type="character" w:styleId="TtuloCar" w:customStyle="1">
    <w:name w:val="Título Car"/>
    <w:aliases w:val="Cláusula 9 Car"/>
    <w:basedOn w:val="Fuentedeprrafopredeter"/>
    <w:link w:val="Ttulo"/>
    <w:uiPriority w:val="10"/>
    <w:rsid w:val="009F1352"/>
    <w:rPr>
      <w:rFonts w:asciiTheme="majorHAnsi" w:cstheme="majorBidi" w:eastAsiaTheme="majorEastAsia" w:hAnsiTheme="majorHAnsi"/>
      <w:color w:val="3a3939" w:themeColor="background2" w:themeShade="0000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paragraph" w:styleId="Subttulo">
    <w:name w:val="Subtitle"/>
    <w:basedOn w:val="Normal"/>
    <w:next w:val="Normal"/>
    <w:link w:val="SubttuloCar"/>
    <w:uiPriority w:val="11"/>
    <w:qFormat w:val="1"/>
    <w:rsid w:val="006D761F"/>
    <w:pPr>
      <w:numPr>
        <w:ilvl w:val="1"/>
      </w:numPr>
    </w:pPr>
    <w:rPr>
      <w:rFonts w:asciiTheme="majorHAnsi" w:cstheme="majorBidi" w:eastAsiaTheme="majorEastAsia" w:hAnsiTheme="majorHAnsi"/>
      <w:i w:val="1"/>
      <w:iCs w:val="1"/>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val="1"/>
    <w:rsid w:val="00FB22DF"/>
    <w:rPr>
      <w:sz w:val="20"/>
      <w:lang w:val="es-MX"/>
    </w:rPr>
  </w:style>
  <w:style w:type="paragraph" w:styleId="clusulas" w:customStyle="1">
    <w:name w:val="cláusulas"/>
    <w:basedOn w:val="Normal"/>
    <w:qFormat w:val="1"/>
    <w:rsid w:val="00F97EF9"/>
    <w:pPr>
      <w:numPr>
        <w:numId w:val="2"/>
      </w:numPr>
      <w:spacing w:after="120" w:before="120"/>
    </w:pPr>
    <w:rPr>
      <w:b w:val="1"/>
      <w:lang w:val="es-CO"/>
    </w:rPr>
  </w:style>
  <w:style w:type="character" w:styleId="Refdecomentario">
    <w:name w:val="annotation reference"/>
    <w:basedOn w:val="Fuentedeprrafopredeter"/>
    <w:uiPriority w:val="99"/>
    <w:unhideWhenUsed w:val="1"/>
    <w:rsid w:val="00227400"/>
    <w:rPr>
      <w:sz w:val="16"/>
      <w:szCs w:val="16"/>
    </w:rPr>
  </w:style>
  <w:style w:type="paragraph" w:styleId="Textocomentario">
    <w:name w:val="annotation text"/>
    <w:basedOn w:val="Normal"/>
    <w:link w:val="TextocomentarioCar"/>
    <w:uiPriority w:val="99"/>
    <w:unhideWhenUsed w:val="1"/>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27400"/>
    <w:rPr>
      <w:b w:val="1"/>
      <w:bCs w:val="1"/>
    </w:rPr>
  </w:style>
  <w:style w:type="character" w:styleId="AsuntodelcomentarioCar" w:customStyle="1">
    <w:name w:val="Asunto del comentario Car"/>
    <w:basedOn w:val="TextocomentarioCar"/>
    <w:link w:val="Asuntodelcomentario"/>
    <w:uiPriority w:val="99"/>
    <w:semiHidden w:val="1"/>
    <w:rsid w:val="00227400"/>
    <w:rPr>
      <w:b w:val="1"/>
      <w:bCs w:val="1"/>
      <w:sz w:val="20"/>
      <w:szCs w:val="20"/>
      <w:lang w:val="es-MX"/>
    </w:rPr>
  </w:style>
  <w:style w:type="paragraph" w:styleId="Clusula10" w:customStyle="1">
    <w:name w:val="Cláusula 10"/>
    <w:basedOn w:val="Normal"/>
    <w:qFormat w:val="1"/>
    <w:rsid w:val="00CB4335"/>
    <w:pPr>
      <w:numPr>
        <w:numId w:val="3"/>
      </w:numPr>
      <w:ind w:left="680" w:firstLine="0"/>
    </w:pPr>
    <w:rPr>
      <w:color w:val="3a3939" w:themeColor="background2" w:themeShade="0000BF"/>
    </w:rPr>
  </w:style>
  <w:style w:type="paragraph" w:styleId="InviasNormal" w:customStyle="1">
    <w:name w:val="Invias Normal"/>
    <w:basedOn w:val="Normal"/>
    <w:link w:val="InviasNormalCar"/>
    <w:qFormat w:val="1"/>
    <w:rsid w:val="00930495"/>
    <w:pPr>
      <w:tabs>
        <w:tab w:val="left" w:pos="-142"/>
      </w:tabs>
      <w:autoSpaceDE w:val="0"/>
      <w:autoSpaceDN w:val="0"/>
      <w:adjustRightInd w:val="0"/>
      <w:spacing w:after="240" w:before="120"/>
    </w:pPr>
    <w:rPr>
      <w:rFonts w:ascii="Arial Narrow" w:cs="Times New Roman" w:eastAsia="Times New Roman" w:hAnsi="Arial Narrow"/>
      <w:color w:val="131313" w:themeColor="background2" w:themeShade="000040"/>
      <w:sz w:val="24"/>
      <w:szCs w:val="24"/>
      <w:lang w:eastAsia="es-ES" w:val="x-none"/>
    </w:rPr>
  </w:style>
  <w:style w:type="character" w:styleId="InviasNormalCar" w:customStyle="1">
    <w:name w:val="Invias Normal Car"/>
    <w:link w:val="InviasNormal"/>
    <w:locked w:val="1"/>
    <w:rsid w:val="00930495"/>
    <w:rPr>
      <w:rFonts w:ascii="Arial Narrow" w:cs="Times New Roman" w:eastAsia="Times New Roman" w:hAnsi="Arial Narrow"/>
      <w:color w:val="131313" w:themeColor="background2" w:themeShade="000040"/>
      <w:sz w:val="24"/>
      <w:szCs w:val="24"/>
      <w:lang w:eastAsia="es-ES" w:val="x-none"/>
    </w:rPr>
  </w:style>
  <w:style w:type="paragraph" w:styleId="TDC1">
    <w:name w:val="toc 1"/>
    <w:basedOn w:val="Normal"/>
    <w:next w:val="Normal"/>
    <w:autoRedefine w:val="1"/>
    <w:uiPriority w:val="39"/>
    <w:unhideWhenUsed w:val="1"/>
    <w:rsid w:val="00540E0E"/>
    <w:pPr>
      <w:tabs>
        <w:tab w:val="right" w:leader="dot" w:pos="8828"/>
      </w:tabs>
      <w:spacing w:after="100" w:line="259" w:lineRule="auto"/>
      <w:jc w:val="left"/>
    </w:pPr>
    <w:rPr>
      <w:rFonts w:ascii="Arial" w:hAnsi="Arial"/>
      <w:b w:val="1"/>
      <w:noProof w:val="1"/>
      <w:color w:val="131313" w:themeColor="background2" w:themeShade="000040"/>
      <w:lang w:val="es-CO"/>
    </w:rPr>
  </w:style>
  <w:style w:type="character" w:styleId="Textoennegrita">
    <w:name w:val="Strong"/>
    <w:basedOn w:val="Fuentedeprrafopredeter"/>
    <w:uiPriority w:val="22"/>
    <w:qFormat w:val="1"/>
    <w:rsid w:val="00D10A87"/>
    <w:rPr>
      <w:b w:val="1"/>
      <w:bCs w:val="1"/>
    </w:rPr>
  </w:style>
  <w:style w:type="character" w:styleId="nfasis">
    <w:name w:val="Emphasis"/>
    <w:basedOn w:val="Fuentedeprrafopredeter"/>
    <w:uiPriority w:val="20"/>
    <w:qFormat w:val="1"/>
    <w:rsid w:val="00D10A87"/>
    <w:rPr>
      <w:i w:val="1"/>
      <w:iCs w:val="1"/>
    </w:rPr>
  </w:style>
  <w:style w:type="paragraph" w:styleId="Revisin">
    <w:name w:val="Revision"/>
    <w:hidden w:val="1"/>
    <w:uiPriority w:val="99"/>
    <w:semiHidden w:val="1"/>
    <w:rsid w:val="003E58C3"/>
    <w:pPr>
      <w:spacing w:after="0" w:line="240" w:lineRule="auto"/>
    </w:pPr>
    <w:rPr>
      <w:sz w:val="20"/>
      <w:lang w:val="es-MX"/>
    </w:rPr>
  </w:style>
  <w:style w:type="paragraph" w:styleId="Captulo9" w:customStyle="1">
    <w:name w:val="Capítulo 9"/>
    <w:basedOn w:val="Normal"/>
    <w:qFormat w:val="1"/>
    <w:rsid w:val="00D54F79"/>
    <w:pPr>
      <w:numPr>
        <w:numId w:val="6"/>
      </w:numPr>
    </w:pPr>
  </w:style>
  <w:style w:type="table" w:styleId="Cuadrculadetablaclara1" w:customStyle="1">
    <w:name w:val="Cuadrícula de tabla clara1"/>
    <w:basedOn w:val="Tablanormal"/>
    <w:next w:val="Tablaconcuadrculaclara"/>
    <w:uiPriority w:val="99"/>
    <w:rsid w:val="00A9571D"/>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9571D"/>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437744"/>
    <w:rPr>
      <w:color w:val="605e5c"/>
      <w:shd w:color="auto" w:fill="e1dfdd" w:val="clear"/>
    </w:rPr>
  </w:style>
  <w:style w:type="character" w:styleId="Mencionar">
    <w:name w:val="Mention"/>
    <w:basedOn w:val="Fuentedeprrafopredeter"/>
    <w:uiPriority w:val="99"/>
    <w:unhideWhenUsed w:val="1"/>
    <w:rsid w:val="00437744"/>
    <w:rPr>
      <w:color w:val="2b579a"/>
      <w:shd w:color="auto" w:fill="e1dfdd" w:val="clear"/>
    </w:rPr>
  </w:style>
  <w:style w:type="paragraph" w:styleId="Descripcin">
    <w:name w:val="caption"/>
    <w:aliases w:val="Parrafo"/>
    <w:basedOn w:val="Normal"/>
    <w:next w:val="Normal"/>
    <w:uiPriority w:val="35"/>
    <w:unhideWhenUsed w:val="1"/>
    <w:qFormat w:val="1"/>
    <w:rsid w:val="00314B36"/>
    <w:pPr>
      <w:spacing w:after="120" w:before="120"/>
      <w:jc w:val="center"/>
    </w:pPr>
    <w:rPr>
      <w:b w:val="1"/>
      <w:iCs w:val="1"/>
      <w:sz w:val="16"/>
      <w:szCs w:val="18"/>
      <w:lang w:val="es-CO"/>
    </w:rPr>
  </w:style>
  <w:style w:type="paragraph" w:styleId="TtuloTDC">
    <w:name w:val="TOC Heading"/>
    <w:basedOn w:val="Ttulo1"/>
    <w:next w:val="Normal"/>
    <w:uiPriority w:val="39"/>
    <w:unhideWhenUsed w:val="1"/>
    <w:qFormat w:val="1"/>
    <w:rsid w:val="000F0447"/>
    <w:pPr>
      <w:spacing w:before="240" w:line="259" w:lineRule="auto"/>
      <w:jc w:val="left"/>
      <w:outlineLvl w:val="9"/>
    </w:pPr>
    <w:rPr>
      <w:b w:val="0"/>
      <w:bCs w:val="0"/>
      <w:color w:val="131212" w:themeColor="accent1" w:themeShade="0000BF"/>
      <w:sz w:val="32"/>
      <w:szCs w:val="32"/>
      <w:lang w:eastAsia="es-CO" w:val="es-CO"/>
    </w:rPr>
  </w:style>
  <w:style w:type="numbering" w:styleId="CLUSULA" w:customStyle="1">
    <w:name w:val="CLÁUSULA"/>
    <w:uiPriority w:val="99"/>
    <w:rsid w:val="000F0447"/>
    <w:pPr>
      <w:numPr>
        <w:numId w:val="24"/>
      </w:numPr>
    </w:pPr>
  </w:style>
  <w:style w:type="paragraph" w:styleId="Subtitle">
    <w:name w:val="Subtitle"/>
    <w:basedOn w:val="Normal"/>
    <w:next w:val="Normal"/>
    <w:pPr/>
    <w:rPr>
      <w:rFonts w:ascii="Arial" w:cs="Arial" w:eastAsia="Arial" w:hAnsi="Arial"/>
      <w:i w:val="1"/>
      <w:color w:val="1a181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Jl/mTU0bIwMKT6UFmhz6Vrm75w==">CgMxLjAyDmgucG9pd2VpNWNnYzkwMg1oLmd3Y3J6cXB4N2E5Mg5oLjdmOTc3aTVqMXBieTgAciExTkNtRUtyU05MVVB1V1FHOV9QQ1BwcUc1N0M3aUNuSy0=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2025-06-06T20:06:00Z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