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w:t>
      </w:r>
      <w:bookmarkStart w:id="0" w:name="_GoBack"/>
      <w:bookmarkEnd w:id="0"/>
      <w:r w:rsidRPr="00327835">
        <w:rPr>
          <w:rFonts w:cs="Arial"/>
          <w:sz w:val="20"/>
          <w:szCs w:val="20"/>
        </w:rPr>
        <w:t xml:space="preserve">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53F8ACE2"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008F3EAD">
        <w:rPr>
          <w:rFonts w:ascii="Arial" w:hAnsi="Arial" w:cs="Arial"/>
          <w:b/>
        </w:rPr>
        <w:t>Servicios</w:t>
      </w:r>
      <w:r w:rsidRPr="00327835">
        <w:rPr>
          <w:rFonts w:ascii="Arial" w:hAnsi="Arial" w:cs="Arial"/>
          <w:b/>
        </w:rPr>
        <w:t xml:space="preserve"> nacionales: </w:t>
      </w:r>
      <w:r w:rsidRPr="00327835">
        <w:rPr>
          <w:rFonts w:ascii="Arial" w:hAnsi="Arial" w:cs="Arial"/>
        </w:rPr>
        <w:t xml:space="preserve">Se preferirá la oferta de </w:t>
      </w:r>
      <w:r w:rsidR="00482F5B">
        <w:rPr>
          <w:rFonts w:ascii="Arial" w:hAnsi="Arial" w:cs="Arial"/>
        </w:rPr>
        <w:t>servicios</w:t>
      </w:r>
      <w:r w:rsidRPr="00327835">
        <w:rPr>
          <w:rFonts w:ascii="Arial" w:hAnsi="Arial" w:cs="Arial"/>
        </w:rPr>
        <w:t xml:space="preserve"> nacional</w:t>
      </w:r>
      <w:r w:rsidR="00482F5B">
        <w:rPr>
          <w:rFonts w:ascii="Arial" w:hAnsi="Arial" w:cs="Arial"/>
        </w:rPr>
        <w:t xml:space="preserve">es frente a la oferta de servicios </w:t>
      </w:r>
      <w:r w:rsidRPr="00327835">
        <w:rPr>
          <w:rFonts w:ascii="Arial" w:hAnsi="Arial" w:cs="Arial"/>
        </w:rPr>
        <w:t xml:space="preserve">extranjeros, con base en las definiciones de que trata el artículo 2.2.1.1.1.3.1 del Decreto 1082 de 2015. Para tal efecto, el proponente deberá acreditar que los </w:t>
      </w:r>
      <w:r w:rsidR="00482F5B">
        <w:rPr>
          <w:rFonts w:ascii="Arial" w:hAnsi="Arial" w:cs="Arial"/>
        </w:rPr>
        <w:t>servicios</w:t>
      </w:r>
      <w:r w:rsidRPr="00327835">
        <w:rPr>
          <w:rFonts w:ascii="Arial" w:hAnsi="Arial" w:cs="Arial"/>
        </w:rPr>
        <w:t xml:space="preserve"> que ofertan son nacionales, </w:t>
      </w:r>
      <w:r w:rsidR="001957DA">
        <w:rPr>
          <w:rFonts w:ascii="Arial" w:hAnsi="Arial" w:cs="Arial"/>
        </w:rPr>
        <w:t xml:space="preserve">por lo que </w:t>
      </w:r>
      <w:r w:rsidRPr="00327835">
        <w:rPr>
          <w:rFonts w:ascii="Arial" w:hAnsi="Arial" w:cs="Arial"/>
        </w:rPr>
        <w:t xml:space="preserve">se debe tener presente las definiciones de </w:t>
      </w:r>
      <w:r w:rsidR="00482F5B">
        <w:rPr>
          <w:rFonts w:ascii="Arial" w:hAnsi="Arial" w:cs="Arial"/>
        </w:rPr>
        <w:t>servicios</w:t>
      </w:r>
      <w:r w:rsidRPr="00327835">
        <w:rPr>
          <w:rFonts w:ascii="Arial" w:hAnsi="Arial" w:cs="Arial"/>
        </w:rPr>
        <w:t xml:space="preserve"> nacionales, adjuntando los documentos que se indican en el siguiente cuadro:</w:t>
      </w:r>
    </w:p>
    <w:p w14:paraId="4A7E1656" w14:textId="77777777" w:rsidR="00DC1D4B" w:rsidRDefault="00DC1D4B"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8870B1" w:rsidRPr="00327835" w14:paraId="5DC2A857" w14:textId="77777777" w:rsidTr="00D37623">
        <w:tc>
          <w:tcPr>
            <w:tcW w:w="1384" w:type="dxa"/>
          </w:tcPr>
          <w:p w14:paraId="62F35CB7"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2D38BF49"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750F0F16"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8870B1" w:rsidRPr="00B003F2" w14:paraId="534B9BBF" w14:textId="77777777" w:rsidTr="00D37623">
        <w:tc>
          <w:tcPr>
            <w:tcW w:w="1384" w:type="dxa"/>
          </w:tcPr>
          <w:p w14:paraId="0FC0FA6F"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Servicios Nacionales:</w:t>
            </w:r>
          </w:p>
        </w:tc>
        <w:tc>
          <w:tcPr>
            <w:tcW w:w="3969" w:type="dxa"/>
          </w:tcPr>
          <w:p w14:paraId="79542C38"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Modificado por el artículo 1 del Decreto 680 del 22 de junio de 2021:​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éstos o por éstos y un extranjero con trato nacional, usa los </w:t>
            </w:r>
            <w:r w:rsidRPr="00327835">
              <w:rPr>
                <w:rFonts w:ascii="Arial" w:hAnsi="Arial" w:cs="Arial"/>
                <w:b/>
                <w:sz w:val="18"/>
                <w:szCs w:val="18"/>
              </w:rPr>
              <w:t>bienes nacionales relevantes</w:t>
            </w:r>
            <w:r w:rsidRPr="00327835">
              <w:rPr>
                <w:rFonts w:ascii="Arial" w:hAnsi="Arial" w:cs="Arial"/>
                <w:sz w:val="18"/>
                <w:szCs w:val="18"/>
              </w:rPr>
              <w:t xml:space="preserve"> definidos por la Entidad Estatal para la prestación del servicio que será objeto del Proceso de Contratación, o vinculen el porcentaje mínimo de personal colombiano según corresponda.</w:t>
            </w:r>
          </w:p>
        </w:tc>
        <w:tc>
          <w:tcPr>
            <w:tcW w:w="4191" w:type="dxa"/>
          </w:tcPr>
          <w:p w14:paraId="2D314D84"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Relación de los bienes nacionales usados para la prestación del servicio, según el Registro de Productores de Bienes Nacionales – RPBN.</w:t>
            </w:r>
          </w:p>
          <w:p w14:paraId="57778D74" w14:textId="77777777" w:rsidR="008870B1" w:rsidRPr="00B003F2" w:rsidRDefault="008870B1" w:rsidP="00D37623">
            <w:pPr>
              <w:tabs>
                <w:tab w:val="left" w:pos="0"/>
                <w:tab w:val="left" w:pos="5670"/>
              </w:tabs>
              <w:jc w:val="both"/>
              <w:rPr>
                <w:rFonts w:ascii="Arial" w:hAnsi="Arial" w:cs="Arial"/>
                <w:sz w:val="18"/>
                <w:szCs w:val="18"/>
              </w:rPr>
            </w:pPr>
          </w:p>
          <w:p w14:paraId="207A8671"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natural, adjuntar registro mercantil, la cédula de ciudadanía que figura en el registro o la visa de residencia certifica la residencia, si aplica.</w:t>
            </w:r>
          </w:p>
          <w:p w14:paraId="178454BA" w14:textId="77777777" w:rsidR="008870B1" w:rsidRPr="00B003F2" w:rsidRDefault="008870B1" w:rsidP="00D37623">
            <w:pPr>
              <w:pStyle w:val="Prrafodelista"/>
              <w:rPr>
                <w:rFonts w:ascii="Arial" w:hAnsi="Arial" w:cs="Arial"/>
                <w:sz w:val="18"/>
                <w:szCs w:val="18"/>
              </w:rPr>
            </w:pPr>
          </w:p>
          <w:p w14:paraId="4AB31579" w14:textId="77777777" w:rsidR="008870B1" w:rsidRPr="00B003F2"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jurídica nacional, adjuntar el certificado de existencia y representación legal, así como la cédula del representante legal.</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w:t>
            </w:r>
            <w:r w:rsidRPr="00327835">
              <w:rPr>
                <w:rFonts w:ascii="Arial" w:hAnsi="Arial" w:cs="Arial"/>
                <w:sz w:val="18"/>
                <w:szCs w:val="18"/>
              </w:rPr>
              <w:lastRenderedPageBreak/>
              <w:t>sensibles, deberá autorizar de 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 xml:space="preserve">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w:t>
      </w:r>
      <w:r w:rsidRPr="00327835">
        <w:rPr>
          <w:rFonts w:ascii="Arial" w:hAnsi="Arial" w:cs="Arial"/>
        </w:rPr>
        <w:lastRenderedPageBreak/>
        <w:t>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17EE9559" w14:textId="177C714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 xml:space="preserve">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w:t>
      </w:r>
      <w:r w:rsidRPr="00327835">
        <w:rPr>
          <w:rFonts w:ascii="Arial" w:hAnsi="Arial" w:cs="Arial"/>
        </w:rPr>
        <w:lastRenderedPageBreak/>
        <w:t>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w:t>
      </w:r>
      <w:r>
        <w:rPr>
          <w:rFonts w:ascii="Arial" w:hAnsi="Arial" w:cs="Arial"/>
        </w:rPr>
        <w:lastRenderedPageBreak/>
        <w:t xml:space="preserve">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649D4428"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PROPONENTE:</w:t>
      </w:r>
    </w:p>
    <w:p w14:paraId="004C8E2C" w14:textId="77777777" w:rsidR="007B2534" w:rsidRDefault="007B2534" w:rsidP="007B2534">
      <w:pPr>
        <w:tabs>
          <w:tab w:val="left" w:pos="284"/>
          <w:tab w:val="left" w:pos="567"/>
          <w:tab w:val="left" w:pos="5670"/>
        </w:tabs>
        <w:jc w:val="both"/>
        <w:rPr>
          <w:rFonts w:ascii="Arial" w:hAnsi="Arial" w:cs="Arial"/>
        </w:rPr>
      </w:pPr>
    </w:p>
    <w:p w14:paraId="13F6E715"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NIT:</w:t>
      </w:r>
    </w:p>
    <w:p w14:paraId="020BD3D8" w14:textId="77777777" w:rsidR="007B2534" w:rsidRDefault="007B2534" w:rsidP="007B2534">
      <w:pPr>
        <w:tabs>
          <w:tab w:val="left" w:pos="284"/>
          <w:tab w:val="left" w:pos="567"/>
          <w:tab w:val="left" w:pos="5670"/>
        </w:tabs>
        <w:jc w:val="both"/>
        <w:rPr>
          <w:rFonts w:ascii="Arial" w:hAnsi="Arial" w:cs="Arial"/>
        </w:rPr>
      </w:pPr>
    </w:p>
    <w:p w14:paraId="1ACAC4B1"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 xml:space="preserve">NOMBRE REPRESENTANTE LEGAL: </w:t>
      </w:r>
    </w:p>
    <w:p w14:paraId="6FE88150" w14:textId="77777777" w:rsidR="007B2534" w:rsidRDefault="007B2534" w:rsidP="007B2534">
      <w:pPr>
        <w:tabs>
          <w:tab w:val="left" w:pos="284"/>
          <w:tab w:val="left" w:pos="567"/>
          <w:tab w:val="left" w:pos="5670"/>
        </w:tabs>
        <w:jc w:val="both"/>
        <w:rPr>
          <w:rFonts w:ascii="Arial" w:hAnsi="Arial" w:cs="Arial"/>
        </w:rPr>
      </w:pPr>
    </w:p>
    <w:p w14:paraId="45B5DA3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CÉDULA:</w:t>
      </w:r>
    </w:p>
    <w:p w14:paraId="6C81C48D" w14:textId="77777777" w:rsidR="007B2534" w:rsidRDefault="007B2534" w:rsidP="007B2534">
      <w:pPr>
        <w:tabs>
          <w:tab w:val="left" w:pos="284"/>
          <w:tab w:val="left" w:pos="567"/>
          <w:tab w:val="left" w:pos="5670"/>
        </w:tabs>
        <w:jc w:val="both"/>
        <w:rPr>
          <w:rFonts w:ascii="Arial" w:hAnsi="Arial" w:cs="Arial"/>
        </w:rPr>
      </w:pPr>
    </w:p>
    <w:p w14:paraId="495E3B20" w14:textId="77777777" w:rsidR="007B2534" w:rsidRDefault="007B2534" w:rsidP="007B2534">
      <w:pPr>
        <w:tabs>
          <w:tab w:val="left" w:pos="284"/>
          <w:tab w:val="left" w:pos="567"/>
          <w:tab w:val="left" w:pos="5670"/>
        </w:tabs>
        <w:jc w:val="both"/>
        <w:rPr>
          <w:rFonts w:ascii="Arial" w:hAnsi="Arial" w:cs="Arial"/>
        </w:rPr>
      </w:pPr>
    </w:p>
    <w:p w14:paraId="3F0F15A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FIRMA:</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A37D9" w14:textId="77777777" w:rsidR="006970FC" w:rsidRDefault="006970FC">
      <w:r>
        <w:separator/>
      </w:r>
    </w:p>
  </w:endnote>
  <w:endnote w:type="continuationSeparator" w:id="0">
    <w:p w14:paraId="3543D488" w14:textId="77777777" w:rsidR="006970FC" w:rsidRDefault="0069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031C7"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Avenida las Américas Nro. 98-25 Pereira Risaralda, Conmutador (606) 3515310 Ext. 60401 – 60040</w:t>
    </w:r>
  </w:p>
  <w:p w14:paraId="1D427AC8"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drocadministrativa@medicinalegal.gov.co</w:t>
    </w:r>
  </w:p>
  <w:p w14:paraId="5D2C1529" w14:textId="1A6D1C2E" w:rsidR="00327835"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www.medicinalegal.gov.co</w:t>
    </w:r>
  </w:p>
  <w:p w14:paraId="7F34B755" w14:textId="77777777" w:rsidR="00327835" w:rsidRDefault="00327835" w:rsidP="000420C1">
    <w:pPr>
      <w:pStyle w:val="Piedepgina"/>
      <w:jc w:val="center"/>
      <w:rPr>
        <w:rFonts w:ascii="Arial" w:hAnsi="Arial"/>
        <w:color w:val="00000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0188A" w14:textId="77777777" w:rsidR="006970FC" w:rsidRDefault="006970FC">
      <w:r>
        <w:separator/>
      </w:r>
    </w:p>
  </w:footnote>
  <w:footnote w:type="continuationSeparator" w:id="0">
    <w:p w14:paraId="00E40C60" w14:textId="77777777" w:rsidR="006970FC" w:rsidRDefault="00697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327835" w:rsidRDefault="00327835" w:rsidP="004050A7">
    <w:pPr>
      <w:pStyle w:val="Encabezado"/>
      <w:jc w:val="center"/>
      <w:rPr>
        <w:rFonts w:ascii="Humanst521 BT" w:hAnsi="Humanst521 BT"/>
        <w:b/>
        <w:bCs/>
        <w:caps/>
        <w:sz w:val="12"/>
        <w:szCs w:val="12"/>
      </w:rPr>
    </w:pPr>
  </w:p>
  <w:p w14:paraId="166268FB" w14:textId="34955FE5" w:rsidR="00327835" w:rsidRDefault="00A76772"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618CB67F" wp14:editId="6E420BF6">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Default="00B21A47"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 xml:space="preserve">ANEXO </w:t>
    </w:r>
    <w:r w:rsidR="001F1F9A">
      <w:rPr>
        <w:rFonts w:ascii="Arial" w:hAnsi="Arial" w:cs="Arial"/>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1109171B"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w:t>
    </w:r>
    <w:r w:rsidR="00327835" w:rsidRPr="003B3558">
      <w:rPr>
        <w:rFonts w:ascii="Arial" w:hAnsi="Arial" w:cs="Arial"/>
        <w:sz w:val="18"/>
        <w:szCs w:val="18"/>
      </w:rPr>
      <w:t>-00</w:t>
    </w:r>
    <w:r w:rsidR="00A76772">
      <w:rPr>
        <w:rFonts w:ascii="Arial" w:hAnsi="Arial" w:cs="Arial"/>
        <w:sz w:val="18"/>
        <w:szCs w:val="18"/>
      </w:rPr>
      <w:t>2</w:t>
    </w:r>
    <w:r w:rsidR="009C3C5D">
      <w:rPr>
        <w:rFonts w:ascii="Arial" w:hAnsi="Arial" w:cs="Arial"/>
        <w:sz w:val="18"/>
        <w:szCs w:val="18"/>
      </w:rPr>
      <w:t>9</w:t>
    </w:r>
    <w:r w:rsidR="00327835" w:rsidRPr="003B3558">
      <w:rPr>
        <w:rFonts w:ascii="Arial" w:hAnsi="Arial" w:cs="Arial"/>
        <w:sz w:val="18"/>
        <w:szCs w:val="18"/>
      </w:rPr>
      <w:t>-</w:t>
    </w:r>
    <w:r w:rsidR="00327835" w:rsidRPr="008029F3">
      <w:rPr>
        <w:rFonts w:ascii="Arial" w:hAnsi="Arial" w:cs="Arial"/>
        <w:sz w:val="18"/>
        <w:szCs w:val="18"/>
      </w:rPr>
      <w:t>DROC-202</w:t>
    </w:r>
    <w:r w:rsidR="00FA3A75">
      <w:rPr>
        <w:rFonts w:ascii="Arial" w:hAnsi="Arial" w:cs="Arial"/>
        <w:sz w:val="18"/>
        <w:szCs w:val="18"/>
      </w:rPr>
      <w:t>5</w:t>
    </w:r>
  </w:p>
  <w:p w14:paraId="3957E735" w14:textId="6BC8D7A0" w:rsidR="00327835" w:rsidRPr="00F5489B" w:rsidRDefault="00FA3A75" w:rsidP="00FA3A75">
    <w:pPr>
      <w:pStyle w:val="Encabezado"/>
      <w:pBdr>
        <w:bottom w:val="single" w:sz="12" w:space="1" w:color="auto"/>
      </w:pBdr>
      <w:tabs>
        <w:tab w:val="clear" w:pos="4419"/>
        <w:tab w:val="center" w:pos="3402"/>
      </w:tabs>
      <w:jc w:val="center"/>
      <w:rPr>
        <w:rFonts w:ascii="Arial" w:hAnsi="Arial" w:cs="Arial"/>
        <w:sz w:val="18"/>
        <w:szCs w:val="18"/>
      </w:rPr>
    </w:pPr>
    <w:r w:rsidRPr="00FA3A75">
      <w:rPr>
        <w:rFonts w:ascii="Arial" w:hAnsi="Arial" w:cs="Arial"/>
        <w:sz w:val="18"/>
        <w:szCs w:val="18"/>
      </w:rPr>
      <w:t>Servicio de exámenes médicos ocupacionales de ingreso egreso, periódicos, post incapacidades y pruebas para clínicas complementarias para los servidores públicos de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B13"/>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2E"/>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A1E"/>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41"/>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558"/>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2F5B"/>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1D79"/>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0FC"/>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4C35"/>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34"/>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0B1"/>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3EAD"/>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3F8"/>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97AD9"/>
    <w:rsid w:val="009A03C8"/>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3C5D"/>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0B"/>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A0A"/>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772"/>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B26"/>
    <w:rsid w:val="00BC7C38"/>
    <w:rsid w:val="00BD0040"/>
    <w:rsid w:val="00BD0292"/>
    <w:rsid w:val="00BD1D05"/>
    <w:rsid w:val="00BD1FD2"/>
    <w:rsid w:val="00BD255F"/>
    <w:rsid w:val="00BD33F0"/>
    <w:rsid w:val="00BD3424"/>
    <w:rsid w:val="00BD3524"/>
    <w:rsid w:val="00BD3A51"/>
    <w:rsid w:val="00BD3D6B"/>
    <w:rsid w:val="00BD44FE"/>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6E54"/>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0AC"/>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761"/>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6A0"/>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1D4B"/>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7FE"/>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3A75"/>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15:docId w15:val="{7FE0EA58-7DDA-4327-95C3-E735F43A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A362B-23B3-4D30-B3AD-440E7A86A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direccion.dot</Template>
  <TotalTime>71</TotalTime>
  <Pages>7</Pages>
  <Words>4108</Words>
  <Characters>22595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26650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38</cp:revision>
  <cp:lastPrinted>2022-03-28T10:11:00Z</cp:lastPrinted>
  <dcterms:created xsi:type="dcterms:W3CDTF">2022-03-24T17:45:00Z</dcterms:created>
  <dcterms:modified xsi:type="dcterms:W3CDTF">2025-07-17T14:30:00Z</dcterms:modified>
</cp:coreProperties>
</file>