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  <w:bookmarkStart w:id="1" w:name="_GoBack"/>
      <w:bookmarkEnd w:id="1"/>
    </w:p>
    <w:p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>SASI</w:t>
      </w:r>
      <w:r w:rsidR="00DA497C" w:rsidRPr="00154749">
        <w:rPr>
          <w:rStyle w:val="EquationCaption"/>
          <w:rFonts w:ascii="Arial" w:hAnsi="Arial" w:cs="Arial"/>
          <w:sz w:val="18"/>
          <w:szCs w:val="18"/>
        </w:rPr>
        <w:t>-</w:t>
      </w:r>
      <w:r w:rsidR="00DA497C">
        <w:rPr>
          <w:rStyle w:val="EquationCaption"/>
          <w:rFonts w:ascii="Arial" w:hAnsi="Arial" w:cs="Arial"/>
          <w:sz w:val="18"/>
          <w:szCs w:val="18"/>
        </w:rPr>
        <w:t>0</w:t>
      </w:r>
      <w:r w:rsidR="00F674F1">
        <w:rPr>
          <w:rStyle w:val="EquationCaption"/>
          <w:rFonts w:ascii="Arial" w:hAnsi="Arial" w:cs="Arial"/>
          <w:sz w:val="18"/>
          <w:szCs w:val="18"/>
        </w:rPr>
        <w:t>00</w:t>
      </w:r>
      <w:r w:rsidR="00FF0B3A">
        <w:rPr>
          <w:rStyle w:val="EquationCaption"/>
          <w:rFonts w:ascii="Arial" w:hAnsi="Arial" w:cs="Arial"/>
          <w:sz w:val="18"/>
          <w:szCs w:val="18"/>
        </w:rPr>
        <w:t>2</w:t>
      </w:r>
      <w:r w:rsidR="00074878" w:rsidRPr="002844FE">
        <w:rPr>
          <w:rStyle w:val="EquationCaption"/>
          <w:rFonts w:ascii="Arial" w:hAnsi="Arial" w:cs="Arial"/>
          <w:sz w:val="18"/>
          <w:szCs w:val="18"/>
        </w:rPr>
        <w:t>-</w:t>
      </w:r>
      <w:r w:rsidR="00074878" w:rsidRPr="006035F1">
        <w:rPr>
          <w:rStyle w:val="EquationCaption"/>
          <w:rFonts w:ascii="Arial" w:hAnsi="Arial" w:cs="Arial"/>
          <w:sz w:val="18"/>
          <w:szCs w:val="18"/>
        </w:rPr>
        <w:t>DROC</w:t>
      </w:r>
      <w:r w:rsidR="00DA497C">
        <w:rPr>
          <w:rStyle w:val="EquationCaption"/>
          <w:rFonts w:ascii="Arial" w:hAnsi="Arial" w:cs="Arial"/>
          <w:sz w:val="18"/>
          <w:szCs w:val="18"/>
        </w:rPr>
        <w:t>-20</w:t>
      </w:r>
      <w:r w:rsidR="00F674F1">
        <w:rPr>
          <w:rStyle w:val="EquationCaption"/>
          <w:rFonts w:ascii="Arial" w:hAnsi="Arial" w:cs="Arial"/>
          <w:sz w:val="18"/>
          <w:szCs w:val="18"/>
        </w:rPr>
        <w:t>2</w:t>
      </w:r>
      <w:r w:rsidR="003A229C">
        <w:rPr>
          <w:rStyle w:val="EquationCaption"/>
          <w:rFonts w:ascii="Arial" w:hAnsi="Arial" w:cs="Arial"/>
          <w:sz w:val="18"/>
          <w:szCs w:val="18"/>
        </w:rPr>
        <w:t>5</w:t>
      </w: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074878" w:rsidRPr="002B6EB3" w:rsidRDefault="00074878" w:rsidP="00074878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</w:t>
      </w:r>
      <w:r w:rsidRPr="002E2A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>objeto la a</w:t>
      </w:r>
      <w:r w:rsidR="0029482F" w:rsidRPr="0029482F">
        <w:rPr>
          <w:rFonts w:ascii="Arial" w:hAnsi="Arial" w:cs="Arial"/>
          <w:sz w:val="18"/>
          <w:szCs w:val="18"/>
        </w:rPr>
        <w:t>dquisición elementos de bioseguridad y protección personal</w:t>
      </w:r>
      <w:r w:rsidR="002E2A37" w:rsidRPr="002E2A37">
        <w:rPr>
          <w:rFonts w:ascii="Arial" w:hAnsi="Arial" w:cs="Arial"/>
          <w:sz w:val="18"/>
          <w:szCs w:val="18"/>
          <w:lang w:val="es-ES"/>
        </w:rPr>
        <w:t xml:space="preserve"> la Regional Occidente</w:t>
      </w:r>
      <w:r w:rsidR="002E2A37" w:rsidRPr="002E2A37">
        <w:rPr>
          <w:rFonts w:ascii="Arial" w:hAnsi="Arial" w:cs="Arial"/>
          <w:sz w:val="18"/>
          <w:szCs w:val="18"/>
        </w:rPr>
        <w:t xml:space="preserve"> </w:t>
      </w:r>
      <w:r w:rsidRPr="002E2A37">
        <w:rPr>
          <w:rFonts w:ascii="Arial" w:hAnsi="Arial" w:cs="Arial"/>
          <w:sz w:val="18"/>
          <w:szCs w:val="18"/>
        </w:rPr>
        <w:t xml:space="preserve">del </w:t>
      </w:r>
      <w:r w:rsidRPr="002B6EB3">
        <w:rPr>
          <w:rFonts w:ascii="Arial" w:hAnsi="Arial" w:cs="Arial"/>
          <w:sz w:val="18"/>
          <w:szCs w:val="18"/>
          <w:lang w:val="es-ES"/>
        </w:rPr>
        <w:t>Instituto Nacional de Medicina Legal y Ciencias Forenses</w:t>
      </w:r>
      <w:r w:rsidRPr="002B6EB3">
        <w:rPr>
          <w:rStyle w:val="EquationCaption"/>
          <w:rFonts w:ascii="Arial" w:hAnsi="Arial" w:cs="Arial"/>
          <w:sz w:val="18"/>
          <w:szCs w:val="18"/>
        </w:rPr>
        <w:t>, 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:rsidR="00074878" w:rsidRDefault="00074878" w:rsidP="0007487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" fillcolor="white [3201]" strokeweight=".5pt">
                <v:textbox>
                  <w:txbxContent>
                    <w:p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9752" wp14:editId="1D501B8E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E9752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Matríz 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>Opción 2: Que las personas que conforman la figura plural se encuentra en alguna de las situaciones descritas anteriormente: (marque con una X)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556004" wp14:editId="3E51516B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56004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D51843" wp14:editId="6D109E0D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5184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 Controlante / Controlada / Compartida)</w:t>
      </w: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Matríz ____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Así mismo, me obligo a que, en caso de identificar situaciones de control posteriores al cierre del proceso de selección como las definidas en el parafrafo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</w:t>
      </w:r>
      <w:r>
        <w:rPr>
          <w:rFonts w:ascii="Arial" w:hAnsi="Arial" w:cs="Arial"/>
          <w:sz w:val="18"/>
          <w:szCs w:val="18"/>
        </w:rPr>
        <w:t>.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D2D" w:rsidRDefault="00D91D2D">
      <w:r>
        <w:separator/>
      </w:r>
    </w:p>
  </w:endnote>
  <w:endnote w:type="continuationSeparator" w:id="0">
    <w:p w:rsidR="00D91D2D" w:rsidRDefault="00D9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:rsidR="00A678A6" w:rsidRDefault="00FF0B3A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D2D" w:rsidRDefault="00D91D2D">
      <w:r>
        <w:separator/>
      </w:r>
    </w:p>
  </w:footnote>
  <w:footnote w:type="continuationSeparator" w:id="0">
    <w:p w:rsidR="00D91D2D" w:rsidRDefault="00D91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DE" w:rsidRPr="00CD02D7" w:rsidRDefault="003A229C" w:rsidP="00CD02D7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0C442163" wp14:editId="2CC198A6">
          <wp:extent cx="604491" cy="388188"/>
          <wp:effectExtent l="0" t="0" r="5715" b="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724" cy="3998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229C" w:rsidRDefault="003A229C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caps/>
      </w:rPr>
    </w:pPr>
  </w:p>
  <w:p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:rsidR="0029482F" w:rsidRDefault="0029482F" w:rsidP="0029482F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29482F">
      <w:rPr>
        <w:rFonts w:ascii="Arial" w:hAnsi="Arial" w:cs="Arial"/>
        <w:sz w:val="18"/>
        <w:szCs w:val="18"/>
      </w:rPr>
      <w:t>Carta Compromiso Anticorrupción – Proceso de Selección Nro. SASI-000</w:t>
    </w:r>
    <w:r w:rsidR="00855D90">
      <w:rPr>
        <w:rFonts w:ascii="Arial" w:hAnsi="Arial" w:cs="Arial"/>
        <w:sz w:val="18"/>
        <w:szCs w:val="18"/>
      </w:rPr>
      <w:t>2</w:t>
    </w:r>
    <w:r w:rsidRPr="0029482F">
      <w:rPr>
        <w:rFonts w:ascii="Arial" w:hAnsi="Arial" w:cs="Arial"/>
        <w:sz w:val="18"/>
        <w:szCs w:val="18"/>
      </w:rPr>
      <w:t>-DROC-202</w:t>
    </w:r>
    <w:r w:rsidR="003A229C">
      <w:rPr>
        <w:rFonts w:ascii="Arial" w:hAnsi="Arial" w:cs="Arial"/>
        <w:sz w:val="18"/>
        <w:szCs w:val="18"/>
      </w:rPr>
      <w:t>5</w:t>
    </w:r>
  </w:p>
  <w:p w:rsidR="003A229C" w:rsidRPr="003A229C" w:rsidRDefault="003A229C" w:rsidP="003A229C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3A229C">
      <w:rPr>
        <w:rFonts w:ascii="Arial" w:hAnsi="Arial" w:cs="Arial"/>
        <w:bCs/>
        <w:sz w:val="18"/>
        <w:szCs w:val="18"/>
        <w:lang w:val="es-MX"/>
      </w:rPr>
      <w:t>Adquisición de repuestos, partes, elementos e insumos para las neveras de conservación de biológicos, cuartos fríos, neveras de dos cuerpos y renovación de los sistemas de refrigeración de los cuartos fríos de Pereira y Cartago de la Regional Occidente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:rsidR="00A678A6" w:rsidRDefault="00FF0B3A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2054" DrawAspect="Content" ObjectID="_1813476692" r:id="rId2"/>
      </w:object>
    </w: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43ED"/>
    <w:rsid w:val="00104F7D"/>
    <w:rsid w:val="00105F3E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914CB"/>
    <w:rsid w:val="0029180C"/>
    <w:rsid w:val="00291F85"/>
    <w:rsid w:val="002944B1"/>
    <w:rsid w:val="0029482F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21EB1"/>
    <w:rsid w:val="0052478A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09"/>
    <w:rsid w:val="005A5727"/>
    <w:rsid w:val="005A58AF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FA5"/>
    <w:rsid w:val="005C3B68"/>
    <w:rsid w:val="005C3EC4"/>
    <w:rsid w:val="005C6937"/>
    <w:rsid w:val="005C77A6"/>
    <w:rsid w:val="005D12BC"/>
    <w:rsid w:val="005D1ABD"/>
    <w:rsid w:val="005D1ED1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4BE8"/>
    <w:rsid w:val="00D364B7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39</TotalTime>
  <Pages>2</Pages>
  <Words>845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5485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28</cp:revision>
  <cp:lastPrinted>2013-10-03T16:08:00Z</cp:lastPrinted>
  <dcterms:created xsi:type="dcterms:W3CDTF">2018-10-04T14:25:00Z</dcterms:created>
  <dcterms:modified xsi:type="dcterms:W3CDTF">2025-07-08T15:45:00Z</dcterms:modified>
</cp:coreProperties>
</file>