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82D" w:rsidRPr="00434223" w:rsidRDefault="00025899" w:rsidP="0040382D">
      <w:pPr>
        <w:pStyle w:val="Textoindependiente"/>
        <w:rPr>
          <w:rFonts w:cs="Arial"/>
        </w:rPr>
      </w:pPr>
      <w:r w:rsidRPr="0040382D">
        <w:rPr>
          <w:bCs/>
          <w:sz w:val="20"/>
          <w:szCs w:val="20"/>
          <w:u w:val="single"/>
        </w:rPr>
        <w:t xml:space="preserve">FORMULARIO DE PREGUNTAS Y RESPUESTAS No </w:t>
      </w:r>
      <w:r w:rsidR="00C93ECB" w:rsidRPr="0040382D">
        <w:rPr>
          <w:bCs/>
          <w:sz w:val="20"/>
          <w:szCs w:val="20"/>
          <w:u w:val="single"/>
        </w:rPr>
        <w:t>1</w:t>
      </w:r>
      <w:r w:rsidR="004A7910" w:rsidRPr="0040382D">
        <w:rPr>
          <w:bCs/>
          <w:sz w:val="20"/>
          <w:szCs w:val="20"/>
          <w:u w:val="single"/>
        </w:rPr>
        <w:t xml:space="preserve"> </w:t>
      </w:r>
      <w:r w:rsidR="000946E0">
        <w:rPr>
          <w:bCs/>
          <w:sz w:val="20"/>
          <w:szCs w:val="20"/>
          <w:u w:val="single"/>
        </w:rPr>
        <w:t>“</w:t>
      </w:r>
      <w:r w:rsidR="00341B51" w:rsidRPr="00341B51">
        <w:rPr>
          <w:bCs/>
          <w:sz w:val="20"/>
          <w:szCs w:val="20"/>
          <w:u w:val="single"/>
        </w:rPr>
        <w:t>CONTRATAR BAJO “LA MODALIDAD “LLAVE EN MANO” DEL PROYECTO DISEÑO, ADECUACIÓNES, INSTALACIÓNES, DOTACIÓNES Y PUESTA EN FUNCIONAMIENTO DE LA ESTRUCTURA PARA EL SOPORTE DE LA CUBIERTA DEL ÁREA IMPRENTA Y PUBLICACIONES DEL COMANDO GENERAL DE LAS FUERZAS MILITARES A EJECUTAR EN LA VIGENCIA (2025) DE ACUERDO CON LAS ESPECIFICACIONES TÉCNICAS DEL ANEXO</w:t>
      </w:r>
      <w:r w:rsidR="000946E0">
        <w:rPr>
          <w:bCs/>
          <w:sz w:val="20"/>
          <w:szCs w:val="20"/>
          <w:u w:val="single"/>
        </w:rPr>
        <w:t>”</w:t>
      </w:r>
      <w:r w:rsidR="000946E0" w:rsidRPr="00434223">
        <w:rPr>
          <w:rFonts w:eastAsia="DejaVu Sans" w:cs="Arial"/>
          <w:bCs/>
          <w:kern w:val="3"/>
          <w:sz w:val="20"/>
          <w:szCs w:val="20"/>
          <w:lang w:eastAsia="es-CO"/>
        </w:rPr>
        <w:t xml:space="preserve">. </w:t>
      </w:r>
    </w:p>
    <w:p w:rsidR="00025899" w:rsidRPr="005B6B87" w:rsidRDefault="00025899" w:rsidP="00A312B9">
      <w:pPr>
        <w:pStyle w:val="Default"/>
        <w:tabs>
          <w:tab w:val="left" w:pos="0"/>
        </w:tabs>
        <w:ind w:right="1"/>
        <w:jc w:val="both"/>
        <w:rPr>
          <w:bCs/>
          <w:sz w:val="20"/>
          <w:szCs w:val="20"/>
          <w:u w:val="single"/>
        </w:rPr>
      </w:pPr>
    </w:p>
    <w:p w:rsidR="0040382D" w:rsidRPr="007546C7" w:rsidRDefault="00025899" w:rsidP="007546C7">
      <w:pPr>
        <w:pStyle w:val="Default"/>
        <w:numPr>
          <w:ilvl w:val="0"/>
          <w:numId w:val="5"/>
        </w:numPr>
        <w:rPr>
          <w:b/>
          <w:sz w:val="20"/>
          <w:szCs w:val="20"/>
          <w:u w:val="single"/>
        </w:rPr>
      </w:pPr>
      <w:r w:rsidRPr="005B6B87">
        <w:rPr>
          <w:b/>
          <w:sz w:val="20"/>
          <w:szCs w:val="20"/>
          <w:u w:val="single"/>
        </w:rPr>
        <w:t xml:space="preserve">OBSERVACION </w:t>
      </w:r>
      <w:r w:rsidR="00F90CD9" w:rsidRPr="005B6B87">
        <w:rPr>
          <w:b/>
          <w:sz w:val="20"/>
          <w:szCs w:val="20"/>
          <w:u w:val="single"/>
        </w:rPr>
        <w:t xml:space="preserve">PRESENTADAS POR LA FIRMA </w:t>
      </w:r>
      <w:r w:rsidR="007546C7" w:rsidRPr="007546C7">
        <w:rPr>
          <w:b/>
          <w:sz w:val="20"/>
          <w:szCs w:val="20"/>
          <w:u w:val="single"/>
        </w:rPr>
        <w:t>CONSTRUCCIONES DISEÑOS Y ESPACIOS ARQUITECTÓNICOS</w:t>
      </w:r>
      <w:r w:rsidR="007546C7">
        <w:rPr>
          <w:b/>
          <w:sz w:val="20"/>
          <w:szCs w:val="20"/>
          <w:u w:val="single"/>
        </w:rPr>
        <w:t xml:space="preserve"> </w:t>
      </w:r>
      <w:r w:rsidR="007546C7" w:rsidRPr="007546C7">
        <w:rPr>
          <w:b/>
          <w:sz w:val="20"/>
          <w:szCs w:val="20"/>
          <w:u w:val="single"/>
        </w:rPr>
        <w:t>SAS</w:t>
      </w:r>
    </w:p>
    <w:p w:rsidR="00165240" w:rsidRDefault="00165240" w:rsidP="006271A8">
      <w:pPr>
        <w:pStyle w:val="NormalWeb"/>
        <w:contextualSpacing/>
        <w:jc w:val="center"/>
        <w:rPr>
          <w:rFonts w:ascii="Arial" w:hAnsi="Arial" w:cs="Arial"/>
          <w:b/>
          <w:sz w:val="20"/>
          <w:szCs w:val="20"/>
          <w:highlight w:val="yellow"/>
        </w:rPr>
      </w:pPr>
      <w:r w:rsidRPr="00165240">
        <w:rPr>
          <w:rFonts w:ascii="Arial" w:hAnsi="Arial" w:cs="Arial"/>
          <w:b/>
          <w:noProof/>
          <w:sz w:val="20"/>
          <w:szCs w:val="20"/>
        </w:rPr>
        <w:drawing>
          <wp:inline distT="0" distB="0" distL="0" distR="0">
            <wp:extent cx="2590800" cy="2608487"/>
            <wp:effectExtent l="76200" t="76200" r="133350" b="135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4416" cy="26221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65240" w:rsidRDefault="00165240" w:rsidP="001A53E7">
      <w:pPr>
        <w:pStyle w:val="Default"/>
        <w:numPr>
          <w:ilvl w:val="1"/>
          <w:numId w:val="46"/>
        </w:numPr>
        <w:contextualSpacing/>
        <w:rPr>
          <w:b/>
          <w:color w:val="auto"/>
          <w:sz w:val="20"/>
          <w:szCs w:val="20"/>
          <w:lang w:val="es-CO" w:eastAsia="es-CO"/>
        </w:rPr>
      </w:pPr>
      <w:r w:rsidRPr="00584D3E">
        <w:rPr>
          <w:b/>
          <w:color w:val="auto"/>
          <w:sz w:val="20"/>
          <w:szCs w:val="20"/>
          <w:lang w:val="es-CO" w:eastAsia="es-CO"/>
        </w:rPr>
        <w:t>RESPUESTA ECONÓMICA:</w:t>
      </w:r>
    </w:p>
    <w:p w:rsidR="006271A8" w:rsidRDefault="006271A8" w:rsidP="006271A8">
      <w:pPr>
        <w:pStyle w:val="Default"/>
        <w:contextualSpacing/>
        <w:rPr>
          <w:b/>
          <w:color w:val="auto"/>
          <w:sz w:val="20"/>
          <w:szCs w:val="20"/>
          <w:lang w:val="es-CO" w:eastAsia="es-CO"/>
        </w:rPr>
      </w:pPr>
    </w:p>
    <w:p w:rsidR="006271A8" w:rsidRPr="00C41161" w:rsidRDefault="00C41161" w:rsidP="006271A8">
      <w:pPr>
        <w:pStyle w:val="Default"/>
        <w:contextualSpacing/>
        <w:jc w:val="both"/>
        <w:rPr>
          <w:b/>
          <w:i/>
          <w:color w:val="auto"/>
          <w:sz w:val="20"/>
          <w:szCs w:val="20"/>
          <w:u w:val="single"/>
          <w:lang w:val="es-CO" w:eastAsia="es-CO"/>
        </w:rPr>
      </w:pPr>
      <w:r w:rsidRPr="00C41161">
        <w:rPr>
          <w:b/>
          <w:i/>
          <w:color w:val="auto"/>
          <w:sz w:val="20"/>
          <w:szCs w:val="20"/>
          <w:u w:val="single"/>
          <w:lang w:val="es-CO" w:eastAsia="es-CO"/>
        </w:rPr>
        <w:t>“</w:t>
      </w:r>
      <w:r w:rsidR="006271A8" w:rsidRPr="00C41161">
        <w:rPr>
          <w:b/>
          <w:i/>
          <w:color w:val="auto"/>
          <w:sz w:val="20"/>
          <w:szCs w:val="20"/>
          <w:u w:val="single"/>
          <w:lang w:val="es-CO" w:eastAsia="es-CO"/>
        </w:rPr>
        <w:t>La capacidad organizacional es la aptitud de un proponente para cumplir oportuna y cabalmente el objeto del contrato en función de su organización interna. El artículo 2.2.1.1.1.5.3 del Decreto 1082 de 2015 definió los indicadores de rentabilidad para medirla, teniendo en cuenta que un oferente está bien organizado cuando es rentable</w:t>
      </w:r>
      <w:r w:rsidRPr="00C41161">
        <w:rPr>
          <w:b/>
          <w:i/>
          <w:color w:val="auto"/>
          <w:sz w:val="20"/>
          <w:szCs w:val="20"/>
          <w:u w:val="single"/>
          <w:lang w:val="es-CO" w:eastAsia="es-CO"/>
        </w:rPr>
        <w:t>.”</w:t>
      </w:r>
    </w:p>
    <w:p w:rsidR="006271A8" w:rsidRDefault="006271A8" w:rsidP="006271A8">
      <w:pPr>
        <w:pStyle w:val="Default"/>
        <w:contextualSpacing/>
        <w:rPr>
          <w:b/>
          <w:color w:val="auto"/>
          <w:sz w:val="20"/>
          <w:szCs w:val="20"/>
          <w:lang w:val="es-CO" w:eastAsia="es-CO"/>
        </w:rPr>
      </w:pPr>
    </w:p>
    <w:p w:rsidR="006271A8" w:rsidRDefault="006271A8" w:rsidP="006271A8">
      <w:pPr>
        <w:pStyle w:val="Default"/>
        <w:contextualSpacing/>
        <w:jc w:val="center"/>
        <w:rPr>
          <w:b/>
          <w:color w:val="auto"/>
          <w:sz w:val="20"/>
          <w:szCs w:val="20"/>
          <w:lang w:val="es-CO" w:eastAsia="es-CO"/>
        </w:rPr>
      </w:pPr>
      <w:r>
        <w:rPr>
          <w:noProof/>
          <w:sz w:val="20"/>
          <w:szCs w:val="20"/>
          <w:lang w:val="es-419" w:eastAsia="es-419"/>
        </w:rPr>
        <w:drawing>
          <wp:inline distT="0" distB="0" distL="0" distR="0" wp14:anchorId="65CCAAF8" wp14:editId="77C7D19E">
            <wp:extent cx="4333701" cy="1395599"/>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3022" cy="1405041"/>
                    </a:xfrm>
                    <a:prstGeom prst="rect">
                      <a:avLst/>
                    </a:prstGeom>
                    <a:noFill/>
                    <a:ln>
                      <a:noFill/>
                    </a:ln>
                  </pic:spPr>
                </pic:pic>
              </a:graphicData>
            </a:graphic>
          </wp:inline>
        </w:drawing>
      </w:r>
    </w:p>
    <w:p w:rsidR="001A53E7" w:rsidRDefault="006271A8" w:rsidP="006271A8">
      <w:pPr>
        <w:pStyle w:val="Default"/>
        <w:contextualSpacing/>
        <w:jc w:val="center"/>
        <w:rPr>
          <w:b/>
          <w:color w:val="auto"/>
          <w:sz w:val="20"/>
          <w:szCs w:val="20"/>
          <w:lang w:val="es-CO" w:eastAsia="es-CO"/>
        </w:rPr>
      </w:pPr>
      <w:r>
        <w:rPr>
          <w:noProof/>
          <w:sz w:val="20"/>
          <w:szCs w:val="20"/>
          <w:lang w:val="es-419" w:eastAsia="es-419"/>
        </w:rPr>
        <w:drawing>
          <wp:inline distT="0" distB="0" distL="0" distR="0" wp14:anchorId="1A3A70A5" wp14:editId="4F00212A">
            <wp:extent cx="4333240" cy="697230"/>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8313" cy="710918"/>
                    </a:xfrm>
                    <a:prstGeom prst="rect">
                      <a:avLst/>
                    </a:prstGeom>
                    <a:noFill/>
                    <a:ln>
                      <a:noFill/>
                    </a:ln>
                  </pic:spPr>
                </pic:pic>
              </a:graphicData>
            </a:graphic>
          </wp:inline>
        </w:drawing>
      </w:r>
    </w:p>
    <w:p w:rsidR="006271A8" w:rsidRDefault="006271A8" w:rsidP="006271A8">
      <w:pPr>
        <w:pStyle w:val="Default"/>
        <w:contextualSpacing/>
        <w:jc w:val="center"/>
        <w:rPr>
          <w:b/>
          <w:color w:val="auto"/>
          <w:sz w:val="20"/>
          <w:szCs w:val="20"/>
          <w:lang w:val="es-CO" w:eastAsia="es-CO"/>
        </w:rPr>
      </w:pPr>
    </w:p>
    <w:p w:rsidR="00B45B1E" w:rsidRDefault="006271A8" w:rsidP="00B45B1E">
      <w:pPr>
        <w:pStyle w:val="Default"/>
        <w:contextualSpacing/>
        <w:jc w:val="both"/>
        <w:rPr>
          <w:sz w:val="20"/>
          <w:szCs w:val="20"/>
        </w:rPr>
      </w:pPr>
      <w:r>
        <w:rPr>
          <w:color w:val="auto"/>
          <w:sz w:val="20"/>
          <w:szCs w:val="20"/>
          <w:lang w:val="es-CO" w:eastAsia="es-CO"/>
        </w:rPr>
        <w:t>Conforme a lo anterior, e</w:t>
      </w:r>
      <w:r w:rsidR="001A53E7" w:rsidRPr="001A53E7">
        <w:rPr>
          <w:color w:val="auto"/>
          <w:sz w:val="20"/>
          <w:szCs w:val="20"/>
          <w:lang w:val="es-CO" w:eastAsia="es-CO"/>
        </w:rPr>
        <w:t xml:space="preserve">l comité económico estructurador, informa al observante </w:t>
      </w:r>
      <w:r w:rsidR="001A53E7" w:rsidRPr="001A53E7">
        <w:rPr>
          <w:b/>
          <w:sz w:val="20"/>
          <w:szCs w:val="20"/>
        </w:rPr>
        <w:t>CONSTRUCCIONES DISEÑOS Y ESPACIOS ARQUITECTÓNICOS SAS</w:t>
      </w:r>
      <w:r w:rsidR="00B45B1E">
        <w:rPr>
          <w:sz w:val="20"/>
          <w:szCs w:val="20"/>
        </w:rPr>
        <w:t xml:space="preserve">, que </w:t>
      </w:r>
      <w:r w:rsidR="001A53E7" w:rsidRPr="001A53E7">
        <w:rPr>
          <w:sz w:val="20"/>
          <w:szCs w:val="20"/>
        </w:rPr>
        <w:t xml:space="preserve">se acogerá a su observación en la </w:t>
      </w:r>
      <w:r w:rsidR="00B45B1E">
        <w:rPr>
          <w:sz w:val="20"/>
          <w:szCs w:val="20"/>
        </w:rPr>
        <w:t>modificación</w:t>
      </w:r>
      <w:r w:rsidR="001A53E7" w:rsidRPr="001A53E7">
        <w:rPr>
          <w:sz w:val="20"/>
          <w:szCs w:val="20"/>
        </w:rPr>
        <w:t xml:space="preserve"> de los indicadores financieros solicitados </w:t>
      </w:r>
      <w:r w:rsidR="001A53E7">
        <w:rPr>
          <w:sz w:val="20"/>
          <w:szCs w:val="20"/>
        </w:rPr>
        <w:t>en</w:t>
      </w:r>
      <w:r w:rsidR="001A53E7" w:rsidRPr="001A53E7">
        <w:rPr>
          <w:sz w:val="20"/>
          <w:szCs w:val="20"/>
        </w:rPr>
        <w:t xml:space="preserve"> este proceso </w:t>
      </w:r>
      <w:r w:rsidR="001A53E7" w:rsidRPr="001A53E7">
        <w:rPr>
          <w:sz w:val="20"/>
          <w:szCs w:val="20"/>
        </w:rPr>
        <w:lastRenderedPageBreak/>
        <w:t xml:space="preserve">contractual, </w:t>
      </w:r>
      <w:r w:rsidR="00B45B1E">
        <w:rPr>
          <w:sz w:val="20"/>
          <w:szCs w:val="20"/>
        </w:rPr>
        <w:t>esto con el fin de que exista pluralidad de oferentes. L</w:t>
      </w:r>
      <w:r w:rsidR="00B45B1E" w:rsidRPr="001A53E7">
        <w:rPr>
          <w:sz w:val="20"/>
          <w:szCs w:val="20"/>
        </w:rPr>
        <w:t>os indicadores</w:t>
      </w:r>
      <w:r w:rsidR="00B45B1E">
        <w:rPr>
          <w:sz w:val="20"/>
          <w:szCs w:val="20"/>
        </w:rPr>
        <w:t xml:space="preserve"> financieros</w:t>
      </w:r>
      <w:r w:rsidR="00B45B1E" w:rsidRPr="001A53E7">
        <w:rPr>
          <w:sz w:val="20"/>
          <w:szCs w:val="20"/>
        </w:rPr>
        <w:t xml:space="preserve"> </w:t>
      </w:r>
      <w:r w:rsidR="00B45B1E">
        <w:rPr>
          <w:sz w:val="20"/>
          <w:szCs w:val="20"/>
        </w:rPr>
        <w:t xml:space="preserve">fueron definidos conforme al presupuesto oficial y para ello se tuvieron en cuenta los Estados Financieros de </w:t>
      </w:r>
      <w:r w:rsidR="001267A6">
        <w:rPr>
          <w:sz w:val="20"/>
          <w:szCs w:val="20"/>
        </w:rPr>
        <w:t>831</w:t>
      </w:r>
      <w:r w:rsidR="00B45B1E">
        <w:rPr>
          <w:sz w:val="20"/>
          <w:szCs w:val="20"/>
        </w:rPr>
        <w:t xml:space="preserve"> empresas con actividades </w:t>
      </w:r>
      <w:r w:rsidR="006A52DD">
        <w:rPr>
          <w:sz w:val="20"/>
          <w:szCs w:val="20"/>
        </w:rPr>
        <w:t>relacionadas al objeto contractual</w:t>
      </w:r>
      <w:r w:rsidR="00B45B1E">
        <w:rPr>
          <w:sz w:val="20"/>
          <w:szCs w:val="20"/>
        </w:rPr>
        <w:t xml:space="preserve">, </w:t>
      </w:r>
      <w:r w:rsidR="006A52DD">
        <w:rPr>
          <w:sz w:val="20"/>
          <w:szCs w:val="20"/>
        </w:rPr>
        <w:t>tomadas</w:t>
      </w:r>
      <w:r w:rsidR="00B45B1E">
        <w:rPr>
          <w:sz w:val="20"/>
          <w:szCs w:val="20"/>
        </w:rPr>
        <w:t xml:space="preserve"> </w:t>
      </w:r>
      <w:r w:rsidR="006A52DD">
        <w:rPr>
          <w:sz w:val="20"/>
          <w:szCs w:val="20"/>
        </w:rPr>
        <w:t>de</w:t>
      </w:r>
      <w:r w:rsidR="002871AE">
        <w:rPr>
          <w:sz w:val="20"/>
          <w:szCs w:val="20"/>
        </w:rPr>
        <w:t xml:space="preserve"> la </w:t>
      </w:r>
      <w:r w:rsidR="00B45B1E">
        <w:rPr>
          <w:sz w:val="20"/>
          <w:szCs w:val="20"/>
        </w:rPr>
        <w:t>base de datos de las Supersociedades.</w:t>
      </w:r>
    </w:p>
    <w:p w:rsidR="00D060A9" w:rsidRDefault="00D060A9" w:rsidP="00B45B1E">
      <w:pPr>
        <w:pStyle w:val="Default"/>
        <w:contextualSpacing/>
        <w:jc w:val="both"/>
        <w:rPr>
          <w:sz w:val="20"/>
          <w:szCs w:val="20"/>
        </w:rPr>
      </w:pPr>
    </w:p>
    <w:p w:rsidR="00D060A9" w:rsidRDefault="00D060A9" w:rsidP="00B45B1E">
      <w:pPr>
        <w:pStyle w:val="Default"/>
        <w:contextualSpacing/>
        <w:jc w:val="both"/>
        <w:rPr>
          <w:sz w:val="20"/>
          <w:szCs w:val="20"/>
        </w:rPr>
      </w:pPr>
      <w:r>
        <w:rPr>
          <w:sz w:val="20"/>
          <w:szCs w:val="20"/>
        </w:rPr>
        <w:t>Los nuevos indicadores financieros se verán reflejados en el pliego de condiciones definitivo y serán los siguientes:</w:t>
      </w:r>
    </w:p>
    <w:p w:rsidR="00B45B1E" w:rsidRDefault="00B45B1E" w:rsidP="00B45B1E">
      <w:pPr>
        <w:pStyle w:val="Default"/>
        <w:contextualSpacing/>
        <w:jc w:val="both"/>
        <w:rPr>
          <w:sz w:val="20"/>
          <w:szCs w:val="20"/>
        </w:rPr>
      </w:pPr>
    </w:p>
    <w:p w:rsidR="00165240" w:rsidRDefault="00CF7B38" w:rsidP="00D060A9">
      <w:pPr>
        <w:pStyle w:val="NormalWeb"/>
        <w:contextualSpacing/>
        <w:jc w:val="center"/>
        <w:rPr>
          <w:rFonts w:ascii="Arial" w:hAnsi="Arial" w:cs="Arial"/>
          <w:b/>
          <w:sz w:val="20"/>
          <w:szCs w:val="20"/>
          <w:highlight w:val="yellow"/>
        </w:rPr>
      </w:pPr>
      <w:r>
        <w:rPr>
          <w:noProof/>
        </w:rPr>
        <w:drawing>
          <wp:inline distT="0" distB="0" distL="0" distR="0" wp14:anchorId="77D1B81D" wp14:editId="7EFABF95">
            <wp:extent cx="4619625" cy="2443164"/>
            <wp:effectExtent l="0" t="0" r="9525" b="14605"/>
            <wp:docPr id="9" name="Gráfico 9">
              <a:extLst xmlns:a="http://schemas.openxmlformats.org/drawingml/2006/main">
                <a:ext uri="{FF2B5EF4-FFF2-40B4-BE49-F238E27FC236}">
                  <a16:creationId xmlns:a16="http://schemas.microsoft.com/office/drawing/2014/main" id="{03E9AF06-4E40-4D68-A479-D429CB3E00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312B9" w:rsidRDefault="00A312B9" w:rsidP="004E3B5C">
      <w:pPr>
        <w:pStyle w:val="Default"/>
        <w:contextualSpacing/>
        <w:rPr>
          <w:b/>
          <w:color w:val="auto"/>
          <w:sz w:val="20"/>
          <w:szCs w:val="20"/>
          <w:lang w:val="es-CO" w:eastAsia="es-CO"/>
        </w:rPr>
      </w:pPr>
    </w:p>
    <w:p w:rsidR="004E3B5C" w:rsidRDefault="004E3B5C" w:rsidP="004E3B5C">
      <w:pPr>
        <w:pStyle w:val="Default"/>
        <w:ind w:left="284" w:hanging="284"/>
        <w:contextualSpacing/>
        <w:rPr>
          <w:b/>
          <w:color w:val="auto"/>
          <w:sz w:val="20"/>
          <w:szCs w:val="20"/>
          <w:lang w:val="es-CO" w:eastAsia="es-CO"/>
        </w:rPr>
      </w:pPr>
      <w:r>
        <w:rPr>
          <w:b/>
          <w:color w:val="auto"/>
          <w:sz w:val="20"/>
          <w:szCs w:val="20"/>
          <w:lang w:val="es-CO" w:eastAsia="es-CO"/>
        </w:rPr>
        <w:t xml:space="preserve">1.2 </w:t>
      </w:r>
      <w:r w:rsidRPr="00584D3E">
        <w:rPr>
          <w:b/>
          <w:color w:val="auto"/>
          <w:sz w:val="20"/>
          <w:szCs w:val="20"/>
          <w:lang w:val="es-CO" w:eastAsia="es-CO"/>
        </w:rPr>
        <w:t xml:space="preserve">RESPUESTA </w:t>
      </w:r>
      <w:r w:rsidR="0083087F">
        <w:rPr>
          <w:b/>
          <w:color w:val="auto"/>
          <w:sz w:val="20"/>
          <w:szCs w:val="20"/>
          <w:lang w:val="es-CO" w:eastAsia="es-CO"/>
        </w:rPr>
        <w:t>TÉCNICA</w:t>
      </w:r>
      <w:r w:rsidRPr="00584D3E">
        <w:rPr>
          <w:b/>
          <w:color w:val="auto"/>
          <w:sz w:val="20"/>
          <w:szCs w:val="20"/>
          <w:lang w:val="es-CO" w:eastAsia="es-CO"/>
        </w:rPr>
        <w:t>:</w:t>
      </w:r>
    </w:p>
    <w:p w:rsidR="009F4E0D" w:rsidRDefault="009F4E0D" w:rsidP="00714AF3">
      <w:pPr>
        <w:pStyle w:val="Default"/>
        <w:ind w:left="284" w:hanging="284"/>
        <w:contextualSpacing/>
        <w:rPr>
          <w:b/>
          <w:color w:val="auto"/>
          <w:sz w:val="20"/>
          <w:szCs w:val="20"/>
          <w:lang w:val="es-CO" w:eastAsia="es-CO"/>
        </w:rPr>
      </w:pPr>
    </w:p>
    <w:p w:rsidR="00032D92" w:rsidRDefault="00032D92" w:rsidP="00714AF3">
      <w:pPr>
        <w:pStyle w:val="Default"/>
        <w:ind w:left="284" w:hanging="284"/>
        <w:contextualSpacing/>
        <w:rPr>
          <w:b/>
          <w:color w:val="auto"/>
          <w:sz w:val="20"/>
          <w:szCs w:val="20"/>
          <w:lang w:val="es-CO" w:eastAsia="es-CO"/>
        </w:rPr>
      </w:pPr>
    </w:p>
    <w:p w:rsidR="006A7C2A" w:rsidRPr="006A7C2A" w:rsidRDefault="006A7C2A" w:rsidP="006A7C2A">
      <w:pPr>
        <w:jc w:val="both"/>
        <w:rPr>
          <w:rFonts w:ascii="Arial" w:hAnsi="Arial" w:cs="Arial"/>
          <w:b/>
          <w:bCs/>
          <w:sz w:val="20"/>
          <w:szCs w:val="20"/>
          <w:lang w:val="es-CO"/>
        </w:rPr>
      </w:pPr>
      <w:r w:rsidRPr="0022462E">
        <w:rPr>
          <w:rFonts w:ascii="Arial" w:hAnsi="Arial" w:cs="Arial"/>
          <w:b/>
          <w:bCs/>
          <w:sz w:val="20"/>
          <w:szCs w:val="20"/>
          <w:lang w:val="es-CO"/>
        </w:rPr>
        <w:t>FORMA DE PAGO:</w:t>
      </w:r>
      <w:r>
        <w:rPr>
          <w:rFonts w:ascii="Arial" w:hAnsi="Arial" w:cs="Arial"/>
          <w:b/>
          <w:bCs/>
          <w:sz w:val="20"/>
          <w:szCs w:val="20"/>
          <w:lang w:val="es-CO"/>
        </w:rPr>
        <w:t xml:space="preserve"> </w:t>
      </w:r>
    </w:p>
    <w:p w:rsidR="006A7C2A" w:rsidRDefault="006A7C2A" w:rsidP="006A7C2A">
      <w:pPr>
        <w:jc w:val="both"/>
        <w:rPr>
          <w:rFonts w:ascii="Arial" w:hAnsi="Arial" w:cs="Arial"/>
          <w:sz w:val="20"/>
          <w:szCs w:val="20"/>
          <w:lang w:val="es-CO"/>
        </w:rPr>
      </w:pPr>
      <w:r w:rsidRPr="0085640F">
        <w:rPr>
          <w:rFonts w:ascii="Arial" w:hAnsi="Arial" w:cs="Arial"/>
          <w:sz w:val="20"/>
          <w:szCs w:val="20"/>
          <w:lang w:val="es-CO"/>
        </w:rPr>
        <w:t>La Entidad reali</w:t>
      </w:r>
      <w:r>
        <w:rPr>
          <w:rFonts w:ascii="Arial" w:hAnsi="Arial" w:cs="Arial"/>
          <w:sz w:val="20"/>
          <w:szCs w:val="20"/>
          <w:lang w:val="es-CO"/>
        </w:rPr>
        <w:t>zará pagos parciales</w:t>
      </w:r>
      <w:r w:rsidRPr="0085640F">
        <w:rPr>
          <w:rFonts w:ascii="Arial" w:hAnsi="Arial" w:cs="Arial"/>
          <w:sz w:val="20"/>
          <w:szCs w:val="20"/>
          <w:lang w:val="es-CO"/>
        </w:rPr>
        <w:t>, esto con cargo a los recursos d</w:t>
      </w:r>
      <w:r>
        <w:rPr>
          <w:rFonts w:ascii="Arial" w:hAnsi="Arial" w:cs="Arial"/>
          <w:sz w:val="20"/>
          <w:szCs w:val="20"/>
          <w:lang w:val="es-CO"/>
        </w:rPr>
        <w:t>isponibles para la vigencia 2025</w:t>
      </w:r>
      <w:r w:rsidRPr="0085640F">
        <w:rPr>
          <w:rFonts w:ascii="Arial" w:hAnsi="Arial" w:cs="Arial"/>
          <w:sz w:val="20"/>
          <w:szCs w:val="20"/>
          <w:lang w:val="es-CO"/>
        </w:rPr>
        <w:t xml:space="preserve">, dentro de los sesenta (60) días calendario siguientes de conformidad con la Ley 2024 del 23 de julio de 2020 “por medio de la cual se adoptan normas de pago en plazos justos en el ámbito mercantil y se dictan otras disposiciones en materia de pago y facturación”, al recibo a satisfacción total del objeto del contrato previa acta de recibo final, suscrita por el supervisor del contrato y el contratista o su delegado, presentación de la respectiva factura donde se registre: fecha, </w:t>
      </w:r>
      <w:r>
        <w:rPr>
          <w:rFonts w:ascii="Arial" w:hAnsi="Arial" w:cs="Arial"/>
          <w:sz w:val="20"/>
          <w:szCs w:val="20"/>
          <w:lang w:val="es-CO"/>
        </w:rPr>
        <w:t>precio unitario de los bienes y servicios</w:t>
      </w:r>
      <w:r w:rsidRPr="0085640F">
        <w:rPr>
          <w:rFonts w:ascii="Arial" w:hAnsi="Arial" w:cs="Arial"/>
          <w:sz w:val="20"/>
          <w:szCs w:val="20"/>
          <w:lang w:val="es-CO"/>
        </w:rPr>
        <w:t xml:space="preserve"> prestados IVA incluido/excluido/exento (según aplique), así mismo  deberá acreditar el pago de los aportes a seguridad social, ARL y parafiscales mediante certificación expedida y soportada (planillas de pago) del pago de aportes parafiscales por el revisor fiscal o en su defecto por el representante legal a fecha 30 del mes vencido anterior a la fecha de pago, de acuerdo  a  la autorización de PAC, situación de recursos por la  Dirección del Tesoro Nacional, (Ministerio de Hacienda) y cumplimiento de los demás trámites administrativos a que haya lugar</w:t>
      </w:r>
      <w:r>
        <w:rPr>
          <w:rFonts w:ascii="Arial" w:hAnsi="Arial" w:cs="Arial"/>
          <w:sz w:val="20"/>
          <w:szCs w:val="20"/>
          <w:lang w:val="es-CO"/>
        </w:rPr>
        <w:t xml:space="preserve">, </w:t>
      </w:r>
      <w:r w:rsidRPr="001B1FF4">
        <w:rPr>
          <w:rFonts w:ascii="Arial" w:hAnsi="Arial" w:cs="Arial"/>
          <w:sz w:val="20"/>
          <w:szCs w:val="20"/>
          <w:lang w:val="es-CO"/>
        </w:rPr>
        <w:t>de la siguiente manera</w:t>
      </w:r>
      <w:r w:rsidRPr="0085640F">
        <w:rPr>
          <w:rFonts w:ascii="Arial" w:hAnsi="Arial" w:cs="Arial"/>
          <w:sz w:val="20"/>
          <w:szCs w:val="20"/>
          <w:lang w:val="es-CO"/>
        </w:rPr>
        <w:t>.</w:t>
      </w:r>
    </w:p>
    <w:tbl>
      <w:tblPr>
        <w:tblW w:w="0" w:type="auto"/>
        <w:tblInd w:w="75" w:type="dxa"/>
        <w:tblLayout w:type="fixed"/>
        <w:tblCellMar>
          <w:left w:w="70" w:type="dxa"/>
          <w:right w:w="70" w:type="dxa"/>
        </w:tblCellMar>
        <w:tblLook w:val="04A0" w:firstRow="1" w:lastRow="0" w:firstColumn="1" w:lastColumn="0" w:noHBand="0" w:noVBand="1"/>
      </w:tblPr>
      <w:tblGrid>
        <w:gridCol w:w="1143"/>
        <w:gridCol w:w="5440"/>
        <w:gridCol w:w="1559"/>
      </w:tblGrid>
      <w:tr w:rsidR="006A7C2A" w:rsidRPr="006A7C2A" w:rsidTr="006A7C2A">
        <w:trPr>
          <w:trHeight w:val="315"/>
        </w:trPr>
        <w:tc>
          <w:tcPr>
            <w:tcW w:w="1143" w:type="dxa"/>
            <w:tcBorders>
              <w:top w:val="single" w:sz="4" w:space="0" w:color="auto"/>
              <w:left w:val="single" w:sz="4" w:space="0" w:color="auto"/>
              <w:bottom w:val="single" w:sz="4" w:space="0" w:color="auto"/>
              <w:right w:val="single" w:sz="4" w:space="0" w:color="auto"/>
            </w:tcBorders>
            <w:shd w:val="clear" w:color="000000" w:fill="E2EFD9"/>
            <w:vAlign w:val="bottom"/>
            <w:hideMark/>
          </w:tcPr>
          <w:p w:rsidR="006A7C2A" w:rsidRPr="006A7C2A" w:rsidRDefault="006A7C2A" w:rsidP="006A7C2A">
            <w:pPr>
              <w:jc w:val="center"/>
              <w:rPr>
                <w:rFonts w:ascii="Arial" w:hAnsi="Arial" w:cs="Arial"/>
                <w:b/>
                <w:sz w:val="16"/>
                <w:szCs w:val="16"/>
                <w:lang w:val="es-CO"/>
              </w:rPr>
            </w:pPr>
            <w:r w:rsidRPr="006A7C2A">
              <w:rPr>
                <w:rFonts w:ascii="Arial" w:hAnsi="Arial" w:cs="Arial"/>
                <w:b/>
                <w:sz w:val="16"/>
                <w:szCs w:val="16"/>
                <w:lang w:val="es-CO"/>
              </w:rPr>
              <w:t>PAGO Nro.</w:t>
            </w:r>
          </w:p>
        </w:tc>
        <w:tc>
          <w:tcPr>
            <w:tcW w:w="5440" w:type="dxa"/>
            <w:tcBorders>
              <w:top w:val="single" w:sz="4" w:space="0" w:color="auto"/>
              <w:left w:val="nil"/>
              <w:bottom w:val="single" w:sz="4" w:space="0" w:color="auto"/>
              <w:right w:val="single" w:sz="4" w:space="0" w:color="auto"/>
            </w:tcBorders>
            <w:shd w:val="clear" w:color="000000" w:fill="E2EFD9"/>
            <w:vAlign w:val="bottom"/>
            <w:hideMark/>
          </w:tcPr>
          <w:p w:rsidR="006A7C2A" w:rsidRPr="006A7C2A" w:rsidRDefault="006A7C2A" w:rsidP="006A7C2A">
            <w:pPr>
              <w:jc w:val="center"/>
              <w:rPr>
                <w:rFonts w:ascii="Arial" w:hAnsi="Arial" w:cs="Arial"/>
                <w:b/>
                <w:sz w:val="16"/>
                <w:szCs w:val="16"/>
                <w:lang w:val="es-CO"/>
              </w:rPr>
            </w:pPr>
            <w:r w:rsidRPr="006A7C2A">
              <w:rPr>
                <w:rFonts w:ascii="Arial" w:hAnsi="Arial" w:cs="Arial"/>
                <w:b/>
                <w:sz w:val="16"/>
                <w:szCs w:val="16"/>
                <w:lang w:val="es-CO"/>
              </w:rPr>
              <w:t>DESCRIPCION</w:t>
            </w:r>
          </w:p>
        </w:tc>
        <w:tc>
          <w:tcPr>
            <w:tcW w:w="1559" w:type="dxa"/>
            <w:tcBorders>
              <w:top w:val="single" w:sz="4" w:space="0" w:color="auto"/>
              <w:left w:val="nil"/>
              <w:bottom w:val="single" w:sz="4" w:space="0" w:color="auto"/>
              <w:right w:val="single" w:sz="4" w:space="0" w:color="auto"/>
            </w:tcBorders>
            <w:shd w:val="clear" w:color="000000" w:fill="E2EFD9"/>
            <w:vAlign w:val="bottom"/>
            <w:hideMark/>
          </w:tcPr>
          <w:p w:rsidR="006A7C2A" w:rsidRPr="006A7C2A" w:rsidRDefault="006A7C2A" w:rsidP="006A7C2A">
            <w:pPr>
              <w:jc w:val="center"/>
              <w:rPr>
                <w:rFonts w:ascii="Arial" w:hAnsi="Arial" w:cs="Arial"/>
                <w:b/>
                <w:sz w:val="16"/>
                <w:szCs w:val="16"/>
                <w:lang w:val="es-CO"/>
              </w:rPr>
            </w:pPr>
            <w:r w:rsidRPr="006A7C2A">
              <w:rPr>
                <w:rFonts w:ascii="Arial" w:hAnsi="Arial" w:cs="Arial"/>
                <w:b/>
                <w:sz w:val="16"/>
                <w:szCs w:val="16"/>
                <w:lang w:val="es-CO"/>
              </w:rPr>
              <w:t>% DE PAGO</w:t>
            </w:r>
          </w:p>
        </w:tc>
      </w:tr>
      <w:tr w:rsidR="006A7C2A" w:rsidRPr="006A7C2A" w:rsidTr="006A7C2A">
        <w:trPr>
          <w:trHeight w:val="421"/>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6A7C2A" w:rsidRPr="006A7C2A" w:rsidRDefault="006A7C2A" w:rsidP="00CB1F2C">
            <w:pPr>
              <w:jc w:val="center"/>
              <w:rPr>
                <w:rFonts w:ascii="Arial" w:hAnsi="Arial" w:cs="Arial"/>
                <w:b/>
                <w:sz w:val="16"/>
                <w:szCs w:val="16"/>
                <w:lang w:val="es-CO"/>
              </w:rPr>
            </w:pPr>
            <w:r w:rsidRPr="006A7C2A">
              <w:rPr>
                <w:rFonts w:ascii="Arial" w:hAnsi="Arial" w:cs="Arial"/>
                <w:b/>
                <w:sz w:val="16"/>
                <w:szCs w:val="16"/>
                <w:lang w:val="es-CO"/>
              </w:rPr>
              <w:t>1</w:t>
            </w:r>
          </w:p>
        </w:tc>
        <w:tc>
          <w:tcPr>
            <w:tcW w:w="5440" w:type="dxa"/>
            <w:tcBorders>
              <w:top w:val="nil"/>
              <w:left w:val="nil"/>
              <w:bottom w:val="single" w:sz="4" w:space="0" w:color="auto"/>
              <w:right w:val="single" w:sz="4" w:space="0" w:color="auto"/>
            </w:tcBorders>
            <w:shd w:val="clear" w:color="auto" w:fill="auto"/>
            <w:vAlign w:val="center"/>
            <w:hideMark/>
          </w:tcPr>
          <w:p w:rsidR="006A7C2A" w:rsidRPr="006A7C2A" w:rsidRDefault="006A7C2A" w:rsidP="00CB1F2C">
            <w:pPr>
              <w:jc w:val="both"/>
              <w:rPr>
                <w:rFonts w:ascii="Arial" w:hAnsi="Arial" w:cs="Arial"/>
                <w:sz w:val="16"/>
                <w:szCs w:val="16"/>
                <w:lang w:val="es-CO"/>
              </w:rPr>
            </w:pPr>
            <w:r w:rsidRPr="006A7C2A">
              <w:rPr>
                <w:rFonts w:ascii="Arial" w:hAnsi="Arial" w:cs="Arial"/>
                <w:sz w:val="16"/>
                <w:szCs w:val="16"/>
                <w:lang w:val="es-CO"/>
              </w:rPr>
              <w:t>A LA ENTREGA DE LOS DISEÑOS</w:t>
            </w:r>
          </w:p>
        </w:tc>
        <w:tc>
          <w:tcPr>
            <w:tcW w:w="1559" w:type="dxa"/>
            <w:tcBorders>
              <w:top w:val="nil"/>
              <w:left w:val="nil"/>
              <w:bottom w:val="single" w:sz="4" w:space="0" w:color="auto"/>
              <w:right w:val="single" w:sz="4" w:space="0" w:color="auto"/>
            </w:tcBorders>
            <w:shd w:val="clear" w:color="auto" w:fill="auto"/>
            <w:vAlign w:val="center"/>
            <w:hideMark/>
          </w:tcPr>
          <w:p w:rsidR="006A7C2A" w:rsidRPr="006A7C2A" w:rsidRDefault="006A7C2A" w:rsidP="00CB1F2C">
            <w:pPr>
              <w:jc w:val="center"/>
              <w:rPr>
                <w:rFonts w:ascii="Arial" w:hAnsi="Arial" w:cs="Arial"/>
                <w:sz w:val="16"/>
                <w:szCs w:val="16"/>
                <w:lang w:val="es-CO"/>
              </w:rPr>
            </w:pPr>
            <w:r w:rsidRPr="006A7C2A">
              <w:rPr>
                <w:rFonts w:ascii="Arial" w:hAnsi="Arial" w:cs="Arial"/>
                <w:sz w:val="16"/>
                <w:szCs w:val="16"/>
                <w:lang w:val="es-CO"/>
              </w:rPr>
              <w:t>25%</w:t>
            </w:r>
          </w:p>
        </w:tc>
      </w:tr>
      <w:tr w:rsidR="006A7C2A" w:rsidRPr="006A7C2A" w:rsidTr="006A7C2A">
        <w:trPr>
          <w:trHeight w:val="428"/>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6A7C2A" w:rsidRPr="006A7C2A" w:rsidRDefault="006A7C2A" w:rsidP="00CB1F2C">
            <w:pPr>
              <w:jc w:val="center"/>
              <w:rPr>
                <w:rFonts w:ascii="Arial" w:hAnsi="Arial" w:cs="Arial"/>
                <w:b/>
                <w:sz w:val="16"/>
                <w:szCs w:val="16"/>
                <w:lang w:val="es-CO"/>
              </w:rPr>
            </w:pPr>
            <w:r w:rsidRPr="006A7C2A">
              <w:rPr>
                <w:rFonts w:ascii="Arial" w:hAnsi="Arial" w:cs="Arial"/>
                <w:b/>
                <w:sz w:val="16"/>
                <w:szCs w:val="16"/>
                <w:lang w:val="es-CO"/>
              </w:rPr>
              <w:t>2</w:t>
            </w:r>
          </w:p>
        </w:tc>
        <w:tc>
          <w:tcPr>
            <w:tcW w:w="5440" w:type="dxa"/>
            <w:tcBorders>
              <w:top w:val="nil"/>
              <w:left w:val="nil"/>
              <w:bottom w:val="single" w:sz="4" w:space="0" w:color="auto"/>
              <w:right w:val="single" w:sz="4" w:space="0" w:color="auto"/>
            </w:tcBorders>
            <w:shd w:val="clear" w:color="auto" w:fill="auto"/>
            <w:vAlign w:val="center"/>
            <w:hideMark/>
          </w:tcPr>
          <w:p w:rsidR="006A7C2A" w:rsidRPr="006A7C2A" w:rsidRDefault="006A7C2A" w:rsidP="00CB1F2C">
            <w:pPr>
              <w:jc w:val="both"/>
              <w:rPr>
                <w:rFonts w:ascii="Arial" w:hAnsi="Arial" w:cs="Arial"/>
                <w:sz w:val="16"/>
                <w:szCs w:val="16"/>
                <w:lang w:val="es-CO"/>
              </w:rPr>
            </w:pPr>
            <w:r w:rsidRPr="006A7C2A">
              <w:rPr>
                <w:rFonts w:ascii="Arial" w:hAnsi="Arial" w:cs="Arial"/>
                <w:sz w:val="16"/>
                <w:szCs w:val="16"/>
                <w:lang w:val="es-CO"/>
              </w:rPr>
              <w:t>PARCIAL DE ACUERDO AL AVANCE DE OBRA</w:t>
            </w:r>
          </w:p>
        </w:tc>
        <w:tc>
          <w:tcPr>
            <w:tcW w:w="1559" w:type="dxa"/>
            <w:tcBorders>
              <w:top w:val="nil"/>
              <w:left w:val="nil"/>
              <w:bottom w:val="single" w:sz="4" w:space="0" w:color="auto"/>
              <w:right w:val="single" w:sz="4" w:space="0" w:color="auto"/>
            </w:tcBorders>
            <w:shd w:val="clear" w:color="auto" w:fill="auto"/>
            <w:vAlign w:val="center"/>
            <w:hideMark/>
          </w:tcPr>
          <w:p w:rsidR="006A7C2A" w:rsidRPr="006A7C2A" w:rsidRDefault="006A7C2A" w:rsidP="00CB1F2C">
            <w:pPr>
              <w:jc w:val="center"/>
              <w:rPr>
                <w:rFonts w:ascii="Arial" w:hAnsi="Arial" w:cs="Arial"/>
                <w:sz w:val="16"/>
                <w:szCs w:val="16"/>
                <w:lang w:val="es-CO"/>
              </w:rPr>
            </w:pPr>
            <w:r w:rsidRPr="006A7C2A">
              <w:rPr>
                <w:rFonts w:ascii="Arial" w:hAnsi="Arial" w:cs="Arial"/>
                <w:sz w:val="16"/>
                <w:szCs w:val="16"/>
                <w:lang w:val="es-CO"/>
              </w:rPr>
              <w:t>40%</w:t>
            </w:r>
          </w:p>
        </w:tc>
      </w:tr>
      <w:tr w:rsidR="006A7C2A" w:rsidRPr="006A7C2A" w:rsidTr="006A7C2A">
        <w:trPr>
          <w:trHeight w:val="406"/>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6A7C2A" w:rsidRPr="006A7C2A" w:rsidRDefault="006A7C2A" w:rsidP="00CB1F2C">
            <w:pPr>
              <w:jc w:val="center"/>
              <w:rPr>
                <w:rFonts w:ascii="Arial" w:hAnsi="Arial" w:cs="Arial"/>
                <w:b/>
                <w:sz w:val="16"/>
                <w:szCs w:val="16"/>
                <w:lang w:val="es-CO"/>
              </w:rPr>
            </w:pPr>
            <w:r w:rsidRPr="006A7C2A">
              <w:rPr>
                <w:rFonts w:ascii="Arial" w:hAnsi="Arial" w:cs="Arial"/>
                <w:b/>
                <w:sz w:val="16"/>
                <w:szCs w:val="16"/>
                <w:lang w:val="es-CO"/>
              </w:rPr>
              <w:t>3</w:t>
            </w:r>
          </w:p>
        </w:tc>
        <w:tc>
          <w:tcPr>
            <w:tcW w:w="5440" w:type="dxa"/>
            <w:tcBorders>
              <w:top w:val="nil"/>
              <w:left w:val="nil"/>
              <w:bottom w:val="single" w:sz="4" w:space="0" w:color="auto"/>
              <w:right w:val="single" w:sz="4" w:space="0" w:color="auto"/>
            </w:tcBorders>
            <w:shd w:val="clear" w:color="auto" w:fill="auto"/>
            <w:vAlign w:val="center"/>
            <w:hideMark/>
          </w:tcPr>
          <w:p w:rsidR="006A7C2A" w:rsidRPr="006A7C2A" w:rsidRDefault="006A7C2A" w:rsidP="00CB1F2C">
            <w:pPr>
              <w:jc w:val="both"/>
              <w:rPr>
                <w:rFonts w:ascii="Arial" w:hAnsi="Arial" w:cs="Arial"/>
                <w:sz w:val="16"/>
                <w:szCs w:val="16"/>
                <w:lang w:val="es-CO"/>
              </w:rPr>
            </w:pPr>
            <w:r w:rsidRPr="006A7C2A">
              <w:rPr>
                <w:rFonts w:ascii="Arial" w:hAnsi="Arial" w:cs="Arial"/>
                <w:sz w:val="16"/>
                <w:szCs w:val="16"/>
                <w:lang w:val="es-CO"/>
              </w:rPr>
              <w:t>PAGO FINAL AL RECIBO A SATISFACCION AL FINALIZAR LA OBRA</w:t>
            </w:r>
          </w:p>
        </w:tc>
        <w:tc>
          <w:tcPr>
            <w:tcW w:w="1559" w:type="dxa"/>
            <w:tcBorders>
              <w:top w:val="nil"/>
              <w:left w:val="nil"/>
              <w:bottom w:val="single" w:sz="4" w:space="0" w:color="auto"/>
              <w:right w:val="single" w:sz="4" w:space="0" w:color="auto"/>
            </w:tcBorders>
            <w:shd w:val="clear" w:color="auto" w:fill="auto"/>
            <w:vAlign w:val="center"/>
            <w:hideMark/>
          </w:tcPr>
          <w:p w:rsidR="006A7C2A" w:rsidRPr="006A7C2A" w:rsidRDefault="006A7C2A" w:rsidP="00CB1F2C">
            <w:pPr>
              <w:jc w:val="center"/>
              <w:rPr>
                <w:rFonts w:ascii="Arial" w:hAnsi="Arial" w:cs="Arial"/>
                <w:sz w:val="16"/>
                <w:szCs w:val="16"/>
                <w:lang w:val="es-CO"/>
              </w:rPr>
            </w:pPr>
            <w:r w:rsidRPr="006A7C2A">
              <w:rPr>
                <w:rFonts w:ascii="Arial" w:hAnsi="Arial" w:cs="Arial"/>
                <w:sz w:val="16"/>
                <w:szCs w:val="16"/>
                <w:lang w:val="es-CO"/>
              </w:rPr>
              <w:t>35%</w:t>
            </w:r>
          </w:p>
        </w:tc>
      </w:tr>
    </w:tbl>
    <w:p w:rsidR="00020196" w:rsidRDefault="00020196" w:rsidP="00E847FE">
      <w:pPr>
        <w:pStyle w:val="Default"/>
        <w:contextualSpacing/>
        <w:rPr>
          <w:b/>
          <w:color w:val="auto"/>
          <w:sz w:val="20"/>
          <w:szCs w:val="20"/>
          <w:lang w:val="es-CO" w:eastAsia="es-CO"/>
        </w:rPr>
      </w:pPr>
    </w:p>
    <w:p w:rsidR="00020196" w:rsidRDefault="00020196" w:rsidP="00714AF3">
      <w:pPr>
        <w:pStyle w:val="Default"/>
        <w:ind w:left="284" w:hanging="284"/>
        <w:contextualSpacing/>
        <w:rPr>
          <w:b/>
          <w:color w:val="auto"/>
          <w:sz w:val="20"/>
          <w:szCs w:val="20"/>
          <w:lang w:val="es-CO" w:eastAsia="es-CO"/>
        </w:rPr>
      </w:pPr>
    </w:p>
    <w:p w:rsidR="00020196" w:rsidRDefault="00020196" w:rsidP="00020196">
      <w:pPr>
        <w:pStyle w:val="Default"/>
        <w:ind w:left="284" w:hanging="284"/>
        <w:contextualSpacing/>
        <w:rPr>
          <w:b/>
          <w:color w:val="auto"/>
          <w:sz w:val="20"/>
          <w:szCs w:val="20"/>
          <w:lang w:val="es-CO" w:eastAsia="es-CO"/>
        </w:rPr>
      </w:pPr>
      <w:r>
        <w:rPr>
          <w:b/>
          <w:color w:val="auto"/>
          <w:sz w:val="20"/>
          <w:szCs w:val="20"/>
          <w:lang w:val="es-CO" w:eastAsia="es-CO"/>
        </w:rPr>
        <w:lastRenderedPageBreak/>
        <w:t>1.3</w:t>
      </w:r>
      <w:r w:rsidRPr="00584D3E">
        <w:rPr>
          <w:b/>
          <w:color w:val="auto"/>
          <w:sz w:val="20"/>
          <w:szCs w:val="20"/>
          <w:lang w:val="es-CO" w:eastAsia="es-CO"/>
        </w:rPr>
        <w:t xml:space="preserve"> RESPUESTA </w:t>
      </w:r>
      <w:r>
        <w:rPr>
          <w:b/>
          <w:color w:val="auto"/>
          <w:sz w:val="20"/>
          <w:szCs w:val="20"/>
          <w:lang w:val="es-CO" w:eastAsia="es-CO"/>
        </w:rPr>
        <w:t>TÉCNICA</w:t>
      </w:r>
      <w:r w:rsidRPr="00584D3E">
        <w:rPr>
          <w:b/>
          <w:color w:val="auto"/>
          <w:sz w:val="20"/>
          <w:szCs w:val="20"/>
          <w:lang w:val="es-CO" w:eastAsia="es-CO"/>
        </w:rPr>
        <w:t>:</w:t>
      </w:r>
    </w:p>
    <w:p w:rsidR="009F4E0D" w:rsidRDefault="009F4E0D" w:rsidP="009F4E0D">
      <w:pPr>
        <w:pStyle w:val="Default"/>
        <w:contextualSpacing/>
        <w:rPr>
          <w:b/>
          <w:color w:val="auto"/>
          <w:sz w:val="20"/>
          <w:szCs w:val="20"/>
          <w:lang w:val="es-CO" w:eastAsia="es-CO"/>
        </w:rPr>
      </w:pPr>
    </w:p>
    <w:p w:rsidR="009F4E0D" w:rsidRDefault="009F4E0D" w:rsidP="009F4E0D">
      <w:pPr>
        <w:pStyle w:val="Default"/>
        <w:contextualSpacing/>
        <w:rPr>
          <w:b/>
          <w:color w:val="auto"/>
          <w:sz w:val="20"/>
          <w:szCs w:val="20"/>
          <w:lang w:val="es-CO" w:eastAsia="es-CO"/>
        </w:rPr>
      </w:pPr>
    </w:p>
    <w:p w:rsidR="00020196" w:rsidRDefault="00020196" w:rsidP="009F4E0D">
      <w:pPr>
        <w:pStyle w:val="Default"/>
        <w:contextualSpacing/>
        <w:rPr>
          <w:b/>
          <w:color w:val="auto"/>
          <w:sz w:val="20"/>
          <w:szCs w:val="20"/>
          <w:lang w:val="es-CO" w:eastAsia="es-CO"/>
        </w:rPr>
      </w:pPr>
    </w:p>
    <w:p w:rsidR="008A6E26" w:rsidRDefault="008A6E26" w:rsidP="009F4E0D">
      <w:pPr>
        <w:pStyle w:val="Default"/>
        <w:contextualSpacing/>
        <w:rPr>
          <w:b/>
          <w:color w:val="auto"/>
          <w:sz w:val="20"/>
          <w:szCs w:val="20"/>
          <w:lang w:val="es-CO" w:eastAsia="es-CO"/>
        </w:rPr>
      </w:pPr>
    </w:p>
    <w:p w:rsidR="00020196" w:rsidRDefault="00020196" w:rsidP="009F4E0D">
      <w:pPr>
        <w:pStyle w:val="Default"/>
        <w:contextualSpacing/>
        <w:rPr>
          <w:b/>
          <w:color w:val="auto"/>
          <w:sz w:val="20"/>
          <w:szCs w:val="20"/>
          <w:lang w:val="es-CO" w:eastAsia="es-CO"/>
        </w:rPr>
      </w:pPr>
    </w:p>
    <w:p w:rsidR="00020196" w:rsidRDefault="00020196" w:rsidP="009F4E0D">
      <w:pPr>
        <w:pStyle w:val="Default"/>
        <w:contextualSpacing/>
        <w:rPr>
          <w:b/>
          <w:color w:val="auto"/>
          <w:sz w:val="20"/>
          <w:szCs w:val="20"/>
          <w:lang w:val="es-CO" w:eastAsia="es-CO"/>
        </w:rPr>
      </w:pPr>
    </w:p>
    <w:p w:rsidR="00020196" w:rsidRDefault="00020196" w:rsidP="009F4E0D">
      <w:pPr>
        <w:pStyle w:val="Default"/>
        <w:contextualSpacing/>
        <w:rPr>
          <w:b/>
          <w:color w:val="auto"/>
          <w:sz w:val="20"/>
          <w:szCs w:val="20"/>
          <w:lang w:val="es-CO" w:eastAsia="es-CO"/>
        </w:rPr>
      </w:pPr>
    </w:p>
    <w:p w:rsidR="009F4E0D" w:rsidRDefault="00153B01" w:rsidP="009407D9">
      <w:pPr>
        <w:pStyle w:val="Default"/>
        <w:numPr>
          <w:ilvl w:val="0"/>
          <w:numId w:val="5"/>
        </w:numPr>
        <w:rPr>
          <w:b/>
          <w:sz w:val="20"/>
          <w:szCs w:val="20"/>
          <w:u w:val="single"/>
        </w:rPr>
      </w:pPr>
      <w:r w:rsidRPr="005B6B87">
        <w:rPr>
          <w:b/>
          <w:sz w:val="20"/>
          <w:szCs w:val="20"/>
          <w:u w:val="single"/>
        </w:rPr>
        <w:t xml:space="preserve">OBSERVACION PRESENTADAS POR LA FIRMA </w:t>
      </w:r>
      <w:r w:rsidR="009407D9" w:rsidRPr="009407D9">
        <w:rPr>
          <w:b/>
          <w:sz w:val="20"/>
          <w:szCs w:val="20"/>
          <w:u w:val="single"/>
        </w:rPr>
        <w:t>CONSULTORIA E IMAGEN SAS</w:t>
      </w:r>
    </w:p>
    <w:p w:rsidR="00153B01" w:rsidRDefault="00153B01" w:rsidP="00A37993">
      <w:pPr>
        <w:pStyle w:val="Default"/>
        <w:contextualSpacing/>
        <w:rPr>
          <w:b/>
          <w:color w:val="auto"/>
          <w:sz w:val="20"/>
          <w:szCs w:val="20"/>
          <w:lang w:val="es-CO" w:eastAsia="es-CO"/>
        </w:rPr>
      </w:pPr>
    </w:p>
    <w:p w:rsidR="00A37993" w:rsidRDefault="004D7CBF" w:rsidP="00A37993">
      <w:pPr>
        <w:pStyle w:val="Default"/>
        <w:ind w:left="284" w:hanging="284"/>
        <w:contextualSpacing/>
        <w:jc w:val="center"/>
        <w:rPr>
          <w:b/>
          <w:color w:val="auto"/>
          <w:sz w:val="20"/>
          <w:szCs w:val="20"/>
          <w:lang w:val="es-CO" w:eastAsia="es-CO"/>
        </w:rPr>
      </w:pPr>
      <w:r>
        <w:rPr>
          <w:b/>
          <w:noProof/>
          <w:color w:val="auto"/>
          <w:sz w:val="20"/>
          <w:szCs w:val="20"/>
          <w:lang w:val="es-419" w:eastAsia="es-419"/>
        </w:rPr>
        <w:drawing>
          <wp:inline distT="0" distB="0" distL="0" distR="0">
            <wp:extent cx="1932595" cy="2456688"/>
            <wp:effectExtent l="76200" t="76200" r="125095" b="13462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2686" cy="24695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37993" w:rsidRDefault="00A37993" w:rsidP="00153B01">
      <w:pPr>
        <w:pStyle w:val="Default"/>
        <w:ind w:left="284" w:hanging="284"/>
        <w:contextualSpacing/>
        <w:rPr>
          <w:b/>
          <w:color w:val="auto"/>
          <w:sz w:val="20"/>
          <w:szCs w:val="20"/>
          <w:lang w:val="es-CO" w:eastAsia="es-CO"/>
        </w:rPr>
      </w:pPr>
    </w:p>
    <w:p w:rsidR="004D7CBF" w:rsidRDefault="004D7CBF" w:rsidP="00CC362C">
      <w:pPr>
        <w:pStyle w:val="Default"/>
        <w:ind w:left="284" w:hanging="284"/>
        <w:contextualSpacing/>
        <w:rPr>
          <w:b/>
          <w:color w:val="auto"/>
          <w:sz w:val="20"/>
          <w:szCs w:val="20"/>
          <w:lang w:val="es-CO" w:eastAsia="es-CO"/>
        </w:rPr>
      </w:pPr>
      <w:r>
        <w:rPr>
          <w:b/>
          <w:color w:val="auto"/>
          <w:sz w:val="20"/>
          <w:szCs w:val="20"/>
          <w:lang w:val="es-CO" w:eastAsia="es-CO"/>
        </w:rPr>
        <w:t xml:space="preserve">2.1 </w:t>
      </w:r>
      <w:r w:rsidRPr="00584D3E">
        <w:rPr>
          <w:b/>
          <w:color w:val="auto"/>
          <w:sz w:val="20"/>
          <w:szCs w:val="20"/>
          <w:lang w:val="es-CO" w:eastAsia="es-CO"/>
        </w:rPr>
        <w:t>RESPUESTA ECONÓMICA:</w:t>
      </w:r>
    </w:p>
    <w:p w:rsidR="00CC362C" w:rsidRPr="00CC362C" w:rsidRDefault="00CC362C" w:rsidP="00CC362C">
      <w:pPr>
        <w:pStyle w:val="Default"/>
        <w:ind w:left="284" w:hanging="284"/>
        <w:contextualSpacing/>
        <w:rPr>
          <w:b/>
          <w:color w:val="auto"/>
          <w:sz w:val="20"/>
          <w:szCs w:val="20"/>
          <w:lang w:val="es-CO" w:eastAsia="es-CO"/>
        </w:rPr>
      </w:pPr>
    </w:p>
    <w:p w:rsidR="00D57BAF" w:rsidRPr="00C41161" w:rsidRDefault="00D57BAF" w:rsidP="00D57BAF">
      <w:pPr>
        <w:pStyle w:val="Default"/>
        <w:contextualSpacing/>
        <w:jc w:val="both"/>
        <w:rPr>
          <w:b/>
          <w:i/>
          <w:color w:val="auto"/>
          <w:sz w:val="20"/>
          <w:szCs w:val="20"/>
          <w:u w:val="single"/>
          <w:lang w:val="es-CO" w:eastAsia="es-CO"/>
        </w:rPr>
      </w:pPr>
      <w:r w:rsidRPr="00C41161">
        <w:rPr>
          <w:b/>
          <w:i/>
          <w:color w:val="auto"/>
          <w:sz w:val="20"/>
          <w:szCs w:val="20"/>
          <w:u w:val="single"/>
          <w:lang w:val="es-CO" w:eastAsia="es-CO"/>
        </w:rPr>
        <w:t>“La capacidad organizacional es la aptitud de un proponente para cumplir oportuna y cabalmente el objeto del contrato en función de su organización interna. El artículo 2.2.1.1.1.5.3 del Decreto 1082 de 2015 definió los indicadores de rentabilidad para medirla, teniendo en cuenta que un oferente está bien organizado cuando es rentable.”</w:t>
      </w:r>
    </w:p>
    <w:p w:rsidR="00D57BAF" w:rsidRDefault="00D57BAF" w:rsidP="00D57BAF">
      <w:pPr>
        <w:pStyle w:val="Default"/>
        <w:contextualSpacing/>
        <w:rPr>
          <w:b/>
          <w:color w:val="auto"/>
          <w:sz w:val="20"/>
          <w:szCs w:val="20"/>
          <w:lang w:val="es-CO" w:eastAsia="es-CO"/>
        </w:rPr>
      </w:pPr>
    </w:p>
    <w:p w:rsidR="00D57BAF" w:rsidRDefault="00D57BAF" w:rsidP="00D57BAF">
      <w:pPr>
        <w:pStyle w:val="Default"/>
        <w:contextualSpacing/>
        <w:jc w:val="center"/>
        <w:rPr>
          <w:b/>
          <w:color w:val="auto"/>
          <w:sz w:val="20"/>
          <w:szCs w:val="20"/>
          <w:lang w:val="es-CO" w:eastAsia="es-CO"/>
        </w:rPr>
      </w:pPr>
      <w:r>
        <w:rPr>
          <w:noProof/>
          <w:sz w:val="20"/>
          <w:szCs w:val="20"/>
          <w:lang w:val="es-419" w:eastAsia="es-419"/>
        </w:rPr>
        <w:drawing>
          <wp:inline distT="0" distB="0" distL="0" distR="0" wp14:anchorId="03E99C12" wp14:editId="34150667">
            <wp:extent cx="4333701" cy="139559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3022" cy="1405041"/>
                    </a:xfrm>
                    <a:prstGeom prst="rect">
                      <a:avLst/>
                    </a:prstGeom>
                    <a:noFill/>
                    <a:ln>
                      <a:noFill/>
                    </a:ln>
                  </pic:spPr>
                </pic:pic>
              </a:graphicData>
            </a:graphic>
          </wp:inline>
        </w:drawing>
      </w:r>
    </w:p>
    <w:p w:rsidR="00D57BAF" w:rsidRDefault="00D57BAF" w:rsidP="00D57BAF">
      <w:pPr>
        <w:pStyle w:val="Default"/>
        <w:contextualSpacing/>
        <w:jc w:val="center"/>
        <w:rPr>
          <w:b/>
          <w:color w:val="auto"/>
          <w:sz w:val="20"/>
          <w:szCs w:val="20"/>
          <w:lang w:val="es-CO" w:eastAsia="es-CO"/>
        </w:rPr>
      </w:pPr>
      <w:r>
        <w:rPr>
          <w:noProof/>
          <w:sz w:val="20"/>
          <w:szCs w:val="20"/>
          <w:lang w:val="es-419" w:eastAsia="es-419"/>
        </w:rPr>
        <w:drawing>
          <wp:inline distT="0" distB="0" distL="0" distR="0" wp14:anchorId="25A3692C" wp14:editId="090688F7">
            <wp:extent cx="4333240" cy="697230"/>
            <wp:effectExtent l="0" t="0" r="0"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8313" cy="710918"/>
                    </a:xfrm>
                    <a:prstGeom prst="rect">
                      <a:avLst/>
                    </a:prstGeom>
                    <a:noFill/>
                    <a:ln>
                      <a:noFill/>
                    </a:ln>
                  </pic:spPr>
                </pic:pic>
              </a:graphicData>
            </a:graphic>
          </wp:inline>
        </w:drawing>
      </w:r>
    </w:p>
    <w:p w:rsidR="00D57BAF" w:rsidRDefault="00D57BAF" w:rsidP="00D57BAF">
      <w:pPr>
        <w:pStyle w:val="Default"/>
        <w:contextualSpacing/>
        <w:jc w:val="center"/>
        <w:rPr>
          <w:b/>
          <w:color w:val="auto"/>
          <w:sz w:val="20"/>
          <w:szCs w:val="20"/>
          <w:lang w:val="es-CO" w:eastAsia="es-CO"/>
        </w:rPr>
      </w:pPr>
    </w:p>
    <w:p w:rsidR="00D57BAF" w:rsidRDefault="00D57BAF" w:rsidP="00D57BAF">
      <w:pPr>
        <w:pStyle w:val="Default"/>
        <w:contextualSpacing/>
        <w:jc w:val="both"/>
        <w:rPr>
          <w:sz w:val="20"/>
          <w:szCs w:val="20"/>
        </w:rPr>
      </w:pPr>
      <w:r>
        <w:rPr>
          <w:color w:val="auto"/>
          <w:sz w:val="20"/>
          <w:szCs w:val="20"/>
          <w:lang w:val="es-CO" w:eastAsia="es-CO"/>
        </w:rPr>
        <w:t>Conforme a lo anterior, e</w:t>
      </w:r>
      <w:r w:rsidRPr="001A53E7">
        <w:rPr>
          <w:color w:val="auto"/>
          <w:sz w:val="20"/>
          <w:szCs w:val="20"/>
          <w:lang w:val="es-CO" w:eastAsia="es-CO"/>
        </w:rPr>
        <w:t xml:space="preserve">l comité económico estructurador, informa al observante </w:t>
      </w:r>
      <w:r w:rsidRPr="00D57BAF">
        <w:rPr>
          <w:b/>
          <w:sz w:val="20"/>
          <w:szCs w:val="20"/>
        </w:rPr>
        <w:t>CONSULTORIA E IMAGEN SAS</w:t>
      </w:r>
      <w:r>
        <w:rPr>
          <w:sz w:val="20"/>
          <w:szCs w:val="20"/>
        </w:rPr>
        <w:t xml:space="preserve">, que </w:t>
      </w:r>
      <w:r w:rsidRPr="001A53E7">
        <w:rPr>
          <w:sz w:val="20"/>
          <w:szCs w:val="20"/>
        </w:rPr>
        <w:t xml:space="preserve">se acogerá a su observación en la </w:t>
      </w:r>
      <w:r>
        <w:rPr>
          <w:sz w:val="20"/>
          <w:szCs w:val="20"/>
        </w:rPr>
        <w:t>modificación</w:t>
      </w:r>
      <w:r w:rsidRPr="001A53E7">
        <w:rPr>
          <w:sz w:val="20"/>
          <w:szCs w:val="20"/>
        </w:rPr>
        <w:t xml:space="preserve"> de los indicadores financieros solicitados </w:t>
      </w:r>
      <w:r>
        <w:rPr>
          <w:sz w:val="20"/>
          <w:szCs w:val="20"/>
        </w:rPr>
        <w:t>en</w:t>
      </w:r>
      <w:r w:rsidRPr="001A53E7">
        <w:rPr>
          <w:sz w:val="20"/>
          <w:szCs w:val="20"/>
        </w:rPr>
        <w:t xml:space="preserve"> este proceso contractual, </w:t>
      </w:r>
      <w:r>
        <w:rPr>
          <w:sz w:val="20"/>
          <w:szCs w:val="20"/>
        </w:rPr>
        <w:t>esto con el fin de que exista pluralidad de oferentes. L</w:t>
      </w:r>
      <w:r w:rsidRPr="001A53E7">
        <w:rPr>
          <w:sz w:val="20"/>
          <w:szCs w:val="20"/>
        </w:rPr>
        <w:t>os indicadores</w:t>
      </w:r>
      <w:r>
        <w:rPr>
          <w:sz w:val="20"/>
          <w:szCs w:val="20"/>
        </w:rPr>
        <w:t xml:space="preserve"> financieros</w:t>
      </w:r>
      <w:r w:rsidRPr="001A53E7">
        <w:rPr>
          <w:sz w:val="20"/>
          <w:szCs w:val="20"/>
        </w:rPr>
        <w:t xml:space="preserve"> </w:t>
      </w:r>
      <w:r>
        <w:rPr>
          <w:sz w:val="20"/>
          <w:szCs w:val="20"/>
        </w:rPr>
        <w:t xml:space="preserve">fueron definidos conforme al presupuesto </w:t>
      </w:r>
      <w:r>
        <w:rPr>
          <w:sz w:val="20"/>
          <w:szCs w:val="20"/>
        </w:rPr>
        <w:lastRenderedPageBreak/>
        <w:t xml:space="preserve">oficial y para ello se tuvieron en cuenta los Estados Financieros de </w:t>
      </w:r>
      <w:r w:rsidR="001267A6">
        <w:rPr>
          <w:sz w:val="20"/>
          <w:szCs w:val="20"/>
        </w:rPr>
        <w:t>831</w:t>
      </w:r>
      <w:r>
        <w:rPr>
          <w:sz w:val="20"/>
          <w:szCs w:val="20"/>
        </w:rPr>
        <w:t xml:space="preserve"> empresas con actividades relacionadas al objeto contractual, tomadas de la base de datos de las Supersociedades.</w:t>
      </w:r>
    </w:p>
    <w:p w:rsidR="00D57BAF" w:rsidRDefault="00D57BAF" w:rsidP="00D57BAF">
      <w:pPr>
        <w:pStyle w:val="Default"/>
        <w:contextualSpacing/>
        <w:jc w:val="both"/>
        <w:rPr>
          <w:sz w:val="20"/>
          <w:szCs w:val="20"/>
        </w:rPr>
      </w:pPr>
    </w:p>
    <w:p w:rsidR="00D57BAF" w:rsidRDefault="00D57BAF" w:rsidP="00D57BAF">
      <w:pPr>
        <w:pStyle w:val="Default"/>
        <w:contextualSpacing/>
        <w:jc w:val="both"/>
        <w:rPr>
          <w:sz w:val="20"/>
          <w:szCs w:val="20"/>
        </w:rPr>
      </w:pPr>
      <w:r>
        <w:rPr>
          <w:sz w:val="20"/>
          <w:szCs w:val="20"/>
        </w:rPr>
        <w:t>Los nuevos indicadores financieros se verán reflejados en el pliego de condiciones definitivo y serán los siguientes:</w:t>
      </w:r>
    </w:p>
    <w:p w:rsidR="00D57BAF" w:rsidRDefault="00D57BAF" w:rsidP="00D57BAF">
      <w:pPr>
        <w:pStyle w:val="Default"/>
        <w:contextualSpacing/>
        <w:jc w:val="both"/>
        <w:rPr>
          <w:sz w:val="20"/>
          <w:szCs w:val="20"/>
        </w:rPr>
      </w:pPr>
    </w:p>
    <w:p w:rsidR="00D57BAF" w:rsidRDefault="00CF7B38" w:rsidP="00D57BAF">
      <w:pPr>
        <w:pStyle w:val="NormalWeb"/>
        <w:contextualSpacing/>
        <w:jc w:val="center"/>
        <w:rPr>
          <w:rFonts w:ascii="Arial" w:hAnsi="Arial" w:cs="Arial"/>
          <w:b/>
          <w:sz w:val="20"/>
          <w:szCs w:val="20"/>
          <w:highlight w:val="yellow"/>
        </w:rPr>
      </w:pPr>
      <w:r>
        <w:rPr>
          <w:noProof/>
        </w:rPr>
        <w:drawing>
          <wp:inline distT="0" distB="0" distL="0" distR="0" wp14:anchorId="132F0BD8" wp14:editId="2C8675AE">
            <wp:extent cx="4619625" cy="2443164"/>
            <wp:effectExtent l="0" t="0" r="9525" b="14605"/>
            <wp:docPr id="16" name="Gráfico 16">
              <a:extLst xmlns:a="http://schemas.openxmlformats.org/drawingml/2006/main">
                <a:ext uri="{FF2B5EF4-FFF2-40B4-BE49-F238E27FC236}">
                  <a16:creationId xmlns:a16="http://schemas.microsoft.com/office/drawing/2014/main" id="{03E9AF06-4E40-4D68-A479-D429CB3E00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57BAF" w:rsidRDefault="00D57BAF" w:rsidP="00D57BA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r>
        <w:rPr>
          <w:b/>
          <w:color w:val="auto"/>
          <w:sz w:val="20"/>
          <w:szCs w:val="20"/>
          <w:lang w:val="es-CO" w:eastAsia="es-CO"/>
        </w:rPr>
        <w:t xml:space="preserve">2.2 </w:t>
      </w:r>
      <w:r w:rsidRPr="00584D3E">
        <w:rPr>
          <w:b/>
          <w:color w:val="auto"/>
          <w:sz w:val="20"/>
          <w:szCs w:val="20"/>
          <w:lang w:val="es-CO" w:eastAsia="es-CO"/>
        </w:rPr>
        <w:t xml:space="preserve">RESPUESTA </w:t>
      </w:r>
      <w:r w:rsidR="00E847FE">
        <w:rPr>
          <w:b/>
          <w:color w:val="auto"/>
          <w:sz w:val="20"/>
          <w:szCs w:val="20"/>
          <w:lang w:val="es-CO" w:eastAsia="es-CO"/>
        </w:rPr>
        <w:t>TÉCNICA:</w:t>
      </w:r>
    </w:p>
    <w:p w:rsidR="004D7CBF" w:rsidRDefault="004D7CBF" w:rsidP="004D7CBF">
      <w:pPr>
        <w:pStyle w:val="Default"/>
        <w:ind w:left="284" w:hanging="284"/>
        <w:contextualSpacing/>
        <w:rPr>
          <w:b/>
          <w:color w:val="auto"/>
          <w:sz w:val="20"/>
          <w:szCs w:val="20"/>
          <w:lang w:val="es-CO" w:eastAsia="es-CO"/>
        </w:rPr>
      </w:pPr>
    </w:p>
    <w:p w:rsidR="00E847FE" w:rsidRPr="006A7C2A" w:rsidRDefault="00E847FE" w:rsidP="00E847FE">
      <w:pPr>
        <w:jc w:val="both"/>
        <w:rPr>
          <w:rFonts w:ascii="Arial" w:hAnsi="Arial" w:cs="Arial"/>
          <w:b/>
          <w:bCs/>
          <w:sz w:val="20"/>
          <w:szCs w:val="20"/>
          <w:lang w:val="es-CO"/>
        </w:rPr>
      </w:pPr>
      <w:r w:rsidRPr="0022462E">
        <w:rPr>
          <w:rFonts w:ascii="Arial" w:hAnsi="Arial" w:cs="Arial"/>
          <w:b/>
          <w:bCs/>
          <w:sz w:val="20"/>
          <w:szCs w:val="20"/>
          <w:lang w:val="es-CO"/>
        </w:rPr>
        <w:t>FORMA DE PAGO:</w:t>
      </w:r>
      <w:r>
        <w:rPr>
          <w:rFonts w:ascii="Arial" w:hAnsi="Arial" w:cs="Arial"/>
          <w:b/>
          <w:bCs/>
          <w:sz w:val="20"/>
          <w:szCs w:val="20"/>
          <w:lang w:val="es-CO"/>
        </w:rPr>
        <w:t xml:space="preserve"> </w:t>
      </w:r>
    </w:p>
    <w:p w:rsidR="00E847FE" w:rsidRDefault="00E847FE" w:rsidP="00E847FE">
      <w:pPr>
        <w:jc w:val="both"/>
        <w:rPr>
          <w:rFonts w:ascii="Arial" w:hAnsi="Arial" w:cs="Arial"/>
          <w:sz w:val="20"/>
          <w:szCs w:val="20"/>
          <w:lang w:val="es-CO"/>
        </w:rPr>
      </w:pPr>
      <w:r w:rsidRPr="0085640F">
        <w:rPr>
          <w:rFonts w:ascii="Arial" w:hAnsi="Arial" w:cs="Arial"/>
          <w:sz w:val="20"/>
          <w:szCs w:val="20"/>
          <w:lang w:val="es-CO"/>
        </w:rPr>
        <w:t>La Entidad reali</w:t>
      </w:r>
      <w:r>
        <w:rPr>
          <w:rFonts w:ascii="Arial" w:hAnsi="Arial" w:cs="Arial"/>
          <w:sz w:val="20"/>
          <w:szCs w:val="20"/>
          <w:lang w:val="es-CO"/>
        </w:rPr>
        <w:t>zará pagos parciales</w:t>
      </w:r>
      <w:r w:rsidRPr="0085640F">
        <w:rPr>
          <w:rFonts w:ascii="Arial" w:hAnsi="Arial" w:cs="Arial"/>
          <w:sz w:val="20"/>
          <w:szCs w:val="20"/>
          <w:lang w:val="es-CO"/>
        </w:rPr>
        <w:t>, esto con cargo a los recursos d</w:t>
      </w:r>
      <w:r>
        <w:rPr>
          <w:rFonts w:ascii="Arial" w:hAnsi="Arial" w:cs="Arial"/>
          <w:sz w:val="20"/>
          <w:szCs w:val="20"/>
          <w:lang w:val="es-CO"/>
        </w:rPr>
        <w:t>isponibles para la vigencia 2025</w:t>
      </w:r>
      <w:r w:rsidRPr="0085640F">
        <w:rPr>
          <w:rFonts w:ascii="Arial" w:hAnsi="Arial" w:cs="Arial"/>
          <w:sz w:val="20"/>
          <w:szCs w:val="20"/>
          <w:lang w:val="es-CO"/>
        </w:rPr>
        <w:t xml:space="preserve">, dentro de los sesenta (60) días calendario siguientes de conformidad con la Ley 2024 del 23 de julio de 2020 “por medio de la cual se adoptan normas de pago en plazos justos en el ámbito mercantil y se dictan otras disposiciones en materia de pago y facturación”, al recibo a satisfacción total del objeto del contrato previa acta de recibo final, suscrita por el supervisor del contrato y el contratista o su delegado, presentación de la respectiva factura donde se registre: fecha, </w:t>
      </w:r>
      <w:r>
        <w:rPr>
          <w:rFonts w:ascii="Arial" w:hAnsi="Arial" w:cs="Arial"/>
          <w:sz w:val="20"/>
          <w:szCs w:val="20"/>
          <w:lang w:val="es-CO"/>
        </w:rPr>
        <w:t>precio unitario de los bienes y servicios</w:t>
      </w:r>
      <w:r w:rsidRPr="0085640F">
        <w:rPr>
          <w:rFonts w:ascii="Arial" w:hAnsi="Arial" w:cs="Arial"/>
          <w:sz w:val="20"/>
          <w:szCs w:val="20"/>
          <w:lang w:val="es-CO"/>
        </w:rPr>
        <w:t xml:space="preserve"> prestados IVA incluido/excluido/exento (según aplique), así mismo  deberá acreditar el pago de los aportes a seguridad social, ARL y parafiscales mediante certificación expedida y soportada (planillas de pago) del pago de aportes parafiscales por el revisor fiscal o en su defecto por el representante legal a fecha 30 del mes vencido anterior a la fecha de pago, de acuerdo  a  la autorización de PAC, situación de recursos por la  Dirección del Tesoro Nacional, (Ministerio de Hacienda) y cumplimiento de los demás trámites administrativos a que haya lugar</w:t>
      </w:r>
      <w:r>
        <w:rPr>
          <w:rFonts w:ascii="Arial" w:hAnsi="Arial" w:cs="Arial"/>
          <w:sz w:val="20"/>
          <w:szCs w:val="20"/>
          <w:lang w:val="es-CO"/>
        </w:rPr>
        <w:t xml:space="preserve">, </w:t>
      </w:r>
      <w:r w:rsidRPr="001B1FF4">
        <w:rPr>
          <w:rFonts w:ascii="Arial" w:hAnsi="Arial" w:cs="Arial"/>
          <w:sz w:val="20"/>
          <w:szCs w:val="20"/>
          <w:lang w:val="es-CO"/>
        </w:rPr>
        <w:t>de la siguiente manera</w:t>
      </w:r>
      <w:r w:rsidRPr="0085640F">
        <w:rPr>
          <w:rFonts w:ascii="Arial" w:hAnsi="Arial" w:cs="Arial"/>
          <w:sz w:val="20"/>
          <w:szCs w:val="20"/>
          <w:lang w:val="es-CO"/>
        </w:rPr>
        <w:t>.</w:t>
      </w:r>
    </w:p>
    <w:tbl>
      <w:tblPr>
        <w:tblW w:w="0" w:type="auto"/>
        <w:tblInd w:w="75" w:type="dxa"/>
        <w:tblLayout w:type="fixed"/>
        <w:tblCellMar>
          <w:left w:w="70" w:type="dxa"/>
          <w:right w:w="70" w:type="dxa"/>
        </w:tblCellMar>
        <w:tblLook w:val="04A0" w:firstRow="1" w:lastRow="0" w:firstColumn="1" w:lastColumn="0" w:noHBand="0" w:noVBand="1"/>
      </w:tblPr>
      <w:tblGrid>
        <w:gridCol w:w="1143"/>
        <w:gridCol w:w="5440"/>
        <w:gridCol w:w="1559"/>
      </w:tblGrid>
      <w:tr w:rsidR="00E847FE" w:rsidRPr="006A7C2A" w:rsidTr="00CB1F2C">
        <w:trPr>
          <w:trHeight w:val="315"/>
        </w:trPr>
        <w:tc>
          <w:tcPr>
            <w:tcW w:w="1143" w:type="dxa"/>
            <w:tcBorders>
              <w:top w:val="single" w:sz="4" w:space="0" w:color="auto"/>
              <w:left w:val="single" w:sz="4" w:space="0" w:color="auto"/>
              <w:bottom w:val="single" w:sz="4" w:space="0" w:color="auto"/>
              <w:right w:val="single" w:sz="4" w:space="0" w:color="auto"/>
            </w:tcBorders>
            <w:shd w:val="clear" w:color="000000" w:fill="E2EFD9"/>
            <w:vAlign w:val="bottom"/>
            <w:hideMark/>
          </w:tcPr>
          <w:p w:rsidR="00E847FE" w:rsidRPr="006A7C2A" w:rsidRDefault="00E847FE" w:rsidP="00CB1F2C">
            <w:pPr>
              <w:jc w:val="center"/>
              <w:rPr>
                <w:rFonts w:ascii="Arial" w:hAnsi="Arial" w:cs="Arial"/>
                <w:b/>
                <w:sz w:val="16"/>
                <w:szCs w:val="16"/>
                <w:lang w:val="es-CO"/>
              </w:rPr>
            </w:pPr>
            <w:r w:rsidRPr="006A7C2A">
              <w:rPr>
                <w:rFonts w:ascii="Arial" w:hAnsi="Arial" w:cs="Arial"/>
                <w:b/>
                <w:sz w:val="16"/>
                <w:szCs w:val="16"/>
                <w:lang w:val="es-CO"/>
              </w:rPr>
              <w:t>PAGO Nro.</w:t>
            </w:r>
          </w:p>
        </w:tc>
        <w:tc>
          <w:tcPr>
            <w:tcW w:w="5440" w:type="dxa"/>
            <w:tcBorders>
              <w:top w:val="single" w:sz="4" w:space="0" w:color="auto"/>
              <w:left w:val="nil"/>
              <w:bottom w:val="single" w:sz="4" w:space="0" w:color="auto"/>
              <w:right w:val="single" w:sz="4" w:space="0" w:color="auto"/>
            </w:tcBorders>
            <w:shd w:val="clear" w:color="000000" w:fill="E2EFD9"/>
            <w:vAlign w:val="bottom"/>
            <w:hideMark/>
          </w:tcPr>
          <w:p w:rsidR="00E847FE" w:rsidRPr="006A7C2A" w:rsidRDefault="00E847FE" w:rsidP="00CB1F2C">
            <w:pPr>
              <w:jc w:val="center"/>
              <w:rPr>
                <w:rFonts w:ascii="Arial" w:hAnsi="Arial" w:cs="Arial"/>
                <w:b/>
                <w:sz w:val="16"/>
                <w:szCs w:val="16"/>
                <w:lang w:val="es-CO"/>
              </w:rPr>
            </w:pPr>
            <w:r w:rsidRPr="006A7C2A">
              <w:rPr>
                <w:rFonts w:ascii="Arial" w:hAnsi="Arial" w:cs="Arial"/>
                <w:b/>
                <w:sz w:val="16"/>
                <w:szCs w:val="16"/>
                <w:lang w:val="es-CO"/>
              </w:rPr>
              <w:t>DESCRIPCION</w:t>
            </w:r>
          </w:p>
        </w:tc>
        <w:tc>
          <w:tcPr>
            <w:tcW w:w="1559" w:type="dxa"/>
            <w:tcBorders>
              <w:top w:val="single" w:sz="4" w:space="0" w:color="auto"/>
              <w:left w:val="nil"/>
              <w:bottom w:val="single" w:sz="4" w:space="0" w:color="auto"/>
              <w:right w:val="single" w:sz="4" w:space="0" w:color="auto"/>
            </w:tcBorders>
            <w:shd w:val="clear" w:color="000000" w:fill="E2EFD9"/>
            <w:vAlign w:val="bottom"/>
            <w:hideMark/>
          </w:tcPr>
          <w:p w:rsidR="00E847FE" w:rsidRPr="006A7C2A" w:rsidRDefault="00E847FE" w:rsidP="00CB1F2C">
            <w:pPr>
              <w:jc w:val="center"/>
              <w:rPr>
                <w:rFonts w:ascii="Arial" w:hAnsi="Arial" w:cs="Arial"/>
                <w:b/>
                <w:sz w:val="16"/>
                <w:szCs w:val="16"/>
                <w:lang w:val="es-CO"/>
              </w:rPr>
            </w:pPr>
            <w:r w:rsidRPr="006A7C2A">
              <w:rPr>
                <w:rFonts w:ascii="Arial" w:hAnsi="Arial" w:cs="Arial"/>
                <w:b/>
                <w:sz w:val="16"/>
                <w:szCs w:val="16"/>
                <w:lang w:val="es-CO"/>
              </w:rPr>
              <w:t>% DE PAGO</w:t>
            </w:r>
          </w:p>
        </w:tc>
      </w:tr>
      <w:tr w:rsidR="00E847FE" w:rsidRPr="006A7C2A" w:rsidTr="00CB1F2C">
        <w:trPr>
          <w:trHeight w:val="421"/>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E847FE" w:rsidRPr="006A7C2A" w:rsidRDefault="00E847FE" w:rsidP="00CB1F2C">
            <w:pPr>
              <w:jc w:val="center"/>
              <w:rPr>
                <w:rFonts w:ascii="Arial" w:hAnsi="Arial" w:cs="Arial"/>
                <w:b/>
                <w:sz w:val="16"/>
                <w:szCs w:val="16"/>
                <w:lang w:val="es-CO"/>
              </w:rPr>
            </w:pPr>
            <w:r w:rsidRPr="006A7C2A">
              <w:rPr>
                <w:rFonts w:ascii="Arial" w:hAnsi="Arial" w:cs="Arial"/>
                <w:b/>
                <w:sz w:val="16"/>
                <w:szCs w:val="16"/>
                <w:lang w:val="es-CO"/>
              </w:rPr>
              <w:t>1</w:t>
            </w:r>
          </w:p>
        </w:tc>
        <w:tc>
          <w:tcPr>
            <w:tcW w:w="5440" w:type="dxa"/>
            <w:tcBorders>
              <w:top w:val="nil"/>
              <w:left w:val="nil"/>
              <w:bottom w:val="single" w:sz="4" w:space="0" w:color="auto"/>
              <w:right w:val="single" w:sz="4" w:space="0" w:color="auto"/>
            </w:tcBorders>
            <w:shd w:val="clear" w:color="auto" w:fill="auto"/>
            <w:vAlign w:val="center"/>
            <w:hideMark/>
          </w:tcPr>
          <w:p w:rsidR="00E847FE" w:rsidRPr="006A7C2A" w:rsidRDefault="00E847FE" w:rsidP="00CB1F2C">
            <w:pPr>
              <w:jc w:val="both"/>
              <w:rPr>
                <w:rFonts w:ascii="Arial" w:hAnsi="Arial" w:cs="Arial"/>
                <w:sz w:val="16"/>
                <w:szCs w:val="16"/>
                <w:lang w:val="es-CO"/>
              </w:rPr>
            </w:pPr>
            <w:r w:rsidRPr="006A7C2A">
              <w:rPr>
                <w:rFonts w:ascii="Arial" w:hAnsi="Arial" w:cs="Arial"/>
                <w:sz w:val="16"/>
                <w:szCs w:val="16"/>
                <w:lang w:val="es-CO"/>
              </w:rPr>
              <w:t>A LA ENTREGA DE LOS DISEÑOS</w:t>
            </w:r>
          </w:p>
        </w:tc>
        <w:tc>
          <w:tcPr>
            <w:tcW w:w="1559" w:type="dxa"/>
            <w:tcBorders>
              <w:top w:val="nil"/>
              <w:left w:val="nil"/>
              <w:bottom w:val="single" w:sz="4" w:space="0" w:color="auto"/>
              <w:right w:val="single" w:sz="4" w:space="0" w:color="auto"/>
            </w:tcBorders>
            <w:shd w:val="clear" w:color="auto" w:fill="auto"/>
            <w:vAlign w:val="center"/>
            <w:hideMark/>
          </w:tcPr>
          <w:p w:rsidR="00E847FE" w:rsidRPr="006A7C2A" w:rsidRDefault="00E847FE" w:rsidP="00CB1F2C">
            <w:pPr>
              <w:jc w:val="center"/>
              <w:rPr>
                <w:rFonts w:ascii="Arial" w:hAnsi="Arial" w:cs="Arial"/>
                <w:sz w:val="16"/>
                <w:szCs w:val="16"/>
                <w:lang w:val="es-CO"/>
              </w:rPr>
            </w:pPr>
            <w:r w:rsidRPr="006A7C2A">
              <w:rPr>
                <w:rFonts w:ascii="Arial" w:hAnsi="Arial" w:cs="Arial"/>
                <w:sz w:val="16"/>
                <w:szCs w:val="16"/>
                <w:lang w:val="es-CO"/>
              </w:rPr>
              <w:t>25%</w:t>
            </w:r>
          </w:p>
        </w:tc>
      </w:tr>
      <w:tr w:rsidR="00E847FE" w:rsidRPr="006A7C2A" w:rsidTr="00CB1F2C">
        <w:trPr>
          <w:trHeight w:val="428"/>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E847FE" w:rsidRPr="006A7C2A" w:rsidRDefault="00E847FE" w:rsidP="00CB1F2C">
            <w:pPr>
              <w:jc w:val="center"/>
              <w:rPr>
                <w:rFonts w:ascii="Arial" w:hAnsi="Arial" w:cs="Arial"/>
                <w:b/>
                <w:sz w:val="16"/>
                <w:szCs w:val="16"/>
                <w:lang w:val="es-CO"/>
              </w:rPr>
            </w:pPr>
            <w:r w:rsidRPr="006A7C2A">
              <w:rPr>
                <w:rFonts w:ascii="Arial" w:hAnsi="Arial" w:cs="Arial"/>
                <w:b/>
                <w:sz w:val="16"/>
                <w:szCs w:val="16"/>
                <w:lang w:val="es-CO"/>
              </w:rPr>
              <w:t>2</w:t>
            </w:r>
          </w:p>
        </w:tc>
        <w:tc>
          <w:tcPr>
            <w:tcW w:w="5440" w:type="dxa"/>
            <w:tcBorders>
              <w:top w:val="nil"/>
              <w:left w:val="nil"/>
              <w:bottom w:val="single" w:sz="4" w:space="0" w:color="auto"/>
              <w:right w:val="single" w:sz="4" w:space="0" w:color="auto"/>
            </w:tcBorders>
            <w:shd w:val="clear" w:color="auto" w:fill="auto"/>
            <w:vAlign w:val="center"/>
            <w:hideMark/>
          </w:tcPr>
          <w:p w:rsidR="00E847FE" w:rsidRPr="006A7C2A" w:rsidRDefault="00E847FE" w:rsidP="00CB1F2C">
            <w:pPr>
              <w:jc w:val="both"/>
              <w:rPr>
                <w:rFonts w:ascii="Arial" w:hAnsi="Arial" w:cs="Arial"/>
                <w:sz w:val="16"/>
                <w:szCs w:val="16"/>
                <w:lang w:val="es-CO"/>
              </w:rPr>
            </w:pPr>
            <w:r w:rsidRPr="006A7C2A">
              <w:rPr>
                <w:rFonts w:ascii="Arial" w:hAnsi="Arial" w:cs="Arial"/>
                <w:sz w:val="16"/>
                <w:szCs w:val="16"/>
                <w:lang w:val="es-CO"/>
              </w:rPr>
              <w:t>PARCIAL DE ACUERDO AL AVANCE DE OBRA</w:t>
            </w:r>
          </w:p>
        </w:tc>
        <w:tc>
          <w:tcPr>
            <w:tcW w:w="1559" w:type="dxa"/>
            <w:tcBorders>
              <w:top w:val="nil"/>
              <w:left w:val="nil"/>
              <w:bottom w:val="single" w:sz="4" w:space="0" w:color="auto"/>
              <w:right w:val="single" w:sz="4" w:space="0" w:color="auto"/>
            </w:tcBorders>
            <w:shd w:val="clear" w:color="auto" w:fill="auto"/>
            <w:vAlign w:val="center"/>
            <w:hideMark/>
          </w:tcPr>
          <w:p w:rsidR="00E847FE" w:rsidRPr="006A7C2A" w:rsidRDefault="00E847FE" w:rsidP="00CB1F2C">
            <w:pPr>
              <w:jc w:val="center"/>
              <w:rPr>
                <w:rFonts w:ascii="Arial" w:hAnsi="Arial" w:cs="Arial"/>
                <w:sz w:val="16"/>
                <w:szCs w:val="16"/>
                <w:lang w:val="es-CO"/>
              </w:rPr>
            </w:pPr>
            <w:r w:rsidRPr="006A7C2A">
              <w:rPr>
                <w:rFonts w:ascii="Arial" w:hAnsi="Arial" w:cs="Arial"/>
                <w:sz w:val="16"/>
                <w:szCs w:val="16"/>
                <w:lang w:val="es-CO"/>
              </w:rPr>
              <w:t>40%</w:t>
            </w:r>
          </w:p>
        </w:tc>
      </w:tr>
      <w:tr w:rsidR="00E847FE" w:rsidRPr="006A7C2A" w:rsidTr="00CB1F2C">
        <w:trPr>
          <w:trHeight w:val="406"/>
        </w:trPr>
        <w:tc>
          <w:tcPr>
            <w:tcW w:w="1143" w:type="dxa"/>
            <w:tcBorders>
              <w:top w:val="nil"/>
              <w:left w:val="single" w:sz="4" w:space="0" w:color="auto"/>
              <w:bottom w:val="single" w:sz="4" w:space="0" w:color="auto"/>
              <w:right w:val="single" w:sz="4" w:space="0" w:color="auto"/>
            </w:tcBorders>
            <w:shd w:val="clear" w:color="auto" w:fill="auto"/>
            <w:vAlign w:val="center"/>
            <w:hideMark/>
          </w:tcPr>
          <w:p w:rsidR="00E847FE" w:rsidRPr="006A7C2A" w:rsidRDefault="00E847FE" w:rsidP="00CB1F2C">
            <w:pPr>
              <w:jc w:val="center"/>
              <w:rPr>
                <w:rFonts w:ascii="Arial" w:hAnsi="Arial" w:cs="Arial"/>
                <w:b/>
                <w:sz w:val="16"/>
                <w:szCs w:val="16"/>
                <w:lang w:val="es-CO"/>
              </w:rPr>
            </w:pPr>
            <w:r w:rsidRPr="006A7C2A">
              <w:rPr>
                <w:rFonts w:ascii="Arial" w:hAnsi="Arial" w:cs="Arial"/>
                <w:b/>
                <w:sz w:val="16"/>
                <w:szCs w:val="16"/>
                <w:lang w:val="es-CO"/>
              </w:rPr>
              <w:t>3</w:t>
            </w:r>
          </w:p>
        </w:tc>
        <w:tc>
          <w:tcPr>
            <w:tcW w:w="5440" w:type="dxa"/>
            <w:tcBorders>
              <w:top w:val="nil"/>
              <w:left w:val="nil"/>
              <w:bottom w:val="single" w:sz="4" w:space="0" w:color="auto"/>
              <w:right w:val="single" w:sz="4" w:space="0" w:color="auto"/>
            </w:tcBorders>
            <w:shd w:val="clear" w:color="auto" w:fill="auto"/>
            <w:vAlign w:val="center"/>
            <w:hideMark/>
          </w:tcPr>
          <w:p w:rsidR="00E847FE" w:rsidRPr="006A7C2A" w:rsidRDefault="00E847FE" w:rsidP="00CB1F2C">
            <w:pPr>
              <w:jc w:val="both"/>
              <w:rPr>
                <w:rFonts w:ascii="Arial" w:hAnsi="Arial" w:cs="Arial"/>
                <w:sz w:val="16"/>
                <w:szCs w:val="16"/>
                <w:lang w:val="es-CO"/>
              </w:rPr>
            </w:pPr>
            <w:r w:rsidRPr="006A7C2A">
              <w:rPr>
                <w:rFonts w:ascii="Arial" w:hAnsi="Arial" w:cs="Arial"/>
                <w:sz w:val="16"/>
                <w:szCs w:val="16"/>
                <w:lang w:val="es-CO"/>
              </w:rPr>
              <w:t>PAGO FINAL AL RECIBO A SATISFACCION AL FINALIZAR LA OBRA</w:t>
            </w:r>
          </w:p>
        </w:tc>
        <w:tc>
          <w:tcPr>
            <w:tcW w:w="1559" w:type="dxa"/>
            <w:tcBorders>
              <w:top w:val="nil"/>
              <w:left w:val="nil"/>
              <w:bottom w:val="single" w:sz="4" w:space="0" w:color="auto"/>
              <w:right w:val="single" w:sz="4" w:space="0" w:color="auto"/>
            </w:tcBorders>
            <w:shd w:val="clear" w:color="auto" w:fill="auto"/>
            <w:vAlign w:val="center"/>
            <w:hideMark/>
          </w:tcPr>
          <w:p w:rsidR="00E847FE" w:rsidRPr="006A7C2A" w:rsidRDefault="00E847FE" w:rsidP="00CB1F2C">
            <w:pPr>
              <w:jc w:val="center"/>
              <w:rPr>
                <w:rFonts w:ascii="Arial" w:hAnsi="Arial" w:cs="Arial"/>
                <w:sz w:val="16"/>
                <w:szCs w:val="16"/>
                <w:lang w:val="es-CO"/>
              </w:rPr>
            </w:pPr>
            <w:r w:rsidRPr="006A7C2A">
              <w:rPr>
                <w:rFonts w:ascii="Arial" w:hAnsi="Arial" w:cs="Arial"/>
                <w:sz w:val="16"/>
                <w:szCs w:val="16"/>
                <w:lang w:val="es-CO"/>
              </w:rPr>
              <w:t>35%</w:t>
            </w:r>
          </w:p>
        </w:tc>
      </w:tr>
    </w:tbl>
    <w:p w:rsidR="004D7CBF" w:rsidRDefault="004D7CBF" w:rsidP="00E847FE">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r>
        <w:rPr>
          <w:b/>
          <w:color w:val="auto"/>
          <w:sz w:val="20"/>
          <w:szCs w:val="20"/>
          <w:lang w:val="es-CO" w:eastAsia="es-CO"/>
        </w:rPr>
        <w:t xml:space="preserve">2.3 </w:t>
      </w:r>
      <w:r w:rsidRPr="00584D3E">
        <w:rPr>
          <w:b/>
          <w:color w:val="auto"/>
          <w:sz w:val="20"/>
          <w:szCs w:val="20"/>
          <w:lang w:val="es-CO" w:eastAsia="es-CO"/>
        </w:rPr>
        <w:t xml:space="preserve">RESPUESTA </w:t>
      </w:r>
      <w:r>
        <w:rPr>
          <w:b/>
          <w:color w:val="auto"/>
          <w:sz w:val="20"/>
          <w:szCs w:val="20"/>
          <w:lang w:val="es-CO" w:eastAsia="es-CO"/>
        </w:rPr>
        <w:t>TÉCNICA</w:t>
      </w:r>
      <w:r w:rsidRPr="00584D3E">
        <w:rPr>
          <w:b/>
          <w:color w:val="auto"/>
          <w:sz w:val="20"/>
          <w:szCs w:val="20"/>
          <w:lang w:val="es-CO" w:eastAsia="es-CO"/>
        </w:rPr>
        <w:t>:</w:t>
      </w:r>
    </w:p>
    <w:p w:rsidR="004D7CBF" w:rsidRDefault="004D7CBF" w:rsidP="004D7CB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p>
    <w:p w:rsidR="004D7CBF" w:rsidRDefault="004D7CBF" w:rsidP="004D7CBF">
      <w:pPr>
        <w:pStyle w:val="Default"/>
        <w:contextualSpacing/>
        <w:rPr>
          <w:b/>
          <w:color w:val="auto"/>
          <w:sz w:val="20"/>
          <w:szCs w:val="20"/>
          <w:lang w:val="es-CO" w:eastAsia="es-CO"/>
        </w:rPr>
      </w:pPr>
    </w:p>
    <w:p w:rsidR="00CB5C94" w:rsidRDefault="00CB5C94" w:rsidP="004D7CBF">
      <w:pPr>
        <w:pStyle w:val="Default"/>
        <w:contextualSpacing/>
        <w:rPr>
          <w:b/>
          <w:color w:val="auto"/>
          <w:sz w:val="20"/>
          <w:szCs w:val="20"/>
          <w:lang w:val="es-CO" w:eastAsia="es-CO"/>
        </w:rPr>
      </w:pPr>
    </w:p>
    <w:p w:rsidR="00CB5C94" w:rsidRDefault="00CB5C94" w:rsidP="004D7CBF">
      <w:pPr>
        <w:pStyle w:val="Default"/>
        <w:contextualSpacing/>
        <w:rPr>
          <w:b/>
          <w:color w:val="auto"/>
          <w:sz w:val="20"/>
          <w:szCs w:val="20"/>
          <w:lang w:val="es-CO" w:eastAsia="es-CO"/>
        </w:rPr>
      </w:pPr>
    </w:p>
    <w:p w:rsidR="00CB5C94" w:rsidRDefault="00CB5C94" w:rsidP="004D7CBF">
      <w:pPr>
        <w:pStyle w:val="Default"/>
        <w:contextualSpacing/>
        <w:rPr>
          <w:b/>
          <w:color w:val="auto"/>
          <w:sz w:val="20"/>
          <w:szCs w:val="20"/>
          <w:lang w:val="es-CO" w:eastAsia="es-CO"/>
        </w:rPr>
      </w:pPr>
    </w:p>
    <w:p w:rsidR="00915F08" w:rsidRDefault="00915F08" w:rsidP="00DD27C7">
      <w:pPr>
        <w:pStyle w:val="Default"/>
        <w:contextualSpacing/>
        <w:rPr>
          <w:b/>
          <w:color w:val="auto"/>
          <w:sz w:val="20"/>
          <w:szCs w:val="20"/>
          <w:lang w:val="es-CO" w:eastAsia="es-CO"/>
        </w:rPr>
      </w:pPr>
    </w:p>
    <w:p w:rsidR="00915F08" w:rsidRDefault="00915F08" w:rsidP="00DD27C7">
      <w:pPr>
        <w:pStyle w:val="Default"/>
        <w:contextualSpacing/>
        <w:rPr>
          <w:b/>
          <w:color w:val="auto"/>
          <w:sz w:val="20"/>
          <w:szCs w:val="20"/>
          <w:lang w:val="es-CO" w:eastAsia="es-CO"/>
        </w:rPr>
      </w:pPr>
    </w:p>
    <w:p w:rsidR="00153B01" w:rsidRDefault="00153B01" w:rsidP="006F7EB6">
      <w:pPr>
        <w:pStyle w:val="Default"/>
        <w:contextualSpacing/>
        <w:rPr>
          <w:b/>
          <w:color w:val="auto"/>
          <w:sz w:val="20"/>
          <w:szCs w:val="20"/>
          <w:lang w:val="es-CO" w:eastAsia="es-CO"/>
        </w:rPr>
      </w:pPr>
    </w:p>
    <w:p w:rsidR="00C46FD7" w:rsidRDefault="00C46FD7" w:rsidP="00085F18">
      <w:pPr>
        <w:pStyle w:val="Default"/>
        <w:numPr>
          <w:ilvl w:val="0"/>
          <w:numId w:val="5"/>
        </w:numPr>
        <w:rPr>
          <w:b/>
          <w:sz w:val="20"/>
          <w:szCs w:val="20"/>
          <w:u w:val="single"/>
        </w:rPr>
      </w:pPr>
      <w:r w:rsidRPr="005B6B87">
        <w:rPr>
          <w:b/>
          <w:sz w:val="20"/>
          <w:szCs w:val="20"/>
          <w:u w:val="single"/>
        </w:rPr>
        <w:t xml:space="preserve">OBSERVACION PRESENTADAS POR LA FIRMA </w:t>
      </w:r>
      <w:r w:rsidR="00CB5C94" w:rsidRPr="00CB5C94">
        <w:rPr>
          <w:b/>
          <w:sz w:val="20"/>
          <w:szCs w:val="20"/>
          <w:u w:val="single"/>
        </w:rPr>
        <w:t>ALIADOS DE COLOMBIA SAS</w:t>
      </w:r>
    </w:p>
    <w:p w:rsidR="00CB5C94" w:rsidRPr="00CB5C94" w:rsidRDefault="00CB5C94" w:rsidP="00CB5C94">
      <w:pPr>
        <w:pStyle w:val="Default"/>
        <w:ind w:left="360"/>
        <w:rPr>
          <w:b/>
          <w:sz w:val="20"/>
          <w:szCs w:val="20"/>
          <w:u w:val="single"/>
        </w:rPr>
      </w:pPr>
    </w:p>
    <w:p w:rsidR="00C46FD7" w:rsidRDefault="00CB5C94" w:rsidP="00CB5C94">
      <w:pPr>
        <w:pStyle w:val="Sinespaciado"/>
        <w:jc w:val="center"/>
        <w:rPr>
          <w:sz w:val="20"/>
          <w:szCs w:val="20"/>
        </w:rPr>
      </w:pPr>
      <w:r>
        <w:rPr>
          <w:noProof/>
          <w:sz w:val="20"/>
          <w:szCs w:val="20"/>
        </w:rPr>
        <w:drawing>
          <wp:inline distT="0" distB="0" distL="0" distR="0">
            <wp:extent cx="2831357" cy="2511806"/>
            <wp:effectExtent l="76200" t="76200" r="140970" b="13652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7395" cy="25171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F4876" w:rsidRDefault="00CB5C94" w:rsidP="00085F18">
      <w:pPr>
        <w:pStyle w:val="Default"/>
        <w:numPr>
          <w:ilvl w:val="1"/>
          <w:numId w:val="5"/>
        </w:numPr>
        <w:contextualSpacing/>
        <w:rPr>
          <w:b/>
          <w:color w:val="auto"/>
          <w:sz w:val="20"/>
          <w:szCs w:val="20"/>
          <w:lang w:val="es-CO" w:eastAsia="es-CO"/>
        </w:rPr>
      </w:pPr>
      <w:r w:rsidRPr="00584D3E">
        <w:rPr>
          <w:b/>
          <w:color w:val="auto"/>
          <w:sz w:val="20"/>
          <w:szCs w:val="20"/>
          <w:lang w:val="es-CO" w:eastAsia="es-CO"/>
        </w:rPr>
        <w:t xml:space="preserve">RESPUESTA </w:t>
      </w:r>
      <w:r>
        <w:rPr>
          <w:b/>
          <w:color w:val="auto"/>
          <w:sz w:val="20"/>
          <w:szCs w:val="20"/>
          <w:lang w:val="es-CO" w:eastAsia="es-CO"/>
        </w:rPr>
        <w:t>JURIDICA</w:t>
      </w:r>
      <w:r w:rsidRPr="00584D3E">
        <w:rPr>
          <w:b/>
          <w:color w:val="auto"/>
          <w:sz w:val="20"/>
          <w:szCs w:val="20"/>
          <w:lang w:val="es-CO" w:eastAsia="es-CO"/>
        </w:rPr>
        <w:t>:</w:t>
      </w:r>
    </w:p>
    <w:p w:rsidR="00CB5C94" w:rsidRDefault="00CB5C94" w:rsidP="00CB5C94">
      <w:pPr>
        <w:pStyle w:val="Default"/>
        <w:contextualSpacing/>
        <w:rPr>
          <w:b/>
          <w:color w:val="auto"/>
          <w:sz w:val="20"/>
          <w:szCs w:val="20"/>
          <w:lang w:val="es-CO" w:eastAsia="es-CO"/>
        </w:rPr>
      </w:pPr>
    </w:p>
    <w:p w:rsidR="00CB5C94" w:rsidRPr="00CB5C94" w:rsidRDefault="00CB5C94" w:rsidP="00CB5C94">
      <w:pPr>
        <w:pStyle w:val="Default"/>
        <w:contextualSpacing/>
        <w:rPr>
          <w:b/>
          <w:color w:val="auto"/>
          <w:sz w:val="20"/>
          <w:szCs w:val="20"/>
          <w:lang w:val="es-CO" w:eastAsia="es-CO"/>
        </w:rPr>
      </w:pPr>
    </w:p>
    <w:p w:rsidR="00A94022" w:rsidRDefault="00A94022" w:rsidP="00075F06">
      <w:pPr>
        <w:pStyle w:val="Sinespaciado"/>
        <w:jc w:val="center"/>
        <w:rPr>
          <w:sz w:val="20"/>
          <w:szCs w:val="20"/>
        </w:rPr>
      </w:pPr>
    </w:p>
    <w:p w:rsidR="00875939" w:rsidRDefault="00875939" w:rsidP="00075F06">
      <w:pPr>
        <w:pStyle w:val="Sinespaciado"/>
        <w:jc w:val="center"/>
        <w:rPr>
          <w:sz w:val="20"/>
          <w:szCs w:val="20"/>
        </w:rPr>
      </w:pPr>
    </w:p>
    <w:p w:rsidR="00875939" w:rsidRDefault="00875939" w:rsidP="00075F06">
      <w:pPr>
        <w:pStyle w:val="Sinespaciado"/>
        <w:jc w:val="center"/>
        <w:rPr>
          <w:sz w:val="20"/>
          <w:szCs w:val="20"/>
        </w:rPr>
      </w:pPr>
    </w:p>
    <w:p w:rsidR="00A94022" w:rsidRDefault="00A94022" w:rsidP="00075F06">
      <w:pPr>
        <w:pStyle w:val="Sinespaciado"/>
        <w:jc w:val="center"/>
        <w:rPr>
          <w:sz w:val="20"/>
          <w:szCs w:val="20"/>
        </w:rPr>
      </w:pPr>
    </w:p>
    <w:p w:rsidR="00912731" w:rsidRDefault="00912731" w:rsidP="00085F18">
      <w:pPr>
        <w:pStyle w:val="Default"/>
        <w:numPr>
          <w:ilvl w:val="1"/>
          <w:numId w:val="5"/>
        </w:numPr>
        <w:contextualSpacing/>
        <w:rPr>
          <w:b/>
          <w:color w:val="auto"/>
          <w:sz w:val="20"/>
          <w:szCs w:val="20"/>
          <w:lang w:val="es-CO" w:eastAsia="es-CO"/>
        </w:rPr>
      </w:pPr>
      <w:r w:rsidRPr="00584D3E">
        <w:rPr>
          <w:b/>
          <w:color w:val="auto"/>
          <w:sz w:val="20"/>
          <w:szCs w:val="20"/>
          <w:lang w:val="es-CO" w:eastAsia="es-CO"/>
        </w:rPr>
        <w:t xml:space="preserve">RESPUESTA </w:t>
      </w:r>
      <w:r w:rsidR="00CB5C94">
        <w:rPr>
          <w:b/>
          <w:color w:val="auto"/>
          <w:sz w:val="20"/>
          <w:szCs w:val="20"/>
          <w:lang w:val="es-CO" w:eastAsia="es-CO"/>
        </w:rPr>
        <w:t>JURIDICA</w:t>
      </w:r>
      <w:r w:rsidRPr="00584D3E">
        <w:rPr>
          <w:b/>
          <w:color w:val="auto"/>
          <w:sz w:val="20"/>
          <w:szCs w:val="20"/>
          <w:lang w:val="es-CO" w:eastAsia="es-CO"/>
        </w:rPr>
        <w:t>:</w:t>
      </w:r>
    </w:p>
    <w:p w:rsidR="00301E08" w:rsidRDefault="00301E08" w:rsidP="003304F7">
      <w:pPr>
        <w:pStyle w:val="Sinespaciado"/>
        <w:jc w:val="center"/>
        <w:rPr>
          <w:sz w:val="20"/>
          <w:szCs w:val="20"/>
        </w:rPr>
      </w:pPr>
    </w:p>
    <w:p w:rsidR="00912731" w:rsidRDefault="00912731"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912731" w:rsidRDefault="00912731" w:rsidP="003304F7">
      <w:pPr>
        <w:pStyle w:val="Sinespaciado"/>
        <w:jc w:val="center"/>
        <w:rPr>
          <w:sz w:val="20"/>
          <w:szCs w:val="20"/>
        </w:rPr>
      </w:pPr>
    </w:p>
    <w:p w:rsidR="00875939" w:rsidRDefault="00875939" w:rsidP="00875939">
      <w:pPr>
        <w:pStyle w:val="Default"/>
        <w:numPr>
          <w:ilvl w:val="1"/>
          <w:numId w:val="5"/>
        </w:numPr>
        <w:contextualSpacing/>
        <w:rPr>
          <w:b/>
          <w:color w:val="auto"/>
          <w:sz w:val="20"/>
          <w:szCs w:val="20"/>
          <w:lang w:val="es-CO" w:eastAsia="es-CO"/>
        </w:rPr>
      </w:pPr>
      <w:r w:rsidRPr="00584D3E">
        <w:rPr>
          <w:b/>
          <w:color w:val="auto"/>
          <w:sz w:val="20"/>
          <w:szCs w:val="20"/>
          <w:lang w:val="es-CO" w:eastAsia="es-CO"/>
        </w:rPr>
        <w:t xml:space="preserve">RESPUESTA </w:t>
      </w:r>
      <w:r>
        <w:rPr>
          <w:b/>
          <w:color w:val="auto"/>
          <w:sz w:val="20"/>
          <w:szCs w:val="20"/>
          <w:lang w:val="es-CO" w:eastAsia="es-CO"/>
        </w:rPr>
        <w:t>TÉCNICO Y JURICO</w:t>
      </w:r>
      <w:r w:rsidRPr="00584D3E">
        <w:rPr>
          <w:b/>
          <w:color w:val="auto"/>
          <w:sz w:val="20"/>
          <w:szCs w:val="20"/>
          <w:lang w:val="es-CO" w:eastAsia="es-CO"/>
        </w:rPr>
        <w:t>:</w:t>
      </w:r>
    </w:p>
    <w:p w:rsidR="00301E08" w:rsidRPr="00875939" w:rsidRDefault="00301E08" w:rsidP="00875939">
      <w:pPr>
        <w:pStyle w:val="Default"/>
        <w:ind w:left="720"/>
        <w:contextualSpacing/>
        <w:rPr>
          <w:b/>
          <w:color w:val="auto"/>
          <w:sz w:val="20"/>
          <w:szCs w:val="20"/>
          <w:lang w:val="es-CO" w:eastAsia="es-CO"/>
        </w:rPr>
      </w:pPr>
    </w:p>
    <w:p w:rsidR="00301E08" w:rsidRDefault="00301E08" w:rsidP="003304F7">
      <w:pPr>
        <w:pStyle w:val="Sinespaciado"/>
        <w:jc w:val="center"/>
        <w:rPr>
          <w:sz w:val="20"/>
          <w:szCs w:val="20"/>
        </w:rPr>
      </w:pPr>
    </w:p>
    <w:p w:rsidR="00912731" w:rsidRDefault="00912731" w:rsidP="003304F7">
      <w:pPr>
        <w:pStyle w:val="Sinespaciado"/>
        <w:jc w:val="center"/>
        <w:rPr>
          <w:sz w:val="20"/>
          <w:szCs w:val="20"/>
        </w:rPr>
      </w:pPr>
    </w:p>
    <w:p w:rsidR="00912731" w:rsidRDefault="00912731" w:rsidP="00912731">
      <w:pPr>
        <w:pStyle w:val="Default"/>
        <w:contextualSpacing/>
        <w:rPr>
          <w:b/>
          <w:color w:val="auto"/>
          <w:sz w:val="20"/>
          <w:szCs w:val="20"/>
          <w:lang w:val="es-CO" w:eastAsia="es-CO"/>
        </w:rPr>
      </w:pPr>
    </w:p>
    <w:p w:rsidR="00F76B25" w:rsidRDefault="00F76B25"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DD287B">
      <w:pPr>
        <w:pStyle w:val="Sinespaciado"/>
        <w:rPr>
          <w:sz w:val="20"/>
          <w:szCs w:val="20"/>
        </w:rPr>
      </w:pPr>
    </w:p>
    <w:p w:rsidR="00212545" w:rsidRDefault="00212545" w:rsidP="003304F7">
      <w:pPr>
        <w:pStyle w:val="Sinespaciado"/>
        <w:jc w:val="center"/>
        <w:rPr>
          <w:sz w:val="20"/>
          <w:szCs w:val="20"/>
        </w:rPr>
      </w:pPr>
    </w:p>
    <w:p w:rsidR="00085F18" w:rsidRDefault="00085F18" w:rsidP="00085F18">
      <w:pPr>
        <w:pStyle w:val="Default"/>
        <w:numPr>
          <w:ilvl w:val="0"/>
          <w:numId w:val="5"/>
        </w:numPr>
        <w:rPr>
          <w:b/>
          <w:sz w:val="20"/>
          <w:szCs w:val="20"/>
          <w:u w:val="single"/>
        </w:rPr>
      </w:pPr>
      <w:r w:rsidRPr="005B6B87">
        <w:rPr>
          <w:b/>
          <w:sz w:val="20"/>
          <w:szCs w:val="20"/>
          <w:u w:val="single"/>
        </w:rPr>
        <w:t xml:space="preserve">OBSERVACION PRESENTADAS POR LA FIRMA </w:t>
      </w:r>
      <w:r w:rsidRPr="00085F18">
        <w:rPr>
          <w:b/>
          <w:sz w:val="20"/>
          <w:szCs w:val="20"/>
          <w:u w:val="single"/>
        </w:rPr>
        <w:t>GDO GROUP</w:t>
      </w:r>
    </w:p>
    <w:p w:rsidR="00212545" w:rsidRDefault="00212545" w:rsidP="003304F7">
      <w:pPr>
        <w:pStyle w:val="Sinespaciado"/>
        <w:jc w:val="center"/>
        <w:rPr>
          <w:sz w:val="20"/>
          <w:szCs w:val="20"/>
        </w:rPr>
      </w:pPr>
    </w:p>
    <w:p w:rsidR="00085F18" w:rsidRDefault="00085F18" w:rsidP="00085F18">
      <w:pPr>
        <w:pStyle w:val="Sinespaciado"/>
        <w:jc w:val="center"/>
        <w:rPr>
          <w:sz w:val="20"/>
          <w:szCs w:val="20"/>
        </w:rPr>
      </w:pPr>
      <w:r>
        <w:rPr>
          <w:noProof/>
          <w:sz w:val="20"/>
          <w:szCs w:val="20"/>
        </w:rPr>
        <w:drawing>
          <wp:inline distT="0" distB="0" distL="0" distR="0">
            <wp:extent cx="1892316" cy="2547931"/>
            <wp:effectExtent l="76200" t="76200" r="127000" b="13843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8504" cy="25697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sz w:val="20"/>
          <w:szCs w:val="20"/>
        </w:rPr>
        <w:drawing>
          <wp:inline distT="0" distB="0" distL="0" distR="0">
            <wp:extent cx="1822704" cy="2547620"/>
            <wp:effectExtent l="76200" t="76200" r="139700" b="13843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837079" cy="2567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12545" w:rsidRDefault="00212545" w:rsidP="003304F7">
      <w:pPr>
        <w:pStyle w:val="Sinespaciado"/>
        <w:jc w:val="center"/>
        <w:rPr>
          <w:sz w:val="20"/>
          <w:szCs w:val="20"/>
        </w:rPr>
      </w:pPr>
    </w:p>
    <w:p w:rsidR="00212545" w:rsidRDefault="00212545" w:rsidP="003304F7">
      <w:pPr>
        <w:pStyle w:val="Sinespaciado"/>
        <w:jc w:val="center"/>
        <w:rPr>
          <w:sz w:val="20"/>
          <w:szCs w:val="20"/>
        </w:rPr>
      </w:pPr>
    </w:p>
    <w:p w:rsidR="00875939" w:rsidRDefault="00875939" w:rsidP="00875939">
      <w:pPr>
        <w:pStyle w:val="Default"/>
        <w:ind w:left="284" w:hanging="284"/>
        <w:contextualSpacing/>
        <w:rPr>
          <w:b/>
          <w:color w:val="auto"/>
          <w:sz w:val="20"/>
          <w:szCs w:val="20"/>
          <w:lang w:val="es-CO" w:eastAsia="es-CO"/>
        </w:rPr>
      </w:pPr>
      <w:r>
        <w:rPr>
          <w:b/>
          <w:color w:val="auto"/>
          <w:sz w:val="20"/>
          <w:szCs w:val="20"/>
          <w:lang w:val="es-CO" w:eastAsia="es-CO"/>
        </w:rPr>
        <w:t xml:space="preserve">4.1 </w:t>
      </w:r>
      <w:r w:rsidRPr="00584D3E">
        <w:rPr>
          <w:b/>
          <w:color w:val="auto"/>
          <w:sz w:val="20"/>
          <w:szCs w:val="20"/>
          <w:lang w:val="es-CO" w:eastAsia="es-CO"/>
        </w:rPr>
        <w:t>RESPUESTA ECONÓMICA:</w:t>
      </w:r>
    </w:p>
    <w:p w:rsidR="00212545" w:rsidRDefault="00212545" w:rsidP="003304F7">
      <w:pPr>
        <w:pStyle w:val="Sinespaciado"/>
        <w:jc w:val="center"/>
        <w:rPr>
          <w:sz w:val="20"/>
          <w:szCs w:val="20"/>
        </w:rPr>
      </w:pPr>
    </w:p>
    <w:p w:rsidR="00212545" w:rsidRDefault="00212545" w:rsidP="003304F7">
      <w:pPr>
        <w:pStyle w:val="Sinespaciado"/>
        <w:jc w:val="center"/>
        <w:rPr>
          <w:sz w:val="20"/>
          <w:szCs w:val="20"/>
        </w:rPr>
      </w:pPr>
    </w:p>
    <w:p w:rsidR="00D57BAF" w:rsidRPr="00C41161" w:rsidRDefault="00D57BAF" w:rsidP="00D57BAF">
      <w:pPr>
        <w:pStyle w:val="Default"/>
        <w:contextualSpacing/>
        <w:jc w:val="both"/>
        <w:rPr>
          <w:b/>
          <w:i/>
          <w:color w:val="auto"/>
          <w:sz w:val="20"/>
          <w:szCs w:val="20"/>
          <w:u w:val="single"/>
          <w:lang w:val="es-CO" w:eastAsia="es-CO"/>
        </w:rPr>
      </w:pPr>
      <w:r w:rsidRPr="00C41161">
        <w:rPr>
          <w:b/>
          <w:i/>
          <w:color w:val="auto"/>
          <w:sz w:val="20"/>
          <w:szCs w:val="20"/>
          <w:u w:val="single"/>
          <w:lang w:val="es-CO" w:eastAsia="es-CO"/>
        </w:rPr>
        <w:t>“La capacidad organizacional es la aptitud de un proponente para cumplir oportuna y cabalmente el objeto del contrato en función de su organización interna. El artículo 2.2.1.1.1.5.3 del Decreto 1082 de 2015 definió los indicadores de rentabilidad para medirla, teniendo en cuenta que un oferente está bien organizado cuando es rentable.”</w:t>
      </w:r>
    </w:p>
    <w:p w:rsidR="00D57BAF" w:rsidRDefault="00D57BAF" w:rsidP="00D57BAF">
      <w:pPr>
        <w:pStyle w:val="Default"/>
        <w:contextualSpacing/>
        <w:rPr>
          <w:b/>
          <w:color w:val="auto"/>
          <w:sz w:val="20"/>
          <w:szCs w:val="20"/>
          <w:lang w:val="es-CO" w:eastAsia="es-CO"/>
        </w:rPr>
      </w:pPr>
    </w:p>
    <w:p w:rsidR="00D57BAF" w:rsidRDefault="00D57BAF" w:rsidP="00D57BAF">
      <w:pPr>
        <w:pStyle w:val="Default"/>
        <w:contextualSpacing/>
        <w:jc w:val="center"/>
        <w:rPr>
          <w:b/>
          <w:color w:val="auto"/>
          <w:sz w:val="20"/>
          <w:szCs w:val="20"/>
          <w:lang w:val="es-CO" w:eastAsia="es-CO"/>
        </w:rPr>
      </w:pPr>
      <w:r>
        <w:rPr>
          <w:noProof/>
          <w:sz w:val="20"/>
          <w:szCs w:val="20"/>
          <w:lang w:val="es-419" w:eastAsia="es-419"/>
        </w:rPr>
        <w:drawing>
          <wp:inline distT="0" distB="0" distL="0" distR="0" wp14:anchorId="08E25B35" wp14:editId="6ED1B72C">
            <wp:extent cx="4333701" cy="1395599"/>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3022" cy="1405041"/>
                    </a:xfrm>
                    <a:prstGeom prst="rect">
                      <a:avLst/>
                    </a:prstGeom>
                    <a:noFill/>
                    <a:ln>
                      <a:noFill/>
                    </a:ln>
                  </pic:spPr>
                </pic:pic>
              </a:graphicData>
            </a:graphic>
          </wp:inline>
        </w:drawing>
      </w:r>
    </w:p>
    <w:p w:rsidR="00D57BAF" w:rsidRDefault="00D57BAF" w:rsidP="00D57BAF">
      <w:pPr>
        <w:pStyle w:val="Default"/>
        <w:contextualSpacing/>
        <w:jc w:val="center"/>
        <w:rPr>
          <w:b/>
          <w:color w:val="auto"/>
          <w:sz w:val="20"/>
          <w:szCs w:val="20"/>
          <w:lang w:val="es-CO" w:eastAsia="es-CO"/>
        </w:rPr>
      </w:pPr>
      <w:r>
        <w:rPr>
          <w:noProof/>
          <w:sz w:val="20"/>
          <w:szCs w:val="20"/>
          <w:lang w:val="es-419" w:eastAsia="es-419"/>
        </w:rPr>
        <w:drawing>
          <wp:inline distT="0" distB="0" distL="0" distR="0" wp14:anchorId="7E6D18A7" wp14:editId="3A57C0AB">
            <wp:extent cx="4333240" cy="697230"/>
            <wp:effectExtent l="0" t="0" r="0" b="762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8313" cy="710918"/>
                    </a:xfrm>
                    <a:prstGeom prst="rect">
                      <a:avLst/>
                    </a:prstGeom>
                    <a:noFill/>
                    <a:ln>
                      <a:noFill/>
                    </a:ln>
                  </pic:spPr>
                </pic:pic>
              </a:graphicData>
            </a:graphic>
          </wp:inline>
        </w:drawing>
      </w:r>
    </w:p>
    <w:p w:rsidR="00D57BAF" w:rsidRDefault="00D57BAF" w:rsidP="00D57BAF">
      <w:pPr>
        <w:pStyle w:val="Default"/>
        <w:contextualSpacing/>
        <w:jc w:val="center"/>
        <w:rPr>
          <w:b/>
          <w:color w:val="auto"/>
          <w:sz w:val="20"/>
          <w:szCs w:val="20"/>
          <w:lang w:val="es-CO" w:eastAsia="es-CO"/>
        </w:rPr>
      </w:pPr>
    </w:p>
    <w:p w:rsidR="00D57BAF" w:rsidRDefault="00D57BAF" w:rsidP="00D57BAF">
      <w:pPr>
        <w:pStyle w:val="Default"/>
        <w:contextualSpacing/>
        <w:jc w:val="both"/>
        <w:rPr>
          <w:sz w:val="20"/>
          <w:szCs w:val="20"/>
        </w:rPr>
      </w:pPr>
      <w:r>
        <w:rPr>
          <w:color w:val="auto"/>
          <w:sz w:val="20"/>
          <w:szCs w:val="20"/>
          <w:lang w:val="es-CO" w:eastAsia="es-CO"/>
        </w:rPr>
        <w:t>Conforme a lo anterior, e</w:t>
      </w:r>
      <w:r w:rsidRPr="001A53E7">
        <w:rPr>
          <w:color w:val="auto"/>
          <w:sz w:val="20"/>
          <w:szCs w:val="20"/>
          <w:lang w:val="es-CO" w:eastAsia="es-CO"/>
        </w:rPr>
        <w:t xml:space="preserve">l comité económico estructurador, informa al observante </w:t>
      </w:r>
      <w:r w:rsidRPr="00D57BAF">
        <w:rPr>
          <w:b/>
          <w:sz w:val="20"/>
          <w:szCs w:val="20"/>
        </w:rPr>
        <w:t>GDO GROUP</w:t>
      </w:r>
      <w:r>
        <w:rPr>
          <w:sz w:val="20"/>
          <w:szCs w:val="20"/>
        </w:rPr>
        <w:t xml:space="preserve">, que </w:t>
      </w:r>
      <w:r w:rsidRPr="001A53E7">
        <w:rPr>
          <w:sz w:val="20"/>
          <w:szCs w:val="20"/>
        </w:rPr>
        <w:t xml:space="preserve">se acogerá a su observación en la </w:t>
      </w:r>
      <w:r>
        <w:rPr>
          <w:sz w:val="20"/>
          <w:szCs w:val="20"/>
        </w:rPr>
        <w:t>modificación</w:t>
      </w:r>
      <w:r w:rsidRPr="001A53E7">
        <w:rPr>
          <w:sz w:val="20"/>
          <w:szCs w:val="20"/>
        </w:rPr>
        <w:t xml:space="preserve"> de los indicadores financieros solicitados </w:t>
      </w:r>
      <w:r>
        <w:rPr>
          <w:sz w:val="20"/>
          <w:szCs w:val="20"/>
        </w:rPr>
        <w:t>en</w:t>
      </w:r>
      <w:r w:rsidRPr="001A53E7">
        <w:rPr>
          <w:sz w:val="20"/>
          <w:szCs w:val="20"/>
        </w:rPr>
        <w:t xml:space="preserve"> este proceso contractual, </w:t>
      </w:r>
      <w:r>
        <w:rPr>
          <w:sz w:val="20"/>
          <w:szCs w:val="20"/>
        </w:rPr>
        <w:t>esto con el fin de que exista pluralidad de oferentes. L</w:t>
      </w:r>
      <w:r w:rsidRPr="001A53E7">
        <w:rPr>
          <w:sz w:val="20"/>
          <w:szCs w:val="20"/>
        </w:rPr>
        <w:t>os indicadores</w:t>
      </w:r>
      <w:r>
        <w:rPr>
          <w:sz w:val="20"/>
          <w:szCs w:val="20"/>
        </w:rPr>
        <w:t xml:space="preserve"> financieros</w:t>
      </w:r>
      <w:r w:rsidRPr="001A53E7">
        <w:rPr>
          <w:sz w:val="20"/>
          <w:szCs w:val="20"/>
        </w:rPr>
        <w:t xml:space="preserve"> </w:t>
      </w:r>
      <w:r>
        <w:rPr>
          <w:sz w:val="20"/>
          <w:szCs w:val="20"/>
        </w:rPr>
        <w:t xml:space="preserve">fueron definidos conforme al presupuesto oficial y para ello se tuvieron en cuenta los </w:t>
      </w:r>
      <w:r>
        <w:rPr>
          <w:sz w:val="20"/>
          <w:szCs w:val="20"/>
        </w:rPr>
        <w:lastRenderedPageBreak/>
        <w:t xml:space="preserve">Estados Financieros de </w:t>
      </w:r>
      <w:r w:rsidR="001267A6">
        <w:rPr>
          <w:sz w:val="20"/>
          <w:szCs w:val="20"/>
        </w:rPr>
        <w:t>831</w:t>
      </w:r>
      <w:r>
        <w:rPr>
          <w:sz w:val="20"/>
          <w:szCs w:val="20"/>
        </w:rPr>
        <w:t xml:space="preserve"> empresas con actividades relacionadas al objeto contractual, tomadas de la base de datos de las Supersociedades.</w:t>
      </w:r>
    </w:p>
    <w:p w:rsidR="00D57BAF" w:rsidRDefault="00D57BAF" w:rsidP="00D57BAF">
      <w:pPr>
        <w:pStyle w:val="Default"/>
        <w:contextualSpacing/>
        <w:jc w:val="both"/>
        <w:rPr>
          <w:sz w:val="20"/>
          <w:szCs w:val="20"/>
        </w:rPr>
      </w:pPr>
    </w:p>
    <w:p w:rsidR="00D57BAF" w:rsidRDefault="00D57BAF" w:rsidP="00D57BAF">
      <w:pPr>
        <w:pStyle w:val="Default"/>
        <w:contextualSpacing/>
        <w:jc w:val="both"/>
        <w:rPr>
          <w:sz w:val="20"/>
          <w:szCs w:val="20"/>
        </w:rPr>
      </w:pPr>
      <w:r>
        <w:rPr>
          <w:sz w:val="20"/>
          <w:szCs w:val="20"/>
        </w:rPr>
        <w:t>Los nuevos indicadores financieros se verán reflejados en el pliego de condiciones definitivo y serán los siguientes:</w:t>
      </w:r>
    </w:p>
    <w:p w:rsidR="00D57BAF" w:rsidRDefault="00D57BAF" w:rsidP="00D57BAF">
      <w:pPr>
        <w:pStyle w:val="Default"/>
        <w:contextualSpacing/>
        <w:jc w:val="both"/>
        <w:rPr>
          <w:sz w:val="20"/>
          <w:szCs w:val="20"/>
        </w:rPr>
      </w:pPr>
    </w:p>
    <w:p w:rsidR="00D57BAF" w:rsidRDefault="00CF7B38" w:rsidP="00D57BAF">
      <w:pPr>
        <w:pStyle w:val="NormalWeb"/>
        <w:contextualSpacing/>
        <w:jc w:val="center"/>
        <w:rPr>
          <w:rFonts w:ascii="Arial" w:hAnsi="Arial" w:cs="Arial"/>
          <w:b/>
          <w:sz w:val="20"/>
          <w:szCs w:val="20"/>
          <w:highlight w:val="yellow"/>
        </w:rPr>
      </w:pPr>
      <w:r>
        <w:rPr>
          <w:noProof/>
        </w:rPr>
        <w:drawing>
          <wp:inline distT="0" distB="0" distL="0" distR="0" wp14:anchorId="132F0BD8" wp14:editId="2C8675AE">
            <wp:extent cx="4619625" cy="2443164"/>
            <wp:effectExtent l="0" t="0" r="9525" b="14605"/>
            <wp:docPr id="17" name="Gráfico 17">
              <a:extLst xmlns:a="http://schemas.openxmlformats.org/drawingml/2006/main">
                <a:ext uri="{FF2B5EF4-FFF2-40B4-BE49-F238E27FC236}">
                  <a16:creationId xmlns:a16="http://schemas.microsoft.com/office/drawing/2014/main" id="{03E9AF06-4E40-4D68-A479-D429CB3E00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57BAF" w:rsidRDefault="00D57BAF" w:rsidP="00D57BAF">
      <w:pPr>
        <w:pStyle w:val="Default"/>
        <w:contextualSpacing/>
        <w:rPr>
          <w:b/>
          <w:color w:val="auto"/>
          <w:sz w:val="20"/>
          <w:szCs w:val="20"/>
          <w:lang w:val="es-CO" w:eastAsia="es-CO"/>
        </w:rPr>
      </w:pPr>
    </w:p>
    <w:p w:rsidR="00875939" w:rsidRDefault="00875939" w:rsidP="00875939">
      <w:pPr>
        <w:pStyle w:val="Default"/>
        <w:contextualSpacing/>
        <w:rPr>
          <w:b/>
          <w:color w:val="auto"/>
          <w:sz w:val="20"/>
          <w:szCs w:val="20"/>
          <w:lang w:val="es-CO" w:eastAsia="es-CO"/>
        </w:rPr>
      </w:pPr>
      <w:r>
        <w:rPr>
          <w:b/>
          <w:color w:val="auto"/>
          <w:sz w:val="20"/>
          <w:szCs w:val="20"/>
          <w:lang w:val="es-CO" w:eastAsia="es-CO"/>
        </w:rPr>
        <w:t xml:space="preserve">4.2 </w:t>
      </w:r>
      <w:r w:rsidRPr="00584D3E">
        <w:rPr>
          <w:b/>
          <w:color w:val="auto"/>
          <w:sz w:val="20"/>
          <w:szCs w:val="20"/>
          <w:lang w:val="es-CO" w:eastAsia="es-CO"/>
        </w:rPr>
        <w:t xml:space="preserve">RESPUESTA </w:t>
      </w:r>
      <w:r>
        <w:rPr>
          <w:b/>
          <w:color w:val="auto"/>
          <w:sz w:val="20"/>
          <w:szCs w:val="20"/>
          <w:lang w:val="es-CO" w:eastAsia="es-CO"/>
        </w:rPr>
        <w:t>TÉCNICA</w:t>
      </w:r>
      <w:r w:rsidRPr="00584D3E">
        <w:rPr>
          <w:b/>
          <w:color w:val="auto"/>
          <w:sz w:val="20"/>
          <w:szCs w:val="20"/>
          <w:lang w:val="es-CO" w:eastAsia="es-CO"/>
        </w:rPr>
        <w:t>:</w:t>
      </w:r>
    </w:p>
    <w:p w:rsidR="00212545" w:rsidRDefault="00212545" w:rsidP="003304F7">
      <w:pPr>
        <w:pStyle w:val="Sinespaciado"/>
        <w:jc w:val="center"/>
        <w:rPr>
          <w:sz w:val="20"/>
          <w:szCs w:val="20"/>
        </w:rPr>
      </w:pPr>
    </w:p>
    <w:p w:rsidR="00212545" w:rsidRDefault="00212545" w:rsidP="003304F7">
      <w:pPr>
        <w:pStyle w:val="Sinespaciado"/>
        <w:jc w:val="center"/>
        <w:rPr>
          <w:sz w:val="20"/>
          <w:szCs w:val="20"/>
        </w:rPr>
      </w:pPr>
    </w:p>
    <w:p w:rsidR="005934C9" w:rsidRDefault="005934C9" w:rsidP="00CC362C">
      <w:pPr>
        <w:pStyle w:val="Sinespaciado"/>
        <w:rPr>
          <w:sz w:val="20"/>
          <w:szCs w:val="20"/>
        </w:rPr>
      </w:pPr>
    </w:p>
    <w:p w:rsidR="00CC362C" w:rsidRDefault="00CC362C" w:rsidP="00CC362C">
      <w:pPr>
        <w:pStyle w:val="Sinespaciado"/>
        <w:rPr>
          <w:sz w:val="20"/>
          <w:szCs w:val="20"/>
        </w:rPr>
      </w:pPr>
    </w:p>
    <w:p w:rsidR="00CC362C" w:rsidRDefault="00CC362C" w:rsidP="00CC362C">
      <w:pPr>
        <w:pStyle w:val="Sinespaciado"/>
        <w:rPr>
          <w:sz w:val="20"/>
          <w:szCs w:val="20"/>
        </w:rPr>
      </w:pPr>
    </w:p>
    <w:p w:rsidR="00CC362C" w:rsidRDefault="00CC362C" w:rsidP="00CC362C">
      <w:pPr>
        <w:pStyle w:val="Sinespaciado"/>
        <w:rPr>
          <w:sz w:val="20"/>
          <w:szCs w:val="20"/>
        </w:rPr>
      </w:pPr>
    </w:p>
    <w:p w:rsidR="005934C9" w:rsidRDefault="005934C9" w:rsidP="00665809">
      <w:pPr>
        <w:pStyle w:val="Default"/>
        <w:numPr>
          <w:ilvl w:val="0"/>
          <w:numId w:val="5"/>
        </w:numPr>
        <w:rPr>
          <w:b/>
          <w:sz w:val="20"/>
          <w:szCs w:val="20"/>
          <w:u w:val="single"/>
        </w:rPr>
      </w:pPr>
      <w:r w:rsidRPr="005B6B87">
        <w:rPr>
          <w:b/>
          <w:sz w:val="20"/>
          <w:szCs w:val="20"/>
          <w:u w:val="single"/>
        </w:rPr>
        <w:t xml:space="preserve">OBSERVACION PRESENTADAS POR LA FIRMA </w:t>
      </w:r>
      <w:r w:rsidR="00665809" w:rsidRPr="00665809">
        <w:rPr>
          <w:b/>
          <w:sz w:val="20"/>
          <w:szCs w:val="20"/>
          <w:u w:val="single"/>
        </w:rPr>
        <w:t>SUMINISTRO Y SOLUCIONES DEL ORIENTE SAS</w:t>
      </w:r>
      <w:r w:rsidR="001C3FBD">
        <w:rPr>
          <w:b/>
          <w:sz w:val="20"/>
          <w:szCs w:val="20"/>
          <w:u w:val="single"/>
        </w:rPr>
        <w:t>-</w:t>
      </w:r>
      <w:r w:rsidR="001C3FBD" w:rsidRPr="001C3FBD">
        <w:rPr>
          <w:sz w:val="18"/>
          <w:szCs w:val="18"/>
          <w:shd w:val="clear" w:color="auto" w:fill="FFFFFF"/>
        </w:rPr>
        <w:t xml:space="preserve"> </w:t>
      </w:r>
      <w:r w:rsidR="001C3FBD" w:rsidRPr="001C3FBD">
        <w:rPr>
          <w:b/>
          <w:sz w:val="20"/>
          <w:szCs w:val="20"/>
          <w:u w:val="single"/>
        </w:rPr>
        <w:t>ELECTROMECANICOS DEL ORIENTE SAS ZOMAC</w:t>
      </w:r>
    </w:p>
    <w:p w:rsidR="00212545" w:rsidRDefault="00212545" w:rsidP="003304F7">
      <w:pPr>
        <w:pStyle w:val="Sinespaciado"/>
        <w:jc w:val="center"/>
        <w:rPr>
          <w:sz w:val="20"/>
          <w:szCs w:val="20"/>
        </w:rPr>
      </w:pPr>
    </w:p>
    <w:p w:rsidR="00212545" w:rsidRDefault="005934C9" w:rsidP="005934C9">
      <w:pPr>
        <w:pStyle w:val="Sinespaciado"/>
        <w:jc w:val="center"/>
        <w:rPr>
          <w:sz w:val="20"/>
          <w:szCs w:val="20"/>
        </w:rPr>
      </w:pPr>
      <w:r>
        <w:rPr>
          <w:noProof/>
          <w:sz w:val="20"/>
          <w:szCs w:val="20"/>
        </w:rPr>
        <w:drawing>
          <wp:inline distT="0" distB="0" distL="0" distR="0">
            <wp:extent cx="1353312" cy="1822450"/>
            <wp:effectExtent l="76200" t="76200" r="132715" b="139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89658" cy="18713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sz w:val="20"/>
          <w:szCs w:val="20"/>
        </w:rPr>
        <w:drawing>
          <wp:inline distT="0" distB="0" distL="0" distR="0">
            <wp:extent cx="1300748" cy="1834306"/>
            <wp:effectExtent l="76200" t="76200" r="128270" b="128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16684" cy="18567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sz w:val="20"/>
          <w:szCs w:val="20"/>
        </w:rPr>
        <w:drawing>
          <wp:inline distT="0" distB="0" distL="0" distR="0">
            <wp:extent cx="1237488" cy="1826895"/>
            <wp:effectExtent l="76200" t="76200" r="134620" b="135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47715" cy="18419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12545" w:rsidRDefault="00212545" w:rsidP="003304F7">
      <w:pPr>
        <w:pStyle w:val="Sinespaciado"/>
        <w:jc w:val="center"/>
        <w:rPr>
          <w:sz w:val="20"/>
          <w:szCs w:val="20"/>
        </w:rPr>
      </w:pPr>
    </w:p>
    <w:p w:rsidR="00F76B25" w:rsidRDefault="00F76B25" w:rsidP="003304F7">
      <w:pPr>
        <w:pStyle w:val="Sinespaciado"/>
        <w:jc w:val="center"/>
        <w:rPr>
          <w:sz w:val="20"/>
          <w:szCs w:val="20"/>
        </w:rPr>
      </w:pPr>
    </w:p>
    <w:p w:rsidR="00804533" w:rsidRDefault="00804533" w:rsidP="001C3FBD">
      <w:pPr>
        <w:pStyle w:val="Default"/>
        <w:numPr>
          <w:ilvl w:val="1"/>
          <w:numId w:val="45"/>
        </w:numPr>
        <w:contextualSpacing/>
        <w:rPr>
          <w:b/>
          <w:color w:val="auto"/>
          <w:sz w:val="20"/>
          <w:szCs w:val="20"/>
          <w:lang w:val="es-CO" w:eastAsia="es-CO"/>
        </w:rPr>
      </w:pPr>
      <w:r w:rsidRPr="00584D3E">
        <w:rPr>
          <w:b/>
          <w:color w:val="auto"/>
          <w:sz w:val="20"/>
          <w:szCs w:val="20"/>
          <w:lang w:val="es-CO" w:eastAsia="es-CO"/>
        </w:rPr>
        <w:t xml:space="preserve">RESPUESTA </w:t>
      </w:r>
      <w:r w:rsidR="001C3FBD">
        <w:rPr>
          <w:b/>
          <w:color w:val="auto"/>
          <w:sz w:val="20"/>
          <w:szCs w:val="20"/>
          <w:lang w:val="es-CO" w:eastAsia="es-CO"/>
        </w:rPr>
        <w:t>TÉCNICO-JURIDICO</w:t>
      </w:r>
      <w:r w:rsidRPr="00584D3E">
        <w:rPr>
          <w:b/>
          <w:color w:val="auto"/>
          <w:sz w:val="20"/>
          <w:szCs w:val="20"/>
          <w:lang w:val="es-CO" w:eastAsia="es-CO"/>
        </w:rPr>
        <w:t>:</w:t>
      </w:r>
    </w:p>
    <w:p w:rsidR="00F76B25" w:rsidRDefault="00F76B25" w:rsidP="003304F7">
      <w:pPr>
        <w:pStyle w:val="Sinespaciado"/>
        <w:jc w:val="center"/>
        <w:rPr>
          <w:sz w:val="20"/>
          <w:szCs w:val="20"/>
        </w:rPr>
      </w:pPr>
    </w:p>
    <w:p w:rsidR="00F76B25" w:rsidRDefault="00F76B25" w:rsidP="003304F7">
      <w:pPr>
        <w:pStyle w:val="Sinespaciado"/>
        <w:jc w:val="center"/>
        <w:rPr>
          <w:sz w:val="20"/>
          <w:szCs w:val="20"/>
        </w:rPr>
      </w:pPr>
    </w:p>
    <w:p w:rsidR="00F76B25" w:rsidRDefault="00F76B25" w:rsidP="003304F7">
      <w:pPr>
        <w:pStyle w:val="Sinespaciado"/>
        <w:jc w:val="center"/>
        <w:rPr>
          <w:sz w:val="20"/>
          <w:szCs w:val="20"/>
        </w:rPr>
      </w:pPr>
    </w:p>
    <w:p w:rsidR="00F76B25" w:rsidRDefault="00F76B25" w:rsidP="003304F7">
      <w:pPr>
        <w:pStyle w:val="Sinespaciado"/>
        <w:jc w:val="center"/>
        <w:rPr>
          <w:sz w:val="20"/>
          <w:szCs w:val="20"/>
        </w:rPr>
      </w:pPr>
    </w:p>
    <w:p w:rsidR="00875939" w:rsidRDefault="001C3FBD" w:rsidP="001C3FBD">
      <w:pPr>
        <w:pStyle w:val="Default"/>
        <w:numPr>
          <w:ilvl w:val="0"/>
          <w:numId w:val="5"/>
        </w:numPr>
        <w:rPr>
          <w:b/>
          <w:sz w:val="20"/>
          <w:szCs w:val="20"/>
          <w:u w:val="single"/>
        </w:rPr>
      </w:pPr>
      <w:r w:rsidRPr="001C3FBD">
        <w:rPr>
          <w:b/>
          <w:sz w:val="20"/>
          <w:szCs w:val="20"/>
          <w:u w:val="single"/>
        </w:rPr>
        <w:t>OBSERVACION PRESENTADAS POR LA FIRMA GRUPO EMPRESARIAL S&amp;A S.A.S</w:t>
      </w:r>
    </w:p>
    <w:p w:rsidR="00875939" w:rsidRDefault="00875939" w:rsidP="001C3FBD">
      <w:pPr>
        <w:pStyle w:val="Sinespaciado"/>
        <w:rPr>
          <w:sz w:val="20"/>
          <w:szCs w:val="20"/>
        </w:rPr>
      </w:pPr>
    </w:p>
    <w:p w:rsidR="00875939" w:rsidRDefault="001C3FBD" w:rsidP="001C3FBD">
      <w:pPr>
        <w:pStyle w:val="Sinespaciado"/>
        <w:jc w:val="center"/>
        <w:rPr>
          <w:sz w:val="20"/>
          <w:szCs w:val="20"/>
        </w:rPr>
      </w:pPr>
      <w:r>
        <w:rPr>
          <w:noProof/>
          <w:sz w:val="20"/>
          <w:szCs w:val="20"/>
        </w:rPr>
        <w:drawing>
          <wp:inline distT="0" distB="0" distL="0" distR="0">
            <wp:extent cx="2237232" cy="2954655"/>
            <wp:effectExtent l="76200" t="76200" r="125095" b="131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4095" cy="30033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sz w:val="20"/>
          <w:szCs w:val="20"/>
        </w:rPr>
        <w:drawing>
          <wp:inline distT="0" distB="0" distL="0" distR="0">
            <wp:extent cx="2170176" cy="2956560"/>
            <wp:effectExtent l="76200" t="76200" r="135255" b="129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83384" cy="29745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75939" w:rsidRDefault="00875939" w:rsidP="003304F7">
      <w:pPr>
        <w:pStyle w:val="Sinespaciado"/>
        <w:jc w:val="center"/>
        <w:rPr>
          <w:sz w:val="20"/>
          <w:szCs w:val="20"/>
        </w:rPr>
      </w:pPr>
    </w:p>
    <w:p w:rsidR="00842983" w:rsidRDefault="00842983" w:rsidP="00842983">
      <w:pPr>
        <w:pStyle w:val="Default"/>
        <w:contextualSpacing/>
        <w:rPr>
          <w:b/>
          <w:color w:val="auto"/>
          <w:sz w:val="20"/>
          <w:szCs w:val="20"/>
          <w:lang w:val="es-CO" w:eastAsia="es-CO"/>
        </w:rPr>
      </w:pPr>
      <w:r>
        <w:rPr>
          <w:b/>
          <w:color w:val="auto"/>
          <w:sz w:val="20"/>
          <w:szCs w:val="20"/>
          <w:lang w:val="es-CO" w:eastAsia="es-CO"/>
        </w:rPr>
        <w:t xml:space="preserve">6.1 </w:t>
      </w:r>
      <w:r w:rsidRPr="00584D3E">
        <w:rPr>
          <w:b/>
          <w:color w:val="auto"/>
          <w:sz w:val="20"/>
          <w:szCs w:val="20"/>
          <w:lang w:val="es-CO" w:eastAsia="es-CO"/>
        </w:rPr>
        <w:t xml:space="preserve">RESPUESTA </w:t>
      </w:r>
      <w:r>
        <w:rPr>
          <w:b/>
          <w:color w:val="auto"/>
          <w:sz w:val="20"/>
          <w:szCs w:val="20"/>
          <w:lang w:val="es-CO" w:eastAsia="es-CO"/>
        </w:rPr>
        <w:t>TÉCNICA</w:t>
      </w:r>
      <w:r w:rsidRPr="00584D3E">
        <w:rPr>
          <w:b/>
          <w:color w:val="auto"/>
          <w:sz w:val="20"/>
          <w:szCs w:val="20"/>
          <w:lang w:val="es-CO" w:eastAsia="es-CO"/>
        </w:rPr>
        <w:t>:</w:t>
      </w:r>
    </w:p>
    <w:p w:rsidR="00A9243E" w:rsidRDefault="00A9243E" w:rsidP="00667A2F">
      <w:pPr>
        <w:pStyle w:val="Sinespaciado"/>
        <w:rPr>
          <w:sz w:val="20"/>
          <w:szCs w:val="20"/>
        </w:rPr>
      </w:pPr>
    </w:p>
    <w:p w:rsidR="00A9243E" w:rsidRDefault="00A9243E"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EC4865" w:rsidP="00EC4865">
      <w:pPr>
        <w:pStyle w:val="Sinespaciado"/>
        <w:jc w:val="both"/>
        <w:rPr>
          <w:sz w:val="20"/>
          <w:szCs w:val="20"/>
        </w:rPr>
      </w:pPr>
      <w:r w:rsidRPr="00EC4865">
        <w:rPr>
          <w:b/>
          <w:sz w:val="20"/>
          <w:szCs w:val="20"/>
        </w:rPr>
        <w:t>NOTA:</w:t>
      </w:r>
      <w:r>
        <w:rPr>
          <w:sz w:val="20"/>
          <w:szCs w:val="20"/>
        </w:rPr>
        <w:t xml:space="preserve"> Se aclara a los observantes que la oferta económica deberá ser presentada en la plantilla de Excel que se </w:t>
      </w:r>
      <w:r w:rsidR="004C1021">
        <w:rPr>
          <w:sz w:val="20"/>
          <w:szCs w:val="20"/>
        </w:rPr>
        <w:t>publicará</w:t>
      </w:r>
      <w:r>
        <w:rPr>
          <w:sz w:val="20"/>
          <w:szCs w:val="20"/>
        </w:rPr>
        <w:t xml:space="preserve"> junto con el pliego de condiciones definitivo sin ser modificada.</w:t>
      </w: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bookmarkStart w:id="0" w:name="_GoBack"/>
      <w:bookmarkEnd w:id="0"/>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887A16" w:rsidRDefault="00887A16" w:rsidP="003304F7">
      <w:pPr>
        <w:pStyle w:val="Sinespaciado"/>
        <w:jc w:val="center"/>
        <w:rPr>
          <w:sz w:val="20"/>
          <w:szCs w:val="20"/>
        </w:rPr>
      </w:pPr>
    </w:p>
    <w:p w:rsidR="004E78E9" w:rsidRDefault="004E78E9" w:rsidP="003304F7">
      <w:pPr>
        <w:pStyle w:val="Sinespaciado"/>
        <w:jc w:val="center"/>
        <w:rPr>
          <w:rStyle w:val="apple-converted-space"/>
        </w:rPr>
      </w:pPr>
      <w:r w:rsidRPr="004E78E9">
        <w:rPr>
          <w:rStyle w:val="apple-converted-space"/>
        </w:rPr>
        <w:lastRenderedPageBreak/>
        <w:t xml:space="preserve">CARLOS BASTIDAS LÓPEZ </w:t>
      </w:r>
    </w:p>
    <w:p w:rsidR="003F2B29" w:rsidRPr="0044682C" w:rsidRDefault="003F2B29" w:rsidP="003304F7">
      <w:pPr>
        <w:pStyle w:val="Sinespaciado"/>
        <w:jc w:val="center"/>
        <w:rPr>
          <w:rStyle w:val="apple-converted-space"/>
        </w:rPr>
      </w:pPr>
      <w:r w:rsidRPr="0044682C">
        <w:rPr>
          <w:rStyle w:val="apple-converted-space"/>
        </w:rPr>
        <w:t xml:space="preserve">Gerente de Proyecto </w:t>
      </w:r>
    </w:p>
    <w:p w:rsidR="003F2B29" w:rsidRDefault="003F2B29" w:rsidP="003304F7">
      <w:pPr>
        <w:pStyle w:val="Sinespaciado"/>
        <w:jc w:val="center"/>
        <w:rPr>
          <w:rFonts w:ascii="Arial" w:hAnsi="Arial" w:cs="Arial"/>
          <w:sz w:val="20"/>
          <w:szCs w:val="20"/>
        </w:rPr>
      </w:pPr>
    </w:p>
    <w:p w:rsidR="003F2B29" w:rsidRDefault="003F2B29" w:rsidP="003304F7">
      <w:pPr>
        <w:pStyle w:val="Sinespaciado"/>
        <w:jc w:val="center"/>
        <w:rPr>
          <w:rFonts w:ascii="Arial" w:hAnsi="Arial" w:cs="Arial"/>
          <w:sz w:val="20"/>
          <w:szCs w:val="20"/>
        </w:rPr>
      </w:pPr>
    </w:p>
    <w:p w:rsidR="004E7117" w:rsidRDefault="004E7117" w:rsidP="003304F7">
      <w:pPr>
        <w:pStyle w:val="Sinespaciado"/>
        <w:jc w:val="center"/>
        <w:rPr>
          <w:rFonts w:ascii="Arial" w:hAnsi="Arial" w:cs="Arial"/>
          <w:sz w:val="20"/>
          <w:szCs w:val="20"/>
        </w:rPr>
      </w:pPr>
    </w:p>
    <w:p w:rsidR="004E7117" w:rsidRDefault="004E7117" w:rsidP="003304F7">
      <w:pPr>
        <w:pStyle w:val="Sinespaciado"/>
        <w:jc w:val="center"/>
        <w:rPr>
          <w:rFonts w:ascii="Arial" w:hAnsi="Arial" w:cs="Arial"/>
          <w:sz w:val="20"/>
          <w:szCs w:val="20"/>
        </w:rPr>
      </w:pPr>
    </w:p>
    <w:p w:rsidR="004E7117" w:rsidRDefault="004E7117" w:rsidP="003304F7">
      <w:pPr>
        <w:pStyle w:val="Sinespaciado"/>
        <w:jc w:val="center"/>
        <w:rPr>
          <w:rFonts w:ascii="Arial" w:hAnsi="Arial" w:cs="Arial"/>
          <w:sz w:val="20"/>
          <w:szCs w:val="20"/>
        </w:rPr>
      </w:pPr>
    </w:p>
    <w:p w:rsidR="003F2B29" w:rsidRDefault="003F2B29" w:rsidP="003304F7">
      <w:pPr>
        <w:pStyle w:val="Sinespaciado"/>
        <w:jc w:val="center"/>
        <w:rPr>
          <w:rFonts w:ascii="Arial" w:hAnsi="Arial" w:cs="Arial"/>
          <w:sz w:val="20"/>
          <w:szCs w:val="20"/>
        </w:rPr>
      </w:pPr>
    </w:p>
    <w:p w:rsidR="003F2B29" w:rsidRDefault="003F2B29" w:rsidP="003304F7">
      <w:pPr>
        <w:pStyle w:val="Sinespaciado"/>
        <w:jc w:val="center"/>
        <w:rPr>
          <w:rFonts w:ascii="Arial" w:hAnsi="Arial" w:cs="Arial"/>
          <w:sz w:val="20"/>
          <w:szCs w:val="20"/>
        </w:rPr>
      </w:pPr>
    </w:p>
    <w:p w:rsidR="003F2B29" w:rsidRDefault="004855D2" w:rsidP="003304F7">
      <w:pPr>
        <w:pStyle w:val="Sinespaciado"/>
        <w:jc w:val="center"/>
        <w:rPr>
          <w:rFonts w:ascii="Arial" w:hAnsi="Arial" w:cs="Arial"/>
          <w:sz w:val="20"/>
          <w:szCs w:val="20"/>
        </w:rPr>
      </w:pPr>
      <w:r>
        <w:rPr>
          <w:rFonts w:ascii="Arial" w:hAnsi="Arial" w:cs="Arial"/>
          <w:sz w:val="20"/>
          <w:szCs w:val="20"/>
        </w:rPr>
        <w:t xml:space="preserve">          </w:t>
      </w:r>
      <w:r w:rsidR="00663778">
        <w:rPr>
          <w:rFonts w:ascii="Arial" w:hAnsi="Arial" w:cs="Arial"/>
          <w:sz w:val="20"/>
          <w:szCs w:val="20"/>
        </w:rPr>
        <w:t xml:space="preserve">                                                            </w:t>
      </w:r>
      <w:r>
        <w:rPr>
          <w:rFonts w:ascii="Arial" w:hAnsi="Arial" w:cs="Arial"/>
          <w:sz w:val="20"/>
          <w:szCs w:val="20"/>
        </w:rPr>
        <w:t xml:space="preserve">           </w:t>
      </w:r>
      <w:r w:rsidR="00663778" w:rsidRPr="007453D7">
        <w:rPr>
          <w:rFonts w:ascii="Arial" w:hAnsi="Arial" w:cs="Arial"/>
          <w:b/>
          <w:noProof/>
        </w:rPr>
        <w:drawing>
          <wp:inline distT="0" distB="0" distL="0" distR="0">
            <wp:extent cx="1411605" cy="67310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1605" cy="673100"/>
                    </a:xfrm>
                    <a:prstGeom prst="rect">
                      <a:avLst/>
                    </a:prstGeom>
                    <a:noFill/>
                    <a:ln>
                      <a:noFill/>
                    </a:ln>
                  </pic:spPr>
                </pic:pic>
              </a:graphicData>
            </a:graphic>
          </wp:inline>
        </w:drawing>
      </w:r>
      <w:r>
        <w:rPr>
          <w:rFonts w:ascii="Arial" w:hAnsi="Arial" w:cs="Arial"/>
          <w:sz w:val="20"/>
          <w:szCs w:val="20"/>
        </w:rPr>
        <w:t xml:space="preserve">                                                        </w:t>
      </w:r>
    </w:p>
    <w:p w:rsidR="003F2B29" w:rsidRPr="003F2B29" w:rsidRDefault="003F2B29" w:rsidP="003F2B29">
      <w:pPr>
        <w:pStyle w:val="Sinespaciado"/>
        <w:rPr>
          <w:rStyle w:val="apple-converted-space"/>
        </w:rPr>
      </w:pPr>
      <w:r w:rsidRPr="003F2B29">
        <w:rPr>
          <w:rStyle w:val="apple-converted-space"/>
        </w:rPr>
        <w:t>PS LEIDY MARTINEZ CABREJO                                                PS. ANA CAROLINA HERNANDEZ</w:t>
      </w:r>
    </w:p>
    <w:p w:rsidR="003F2B29" w:rsidRPr="003F2B29" w:rsidRDefault="003F2B29" w:rsidP="003F2B29">
      <w:pPr>
        <w:pStyle w:val="Sinespaciado"/>
        <w:rPr>
          <w:rStyle w:val="apple-converted-space"/>
        </w:rPr>
      </w:pPr>
      <w:r w:rsidRPr="003F2B29">
        <w:rPr>
          <w:rStyle w:val="apple-converted-space"/>
        </w:rPr>
        <w:t>Comité Jurídico Estructurador.</w:t>
      </w:r>
      <w:r w:rsidRPr="003F2B29">
        <w:rPr>
          <w:rStyle w:val="apple-converted-space"/>
        </w:rPr>
        <w:tab/>
      </w:r>
      <w:r w:rsidRPr="003F2B29">
        <w:rPr>
          <w:rStyle w:val="apple-converted-space"/>
        </w:rPr>
        <w:tab/>
      </w:r>
      <w:r w:rsidRPr="003F2B29">
        <w:rPr>
          <w:rStyle w:val="apple-converted-space"/>
        </w:rPr>
        <w:tab/>
        <w:t xml:space="preserve">             </w:t>
      </w:r>
      <w:r w:rsidRPr="003F2B29">
        <w:rPr>
          <w:rStyle w:val="apple-converted-space"/>
        </w:rPr>
        <w:tab/>
        <w:t xml:space="preserve"> Comité Económico Estructurador</w:t>
      </w:r>
    </w:p>
    <w:p w:rsidR="003F2B29" w:rsidRPr="003F2B29" w:rsidRDefault="003F2B29" w:rsidP="003F2B29">
      <w:pPr>
        <w:pStyle w:val="Sinespaciado"/>
        <w:rPr>
          <w:rStyle w:val="apple-converted-space"/>
        </w:rPr>
      </w:pPr>
    </w:p>
    <w:p w:rsidR="003F2B29" w:rsidRDefault="003F2B29" w:rsidP="003F2B29">
      <w:pPr>
        <w:pStyle w:val="Sinespaciado"/>
        <w:rPr>
          <w:rStyle w:val="apple-converted-space"/>
        </w:rPr>
      </w:pPr>
    </w:p>
    <w:p w:rsidR="002B7C1E" w:rsidRDefault="002B7C1E" w:rsidP="003F2B29">
      <w:pPr>
        <w:pStyle w:val="Sinespaciado"/>
        <w:rPr>
          <w:rStyle w:val="apple-converted-space"/>
        </w:rPr>
      </w:pPr>
    </w:p>
    <w:p w:rsidR="002B7C1E" w:rsidRDefault="002B7C1E" w:rsidP="003F2B29">
      <w:pPr>
        <w:pStyle w:val="Sinespaciado"/>
        <w:rPr>
          <w:rStyle w:val="apple-converted-space"/>
        </w:rPr>
      </w:pPr>
    </w:p>
    <w:p w:rsidR="004E7117" w:rsidRDefault="004E7117" w:rsidP="003F2B29">
      <w:pPr>
        <w:pStyle w:val="Sinespaciado"/>
        <w:rPr>
          <w:rStyle w:val="apple-converted-space"/>
        </w:rPr>
      </w:pPr>
    </w:p>
    <w:p w:rsidR="004E7117" w:rsidRDefault="004E7117" w:rsidP="003F2B29">
      <w:pPr>
        <w:pStyle w:val="Sinespaciado"/>
        <w:rPr>
          <w:rStyle w:val="apple-converted-space"/>
        </w:rPr>
      </w:pPr>
    </w:p>
    <w:p w:rsidR="004E7117" w:rsidRDefault="004E7117" w:rsidP="003F2B29">
      <w:pPr>
        <w:pStyle w:val="Sinespaciado"/>
        <w:rPr>
          <w:rStyle w:val="apple-converted-space"/>
        </w:rPr>
      </w:pPr>
    </w:p>
    <w:p w:rsidR="004E7117" w:rsidRDefault="004E7117" w:rsidP="003F2B29">
      <w:pPr>
        <w:pStyle w:val="Sinespaciado"/>
        <w:rPr>
          <w:rStyle w:val="apple-converted-space"/>
        </w:rPr>
      </w:pPr>
    </w:p>
    <w:p w:rsidR="004E7117" w:rsidRDefault="004E7117" w:rsidP="003F2B29">
      <w:pPr>
        <w:pStyle w:val="Sinespaciado"/>
        <w:rPr>
          <w:rStyle w:val="apple-converted-space"/>
        </w:rPr>
      </w:pPr>
    </w:p>
    <w:p w:rsidR="002B7C1E" w:rsidRPr="003F2B29" w:rsidRDefault="002B7C1E" w:rsidP="003F2B29">
      <w:pPr>
        <w:pStyle w:val="Sinespaciado"/>
        <w:rPr>
          <w:rStyle w:val="apple-converted-space"/>
        </w:rPr>
      </w:pPr>
    </w:p>
    <w:p w:rsidR="00BF15D2" w:rsidRDefault="00ED5112" w:rsidP="007F55C8">
      <w:pPr>
        <w:pStyle w:val="Sinespaciado"/>
        <w:jc w:val="center"/>
        <w:rPr>
          <w:rStyle w:val="apple-converted-space"/>
        </w:rPr>
      </w:pPr>
      <w:r w:rsidRPr="00ED5112">
        <w:rPr>
          <w:rStyle w:val="apple-converted-space"/>
        </w:rPr>
        <w:t>MY. JAVIER MAURICIO DULCEY MASSEY</w:t>
      </w:r>
    </w:p>
    <w:p w:rsidR="00BF15D2" w:rsidRPr="00BF15D2" w:rsidRDefault="00BF15D2" w:rsidP="007F55C8">
      <w:pPr>
        <w:jc w:val="center"/>
        <w:rPr>
          <w:rStyle w:val="apple-converted-space"/>
        </w:rPr>
      </w:pPr>
      <w:r w:rsidRPr="0044682C">
        <w:rPr>
          <w:rStyle w:val="apple-converted-space"/>
        </w:rPr>
        <w:t>Comité técnico estructurador</w:t>
      </w:r>
    </w:p>
    <w:p w:rsidR="00BF15D2" w:rsidRPr="00BF15D2" w:rsidRDefault="00BF15D2" w:rsidP="00BF15D2">
      <w:pPr>
        <w:jc w:val="both"/>
        <w:rPr>
          <w:rStyle w:val="apple-converted-space"/>
        </w:rPr>
      </w:pPr>
    </w:p>
    <w:p w:rsidR="00BF15D2" w:rsidRDefault="00BF15D2" w:rsidP="00BF15D2">
      <w:pPr>
        <w:pStyle w:val="Sinespaciado"/>
        <w:rPr>
          <w:rStyle w:val="apple-converted-space"/>
        </w:rPr>
      </w:pPr>
    </w:p>
    <w:p w:rsidR="002B7C1E" w:rsidRDefault="00BF15D2" w:rsidP="00BF15D2">
      <w:pPr>
        <w:jc w:val="both"/>
        <w:rPr>
          <w:rStyle w:val="apple-converted-space"/>
        </w:rPr>
      </w:pPr>
      <w:r>
        <w:rPr>
          <w:rStyle w:val="apple-converted-space"/>
        </w:rPr>
        <w:t xml:space="preserve">                                                                                      </w:t>
      </w:r>
    </w:p>
    <w:p w:rsidR="00BF15D2" w:rsidRDefault="00BF15D2" w:rsidP="00BF15D2">
      <w:pPr>
        <w:jc w:val="both"/>
        <w:rPr>
          <w:rStyle w:val="apple-converted-space"/>
        </w:rPr>
      </w:pPr>
    </w:p>
    <w:p w:rsidR="00BF15D2" w:rsidRDefault="00BF15D2" w:rsidP="00BF15D2">
      <w:pPr>
        <w:jc w:val="both"/>
        <w:rPr>
          <w:rStyle w:val="apple-converted-space"/>
        </w:rPr>
      </w:pPr>
    </w:p>
    <w:p w:rsidR="002B7C1E" w:rsidRDefault="002B7C1E" w:rsidP="002B7C1E">
      <w:pPr>
        <w:pStyle w:val="Sinespaciado"/>
        <w:rPr>
          <w:rStyle w:val="apple-converted-space"/>
        </w:rPr>
      </w:pPr>
    </w:p>
    <w:p w:rsidR="00BF15D2" w:rsidRPr="003F2B29" w:rsidRDefault="00BF15D2" w:rsidP="002B7C1E">
      <w:pPr>
        <w:pStyle w:val="Sinespaciado"/>
        <w:rPr>
          <w:rStyle w:val="apple-converted-space"/>
        </w:rPr>
      </w:pPr>
    </w:p>
    <w:p w:rsidR="003F2B29" w:rsidRPr="003F2B29" w:rsidRDefault="003F2B29" w:rsidP="003F2B29">
      <w:pPr>
        <w:pStyle w:val="Sinespaciado"/>
        <w:rPr>
          <w:rStyle w:val="apple-converted-space"/>
        </w:rPr>
      </w:pPr>
    </w:p>
    <w:p w:rsidR="002B7C1E" w:rsidRPr="00BF15D2" w:rsidRDefault="002B7C1E" w:rsidP="00BF15D2">
      <w:pPr>
        <w:jc w:val="both"/>
        <w:rPr>
          <w:rFonts w:eastAsia="Calibri"/>
          <w:sz w:val="18"/>
          <w:szCs w:val="20"/>
          <w:lang w:eastAsia="en-US"/>
        </w:rPr>
      </w:pPr>
    </w:p>
    <w:sectPr w:rsidR="002B7C1E" w:rsidRPr="00BF15D2" w:rsidSect="00992CA2">
      <w:headerReference w:type="default" r:id="rId24"/>
      <w:pgSz w:w="11906" w:h="16838"/>
      <w:pgMar w:top="1417" w:right="1701" w:bottom="1417"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CF9" w:rsidRDefault="00E50CF9" w:rsidP="00025899">
      <w:pPr>
        <w:spacing w:after="0" w:line="240" w:lineRule="auto"/>
      </w:pPr>
      <w:r>
        <w:separator/>
      </w:r>
    </w:p>
  </w:endnote>
  <w:endnote w:type="continuationSeparator" w:id="0">
    <w:p w:rsidR="00E50CF9" w:rsidRDefault="00E50CF9" w:rsidP="00025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jaVu Sans">
    <w:altName w:val="Sylfae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CF9" w:rsidRDefault="00E50CF9" w:rsidP="00025899">
      <w:pPr>
        <w:spacing w:after="0" w:line="240" w:lineRule="auto"/>
      </w:pPr>
      <w:r>
        <w:separator/>
      </w:r>
    </w:p>
  </w:footnote>
  <w:footnote w:type="continuationSeparator" w:id="0">
    <w:p w:rsidR="00E50CF9" w:rsidRDefault="00E50CF9" w:rsidP="000258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29"/>
      <w:gridCol w:w="6379"/>
      <w:gridCol w:w="2977"/>
    </w:tblGrid>
    <w:tr w:rsidR="00E50CF9" w:rsidTr="00870037">
      <w:trPr>
        <w:cantSplit/>
        <w:trHeight w:val="274"/>
        <w:jc w:val="center"/>
      </w:trPr>
      <w:tc>
        <w:tcPr>
          <w:tcW w:w="1129" w:type="dxa"/>
          <w:vMerge w:val="restart"/>
          <w:tcBorders>
            <w:top w:val="single" w:sz="4" w:space="0" w:color="auto"/>
            <w:left w:val="single" w:sz="4" w:space="0" w:color="auto"/>
            <w:right w:val="single" w:sz="4" w:space="0" w:color="auto"/>
          </w:tcBorders>
          <w:vAlign w:val="center"/>
        </w:tcPr>
        <w:p w:rsidR="00E50CF9" w:rsidRDefault="00E50CF9" w:rsidP="00025899">
          <w:pPr>
            <w:spacing w:line="252" w:lineRule="auto"/>
            <w:ind w:left="-211" w:firstLine="141"/>
            <w:rPr>
              <w:rFonts w:ascii="Arial" w:hAnsi="Arial" w:cs="Arial"/>
              <w:noProof/>
              <w:sz w:val="16"/>
              <w:szCs w:val="20"/>
              <w:lang w:val="es-ES"/>
            </w:rPr>
          </w:pPr>
          <w:r>
            <w:rPr>
              <w:noProof/>
            </w:rPr>
            <w:drawing>
              <wp:inline distT="0" distB="0" distL="0" distR="0" wp14:anchorId="0C11958E" wp14:editId="19A31E89">
                <wp:extent cx="628015" cy="536575"/>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015" cy="536575"/>
                        </a:xfrm>
                        <a:prstGeom prst="rect">
                          <a:avLst/>
                        </a:prstGeom>
                        <a:noFill/>
                        <a:ln>
                          <a:noFill/>
                        </a:ln>
                        <a:extLst/>
                      </pic:spPr>
                    </pic:pic>
                  </a:graphicData>
                </a:graphic>
              </wp:inline>
            </w:drawing>
          </w:r>
        </w:p>
      </w:tc>
      <w:tc>
        <w:tcPr>
          <w:tcW w:w="6379" w:type="dxa"/>
          <w:vMerge w:val="restart"/>
          <w:tcBorders>
            <w:top w:val="single" w:sz="4" w:space="0" w:color="auto"/>
            <w:left w:val="single" w:sz="4" w:space="0" w:color="auto"/>
            <w:bottom w:val="single" w:sz="4" w:space="0" w:color="auto"/>
            <w:right w:val="single" w:sz="4" w:space="0" w:color="auto"/>
          </w:tcBorders>
          <w:vAlign w:val="center"/>
          <w:hideMark/>
        </w:tcPr>
        <w:p w:rsidR="00E50CF9" w:rsidRDefault="00E50CF9" w:rsidP="00025899">
          <w:pPr>
            <w:spacing w:line="252" w:lineRule="auto"/>
            <w:jc w:val="center"/>
            <w:rPr>
              <w:rFonts w:ascii="Arial" w:hAnsi="Arial" w:cs="Arial"/>
              <w:bCs/>
              <w:sz w:val="16"/>
              <w:szCs w:val="16"/>
              <w:lang w:val="es-CO"/>
            </w:rPr>
          </w:pPr>
          <w:r w:rsidRPr="00851023">
            <w:rPr>
              <w:rFonts w:ascii="Arial" w:hAnsi="Arial" w:cs="Arial"/>
              <w:bCs/>
              <w:sz w:val="16"/>
              <w:szCs w:val="16"/>
            </w:rPr>
            <w:t>FORMULARIO DE PREGUNTAS Y RESPUESTAS AL PROYECTO DE PLIEGO DE CONDICIONES O PLIEGO DE CONDICIONES DEFINITIVO</w:t>
          </w:r>
        </w:p>
      </w:tc>
      <w:tc>
        <w:tcPr>
          <w:tcW w:w="2977" w:type="dxa"/>
          <w:tcBorders>
            <w:top w:val="single" w:sz="4" w:space="0" w:color="auto"/>
            <w:left w:val="single" w:sz="4" w:space="0" w:color="auto"/>
            <w:bottom w:val="single" w:sz="4" w:space="0" w:color="auto"/>
            <w:right w:val="single" w:sz="4" w:space="0" w:color="auto"/>
          </w:tcBorders>
          <w:vAlign w:val="center"/>
          <w:hideMark/>
        </w:tcPr>
        <w:p w:rsidR="00E50CF9" w:rsidRDefault="00E50CF9" w:rsidP="00025899">
          <w:pPr>
            <w:spacing w:line="252" w:lineRule="auto"/>
            <w:rPr>
              <w:rFonts w:ascii="Arial" w:hAnsi="Arial" w:cs="Arial"/>
              <w:bCs/>
              <w:sz w:val="16"/>
              <w:szCs w:val="16"/>
              <w:lang w:val="es-ES"/>
            </w:rPr>
          </w:pPr>
          <w:r>
            <w:rPr>
              <w:rFonts w:ascii="Arial" w:hAnsi="Arial" w:cs="Arial"/>
              <w:bCs/>
              <w:sz w:val="16"/>
              <w:szCs w:val="16"/>
              <w:lang w:val="es-ES"/>
            </w:rPr>
            <w:t xml:space="preserve">PÁGINA: </w:t>
          </w:r>
          <w:r>
            <w:rPr>
              <w:rFonts w:ascii="Arial" w:hAnsi="Arial" w:cs="Arial"/>
              <w:sz w:val="16"/>
              <w:szCs w:val="16"/>
              <w:lang w:val="es-ES"/>
            </w:rPr>
            <w:t xml:space="preserve"> </w:t>
          </w:r>
          <w:r>
            <w:rPr>
              <w:rFonts w:ascii="Arial" w:hAnsi="Arial" w:cs="Arial"/>
              <w:sz w:val="16"/>
              <w:szCs w:val="16"/>
              <w:lang w:val="es-ES"/>
            </w:rPr>
            <w:fldChar w:fldCharType="begin"/>
          </w:r>
          <w:r>
            <w:rPr>
              <w:rFonts w:ascii="Arial" w:hAnsi="Arial" w:cs="Arial"/>
              <w:sz w:val="16"/>
              <w:szCs w:val="16"/>
              <w:lang w:val="es-ES"/>
            </w:rPr>
            <w:instrText xml:space="preserve"> PAGE </w:instrText>
          </w:r>
          <w:r>
            <w:rPr>
              <w:rFonts w:ascii="Arial" w:hAnsi="Arial" w:cs="Arial"/>
              <w:sz w:val="16"/>
              <w:szCs w:val="16"/>
              <w:lang w:val="es-ES"/>
            </w:rPr>
            <w:fldChar w:fldCharType="separate"/>
          </w:r>
          <w:r w:rsidR="004C1021">
            <w:rPr>
              <w:rFonts w:ascii="Arial" w:hAnsi="Arial" w:cs="Arial"/>
              <w:noProof/>
              <w:sz w:val="16"/>
              <w:szCs w:val="16"/>
              <w:lang w:val="es-ES"/>
            </w:rPr>
            <w:t>9</w:t>
          </w:r>
          <w:r>
            <w:rPr>
              <w:rFonts w:ascii="Arial" w:hAnsi="Arial" w:cs="Arial"/>
              <w:sz w:val="16"/>
              <w:szCs w:val="16"/>
              <w:lang w:val="es-ES"/>
            </w:rPr>
            <w:fldChar w:fldCharType="end"/>
          </w:r>
          <w:r>
            <w:rPr>
              <w:rFonts w:ascii="Arial" w:hAnsi="Arial" w:cs="Arial"/>
              <w:sz w:val="16"/>
              <w:szCs w:val="16"/>
              <w:lang w:val="es-ES"/>
            </w:rPr>
            <w:t xml:space="preserve"> de </w:t>
          </w:r>
          <w:r>
            <w:rPr>
              <w:rFonts w:ascii="Arial" w:hAnsi="Arial" w:cs="Arial"/>
              <w:sz w:val="16"/>
              <w:szCs w:val="16"/>
              <w:lang w:val="es-ES"/>
            </w:rPr>
            <w:fldChar w:fldCharType="begin"/>
          </w:r>
          <w:r>
            <w:rPr>
              <w:rFonts w:ascii="Arial" w:hAnsi="Arial" w:cs="Arial"/>
              <w:sz w:val="16"/>
              <w:szCs w:val="16"/>
              <w:lang w:val="es-ES"/>
            </w:rPr>
            <w:instrText xml:space="preserve"> NUMPAGES </w:instrText>
          </w:r>
          <w:r>
            <w:rPr>
              <w:rFonts w:ascii="Arial" w:hAnsi="Arial" w:cs="Arial"/>
              <w:sz w:val="16"/>
              <w:szCs w:val="16"/>
              <w:lang w:val="es-ES"/>
            </w:rPr>
            <w:fldChar w:fldCharType="separate"/>
          </w:r>
          <w:r w:rsidR="004C1021">
            <w:rPr>
              <w:rFonts w:ascii="Arial" w:hAnsi="Arial" w:cs="Arial"/>
              <w:noProof/>
              <w:sz w:val="16"/>
              <w:szCs w:val="16"/>
              <w:lang w:val="es-ES"/>
            </w:rPr>
            <w:t>9</w:t>
          </w:r>
          <w:r>
            <w:rPr>
              <w:rFonts w:ascii="Arial" w:hAnsi="Arial" w:cs="Arial"/>
              <w:sz w:val="16"/>
              <w:szCs w:val="16"/>
              <w:lang w:val="es-ES"/>
            </w:rPr>
            <w:fldChar w:fldCharType="end"/>
          </w:r>
        </w:p>
      </w:tc>
    </w:tr>
    <w:tr w:rsidR="00E50CF9" w:rsidTr="00870037">
      <w:trPr>
        <w:cantSplit/>
        <w:trHeight w:val="416"/>
        <w:jc w:val="center"/>
      </w:trPr>
      <w:tc>
        <w:tcPr>
          <w:tcW w:w="1129" w:type="dxa"/>
          <w:vMerge/>
          <w:tcBorders>
            <w:left w:val="single" w:sz="4" w:space="0" w:color="auto"/>
            <w:right w:val="single" w:sz="4" w:space="0" w:color="auto"/>
          </w:tcBorders>
          <w:vAlign w:val="center"/>
          <w:hideMark/>
        </w:tcPr>
        <w:p w:rsidR="00E50CF9" w:rsidRDefault="00E50CF9" w:rsidP="00025899">
          <w:pPr>
            <w:spacing w:line="256" w:lineRule="auto"/>
            <w:rPr>
              <w:rFonts w:ascii="Arial" w:hAnsi="Arial" w:cs="Arial"/>
              <w:noProof/>
              <w:sz w:val="16"/>
              <w:szCs w:val="20"/>
              <w:lang w:val="es-ES"/>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rsidR="00E50CF9" w:rsidRDefault="00E50CF9" w:rsidP="00025899">
          <w:pPr>
            <w:spacing w:line="256" w:lineRule="auto"/>
            <w:rPr>
              <w:rFonts w:ascii="Arial" w:hAnsi="Arial" w:cs="Arial"/>
              <w:bCs/>
              <w:sz w:val="16"/>
              <w:szCs w:val="16"/>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50CF9" w:rsidRDefault="00E50CF9" w:rsidP="00025899">
          <w:pPr>
            <w:spacing w:line="252" w:lineRule="auto"/>
            <w:rPr>
              <w:rFonts w:ascii="Arial" w:hAnsi="Arial" w:cs="Arial"/>
              <w:sz w:val="16"/>
              <w:szCs w:val="16"/>
              <w:lang w:val="es-ES"/>
            </w:rPr>
          </w:pPr>
          <w:r>
            <w:rPr>
              <w:rFonts w:ascii="Arial" w:hAnsi="Arial" w:cs="Arial"/>
              <w:bCs/>
              <w:sz w:val="16"/>
              <w:szCs w:val="16"/>
              <w:lang w:val="es-ES"/>
            </w:rPr>
            <w:t>CÓDIGO:  MDN-COGFM-PROGESAD-DIADF-FU.95.1-139 V. 03</w:t>
          </w:r>
        </w:p>
      </w:tc>
    </w:tr>
    <w:tr w:rsidR="00E50CF9" w:rsidTr="00870037">
      <w:trPr>
        <w:cantSplit/>
        <w:trHeight w:val="236"/>
        <w:jc w:val="center"/>
      </w:trPr>
      <w:tc>
        <w:tcPr>
          <w:tcW w:w="1129" w:type="dxa"/>
          <w:vMerge/>
          <w:tcBorders>
            <w:left w:val="single" w:sz="4" w:space="0" w:color="auto"/>
            <w:bottom w:val="single" w:sz="4" w:space="0" w:color="auto"/>
            <w:right w:val="single" w:sz="4" w:space="0" w:color="auto"/>
          </w:tcBorders>
          <w:vAlign w:val="center"/>
          <w:hideMark/>
        </w:tcPr>
        <w:p w:rsidR="00E50CF9" w:rsidRDefault="00E50CF9" w:rsidP="00025899">
          <w:pPr>
            <w:spacing w:line="256" w:lineRule="auto"/>
            <w:rPr>
              <w:rFonts w:ascii="Arial" w:hAnsi="Arial" w:cs="Arial"/>
              <w:noProof/>
              <w:sz w:val="16"/>
              <w:szCs w:val="20"/>
              <w:lang w:val="es-E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E50CF9" w:rsidRDefault="00E50CF9" w:rsidP="00025899">
          <w:pPr>
            <w:spacing w:line="252" w:lineRule="auto"/>
            <w:jc w:val="center"/>
            <w:rPr>
              <w:rFonts w:ascii="Arial" w:hAnsi="Arial" w:cs="Arial"/>
              <w:bCs/>
              <w:sz w:val="16"/>
              <w:szCs w:val="16"/>
              <w:lang w:val="es-ES"/>
            </w:rPr>
          </w:pPr>
          <w:r>
            <w:rPr>
              <w:rFonts w:ascii="Arial" w:hAnsi="Arial" w:cs="Arial"/>
              <w:bCs/>
              <w:sz w:val="16"/>
              <w:szCs w:val="16"/>
              <w:lang w:val="es-ES"/>
            </w:rPr>
            <w:t>SGI</w:t>
          </w:r>
        </w:p>
      </w:tc>
      <w:tc>
        <w:tcPr>
          <w:tcW w:w="2977" w:type="dxa"/>
          <w:tcBorders>
            <w:top w:val="single" w:sz="4" w:space="0" w:color="auto"/>
            <w:left w:val="single" w:sz="4" w:space="0" w:color="auto"/>
            <w:bottom w:val="single" w:sz="4" w:space="0" w:color="auto"/>
            <w:right w:val="single" w:sz="4" w:space="0" w:color="auto"/>
          </w:tcBorders>
          <w:vAlign w:val="center"/>
          <w:hideMark/>
        </w:tcPr>
        <w:p w:rsidR="00E50CF9" w:rsidRDefault="00E50CF9" w:rsidP="00025899">
          <w:pPr>
            <w:spacing w:line="252" w:lineRule="auto"/>
            <w:rPr>
              <w:rFonts w:ascii="Arial" w:hAnsi="Arial" w:cs="Arial"/>
              <w:bCs/>
              <w:sz w:val="16"/>
              <w:szCs w:val="16"/>
              <w:lang w:val="es-ES"/>
            </w:rPr>
          </w:pPr>
          <w:r>
            <w:rPr>
              <w:rFonts w:ascii="Arial" w:hAnsi="Arial" w:cs="Arial"/>
              <w:bCs/>
              <w:sz w:val="16"/>
              <w:szCs w:val="16"/>
              <w:lang w:val="es-ES"/>
            </w:rPr>
            <w:t xml:space="preserve">Vigente a partir de: </w:t>
          </w:r>
          <w:r>
            <w:rPr>
              <w:rFonts w:ascii="Arial" w:hAnsi="Arial" w:cs="Arial"/>
              <w:bCs/>
              <w:sz w:val="18"/>
              <w:szCs w:val="18"/>
              <w:lang w:val="es-ES"/>
            </w:rPr>
            <w:t>20-04-2023</w:t>
          </w:r>
        </w:p>
      </w:tc>
    </w:tr>
  </w:tbl>
  <w:p w:rsidR="00E50CF9" w:rsidRDefault="00E50C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7403"/>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8106F3"/>
    <w:multiLevelType w:val="hybridMultilevel"/>
    <w:tmpl w:val="DD8CF2B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4B94EAC"/>
    <w:multiLevelType w:val="multilevel"/>
    <w:tmpl w:val="CD50F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D0997"/>
    <w:multiLevelType w:val="hybridMultilevel"/>
    <w:tmpl w:val="91806B80"/>
    <w:lvl w:ilvl="0" w:tplc="8C8C422E">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3542CA"/>
    <w:multiLevelType w:val="multilevel"/>
    <w:tmpl w:val="13FE6E4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0135961"/>
    <w:multiLevelType w:val="hybridMultilevel"/>
    <w:tmpl w:val="1FE4E43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823D62"/>
    <w:multiLevelType w:val="hybridMultilevel"/>
    <w:tmpl w:val="980C6A4A"/>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6F15653"/>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610D89"/>
    <w:multiLevelType w:val="multilevel"/>
    <w:tmpl w:val="C4D601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7E9752B"/>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7A232D"/>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B954FFB"/>
    <w:multiLevelType w:val="hybridMultilevel"/>
    <w:tmpl w:val="943E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522D06"/>
    <w:multiLevelType w:val="hybridMultilevel"/>
    <w:tmpl w:val="F4FE6F16"/>
    <w:lvl w:ilvl="0" w:tplc="580A0017">
      <w:start w:val="1"/>
      <w:numFmt w:val="lowerLetter"/>
      <w:lvlText w:val="%1)"/>
      <w:lvlJc w:val="left"/>
      <w:pPr>
        <w:ind w:left="1440" w:hanging="360"/>
      </w:p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13" w15:restartNumberingAfterBreak="0">
    <w:nsid w:val="1F8862F6"/>
    <w:multiLevelType w:val="hybridMultilevel"/>
    <w:tmpl w:val="64B4D5DC"/>
    <w:lvl w:ilvl="0" w:tplc="580A000F">
      <w:start w:val="4"/>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20E47086"/>
    <w:multiLevelType w:val="multilevel"/>
    <w:tmpl w:val="3786983A"/>
    <w:lvl w:ilvl="0">
      <w:start w:val="2"/>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5" w15:restartNumberingAfterBreak="0">
    <w:nsid w:val="258345A0"/>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C4A446F"/>
    <w:multiLevelType w:val="multilevel"/>
    <w:tmpl w:val="2FAC5E2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2F010721"/>
    <w:multiLevelType w:val="multilevel"/>
    <w:tmpl w:val="75B8892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4A65F8"/>
    <w:multiLevelType w:val="multilevel"/>
    <w:tmpl w:val="3822D96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027915"/>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0FD0971"/>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22D37B1"/>
    <w:multiLevelType w:val="multilevel"/>
    <w:tmpl w:val="6944D83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1D7BFC"/>
    <w:multiLevelType w:val="multilevel"/>
    <w:tmpl w:val="979CA9E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B1E36E1"/>
    <w:multiLevelType w:val="multilevel"/>
    <w:tmpl w:val="1FB84D3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B8E7B63"/>
    <w:multiLevelType w:val="hybridMultilevel"/>
    <w:tmpl w:val="CB4EF55C"/>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3BD51FD4"/>
    <w:multiLevelType w:val="hybridMultilevel"/>
    <w:tmpl w:val="980C6A4A"/>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407F7772"/>
    <w:multiLevelType w:val="multilevel"/>
    <w:tmpl w:val="3E92C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F152C1"/>
    <w:multiLevelType w:val="multilevel"/>
    <w:tmpl w:val="1C16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4F5BBF"/>
    <w:multiLevelType w:val="hybridMultilevel"/>
    <w:tmpl w:val="DF4AA34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46FE4315"/>
    <w:multiLevelType w:val="hybridMultilevel"/>
    <w:tmpl w:val="E5FEEAD6"/>
    <w:lvl w:ilvl="0" w:tplc="FE30424C">
      <w:start w:val="17"/>
      <w:numFmt w:val="bullet"/>
      <w:lvlText w:val="-"/>
      <w:lvlJc w:val="left"/>
      <w:pPr>
        <w:ind w:left="350" w:hanging="360"/>
      </w:pPr>
      <w:rPr>
        <w:rFonts w:ascii="Calibri" w:eastAsia="Calibri" w:hAnsi="Calibri" w:cs="Calibri" w:hint="default"/>
      </w:rPr>
    </w:lvl>
    <w:lvl w:ilvl="1" w:tplc="240A0003" w:tentative="1">
      <w:start w:val="1"/>
      <w:numFmt w:val="bullet"/>
      <w:lvlText w:val="o"/>
      <w:lvlJc w:val="left"/>
      <w:pPr>
        <w:ind w:left="1070" w:hanging="360"/>
      </w:pPr>
      <w:rPr>
        <w:rFonts w:ascii="Courier New" w:hAnsi="Courier New" w:cs="Courier New" w:hint="default"/>
      </w:rPr>
    </w:lvl>
    <w:lvl w:ilvl="2" w:tplc="240A0005" w:tentative="1">
      <w:start w:val="1"/>
      <w:numFmt w:val="bullet"/>
      <w:lvlText w:val=""/>
      <w:lvlJc w:val="left"/>
      <w:pPr>
        <w:ind w:left="1790" w:hanging="360"/>
      </w:pPr>
      <w:rPr>
        <w:rFonts w:ascii="Wingdings" w:hAnsi="Wingdings" w:hint="default"/>
      </w:rPr>
    </w:lvl>
    <w:lvl w:ilvl="3" w:tplc="240A0001" w:tentative="1">
      <w:start w:val="1"/>
      <w:numFmt w:val="bullet"/>
      <w:lvlText w:val=""/>
      <w:lvlJc w:val="left"/>
      <w:pPr>
        <w:ind w:left="2510" w:hanging="360"/>
      </w:pPr>
      <w:rPr>
        <w:rFonts w:ascii="Symbol" w:hAnsi="Symbol" w:hint="default"/>
      </w:rPr>
    </w:lvl>
    <w:lvl w:ilvl="4" w:tplc="240A0003" w:tentative="1">
      <w:start w:val="1"/>
      <w:numFmt w:val="bullet"/>
      <w:lvlText w:val="o"/>
      <w:lvlJc w:val="left"/>
      <w:pPr>
        <w:ind w:left="3230" w:hanging="360"/>
      </w:pPr>
      <w:rPr>
        <w:rFonts w:ascii="Courier New" w:hAnsi="Courier New" w:cs="Courier New" w:hint="default"/>
      </w:rPr>
    </w:lvl>
    <w:lvl w:ilvl="5" w:tplc="240A0005" w:tentative="1">
      <w:start w:val="1"/>
      <w:numFmt w:val="bullet"/>
      <w:lvlText w:val=""/>
      <w:lvlJc w:val="left"/>
      <w:pPr>
        <w:ind w:left="3950" w:hanging="360"/>
      </w:pPr>
      <w:rPr>
        <w:rFonts w:ascii="Wingdings" w:hAnsi="Wingdings" w:hint="default"/>
      </w:rPr>
    </w:lvl>
    <w:lvl w:ilvl="6" w:tplc="240A0001" w:tentative="1">
      <w:start w:val="1"/>
      <w:numFmt w:val="bullet"/>
      <w:lvlText w:val=""/>
      <w:lvlJc w:val="left"/>
      <w:pPr>
        <w:ind w:left="4670" w:hanging="360"/>
      </w:pPr>
      <w:rPr>
        <w:rFonts w:ascii="Symbol" w:hAnsi="Symbol" w:hint="default"/>
      </w:rPr>
    </w:lvl>
    <w:lvl w:ilvl="7" w:tplc="240A0003" w:tentative="1">
      <w:start w:val="1"/>
      <w:numFmt w:val="bullet"/>
      <w:lvlText w:val="o"/>
      <w:lvlJc w:val="left"/>
      <w:pPr>
        <w:ind w:left="5390" w:hanging="360"/>
      </w:pPr>
      <w:rPr>
        <w:rFonts w:ascii="Courier New" w:hAnsi="Courier New" w:cs="Courier New" w:hint="default"/>
      </w:rPr>
    </w:lvl>
    <w:lvl w:ilvl="8" w:tplc="240A0005" w:tentative="1">
      <w:start w:val="1"/>
      <w:numFmt w:val="bullet"/>
      <w:lvlText w:val=""/>
      <w:lvlJc w:val="left"/>
      <w:pPr>
        <w:ind w:left="6110" w:hanging="360"/>
      </w:pPr>
      <w:rPr>
        <w:rFonts w:ascii="Wingdings" w:hAnsi="Wingdings" w:hint="default"/>
      </w:rPr>
    </w:lvl>
  </w:abstractNum>
  <w:abstractNum w:abstractNumId="30" w15:restartNumberingAfterBreak="0">
    <w:nsid w:val="47402F53"/>
    <w:multiLevelType w:val="multilevel"/>
    <w:tmpl w:val="8FE844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D20FE9"/>
    <w:multiLevelType w:val="hybridMultilevel"/>
    <w:tmpl w:val="3E303D54"/>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2" w15:restartNumberingAfterBreak="0">
    <w:nsid w:val="4EB65A67"/>
    <w:multiLevelType w:val="multilevel"/>
    <w:tmpl w:val="B976619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FAB10CA"/>
    <w:multiLevelType w:val="hybridMultilevel"/>
    <w:tmpl w:val="5C882F82"/>
    <w:lvl w:ilvl="0" w:tplc="FE30424C">
      <w:start w:val="17"/>
      <w:numFmt w:val="bullet"/>
      <w:lvlText w:val="-"/>
      <w:lvlJc w:val="left"/>
      <w:pPr>
        <w:ind w:left="35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8BA0F0D"/>
    <w:multiLevelType w:val="hybridMultilevel"/>
    <w:tmpl w:val="26F0464C"/>
    <w:lvl w:ilvl="0" w:tplc="FE30424C">
      <w:start w:val="17"/>
      <w:numFmt w:val="bullet"/>
      <w:lvlText w:val="-"/>
      <w:lvlJc w:val="left"/>
      <w:pPr>
        <w:ind w:left="1070" w:hanging="360"/>
      </w:pPr>
      <w:rPr>
        <w:rFonts w:ascii="Calibri" w:eastAsia="Calibri" w:hAnsi="Calibri" w:cs="Calibri"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5" w15:restartNumberingAfterBreak="0">
    <w:nsid w:val="594157A5"/>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A8907D1"/>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A8E506C"/>
    <w:multiLevelType w:val="hybridMultilevel"/>
    <w:tmpl w:val="DD8CF2B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8" w15:restartNumberingAfterBreak="0">
    <w:nsid w:val="5E466422"/>
    <w:multiLevelType w:val="hybridMultilevel"/>
    <w:tmpl w:val="89C4CBAC"/>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39" w15:restartNumberingAfterBreak="0">
    <w:nsid w:val="5E547822"/>
    <w:multiLevelType w:val="hybridMultilevel"/>
    <w:tmpl w:val="8158A73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0" w15:restartNumberingAfterBreak="0">
    <w:nsid w:val="66995955"/>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702088F"/>
    <w:multiLevelType w:val="multilevel"/>
    <w:tmpl w:val="21760CAE"/>
    <w:lvl w:ilvl="0">
      <w:start w:val="2"/>
      <w:numFmt w:val="decimal"/>
      <w:lvlText w:val="%1"/>
      <w:lvlJc w:val="left"/>
      <w:pPr>
        <w:ind w:left="360" w:hanging="360"/>
      </w:pPr>
      <w:rPr>
        <w:rFonts w:ascii="Arial" w:eastAsia="Times New Roman" w:hAnsi="Arial" w:cs="Arial" w:hint="default"/>
      </w:rPr>
    </w:lvl>
    <w:lvl w:ilvl="1">
      <w:start w:val="1"/>
      <w:numFmt w:val="decimal"/>
      <w:lvlText w:val="%1.%2"/>
      <w:lvlJc w:val="left"/>
      <w:pPr>
        <w:ind w:left="360" w:hanging="360"/>
      </w:pPr>
      <w:rPr>
        <w:rFonts w:ascii="Arial" w:eastAsia="Times New Roman" w:hAnsi="Arial" w:cs="Arial" w:hint="default"/>
      </w:rPr>
    </w:lvl>
    <w:lvl w:ilvl="2">
      <w:start w:val="1"/>
      <w:numFmt w:val="decimal"/>
      <w:lvlText w:val="%1.%2.%3"/>
      <w:lvlJc w:val="left"/>
      <w:pPr>
        <w:ind w:left="720" w:hanging="720"/>
      </w:pPr>
      <w:rPr>
        <w:rFonts w:ascii="Arial" w:eastAsia="Times New Roman" w:hAnsi="Arial" w:cs="Arial" w:hint="default"/>
      </w:rPr>
    </w:lvl>
    <w:lvl w:ilvl="3">
      <w:start w:val="1"/>
      <w:numFmt w:val="decimal"/>
      <w:lvlText w:val="%1.%2.%3.%4"/>
      <w:lvlJc w:val="left"/>
      <w:pPr>
        <w:ind w:left="720" w:hanging="720"/>
      </w:pPr>
      <w:rPr>
        <w:rFonts w:ascii="Arial" w:eastAsia="Times New Roman" w:hAnsi="Arial" w:cs="Arial" w:hint="default"/>
      </w:rPr>
    </w:lvl>
    <w:lvl w:ilvl="4">
      <w:start w:val="1"/>
      <w:numFmt w:val="decimal"/>
      <w:lvlText w:val="%1.%2.%3.%4.%5"/>
      <w:lvlJc w:val="left"/>
      <w:pPr>
        <w:ind w:left="720" w:hanging="720"/>
      </w:pPr>
      <w:rPr>
        <w:rFonts w:ascii="Arial" w:eastAsia="Times New Roman" w:hAnsi="Arial" w:cs="Arial" w:hint="default"/>
      </w:rPr>
    </w:lvl>
    <w:lvl w:ilvl="5">
      <w:start w:val="1"/>
      <w:numFmt w:val="decimal"/>
      <w:lvlText w:val="%1.%2.%3.%4.%5.%6"/>
      <w:lvlJc w:val="left"/>
      <w:pPr>
        <w:ind w:left="1080" w:hanging="1080"/>
      </w:pPr>
      <w:rPr>
        <w:rFonts w:ascii="Arial" w:eastAsia="Times New Roman" w:hAnsi="Arial" w:cs="Arial" w:hint="default"/>
      </w:rPr>
    </w:lvl>
    <w:lvl w:ilvl="6">
      <w:start w:val="1"/>
      <w:numFmt w:val="decimal"/>
      <w:lvlText w:val="%1.%2.%3.%4.%5.%6.%7"/>
      <w:lvlJc w:val="left"/>
      <w:pPr>
        <w:ind w:left="1080" w:hanging="1080"/>
      </w:pPr>
      <w:rPr>
        <w:rFonts w:ascii="Arial" w:eastAsia="Times New Roman" w:hAnsi="Arial" w:cs="Arial" w:hint="default"/>
      </w:rPr>
    </w:lvl>
    <w:lvl w:ilvl="7">
      <w:start w:val="1"/>
      <w:numFmt w:val="decimal"/>
      <w:lvlText w:val="%1.%2.%3.%4.%5.%6.%7.%8"/>
      <w:lvlJc w:val="left"/>
      <w:pPr>
        <w:ind w:left="1440" w:hanging="1440"/>
      </w:pPr>
      <w:rPr>
        <w:rFonts w:ascii="Arial" w:eastAsia="Times New Roman" w:hAnsi="Arial" w:cs="Arial" w:hint="default"/>
      </w:rPr>
    </w:lvl>
    <w:lvl w:ilvl="8">
      <w:start w:val="1"/>
      <w:numFmt w:val="decimal"/>
      <w:lvlText w:val="%1.%2.%3.%4.%5.%6.%7.%8.%9"/>
      <w:lvlJc w:val="left"/>
      <w:pPr>
        <w:ind w:left="1440" w:hanging="1440"/>
      </w:pPr>
      <w:rPr>
        <w:rFonts w:ascii="Arial" w:eastAsia="Times New Roman" w:hAnsi="Arial" w:cs="Arial" w:hint="default"/>
      </w:rPr>
    </w:lvl>
  </w:abstractNum>
  <w:abstractNum w:abstractNumId="42" w15:restartNumberingAfterBreak="0">
    <w:nsid w:val="70C80050"/>
    <w:multiLevelType w:val="multilevel"/>
    <w:tmpl w:val="37924C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FC42CA"/>
    <w:multiLevelType w:val="hybridMultilevel"/>
    <w:tmpl w:val="DD8CF2B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4" w15:restartNumberingAfterBreak="0">
    <w:nsid w:val="745B17E4"/>
    <w:multiLevelType w:val="multilevel"/>
    <w:tmpl w:val="03C4DC6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61975D2"/>
    <w:multiLevelType w:val="hybridMultilevel"/>
    <w:tmpl w:val="9E8037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39"/>
  </w:num>
  <w:num w:numId="2">
    <w:abstractNumId w:val="11"/>
  </w:num>
  <w:num w:numId="3">
    <w:abstractNumId w:val="3"/>
  </w:num>
  <w:num w:numId="4">
    <w:abstractNumId w:val="23"/>
  </w:num>
  <w:num w:numId="5">
    <w:abstractNumId w:val="40"/>
  </w:num>
  <w:num w:numId="6">
    <w:abstractNumId w:val="2"/>
  </w:num>
  <w:num w:numId="7">
    <w:abstractNumId w:val="33"/>
  </w:num>
  <w:num w:numId="8">
    <w:abstractNumId w:val="5"/>
  </w:num>
  <w:num w:numId="9">
    <w:abstractNumId w:val="34"/>
  </w:num>
  <w:num w:numId="10">
    <w:abstractNumId w:val="29"/>
  </w:num>
  <w:num w:numId="11">
    <w:abstractNumId w:val="27"/>
  </w:num>
  <w:num w:numId="12">
    <w:abstractNumId w:val="43"/>
  </w:num>
  <w:num w:numId="13">
    <w:abstractNumId w:val="37"/>
  </w:num>
  <w:num w:numId="14">
    <w:abstractNumId w:val="1"/>
  </w:num>
  <w:num w:numId="15">
    <w:abstractNumId w:val="13"/>
  </w:num>
  <w:num w:numId="16">
    <w:abstractNumId w:val="44"/>
  </w:num>
  <w:num w:numId="17">
    <w:abstractNumId w:val="14"/>
  </w:num>
  <w:num w:numId="18">
    <w:abstractNumId w:val="19"/>
  </w:num>
  <w:num w:numId="19">
    <w:abstractNumId w:val="36"/>
  </w:num>
  <w:num w:numId="20">
    <w:abstractNumId w:val="9"/>
  </w:num>
  <w:num w:numId="21">
    <w:abstractNumId w:val="22"/>
  </w:num>
  <w:num w:numId="22">
    <w:abstractNumId w:val="45"/>
  </w:num>
  <w:num w:numId="23">
    <w:abstractNumId w:val="4"/>
  </w:num>
  <w:num w:numId="24">
    <w:abstractNumId w:val="35"/>
  </w:num>
  <w:num w:numId="25">
    <w:abstractNumId w:val="20"/>
  </w:num>
  <w:num w:numId="26">
    <w:abstractNumId w:val="16"/>
  </w:num>
  <w:num w:numId="27">
    <w:abstractNumId w:val="15"/>
  </w:num>
  <w:num w:numId="28">
    <w:abstractNumId w:val="8"/>
  </w:num>
  <w:num w:numId="29">
    <w:abstractNumId w:val="32"/>
  </w:num>
  <w:num w:numId="30">
    <w:abstractNumId w:val="30"/>
  </w:num>
  <w:num w:numId="31">
    <w:abstractNumId w:val="31"/>
  </w:num>
  <w:num w:numId="32">
    <w:abstractNumId w:val="24"/>
  </w:num>
  <w:num w:numId="33">
    <w:abstractNumId w:val="6"/>
  </w:num>
  <w:num w:numId="34">
    <w:abstractNumId w:val="25"/>
  </w:num>
  <w:num w:numId="35">
    <w:abstractNumId w:val="28"/>
  </w:num>
  <w:num w:numId="36">
    <w:abstractNumId w:val="41"/>
  </w:num>
  <w:num w:numId="37">
    <w:abstractNumId w:val="21"/>
  </w:num>
  <w:num w:numId="38">
    <w:abstractNumId w:val="18"/>
  </w:num>
  <w:num w:numId="39">
    <w:abstractNumId w:val="38"/>
  </w:num>
  <w:num w:numId="40">
    <w:abstractNumId w:val="12"/>
  </w:num>
  <w:num w:numId="41">
    <w:abstractNumId w:val="7"/>
  </w:num>
  <w:num w:numId="42">
    <w:abstractNumId w:val="0"/>
  </w:num>
  <w:num w:numId="43">
    <w:abstractNumId w:val="10"/>
  </w:num>
  <w:num w:numId="44">
    <w:abstractNumId w:val="17"/>
  </w:num>
  <w:num w:numId="45">
    <w:abstractNumId w:val="4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2FF"/>
    <w:rsid w:val="00001198"/>
    <w:rsid w:val="00017BA4"/>
    <w:rsid w:val="00020196"/>
    <w:rsid w:val="00025899"/>
    <w:rsid w:val="00032D92"/>
    <w:rsid w:val="0004554F"/>
    <w:rsid w:val="00075F06"/>
    <w:rsid w:val="00076499"/>
    <w:rsid w:val="00085F18"/>
    <w:rsid w:val="000946E0"/>
    <w:rsid w:val="000A2545"/>
    <w:rsid w:val="000A2A40"/>
    <w:rsid w:val="000C49C2"/>
    <w:rsid w:val="00110160"/>
    <w:rsid w:val="00114D1D"/>
    <w:rsid w:val="001267A6"/>
    <w:rsid w:val="00127F35"/>
    <w:rsid w:val="00153B01"/>
    <w:rsid w:val="00165240"/>
    <w:rsid w:val="001A01E4"/>
    <w:rsid w:val="001A4597"/>
    <w:rsid w:val="001A53E7"/>
    <w:rsid w:val="001C3FBD"/>
    <w:rsid w:val="001D0C70"/>
    <w:rsid w:val="001D12AA"/>
    <w:rsid w:val="001E5EE4"/>
    <w:rsid w:val="001F48FF"/>
    <w:rsid w:val="00212545"/>
    <w:rsid w:val="002203E0"/>
    <w:rsid w:val="002871AE"/>
    <w:rsid w:val="0029786F"/>
    <w:rsid w:val="002B3F30"/>
    <w:rsid w:val="002B433A"/>
    <w:rsid w:val="002B7C1E"/>
    <w:rsid w:val="002C2195"/>
    <w:rsid w:val="002C706F"/>
    <w:rsid w:val="002E3956"/>
    <w:rsid w:val="002F38D7"/>
    <w:rsid w:val="00301E08"/>
    <w:rsid w:val="003304F7"/>
    <w:rsid w:val="00341B51"/>
    <w:rsid w:val="00356AD6"/>
    <w:rsid w:val="003C06CD"/>
    <w:rsid w:val="003F2B29"/>
    <w:rsid w:val="0040382D"/>
    <w:rsid w:val="0043220F"/>
    <w:rsid w:val="004436AC"/>
    <w:rsid w:val="00444B15"/>
    <w:rsid w:val="0044682C"/>
    <w:rsid w:val="00460095"/>
    <w:rsid w:val="0047285B"/>
    <w:rsid w:val="004855D2"/>
    <w:rsid w:val="0049067F"/>
    <w:rsid w:val="004A7910"/>
    <w:rsid w:val="004C1021"/>
    <w:rsid w:val="004D7CBF"/>
    <w:rsid w:val="004E3B5C"/>
    <w:rsid w:val="004E7117"/>
    <w:rsid w:val="004E78E9"/>
    <w:rsid w:val="005273F0"/>
    <w:rsid w:val="0053636A"/>
    <w:rsid w:val="00563FB7"/>
    <w:rsid w:val="00577808"/>
    <w:rsid w:val="005934C9"/>
    <w:rsid w:val="00593658"/>
    <w:rsid w:val="005A00A1"/>
    <w:rsid w:val="005A7D34"/>
    <w:rsid w:val="005B6B87"/>
    <w:rsid w:val="006271A8"/>
    <w:rsid w:val="006409F6"/>
    <w:rsid w:val="00642F9E"/>
    <w:rsid w:val="00643C93"/>
    <w:rsid w:val="00652111"/>
    <w:rsid w:val="00663778"/>
    <w:rsid w:val="00665809"/>
    <w:rsid w:val="00667A2F"/>
    <w:rsid w:val="00682B99"/>
    <w:rsid w:val="006A48B0"/>
    <w:rsid w:val="006A52DD"/>
    <w:rsid w:val="006A7C2A"/>
    <w:rsid w:val="006C444B"/>
    <w:rsid w:val="006F2C32"/>
    <w:rsid w:val="006F6C6B"/>
    <w:rsid w:val="006F7EB6"/>
    <w:rsid w:val="007020DC"/>
    <w:rsid w:val="00714291"/>
    <w:rsid w:val="00714AF3"/>
    <w:rsid w:val="00733D03"/>
    <w:rsid w:val="00735DD6"/>
    <w:rsid w:val="007546C7"/>
    <w:rsid w:val="0077111E"/>
    <w:rsid w:val="00787208"/>
    <w:rsid w:val="00792F09"/>
    <w:rsid w:val="007F208C"/>
    <w:rsid w:val="007F3B15"/>
    <w:rsid w:val="007F4876"/>
    <w:rsid w:val="007F55C8"/>
    <w:rsid w:val="00804533"/>
    <w:rsid w:val="0081026D"/>
    <w:rsid w:val="008245D7"/>
    <w:rsid w:val="0083087F"/>
    <w:rsid w:val="00842983"/>
    <w:rsid w:val="00850249"/>
    <w:rsid w:val="00870037"/>
    <w:rsid w:val="00875939"/>
    <w:rsid w:val="00887A16"/>
    <w:rsid w:val="0089309D"/>
    <w:rsid w:val="008A6E26"/>
    <w:rsid w:val="008D4F76"/>
    <w:rsid w:val="009002B6"/>
    <w:rsid w:val="00912731"/>
    <w:rsid w:val="00915F08"/>
    <w:rsid w:val="00926628"/>
    <w:rsid w:val="009407D9"/>
    <w:rsid w:val="0094560C"/>
    <w:rsid w:val="00967E04"/>
    <w:rsid w:val="00976B63"/>
    <w:rsid w:val="00980731"/>
    <w:rsid w:val="00992CA2"/>
    <w:rsid w:val="009B0625"/>
    <w:rsid w:val="009B1094"/>
    <w:rsid w:val="009F061E"/>
    <w:rsid w:val="009F4E0D"/>
    <w:rsid w:val="00A12D83"/>
    <w:rsid w:val="00A254AF"/>
    <w:rsid w:val="00A312B9"/>
    <w:rsid w:val="00A37484"/>
    <w:rsid w:val="00A37993"/>
    <w:rsid w:val="00A53987"/>
    <w:rsid w:val="00A65FAB"/>
    <w:rsid w:val="00A9243E"/>
    <w:rsid w:val="00A94022"/>
    <w:rsid w:val="00AA082A"/>
    <w:rsid w:val="00AC0885"/>
    <w:rsid w:val="00AC3899"/>
    <w:rsid w:val="00AE2CEB"/>
    <w:rsid w:val="00B01C18"/>
    <w:rsid w:val="00B03D55"/>
    <w:rsid w:val="00B07B80"/>
    <w:rsid w:val="00B16975"/>
    <w:rsid w:val="00B45B1E"/>
    <w:rsid w:val="00B54571"/>
    <w:rsid w:val="00B62C71"/>
    <w:rsid w:val="00B67BA2"/>
    <w:rsid w:val="00B750A3"/>
    <w:rsid w:val="00B804BA"/>
    <w:rsid w:val="00B80906"/>
    <w:rsid w:val="00BD10DC"/>
    <w:rsid w:val="00BF15D2"/>
    <w:rsid w:val="00C01404"/>
    <w:rsid w:val="00C30194"/>
    <w:rsid w:val="00C3090B"/>
    <w:rsid w:val="00C35EE6"/>
    <w:rsid w:val="00C41161"/>
    <w:rsid w:val="00C46FD7"/>
    <w:rsid w:val="00C93ECB"/>
    <w:rsid w:val="00CB5C94"/>
    <w:rsid w:val="00CC0874"/>
    <w:rsid w:val="00CC362C"/>
    <w:rsid w:val="00CC72FF"/>
    <w:rsid w:val="00CF44DF"/>
    <w:rsid w:val="00CF7B38"/>
    <w:rsid w:val="00D060A9"/>
    <w:rsid w:val="00D1713D"/>
    <w:rsid w:val="00D53018"/>
    <w:rsid w:val="00D54587"/>
    <w:rsid w:val="00D57BAF"/>
    <w:rsid w:val="00D62923"/>
    <w:rsid w:val="00D70ED7"/>
    <w:rsid w:val="00D71AD7"/>
    <w:rsid w:val="00D76D30"/>
    <w:rsid w:val="00D947E9"/>
    <w:rsid w:val="00DA3B77"/>
    <w:rsid w:val="00DB330F"/>
    <w:rsid w:val="00DC4715"/>
    <w:rsid w:val="00DD27C7"/>
    <w:rsid w:val="00DD287B"/>
    <w:rsid w:val="00DE2828"/>
    <w:rsid w:val="00E012C3"/>
    <w:rsid w:val="00E06BB3"/>
    <w:rsid w:val="00E42649"/>
    <w:rsid w:val="00E50CF9"/>
    <w:rsid w:val="00E81FD4"/>
    <w:rsid w:val="00E847FE"/>
    <w:rsid w:val="00EA0508"/>
    <w:rsid w:val="00EB12B3"/>
    <w:rsid w:val="00EC4865"/>
    <w:rsid w:val="00EC783F"/>
    <w:rsid w:val="00ED5112"/>
    <w:rsid w:val="00F26771"/>
    <w:rsid w:val="00F475AD"/>
    <w:rsid w:val="00F51F8C"/>
    <w:rsid w:val="00F54183"/>
    <w:rsid w:val="00F557A2"/>
    <w:rsid w:val="00F5630A"/>
    <w:rsid w:val="00F76B25"/>
    <w:rsid w:val="00F84A88"/>
    <w:rsid w:val="00F90CD9"/>
    <w:rsid w:val="00F94055"/>
    <w:rsid w:val="00FA18A8"/>
    <w:rsid w:val="00FB395E"/>
    <w:rsid w:val="00FC523C"/>
    <w:rsid w:val="00FD509A"/>
    <w:rsid w:val="00FD5D56"/>
    <w:rsid w:val="00FF04D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519B9"/>
  <w15:chartTrackingRefBased/>
  <w15:docId w15:val="{142D9CA6-CDFD-43D5-A25C-9C369405A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Edgar 1,Nombre Proyecto,Pregunta,MT1,Tabla Contenido 1,Head1,Document Header1,H1,h1,h11,h12,h13,h14,h15,h16,heading 1,CAPITULO,(TITULO),l1,Head 1 (Chapter heading),Head 1,Head 11,Head 12,Head 111,Head 13,Head 112,Head 14,Head 113"/>
    <w:basedOn w:val="Normal"/>
    <w:next w:val="Normal"/>
    <w:link w:val="Ttulo1Car"/>
    <w:qFormat/>
    <w:rsid w:val="004A7910"/>
    <w:pPr>
      <w:keepNext/>
      <w:spacing w:after="0" w:line="240" w:lineRule="auto"/>
      <w:outlineLvl w:val="0"/>
    </w:pPr>
    <w:rPr>
      <w:rFonts w:ascii="Cambria" w:eastAsia="Times New Roman" w:hAnsi="Cambria" w:cs="Times New Roman"/>
      <w:b/>
      <w:bCs/>
      <w:kern w:val="32"/>
      <w:sz w:val="32"/>
      <w:szCs w:val="3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
    <w:basedOn w:val="Normal"/>
    <w:link w:val="NormalWebCar"/>
    <w:uiPriority w:val="99"/>
    <w:unhideWhenUsed/>
    <w:qFormat/>
    <w:rsid w:val="00CC72F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CC72FF"/>
    <w:rPr>
      <w:b/>
      <w:bCs/>
    </w:rPr>
  </w:style>
  <w:style w:type="paragraph" w:styleId="Encabezado">
    <w:name w:val="header"/>
    <w:basedOn w:val="Normal"/>
    <w:link w:val="EncabezadoCar"/>
    <w:uiPriority w:val="99"/>
    <w:unhideWhenUsed/>
    <w:rsid w:val="000258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5899"/>
  </w:style>
  <w:style w:type="paragraph" w:styleId="Piedepgina">
    <w:name w:val="footer"/>
    <w:basedOn w:val="Normal"/>
    <w:link w:val="PiedepginaCar"/>
    <w:uiPriority w:val="99"/>
    <w:unhideWhenUsed/>
    <w:rsid w:val="000258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5899"/>
  </w:style>
  <w:style w:type="paragraph" w:customStyle="1" w:styleId="Default">
    <w:name w:val="Default"/>
    <w:link w:val="DefaultCar"/>
    <w:qFormat/>
    <w:rsid w:val="00025899"/>
    <w:pPr>
      <w:autoSpaceDE w:val="0"/>
      <w:autoSpaceDN w:val="0"/>
      <w:adjustRightInd w:val="0"/>
      <w:spacing w:after="0" w:line="240" w:lineRule="auto"/>
    </w:pPr>
    <w:rPr>
      <w:rFonts w:ascii="Arial" w:eastAsia="Times New Roman" w:hAnsi="Arial" w:cs="Arial"/>
      <w:color w:val="000000"/>
      <w:sz w:val="24"/>
      <w:szCs w:val="24"/>
      <w:lang w:val="es-ES" w:eastAsia="en-US"/>
    </w:rPr>
  </w:style>
  <w:style w:type="character" w:customStyle="1" w:styleId="DefaultCar">
    <w:name w:val="Default Car"/>
    <w:link w:val="Default"/>
    <w:qFormat/>
    <w:locked/>
    <w:rsid w:val="00025899"/>
    <w:rPr>
      <w:rFonts w:ascii="Arial" w:eastAsia="Times New Roman" w:hAnsi="Arial" w:cs="Arial"/>
      <w:color w:val="000000"/>
      <w:sz w:val="24"/>
      <w:szCs w:val="24"/>
      <w:lang w:val="es-ES" w:eastAsia="en-US"/>
    </w:rPr>
  </w:style>
  <w:style w:type="character" w:customStyle="1" w:styleId="NormalWebCar">
    <w:name w:val="Normal (Web) Car"/>
    <w:aliases w:val="Normal (Web) Car Car Car"/>
    <w:link w:val="NormalWeb"/>
    <w:uiPriority w:val="99"/>
    <w:locked/>
    <w:rsid w:val="00025899"/>
    <w:rPr>
      <w:rFonts w:ascii="Times New Roman" w:eastAsia="Times New Roman" w:hAnsi="Times New Roman" w:cs="Times New Roman"/>
      <w:sz w:val="24"/>
      <w:szCs w:val="24"/>
    </w:rPr>
  </w:style>
  <w:style w:type="paragraph" w:styleId="Textoindependiente">
    <w:name w:val="Body Text"/>
    <w:aliases w:val="Subsection Body Text,Texto independiente Car Car,body text,body tesx Car,body tesx Car Car,body tesx,tabla 2,contents,EHPT,Body Text2,ändrad,ändrad Car,Table Bullet 1,TABLA DE CONTENIDO 3,TABLA DE CONTENIDO 3 Car Car"/>
    <w:basedOn w:val="Normal"/>
    <w:link w:val="TextoindependienteCar1"/>
    <w:qFormat/>
    <w:rsid w:val="004A7910"/>
    <w:pPr>
      <w:spacing w:after="0" w:line="240" w:lineRule="auto"/>
      <w:jc w:val="both"/>
    </w:pPr>
    <w:rPr>
      <w:rFonts w:ascii="Arial" w:eastAsia="Times New Roman" w:hAnsi="Arial" w:cs="Times New Roman"/>
      <w:sz w:val="24"/>
      <w:szCs w:val="24"/>
      <w:lang w:val="es-CO" w:eastAsia="es-ES"/>
    </w:rPr>
  </w:style>
  <w:style w:type="character" w:customStyle="1" w:styleId="TextoindependienteCar">
    <w:name w:val="Texto independiente Car"/>
    <w:basedOn w:val="Fuentedeprrafopredeter"/>
    <w:uiPriority w:val="99"/>
    <w:semiHidden/>
    <w:rsid w:val="004A7910"/>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4A7910"/>
    <w:rPr>
      <w:rFonts w:ascii="Arial" w:eastAsia="Times New Roman" w:hAnsi="Arial" w:cs="Times New Roman"/>
      <w:sz w:val="24"/>
      <w:szCs w:val="24"/>
      <w:lang w:val="es-CO" w:eastAsia="es-ES"/>
    </w:rPr>
  </w:style>
  <w:style w:type="table" w:styleId="Tablaconcuadrcula">
    <w:name w:val="Table Grid"/>
    <w:basedOn w:val="Tablanormal"/>
    <w:uiPriority w:val="39"/>
    <w:rsid w:val="004A7910"/>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Edgar 1 Car,Nombre Proyecto Car,Pregunta Car,MT1 Car,Tabla Contenido 1 Car,Head1 Car,Document Header1 Car,H1 Car,h1 Car,h11 Car,h12 Car,h13 Car,h14 Car,h15 Car,h16 Car,heading 1 Car,CAPITULO Car,(TITULO) Car,l1 Car,Head 1 Car"/>
    <w:basedOn w:val="Fuentedeprrafopredeter"/>
    <w:link w:val="Ttulo1"/>
    <w:rsid w:val="004A7910"/>
    <w:rPr>
      <w:rFonts w:ascii="Cambria" w:eastAsia="Times New Roman" w:hAnsi="Cambria" w:cs="Times New Roman"/>
      <w:b/>
      <w:bCs/>
      <w:kern w:val="32"/>
      <w:sz w:val="32"/>
      <w:szCs w:val="32"/>
      <w:lang w:val="es-CO" w:eastAsia="es-ES"/>
    </w:rPr>
  </w:style>
  <w:style w:type="paragraph" w:customStyle="1" w:styleId="toa">
    <w:name w:val="toa"/>
    <w:basedOn w:val="Normal"/>
    <w:qFormat/>
    <w:rsid w:val="004A7910"/>
    <w:pPr>
      <w:widowControl w:val="0"/>
      <w:tabs>
        <w:tab w:val="left" w:pos="0"/>
        <w:tab w:val="left" w:pos="9000"/>
        <w:tab w:val="right" w:pos="9360"/>
      </w:tabs>
      <w:suppressAutoHyphens/>
      <w:spacing w:after="0" w:line="240" w:lineRule="auto"/>
      <w:jc w:val="both"/>
    </w:pPr>
    <w:rPr>
      <w:rFonts w:ascii="Arial" w:eastAsia="Times New Roman" w:hAnsi="Arial" w:cs="Arial"/>
      <w:spacing w:val="-2"/>
      <w:sz w:val="24"/>
      <w:szCs w:val="24"/>
      <w:lang w:val="en-US" w:eastAsia="es-ES"/>
    </w:rPr>
  </w:style>
  <w:style w:type="paragraph" w:styleId="Textodeglobo">
    <w:name w:val="Balloon Text"/>
    <w:basedOn w:val="Normal"/>
    <w:link w:val="TextodegloboCar"/>
    <w:uiPriority w:val="99"/>
    <w:semiHidden/>
    <w:unhideWhenUsed/>
    <w:rsid w:val="004A791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7910"/>
    <w:rPr>
      <w:rFonts w:ascii="Segoe UI" w:hAnsi="Segoe UI" w:cs="Segoe UI"/>
      <w:sz w:val="18"/>
      <w:szCs w:val="18"/>
    </w:rPr>
  </w:style>
  <w:style w:type="paragraph" w:styleId="Prrafodelista">
    <w:name w:val="List Paragraph"/>
    <w:aliases w:val="Bullet List,FooterText,numbered,Paragraphe de liste1,lp1,Característica Técnica,NORMAL,Elabora,Párrafo de lista11,Lista multicolor - Énfasis 11,Lista vistosa - Énfasis 13,Cuadrícula clara - Énfasis 31,列出段落,Foot,Bulletr List Paragraph,b1"/>
    <w:basedOn w:val="Normal"/>
    <w:link w:val="PrrafodelistaCar"/>
    <w:uiPriority w:val="34"/>
    <w:qFormat/>
    <w:rsid w:val="00992CA2"/>
    <w:pPr>
      <w:ind w:left="720"/>
      <w:contextualSpacing/>
    </w:pPr>
  </w:style>
  <w:style w:type="character" w:styleId="nfasis">
    <w:name w:val="Emphasis"/>
    <w:basedOn w:val="Fuentedeprrafopredeter"/>
    <w:uiPriority w:val="20"/>
    <w:qFormat/>
    <w:rsid w:val="008245D7"/>
    <w:rPr>
      <w:i/>
      <w:iCs/>
    </w:rPr>
  </w:style>
  <w:style w:type="character" w:customStyle="1" w:styleId="PrrafodelistaCar">
    <w:name w:val="Párrafo de lista Car"/>
    <w:aliases w:val="Bullet List Car,FooterText Car,numbered Car,Paragraphe de liste1 Car,lp1 Car,Característica Técnica Car,NORMAL Car,Elabora Car,Párrafo de lista11 Car,Lista multicolor - Énfasis 11 Car,Lista vistosa - Énfasis 13 Car,列出段落 Car,Foot Car"/>
    <w:link w:val="Prrafodelista"/>
    <w:uiPriority w:val="34"/>
    <w:qFormat/>
    <w:locked/>
    <w:rsid w:val="00652111"/>
  </w:style>
  <w:style w:type="paragraph" w:styleId="Ttulo">
    <w:name w:val="Title"/>
    <w:aliases w:val="AL Título,Título AL,Títulos Principales sin numeración,TITULO 1,Puesto,Título1,Puesto1,Title,Título11"/>
    <w:basedOn w:val="Normal"/>
    <w:link w:val="TtuloCar"/>
    <w:qFormat/>
    <w:rsid w:val="00652111"/>
    <w:pPr>
      <w:spacing w:after="0" w:line="240" w:lineRule="auto"/>
      <w:jc w:val="center"/>
    </w:pPr>
    <w:rPr>
      <w:rFonts w:ascii="Cambria" w:eastAsia="Times New Roman" w:hAnsi="Cambria" w:cs="Times New Roman"/>
      <w:b/>
      <w:bCs/>
      <w:kern w:val="28"/>
      <w:sz w:val="32"/>
      <w:szCs w:val="32"/>
      <w:lang w:val="es-CO" w:eastAsia="es-ES"/>
    </w:rPr>
  </w:style>
  <w:style w:type="character" w:customStyle="1" w:styleId="TtuloCar">
    <w:name w:val="Título Car"/>
    <w:aliases w:val="AL Título Car,Título AL Car,Títulos Principales sin numeración Car,TITULO 1 Car,Puesto Car,Título1 Car,Puesto1 Car,Title Car,Título11 Car"/>
    <w:basedOn w:val="Fuentedeprrafopredeter"/>
    <w:link w:val="Ttulo"/>
    <w:qFormat/>
    <w:rsid w:val="00652111"/>
    <w:rPr>
      <w:rFonts w:ascii="Cambria" w:eastAsia="Times New Roman" w:hAnsi="Cambria" w:cs="Times New Roman"/>
      <w:b/>
      <w:bCs/>
      <w:kern w:val="28"/>
      <w:sz w:val="32"/>
      <w:szCs w:val="32"/>
      <w:lang w:val="es-CO"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
    <w:uiPriority w:val="99"/>
    <w:qFormat/>
    <w:locked/>
    <w:rsid w:val="00652111"/>
    <w:rPr>
      <w:rFonts w:ascii="Arial" w:hAnsi="Arial" w:cs="Arial"/>
      <w:sz w:val="24"/>
      <w:szCs w:val="24"/>
      <w:lang w:val="es-CO" w:eastAsia="es-ES"/>
    </w:rPr>
  </w:style>
  <w:style w:type="character" w:customStyle="1" w:styleId="apple-converted-space">
    <w:name w:val="apple-converted-space"/>
    <w:qFormat/>
    <w:rsid w:val="00652111"/>
  </w:style>
  <w:style w:type="paragraph" w:styleId="Sinespaciado">
    <w:name w:val="No Spacing"/>
    <w:uiPriority w:val="1"/>
    <w:qFormat/>
    <w:rsid w:val="00652111"/>
    <w:pPr>
      <w:spacing w:after="0" w:line="240" w:lineRule="auto"/>
    </w:pPr>
  </w:style>
  <w:style w:type="character" w:styleId="Hipervnculo">
    <w:name w:val="Hyperlink"/>
    <w:basedOn w:val="Fuentedeprrafopredeter"/>
    <w:uiPriority w:val="99"/>
    <w:unhideWhenUsed/>
    <w:rsid w:val="00D947E9"/>
    <w:rPr>
      <w:color w:val="0563C1" w:themeColor="hyperlink"/>
      <w:u w:val="single"/>
    </w:rPr>
  </w:style>
  <w:style w:type="paragraph" w:styleId="Textoindependiente2">
    <w:name w:val="Body Text 2"/>
    <w:basedOn w:val="Normal"/>
    <w:link w:val="Textoindependiente2Car"/>
    <w:uiPriority w:val="99"/>
    <w:semiHidden/>
    <w:unhideWhenUsed/>
    <w:rsid w:val="0044682C"/>
    <w:pPr>
      <w:spacing w:after="120" w:line="480" w:lineRule="auto"/>
    </w:pPr>
  </w:style>
  <w:style w:type="character" w:customStyle="1" w:styleId="Textoindependiente2Car">
    <w:name w:val="Texto independiente 2 Car"/>
    <w:basedOn w:val="Fuentedeprrafopredeter"/>
    <w:link w:val="Textoindependiente2"/>
    <w:uiPriority w:val="99"/>
    <w:semiHidden/>
    <w:rsid w:val="00446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1871">
      <w:bodyDiv w:val="1"/>
      <w:marLeft w:val="0"/>
      <w:marRight w:val="0"/>
      <w:marTop w:val="0"/>
      <w:marBottom w:val="0"/>
      <w:divBdr>
        <w:top w:val="none" w:sz="0" w:space="0" w:color="auto"/>
        <w:left w:val="none" w:sz="0" w:space="0" w:color="auto"/>
        <w:bottom w:val="none" w:sz="0" w:space="0" w:color="auto"/>
        <w:right w:val="none" w:sz="0" w:space="0" w:color="auto"/>
      </w:divBdr>
    </w:div>
    <w:div w:id="372315240">
      <w:bodyDiv w:val="1"/>
      <w:marLeft w:val="0"/>
      <w:marRight w:val="0"/>
      <w:marTop w:val="0"/>
      <w:marBottom w:val="0"/>
      <w:divBdr>
        <w:top w:val="none" w:sz="0" w:space="0" w:color="auto"/>
        <w:left w:val="none" w:sz="0" w:space="0" w:color="auto"/>
        <w:bottom w:val="none" w:sz="0" w:space="0" w:color="auto"/>
        <w:right w:val="none" w:sz="0" w:space="0" w:color="auto"/>
      </w:divBdr>
    </w:div>
    <w:div w:id="421995941">
      <w:bodyDiv w:val="1"/>
      <w:marLeft w:val="0"/>
      <w:marRight w:val="0"/>
      <w:marTop w:val="0"/>
      <w:marBottom w:val="0"/>
      <w:divBdr>
        <w:top w:val="none" w:sz="0" w:space="0" w:color="auto"/>
        <w:left w:val="none" w:sz="0" w:space="0" w:color="auto"/>
        <w:bottom w:val="none" w:sz="0" w:space="0" w:color="auto"/>
        <w:right w:val="none" w:sz="0" w:space="0" w:color="auto"/>
      </w:divBdr>
    </w:div>
    <w:div w:id="991107143">
      <w:bodyDiv w:val="1"/>
      <w:marLeft w:val="0"/>
      <w:marRight w:val="0"/>
      <w:marTop w:val="0"/>
      <w:marBottom w:val="0"/>
      <w:divBdr>
        <w:top w:val="none" w:sz="0" w:space="0" w:color="auto"/>
        <w:left w:val="none" w:sz="0" w:space="0" w:color="auto"/>
        <w:bottom w:val="none" w:sz="0" w:space="0" w:color="auto"/>
        <w:right w:val="none" w:sz="0" w:space="0" w:color="auto"/>
      </w:divBdr>
    </w:div>
    <w:div w:id="1013461439">
      <w:bodyDiv w:val="1"/>
      <w:marLeft w:val="0"/>
      <w:marRight w:val="0"/>
      <w:marTop w:val="0"/>
      <w:marBottom w:val="0"/>
      <w:divBdr>
        <w:top w:val="none" w:sz="0" w:space="0" w:color="auto"/>
        <w:left w:val="none" w:sz="0" w:space="0" w:color="auto"/>
        <w:bottom w:val="none" w:sz="0" w:space="0" w:color="auto"/>
        <w:right w:val="none" w:sz="0" w:space="0" w:color="auto"/>
      </w:divBdr>
    </w:div>
    <w:div w:id="1201363683">
      <w:bodyDiv w:val="1"/>
      <w:marLeft w:val="0"/>
      <w:marRight w:val="0"/>
      <w:marTop w:val="0"/>
      <w:marBottom w:val="0"/>
      <w:divBdr>
        <w:top w:val="none" w:sz="0" w:space="0" w:color="auto"/>
        <w:left w:val="none" w:sz="0" w:space="0" w:color="auto"/>
        <w:bottom w:val="none" w:sz="0" w:space="0" w:color="auto"/>
        <w:right w:val="none" w:sz="0" w:space="0" w:color="auto"/>
      </w:divBdr>
    </w:div>
    <w:div w:id="1265768621">
      <w:bodyDiv w:val="1"/>
      <w:marLeft w:val="0"/>
      <w:marRight w:val="0"/>
      <w:marTop w:val="0"/>
      <w:marBottom w:val="0"/>
      <w:divBdr>
        <w:top w:val="none" w:sz="0" w:space="0" w:color="auto"/>
        <w:left w:val="none" w:sz="0" w:space="0" w:color="auto"/>
        <w:bottom w:val="none" w:sz="0" w:space="0" w:color="auto"/>
        <w:right w:val="none" w:sz="0" w:space="0" w:color="auto"/>
      </w:divBdr>
    </w:div>
    <w:div w:id="1556963098">
      <w:bodyDiv w:val="1"/>
      <w:marLeft w:val="0"/>
      <w:marRight w:val="0"/>
      <w:marTop w:val="0"/>
      <w:marBottom w:val="0"/>
      <w:divBdr>
        <w:top w:val="none" w:sz="0" w:space="0" w:color="auto"/>
        <w:left w:val="none" w:sz="0" w:space="0" w:color="auto"/>
        <w:bottom w:val="none" w:sz="0" w:space="0" w:color="auto"/>
        <w:right w:val="none" w:sz="0" w:space="0" w:color="auto"/>
      </w:divBdr>
    </w:div>
    <w:div w:id="1685932788">
      <w:bodyDiv w:val="1"/>
      <w:marLeft w:val="0"/>
      <w:marRight w:val="0"/>
      <w:marTop w:val="0"/>
      <w:marBottom w:val="0"/>
      <w:divBdr>
        <w:top w:val="none" w:sz="0" w:space="0" w:color="auto"/>
        <w:left w:val="none" w:sz="0" w:space="0" w:color="auto"/>
        <w:bottom w:val="none" w:sz="0" w:space="0" w:color="auto"/>
        <w:right w:val="none" w:sz="0" w:space="0" w:color="auto"/>
      </w:divBdr>
    </w:div>
    <w:div w:id="1687099276">
      <w:bodyDiv w:val="1"/>
      <w:marLeft w:val="0"/>
      <w:marRight w:val="0"/>
      <w:marTop w:val="0"/>
      <w:marBottom w:val="0"/>
      <w:divBdr>
        <w:top w:val="none" w:sz="0" w:space="0" w:color="auto"/>
        <w:left w:val="none" w:sz="0" w:space="0" w:color="auto"/>
        <w:bottom w:val="none" w:sz="0" w:space="0" w:color="auto"/>
        <w:right w:val="none" w:sz="0" w:space="0" w:color="auto"/>
      </w:divBdr>
    </w:div>
    <w:div w:id="1834955496">
      <w:bodyDiv w:val="1"/>
      <w:marLeft w:val="0"/>
      <w:marRight w:val="0"/>
      <w:marTop w:val="0"/>
      <w:marBottom w:val="0"/>
      <w:divBdr>
        <w:top w:val="none" w:sz="0" w:space="0" w:color="auto"/>
        <w:left w:val="none" w:sz="0" w:space="0" w:color="auto"/>
        <w:bottom w:val="none" w:sz="0" w:space="0" w:color="auto"/>
        <w:right w:val="none" w:sz="0" w:space="0" w:color="auto"/>
      </w:divBdr>
    </w:div>
    <w:div w:id="203719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nahern\Desktop\PERSONAL\2025\OBRA-CUBIERTA%20IMPRENTA\ANALISIS%202025-OBRA%20CUBIERTA%20IMPREN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ahern\Desktop\PERSONAL\2025\OBRA-CUBIERTA%20IMPRENTA\ANALISIS%202025-OBRA%20CUBIERTA%20IMPREN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ahern\Desktop\PERSONAL\2025\OBRA-CUBIERTA%20IMPRENTA\ANALISIS%202025-OBRA%20CUBIERTA%20IMPREN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r>
              <a:rPr lang="es-CO"/>
              <a:t>INDICADORES FINANCIEROS 2025</a:t>
            </a:r>
          </a:p>
        </c:rich>
      </c:tx>
      <c:layout/>
      <c:overlay val="0"/>
      <c:spPr>
        <a:noFill/>
        <a:ln>
          <a:noFill/>
        </a:ln>
        <a:effectLst/>
      </c:spPr>
      <c:txPr>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endParaRPr lang="es-419"/>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'INDICADORES FINANCIEROS'!$E$1736:$E$1740</c:f>
              <c:strCache>
                <c:ptCount val="5"/>
                <c:pt idx="0">
                  <c:v>INDICADOR DE LIQUIDEZ</c:v>
                </c:pt>
                <c:pt idx="1">
                  <c:v>INDICADOR DE ENDEUDAMIENTO</c:v>
                </c:pt>
                <c:pt idx="2">
                  <c:v>COBERTURA DE INTERESES</c:v>
                </c:pt>
                <c:pt idx="3">
                  <c:v>RENTABILIDAD DEL PATRIMONIO</c:v>
                </c:pt>
                <c:pt idx="4">
                  <c:v>RENTABILIDAD DEL ACTIVO</c:v>
                </c:pt>
              </c:strCache>
            </c:strRef>
          </c:tx>
          <c:spPr>
            <a:solidFill>
              <a:schemeClr val="accent2">
                <a:lumMod val="40000"/>
                <a:lumOff val="60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s-419"/>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'INDICADORES FINANCIEROS'!$E$1736:$E$1740</c:f>
              <c:strCache>
                <c:ptCount val="5"/>
                <c:pt idx="0">
                  <c:v>INDICADOR DE LIQUIDEZ</c:v>
                </c:pt>
                <c:pt idx="1">
                  <c:v>INDICADOR DE ENDEUDAMIENTO</c:v>
                </c:pt>
                <c:pt idx="2">
                  <c:v>COBERTURA DE INTERESES</c:v>
                </c:pt>
                <c:pt idx="3">
                  <c:v>RENTABILIDAD DEL PATRIMONIO</c:v>
                </c:pt>
                <c:pt idx="4">
                  <c:v>RENTABILIDAD DEL ACTIVO</c:v>
                </c:pt>
              </c:strCache>
            </c:strRef>
          </c:cat>
          <c:val>
            <c:numRef>
              <c:f>'INDICADORES FINANCIEROS'!$F$1736:$F$1740</c:f>
              <c:numCache>
                <c:formatCode>0.00</c:formatCode>
                <c:ptCount val="5"/>
                <c:pt idx="0">
                  <c:v>2.5</c:v>
                </c:pt>
                <c:pt idx="1">
                  <c:v>58</c:v>
                </c:pt>
                <c:pt idx="2">
                  <c:v>1.17</c:v>
                </c:pt>
                <c:pt idx="3">
                  <c:v>6</c:v>
                </c:pt>
                <c:pt idx="4">
                  <c:v>3</c:v>
                </c:pt>
              </c:numCache>
            </c:numRef>
          </c:val>
          <c:extLst>
            <c:ext xmlns:c16="http://schemas.microsoft.com/office/drawing/2014/chart" uri="{C3380CC4-5D6E-409C-BE32-E72D297353CC}">
              <c16:uniqueId val="{00000000-7B88-4F9B-A989-4BB46962B574}"/>
            </c:ext>
          </c:extLst>
        </c:ser>
        <c:dLbls>
          <c:showLegendKey val="0"/>
          <c:showVal val="1"/>
          <c:showCatName val="0"/>
          <c:showSerName val="0"/>
          <c:showPercent val="0"/>
          <c:showBubbleSize val="0"/>
        </c:dLbls>
        <c:gapWidth val="84"/>
        <c:gapDepth val="53"/>
        <c:shape val="box"/>
        <c:axId val="9278912"/>
        <c:axId val="374907920"/>
        <c:axId val="395887391"/>
      </c:bar3DChart>
      <c:catAx>
        <c:axId val="9278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419"/>
          </a:p>
        </c:txPr>
        <c:crossAx val="374907920"/>
        <c:crosses val="autoZero"/>
        <c:auto val="1"/>
        <c:lblAlgn val="ctr"/>
        <c:lblOffset val="100"/>
        <c:noMultiLvlLbl val="0"/>
      </c:catAx>
      <c:valAx>
        <c:axId val="374907920"/>
        <c:scaling>
          <c:orientation val="minMax"/>
        </c:scaling>
        <c:delete val="1"/>
        <c:axPos val="l"/>
        <c:numFmt formatCode="0.00" sourceLinked="1"/>
        <c:majorTickMark val="out"/>
        <c:minorTickMark val="none"/>
        <c:tickLblPos val="nextTo"/>
        <c:crossAx val="9278912"/>
        <c:crosses val="autoZero"/>
        <c:crossBetween val="between"/>
      </c:valAx>
      <c:serAx>
        <c:axId val="395887391"/>
        <c:scaling>
          <c:orientation val="minMax"/>
        </c:scaling>
        <c:delete val="1"/>
        <c:axPos val="b"/>
        <c:majorTickMark val="none"/>
        <c:minorTickMark val="none"/>
        <c:tickLblPos val="nextTo"/>
        <c:crossAx val="374907920"/>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s-419"/>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r>
              <a:rPr lang="es-CO"/>
              <a:t>INDICADORES FINANCIEROS 2025</a:t>
            </a:r>
          </a:p>
        </c:rich>
      </c:tx>
      <c:layout/>
      <c:overlay val="0"/>
      <c:spPr>
        <a:noFill/>
        <a:ln>
          <a:noFill/>
        </a:ln>
        <a:effectLst/>
      </c:spPr>
      <c:txPr>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endParaRPr lang="es-419"/>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'INDICADORES FINANCIEROS'!$E$1736:$E$1740</c:f>
              <c:strCache>
                <c:ptCount val="5"/>
                <c:pt idx="0">
                  <c:v>INDICADOR DE LIQUIDEZ</c:v>
                </c:pt>
                <c:pt idx="1">
                  <c:v>INDICADOR DE ENDEUDAMIENTO</c:v>
                </c:pt>
                <c:pt idx="2">
                  <c:v>COBERTURA DE INTERESES</c:v>
                </c:pt>
                <c:pt idx="3">
                  <c:v>RENTABILIDAD DEL PATRIMONIO</c:v>
                </c:pt>
                <c:pt idx="4">
                  <c:v>RENTABILIDAD DEL ACTIVO</c:v>
                </c:pt>
              </c:strCache>
            </c:strRef>
          </c:tx>
          <c:spPr>
            <a:solidFill>
              <a:schemeClr val="accent2">
                <a:lumMod val="40000"/>
                <a:lumOff val="60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s-419"/>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'INDICADORES FINANCIEROS'!$E$1736:$E$1740</c:f>
              <c:strCache>
                <c:ptCount val="5"/>
                <c:pt idx="0">
                  <c:v>INDICADOR DE LIQUIDEZ</c:v>
                </c:pt>
                <c:pt idx="1">
                  <c:v>INDICADOR DE ENDEUDAMIENTO</c:v>
                </c:pt>
                <c:pt idx="2">
                  <c:v>COBERTURA DE INTERESES</c:v>
                </c:pt>
                <c:pt idx="3">
                  <c:v>RENTABILIDAD DEL PATRIMONIO</c:v>
                </c:pt>
                <c:pt idx="4">
                  <c:v>RENTABILIDAD DEL ACTIVO</c:v>
                </c:pt>
              </c:strCache>
            </c:strRef>
          </c:cat>
          <c:val>
            <c:numRef>
              <c:f>'INDICADORES FINANCIEROS'!$F$1736:$F$1740</c:f>
              <c:numCache>
                <c:formatCode>0.00</c:formatCode>
                <c:ptCount val="5"/>
                <c:pt idx="0">
                  <c:v>2.5</c:v>
                </c:pt>
                <c:pt idx="1">
                  <c:v>58</c:v>
                </c:pt>
                <c:pt idx="2">
                  <c:v>1.17</c:v>
                </c:pt>
                <c:pt idx="3">
                  <c:v>6</c:v>
                </c:pt>
                <c:pt idx="4">
                  <c:v>3</c:v>
                </c:pt>
              </c:numCache>
            </c:numRef>
          </c:val>
          <c:extLst>
            <c:ext xmlns:c16="http://schemas.microsoft.com/office/drawing/2014/chart" uri="{C3380CC4-5D6E-409C-BE32-E72D297353CC}">
              <c16:uniqueId val="{00000000-9434-437C-8EBF-88748421BE22}"/>
            </c:ext>
          </c:extLst>
        </c:ser>
        <c:dLbls>
          <c:showLegendKey val="0"/>
          <c:showVal val="1"/>
          <c:showCatName val="0"/>
          <c:showSerName val="0"/>
          <c:showPercent val="0"/>
          <c:showBubbleSize val="0"/>
        </c:dLbls>
        <c:gapWidth val="84"/>
        <c:gapDepth val="53"/>
        <c:shape val="box"/>
        <c:axId val="9278912"/>
        <c:axId val="374907920"/>
        <c:axId val="395887391"/>
      </c:bar3DChart>
      <c:catAx>
        <c:axId val="9278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419"/>
          </a:p>
        </c:txPr>
        <c:crossAx val="374907920"/>
        <c:crosses val="autoZero"/>
        <c:auto val="1"/>
        <c:lblAlgn val="ctr"/>
        <c:lblOffset val="100"/>
        <c:noMultiLvlLbl val="0"/>
      </c:catAx>
      <c:valAx>
        <c:axId val="374907920"/>
        <c:scaling>
          <c:orientation val="minMax"/>
        </c:scaling>
        <c:delete val="1"/>
        <c:axPos val="l"/>
        <c:numFmt formatCode="0.00" sourceLinked="1"/>
        <c:majorTickMark val="out"/>
        <c:minorTickMark val="none"/>
        <c:tickLblPos val="nextTo"/>
        <c:crossAx val="9278912"/>
        <c:crosses val="autoZero"/>
        <c:crossBetween val="between"/>
      </c:valAx>
      <c:serAx>
        <c:axId val="395887391"/>
        <c:scaling>
          <c:orientation val="minMax"/>
        </c:scaling>
        <c:delete val="1"/>
        <c:axPos val="b"/>
        <c:majorTickMark val="none"/>
        <c:minorTickMark val="none"/>
        <c:tickLblPos val="nextTo"/>
        <c:crossAx val="374907920"/>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s-419"/>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r>
              <a:rPr lang="es-CO"/>
              <a:t>INDICADORES FINANCIEROS 2025</a:t>
            </a:r>
          </a:p>
        </c:rich>
      </c:tx>
      <c:layout/>
      <c:overlay val="0"/>
      <c:spPr>
        <a:noFill/>
        <a:ln>
          <a:noFill/>
        </a:ln>
        <a:effectLst/>
      </c:spPr>
      <c:txPr>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endParaRPr lang="es-419"/>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'INDICADORES FINANCIEROS'!$E$1736:$E$1740</c:f>
              <c:strCache>
                <c:ptCount val="5"/>
                <c:pt idx="0">
                  <c:v>INDICADOR DE LIQUIDEZ</c:v>
                </c:pt>
                <c:pt idx="1">
                  <c:v>INDICADOR DE ENDEUDAMIENTO</c:v>
                </c:pt>
                <c:pt idx="2">
                  <c:v>COBERTURA DE INTERESES</c:v>
                </c:pt>
                <c:pt idx="3">
                  <c:v>RENTABILIDAD DEL PATRIMONIO</c:v>
                </c:pt>
                <c:pt idx="4">
                  <c:v>RENTABILIDAD DEL ACTIVO</c:v>
                </c:pt>
              </c:strCache>
            </c:strRef>
          </c:tx>
          <c:spPr>
            <a:solidFill>
              <a:schemeClr val="accent2">
                <a:lumMod val="40000"/>
                <a:lumOff val="60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s-419"/>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strRef>
              <c:f>'INDICADORES FINANCIEROS'!$E$1736:$E$1740</c:f>
              <c:strCache>
                <c:ptCount val="5"/>
                <c:pt idx="0">
                  <c:v>INDICADOR DE LIQUIDEZ</c:v>
                </c:pt>
                <c:pt idx="1">
                  <c:v>INDICADOR DE ENDEUDAMIENTO</c:v>
                </c:pt>
                <c:pt idx="2">
                  <c:v>COBERTURA DE INTERESES</c:v>
                </c:pt>
                <c:pt idx="3">
                  <c:v>RENTABILIDAD DEL PATRIMONIO</c:v>
                </c:pt>
                <c:pt idx="4">
                  <c:v>RENTABILIDAD DEL ACTIVO</c:v>
                </c:pt>
              </c:strCache>
            </c:strRef>
          </c:cat>
          <c:val>
            <c:numRef>
              <c:f>'INDICADORES FINANCIEROS'!$F$1736:$F$1740</c:f>
              <c:numCache>
                <c:formatCode>0.00</c:formatCode>
                <c:ptCount val="5"/>
                <c:pt idx="0">
                  <c:v>2.5</c:v>
                </c:pt>
                <c:pt idx="1">
                  <c:v>58</c:v>
                </c:pt>
                <c:pt idx="2">
                  <c:v>1.17</c:v>
                </c:pt>
                <c:pt idx="3">
                  <c:v>6</c:v>
                </c:pt>
                <c:pt idx="4">
                  <c:v>3</c:v>
                </c:pt>
              </c:numCache>
            </c:numRef>
          </c:val>
          <c:extLst>
            <c:ext xmlns:c16="http://schemas.microsoft.com/office/drawing/2014/chart" uri="{C3380CC4-5D6E-409C-BE32-E72D297353CC}">
              <c16:uniqueId val="{00000000-6066-413A-A214-5BE182C820A8}"/>
            </c:ext>
          </c:extLst>
        </c:ser>
        <c:dLbls>
          <c:showLegendKey val="0"/>
          <c:showVal val="1"/>
          <c:showCatName val="0"/>
          <c:showSerName val="0"/>
          <c:showPercent val="0"/>
          <c:showBubbleSize val="0"/>
        </c:dLbls>
        <c:gapWidth val="84"/>
        <c:gapDepth val="53"/>
        <c:shape val="box"/>
        <c:axId val="9278912"/>
        <c:axId val="374907920"/>
        <c:axId val="395887391"/>
      </c:bar3DChart>
      <c:catAx>
        <c:axId val="9278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419"/>
          </a:p>
        </c:txPr>
        <c:crossAx val="374907920"/>
        <c:crosses val="autoZero"/>
        <c:auto val="1"/>
        <c:lblAlgn val="ctr"/>
        <c:lblOffset val="100"/>
        <c:noMultiLvlLbl val="0"/>
      </c:catAx>
      <c:valAx>
        <c:axId val="374907920"/>
        <c:scaling>
          <c:orientation val="minMax"/>
        </c:scaling>
        <c:delete val="1"/>
        <c:axPos val="l"/>
        <c:numFmt formatCode="0.00" sourceLinked="1"/>
        <c:majorTickMark val="out"/>
        <c:minorTickMark val="none"/>
        <c:tickLblPos val="nextTo"/>
        <c:crossAx val="9278912"/>
        <c:crosses val="autoZero"/>
        <c:crossBetween val="between"/>
      </c:valAx>
      <c:serAx>
        <c:axId val="395887391"/>
        <c:scaling>
          <c:orientation val="minMax"/>
        </c:scaling>
        <c:delete val="1"/>
        <c:axPos val="b"/>
        <c:majorTickMark val="none"/>
        <c:minorTickMark val="none"/>
        <c:tickLblPos val="nextTo"/>
        <c:crossAx val="374907920"/>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s-419"/>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E9C38-A5B5-4C49-803B-64259A64E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9</Pages>
  <Words>1205</Words>
  <Characters>6630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Leidy Dayan Martinez Cabrejo</dc:creator>
  <cp:keywords/>
  <dc:description/>
  <cp:lastModifiedBy>PS. Ana Carolina Hernandez</cp:lastModifiedBy>
  <cp:revision>154</cp:revision>
  <cp:lastPrinted>2025-05-02T19:28:00Z</cp:lastPrinted>
  <dcterms:created xsi:type="dcterms:W3CDTF">2025-04-21T15:33:00Z</dcterms:created>
  <dcterms:modified xsi:type="dcterms:W3CDTF">2025-07-15T19:34:00Z</dcterms:modified>
</cp:coreProperties>
</file>