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ANEXO 5</w:t>
      </w:r>
    </w:p>
    <w:p w:rsidR="00000000" w:rsidDel="00000000" w:rsidP="00000000" w:rsidRDefault="00000000" w:rsidRPr="00000000" w14:paraId="00000002">
      <w:pPr>
        <w:jc w:val="center"/>
        <w:rPr>
          <w:b w:val="1"/>
        </w:rPr>
      </w:pPr>
      <w:r w:rsidDel="00000000" w:rsidR="00000000" w:rsidRPr="00000000">
        <w:rPr>
          <w:b w:val="1"/>
          <w:rtl w:val="0"/>
        </w:rPr>
        <w:t xml:space="preserve">MINUTA DEL CONTRATO DE CONSULTORÍA</w:t>
      </w:r>
    </w:p>
    <w:p w:rsidR="00000000" w:rsidDel="00000000" w:rsidP="00000000" w:rsidRDefault="00000000" w:rsidRPr="00000000" w14:paraId="00000003">
      <w:pPr>
        <w:rPr>
          <w:highlight w:val="lightGray"/>
        </w:rPr>
      </w:pPr>
      <w:r w:rsidDel="00000000" w:rsidR="00000000" w:rsidRPr="00000000">
        <w:rPr>
          <w:rtl w:val="0"/>
        </w:rPr>
      </w:r>
    </w:p>
    <w:p w:rsidR="00000000" w:rsidDel="00000000" w:rsidP="00000000" w:rsidRDefault="00000000" w:rsidRPr="00000000" w14:paraId="00000004">
      <w:pPr>
        <w:rPr>
          <w:b w:val="1"/>
          <w:highlight w:val="darkGray"/>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right" w:leader="none" w:pos="8828"/>
        </w:tabs>
        <w:rPr>
          <w:b w:val="1"/>
          <w:color w:val="000000"/>
        </w:rPr>
      </w:pPr>
      <w:r w:rsidDel="00000000" w:rsidR="00000000" w:rsidRPr="00000000">
        <w:rPr>
          <w:b w:val="1"/>
          <w:color w:val="000000"/>
          <w:rtl w:val="0"/>
        </w:rPr>
        <w:t xml:space="preserve">TABLA DE CONTENIDO</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w:t>
        <w:tab/>
        <w:tab/>
        <w:t xml:space="preserve">DEFINICIONES</w:t>
      </w:r>
    </w:p>
    <w:p w:rsidR="00000000" w:rsidDel="00000000" w:rsidP="00000000" w:rsidRDefault="00000000" w:rsidRPr="00000000" w14:paraId="00000008">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2. </w:t>
        <w:tab/>
        <w:tab/>
        <w:t xml:space="preserve">OBJETO</w:t>
      </w:r>
    </w:p>
    <w:p w:rsidR="00000000" w:rsidDel="00000000" w:rsidP="00000000" w:rsidRDefault="00000000" w:rsidRPr="00000000" w14:paraId="00000009">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3.</w:t>
        <w:tab/>
        <w:tab/>
        <w:t xml:space="preserve">ALCANCE DEL OBJETO</w:t>
      </w:r>
    </w:p>
    <w:p w:rsidR="00000000" w:rsidDel="00000000" w:rsidP="00000000" w:rsidRDefault="00000000" w:rsidRPr="00000000" w14:paraId="0000000A">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4.</w:t>
        <w:tab/>
        <w:tab/>
        <w:t xml:space="preserve">PLAZO DEL CONTRATO</w:t>
      </w:r>
    </w:p>
    <w:p w:rsidR="00000000" w:rsidDel="00000000" w:rsidP="00000000" w:rsidRDefault="00000000" w:rsidRPr="00000000" w14:paraId="0000000B">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5.</w:t>
        <w:tab/>
        <w:tab/>
        <w:t xml:space="preserve">VALOR DEL CONTRATO</w:t>
      </w:r>
    </w:p>
    <w:p w:rsidR="00000000" w:rsidDel="00000000" w:rsidP="00000000" w:rsidRDefault="00000000" w:rsidRPr="00000000" w14:paraId="0000000C">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6.</w:t>
        <w:tab/>
        <w:tab/>
        <w:t xml:space="preserve">ANTICIPO Y/O PAGO ANTICIPADO</w:t>
      </w:r>
    </w:p>
    <w:p w:rsidR="00000000" w:rsidDel="00000000" w:rsidP="00000000" w:rsidRDefault="00000000" w:rsidRPr="00000000" w14:paraId="0000000D">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7.</w:t>
        <w:tab/>
        <w:tab/>
        <w:t xml:space="preserve">APROPIACIÓN PRESUPUESTAL</w:t>
      </w:r>
    </w:p>
    <w:p w:rsidR="00000000" w:rsidDel="00000000" w:rsidP="00000000" w:rsidRDefault="00000000" w:rsidRPr="00000000" w14:paraId="0000000E">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8.</w:t>
        <w:tab/>
        <w:tab/>
        <w:t xml:space="preserve">FORMA DE PAGO</w:t>
      </w:r>
    </w:p>
    <w:p w:rsidR="00000000" w:rsidDel="00000000" w:rsidP="00000000" w:rsidRDefault="00000000" w:rsidRPr="00000000" w14:paraId="0000000F">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9.</w:t>
        <w:tab/>
        <w:tab/>
        <w:t xml:space="preserve">OBLIGACIONES GENERALES DEL CONSULTOR </w:t>
      </w:r>
    </w:p>
    <w:p w:rsidR="00000000" w:rsidDel="00000000" w:rsidP="00000000" w:rsidRDefault="00000000" w:rsidRPr="00000000" w14:paraId="00000010">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10. </w:t>
        <w:tab/>
        <w:t xml:space="preserve">OBLIGACIONES ESPECÍFICAS DEL CONSULTOR </w:t>
      </w:r>
    </w:p>
    <w:p w:rsidR="00000000" w:rsidDel="00000000" w:rsidP="00000000" w:rsidRDefault="00000000" w:rsidRPr="00000000" w14:paraId="00000011">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11.</w:t>
        <w:tab/>
        <w:tab/>
        <w:t xml:space="preserve">DERECHOS DEL CONSULTOR </w:t>
      </w:r>
    </w:p>
    <w:p w:rsidR="00000000" w:rsidDel="00000000" w:rsidP="00000000" w:rsidRDefault="00000000" w:rsidRPr="00000000" w14:paraId="00000012">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12.</w:t>
        <w:tab/>
        <w:tab/>
        <w:t xml:space="preserve">OBLIGACIONES DE LA ENTIDAD</w:t>
      </w:r>
    </w:p>
    <w:p w:rsidR="00000000" w:rsidDel="00000000" w:rsidP="00000000" w:rsidRDefault="00000000" w:rsidRPr="00000000" w14:paraId="00000013">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13.</w:t>
        <w:tab/>
        <w:tab/>
        <w:t xml:space="preserve">RESPONSABILIDAD</w:t>
      </w:r>
    </w:p>
    <w:p w:rsidR="00000000" w:rsidDel="00000000" w:rsidP="00000000" w:rsidRDefault="00000000" w:rsidRPr="00000000" w14:paraId="00000014">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14.</w:t>
        <w:tab/>
        <w:tab/>
        <w:t xml:space="preserve">INDEMNIDAD</w:t>
      </w:r>
    </w:p>
    <w:p w:rsidR="00000000" w:rsidDel="00000000" w:rsidP="00000000" w:rsidRDefault="00000000" w:rsidRPr="00000000" w14:paraId="00000015">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15.</w:t>
        <w:tab/>
        <w:tab/>
        <w:t xml:space="preserve">PROPIEDAD INTELECTUAL</w:t>
      </w:r>
    </w:p>
    <w:p w:rsidR="00000000" w:rsidDel="00000000" w:rsidP="00000000" w:rsidRDefault="00000000" w:rsidRPr="00000000" w14:paraId="00000016">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16.</w:t>
        <w:tab/>
        <w:tab/>
        <w:t xml:space="preserve">MULTAS</w:t>
      </w:r>
    </w:p>
    <w:p w:rsidR="00000000" w:rsidDel="00000000" w:rsidP="00000000" w:rsidRDefault="00000000" w:rsidRPr="00000000" w14:paraId="00000017">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17.</w:t>
        <w:tab/>
        <w:tab/>
        <w:t xml:space="preserve">CLÁUSULA PENAL</w:t>
      </w:r>
    </w:p>
    <w:p w:rsidR="00000000" w:rsidDel="00000000" w:rsidP="00000000" w:rsidRDefault="00000000" w:rsidRPr="00000000" w14:paraId="00000018">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18.</w:t>
        <w:tab/>
        <w:tab/>
        <w:t xml:space="preserve">GARANTÍAS</w:t>
      </w:r>
    </w:p>
    <w:p w:rsidR="00000000" w:rsidDel="00000000" w:rsidP="00000000" w:rsidRDefault="00000000" w:rsidRPr="00000000" w14:paraId="00000019">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19.</w:t>
        <w:tab/>
        <w:tab/>
        <w:t xml:space="preserve">INDEPENDENCIA DEL CONSULTOR </w:t>
      </w:r>
    </w:p>
    <w:p w:rsidR="00000000" w:rsidDel="00000000" w:rsidP="00000000" w:rsidRDefault="00000000" w:rsidRPr="00000000" w14:paraId="0000001A">
      <w:pPr>
        <w:pBdr>
          <w:top w:space="0" w:sz="0" w:val="nil"/>
          <w:left w:space="0" w:sz="0" w:val="nil"/>
          <w:bottom w:space="0" w:sz="0" w:val="nil"/>
          <w:right w:space="0" w:sz="0" w:val="nil"/>
          <w:between w:space="0" w:sz="0" w:val="nil"/>
        </w:pBdr>
        <w:ind w:left="2124" w:hanging="2124"/>
        <w:rPr>
          <w:b w:val="1"/>
          <w:color w:val="000000"/>
        </w:rPr>
      </w:pPr>
      <w:r w:rsidDel="00000000" w:rsidR="00000000" w:rsidRPr="00000000">
        <w:rPr>
          <w:b w:val="1"/>
          <w:color w:val="000000"/>
          <w:rtl w:val="0"/>
        </w:rPr>
        <w:t xml:space="preserve">CLÁUSULA 20.</w:t>
        <w:tab/>
        <w:t xml:space="preserve">INEXISTENCIA DE RELACIÓN LABORAL ENTRE LA ENTIDAD Y EL CONSULTOR </w:t>
      </w:r>
    </w:p>
    <w:p w:rsidR="00000000" w:rsidDel="00000000" w:rsidP="00000000" w:rsidRDefault="00000000" w:rsidRPr="00000000" w14:paraId="0000001B">
      <w:pPr>
        <w:pBdr>
          <w:top w:space="0" w:sz="0" w:val="nil"/>
          <w:left w:space="0" w:sz="0" w:val="nil"/>
          <w:bottom w:space="0" w:sz="0" w:val="nil"/>
          <w:right w:space="0" w:sz="0" w:val="nil"/>
          <w:between w:space="0" w:sz="0" w:val="nil"/>
        </w:pBdr>
        <w:ind w:left="2124" w:hanging="2124"/>
        <w:rPr>
          <w:b w:val="1"/>
          <w:color w:val="000000"/>
        </w:rPr>
      </w:pPr>
      <w:r w:rsidDel="00000000" w:rsidR="00000000" w:rsidRPr="00000000">
        <w:rPr>
          <w:b w:val="1"/>
          <w:color w:val="000000"/>
          <w:rtl w:val="0"/>
        </w:rPr>
        <w:t xml:space="preserve">CLÁUSULA 21.</w:t>
        <w:tab/>
        <w:t xml:space="preserve">CESIÓN </w:t>
      </w:r>
    </w:p>
    <w:p w:rsidR="00000000" w:rsidDel="00000000" w:rsidP="00000000" w:rsidRDefault="00000000" w:rsidRPr="00000000" w14:paraId="0000001C">
      <w:pPr>
        <w:pBdr>
          <w:top w:space="0" w:sz="0" w:val="nil"/>
          <w:left w:space="0" w:sz="0" w:val="nil"/>
          <w:bottom w:space="0" w:sz="0" w:val="nil"/>
          <w:right w:space="0" w:sz="0" w:val="nil"/>
          <w:between w:space="0" w:sz="0" w:val="nil"/>
        </w:pBdr>
        <w:ind w:left="2124" w:hanging="2124"/>
        <w:rPr>
          <w:b w:val="1"/>
          <w:color w:val="000000"/>
        </w:rPr>
      </w:pPr>
      <w:r w:rsidDel="00000000" w:rsidR="00000000" w:rsidRPr="00000000">
        <w:rPr>
          <w:b w:val="1"/>
          <w:color w:val="000000"/>
          <w:rtl w:val="0"/>
        </w:rPr>
        <w:t xml:space="preserve">CLÁUSULA 22.</w:t>
        <w:tab/>
        <w:t xml:space="preserve">LIQUIDACIÓN</w:t>
      </w:r>
    </w:p>
    <w:p w:rsidR="00000000" w:rsidDel="00000000" w:rsidP="00000000" w:rsidRDefault="00000000" w:rsidRPr="00000000" w14:paraId="0000001D">
      <w:pPr>
        <w:pBdr>
          <w:top w:space="0" w:sz="0" w:val="nil"/>
          <w:left w:space="0" w:sz="0" w:val="nil"/>
          <w:bottom w:space="0" w:sz="0" w:val="nil"/>
          <w:right w:space="0" w:sz="0" w:val="nil"/>
          <w:between w:space="0" w:sz="0" w:val="nil"/>
        </w:pBdr>
        <w:ind w:left="2124" w:hanging="2124"/>
        <w:rPr>
          <w:b w:val="1"/>
          <w:color w:val="000000"/>
        </w:rPr>
      </w:pPr>
      <w:r w:rsidDel="00000000" w:rsidR="00000000" w:rsidRPr="00000000">
        <w:rPr>
          <w:b w:val="1"/>
          <w:color w:val="000000"/>
          <w:rtl w:val="0"/>
        </w:rPr>
        <w:t xml:space="preserve">CLÁUSULA 23.</w:t>
        <w:tab/>
        <w:t xml:space="preserve">SUSCRIPCIÓN, PERFECCIONAMIENTO Y EJECUCIÓN</w:t>
      </w:r>
    </w:p>
    <w:p w:rsidR="00000000" w:rsidDel="00000000" w:rsidP="00000000" w:rsidRDefault="00000000" w:rsidRPr="00000000" w14:paraId="0000001E">
      <w:pPr>
        <w:pBdr>
          <w:top w:space="0" w:sz="0" w:val="nil"/>
          <w:left w:space="0" w:sz="0" w:val="nil"/>
          <w:bottom w:space="0" w:sz="0" w:val="nil"/>
          <w:right w:space="0" w:sz="0" w:val="nil"/>
          <w:between w:space="0" w:sz="0" w:val="nil"/>
        </w:pBdr>
        <w:ind w:left="2124" w:hanging="2124"/>
        <w:rPr>
          <w:b w:val="1"/>
          <w:color w:val="000000"/>
        </w:rPr>
      </w:pPr>
      <w:r w:rsidDel="00000000" w:rsidR="00000000" w:rsidRPr="00000000">
        <w:rPr>
          <w:b w:val="1"/>
          <w:color w:val="000000"/>
          <w:rtl w:val="0"/>
        </w:rPr>
        <w:t xml:space="preserve">CLÁUSULA 24.</w:t>
        <w:tab/>
        <w:t xml:space="preserve">LUGAR DE EJECUCIÓN Y DOMICILIO CONTRACTUAL </w:t>
      </w:r>
    </w:p>
    <w:p w:rsidR="00000000" w:rsidDel="00000000" w:rsidP="00000000" w:rsidRDefault="00000000" w:rsidRPr="00000000" w14:paraId="0000001F">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CLÁUSULA 25.</w:t>
        <w:tab/>
        <w:tab/>
        <w:t xml:space="preserve">DOCUMENTOS</w:t>
      </w:r>
    </w:p>
    <w:p w:rsidR="00000000" w:rsidDel="00000000" w:rsidP="00000000" w:rsidRDefault="00000000" w:rsidRPr="00000000" w14:paraId="00000020">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21">
      <w:pPr>
        <w:spacing w:line="257" w:lineRule="auto"/>
        <w:rPr/>
      </w:pPr>
      <w:r w:rsidDel="00000000" w:rsidR="00000000" w:rsidRPr="00000000">
        <w:rPr>
          <w:rtl w:val="0"/>
        </w:rPr>
        <w:t xml:space="preserve">Entre </w:t>
      </w:r>
      <w:r w:rsidDel="00000000" w:rsidR="00000000" w:rsidRPr="00000000">
        <w:rPr>
          <w:highlight w:val="lightGray"/>
          <w:rtl w:val="0"/>
        </w:rPr>
        <w:t xml:space="preserve">[nombre de la Entidad]</w:t>
      </w:r>
      <w:r w:rsidDel="00000000" w:rsidR="00000000" w:rsidRPr="00000000">
        <w:rPr>
          <w:rtl w:val="0"/>
        </w:rPr>
        <w:t xml:space="preserve"> (en adelante la “Entidad”) por medio de su representante legal, por una parte; y por la otra </w:t>
      </w:r>
      <w:r w:rsidDel="00000000" w:rsidR="00000000" w:rsidRPr="00000000">
        <w:rPr>
          <w:highlight w:val="lightGray"/>
          <w:rtl w:val="0"/>
        </w:rPr>
        <w:t xml:space="preserve">[nombre del Consultor]</w:t>
      </w:r>
      <w:r w:rsidDel="00000000" w:rsidR="00000000" w:rsidRPr="00000000">
        <w:rPr>
          <w:rtl w:val="0"/>
        </w:rPr>
        <w:t xml:space="preserve"> (en adelante el “Consultor”) a través de su representante legal, identificado como aparece en el Formato 1 – Carta de Presentación de la oferta hemos convenido celebrar el presente Contrato de Consultoría, previas las siguientes consideraciones:  </w:t>
      </w:r>
    </w:p>
    <w:p w:rsidR="00000000" w:rsidDel="00000000" w:rsidP="00000000" w:rsidRDefault="00000000" w:rsidRPr="00000000" w14:paraId="00000022">
      <w:pPr>
        <w:spacing w:line="257" w:lineRule="auto"/>
        <w:rPr/>
      </w:pPr>
      <w:r w:rsidDel="00000000" w:rsidR="00000000" w:rsidRPr="00000000">
        <w:rPr>
          <w:rtl w:val="0"/>
        </w:rPr>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Que mediante la Resolución </w:t>
      </w:r>
      <w:r w:rsidDel="00000000" w:rsidR="00000000" w:rsidRPr="00000000">
        <w:rPr>
          <w:color w:val="000000"/>
          <w:highlight w:val="lightGray"/>
          <w:rtl w:val="0"/>
        </w:rPr>
        <w:t xml:space="preserve">[xxxxx del xxx de xxx de 20xx]</w:t>
      </w:r>
      <w:r w:rsidDel="00000000" w:rsidR="00000000" w:rsidRPr="00000000">
        <w:rPr>
          <w:color w:val="000000"/>
          <w:rtl w:val="0"/>
        </w:rPr>
        <w:t xml:space="preserve"> la Entidad abrió el Procedimiento de Contratación 4151.010.32.1.0.0576-2025 .</w:t>
      </w:r>
    </w:p>
    <w:p w:rsidR="00000000" w:rsidDel="00000000" w:rsidP="00000000" w:rsidRDefault="00000000" w:rsidRPr="00000000" w14:paraId="00000024">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Que a través de la Resolución </w:t>
      </w:r>
      <w:r w:rsidDel="00000000" w:rsidR="00000000" w:rsidRPr="00000000">
        <w:rPr>
          <w:color w:val="000000"/>
          <w:highlight w:val="lightGray"/>
          <w:rtl w:val="0"/>
        </w:rPr>
        <w:t xml:space="preserve">[xxxxx del xxx de xxx de 20xx]</w:t>
      </w:r>
      <w:r w:rsidDel="00000000" w:rsidR="00000000" w:rsidRPr="00000000">
        <w:rPr>
          <w:color w:val="000000"/>
          <w:rtl w:val="0"/>
        </w:rPr>
        <w:t xml:space="preserve"> la Entidad adjudicó el Contrato al oferente </w:t>
      </w:r>
      <w:r w:rsidDel="00000000" w:rsidR="00000000" w:rsidRPr="00000000">
        <w:rPr>
          <w:color w:val="000000"/>
          <w:highlight w:val="lightGray"/>
          <w:rtl w:val="0"/>
        </w:rPr>
        <w:t xml:space="preserve">[Indicar el nombre del oferente adjudicatario]</w:t>
      </w:r>
      <w:r w:rsidDel="00000000" w:rsidR="00000000" w:rsidRPr="00000000">
        <w:rPr>
          <w:color w:val="000000"/>
          <w:rtl w:val="0"/>
        </w:rPr>
        <w:t xml:space="preserv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Con base en las anteriores consideraciones, la Entidad y el Consultor (individualmente la “Parte”, conjuntamente las “Partes”), convienen las siguientes cláusulas: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ind w:left="425" w:hanging="357"/>
        <w:jc w:val="left"/>
        <w:rPr>
          <w:color w:val="000000"/>
        </w:rPr>
      </w:pPr>
      <w:r w:rsidDel="00000000" w:rsidR="00000000" w:rsidRPr="00000000">
        <w:rPr>
          <w:b w:val="1"/>
          <w:color w:val="000000"/>
          <w:rtl w:val="0"/>
        </w:rPr>
        <w:t xml:space="preserve">DEFINICIONES</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left="720" w:hanging="360"/>
        <w:jc w:val="left"/>
        <w:rPr>
          <w:b w:val="1"/>
          <w:color w:val="000000"/>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deben entenderse de acuerdo con la definición contenida en el artículo 2.2.1.1.1.3.1 del Decreto 1082 de 2015. Los términos no definidos deben comprenderse de conformidad con su significado natural y obvio, en el entorno del proyecto de infraestructura de transporte en donde se pretende ejecutar las labores propias de la consultoría.</w:t>
      </w:r>
    </w:p>
    <w:p w:rsidR="00000000" w:rsidDel="00000000" w:rsidP="00000000" w:rsidRDefault="00000000" w:rsidRPr="00000000" w14:paraId="0000002C">
      <w:pPr>
        <w:ind w:left="142" w:firstLine="0"/>
        <w:rPr/>
      </w:pPr>
      <w:r w:rsidDel="00000000" w:rsidR="00000000" w:rsidRPr="00000000">
        <w:rPr>
          <w:rtl w:val="0"/>
        </w:rPr>
      </w:r>
    </w:p>
    <w:p w:rsidR="00000000" w:rsidDel="00000000" w:rsidP="00000000" w:rsidRDefault="00000000" w:rsidRPr="00000000" w14:paraId="0000002D">
      <w:pPr>
        <w:numPr>
          <w:ilvl w:val="0"/>
          <w:numId w:val="5"/>
        </w:numPr>
        <w:pBdr>
          <w:top w:space="0" w:sz="0" w:val="nil"/>
          <w:left w:space="0" w:sz="0" w:val="nil"/>
          <w:bottom w:space="0" w:sz="0" w:val="nil"/>
          <w:right w:space="0" w:sz="0" w:val="nil"/>
          <w:between w:space="0" w:sz="0" w:val="nil"/>
        </w:pBdr>
        <w:ind w:left="425" w:hanging="357"/>
        <w:rPr>
          <w:color w:val="000000"/>
        </w:rPr>
      </w:pPr>
      <w:r w:rsidDel="00000000" w:rsidR="00000000" w:rsidRPr="00000000">
        <w:rPr>
          <w:b w:val="1"/>
          <w:color w:val="000000"/>
          <w:rtl w:val="0"/>
        </w:rPr>
        <w:t xml:space="preserve">OBJETO </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rtl w:val="0"/>
        </w:rPr>
      </w:r>
    </w:p>
    <w:p w:rsidR="00000000" w:rsidDel="00000000" w:rsidP="00000000" w:rsidRDefault="00000000" w:rsidRPr="00000000" w14:paraId="0000002F">
      <w:pPr>
        <w:rPr>
          <w:sz w:val="16"/>
          <w:szCs w:val="16"/>
        </w:rPr>
      </w:pPr>
      <w:r w:rsidDel="00000000" w:rsidR="00000000" w:rsidRPr="00000000">
        <w:rPr>
          <w:rtl w:val="0"/>
        </w:rPr>
        <w:t xml:space="preserve">El objeto del Contrato es El objeto del Contrato es REALIZAR LA REVISIÓN, ACTUALIZACIÓN, ELABORACIÓN  Y AJUSTES A DISEÑOS PARA LOS PROYECTOS DE DESARROLLO DE INFRAESTRUCTURA EN EL DISTRITO DE SANTIAGO DE CALI - LOTE 3: “</w:t>
      </w:r>
      <w:r w:rsidDel="00000000" w:rsidR="00000000" w:rsidRPr="00000000">
        <w:rPr>
          <w:sz w:val="16"/>
          <w:szCs w:val="16"/>
          <w:rtl w:val="0"/>
        </w:rPr>
        <w:t xml:space="preserve">ELABORACIÓN DE LOS ESTUDIOS Y DISEÑOS DEL PROYECTO  DE MEJORAMIENTO  DE 6,7 KM EN  VUELTA DE OCCIDENTE – CUENCA AGUACATAL”</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numPr>
          <w:ilvl w:val="0"/>
          <w:numId w:val="5"/>
        </w:numPr>
        <w:pBdr>
          <w:top w:space="0" w:sz="0" w:val="nil"/>
          <w:left w:space="0" w:sz="0" w:val="nil"/>
          <w:bottom w:space="0" w:sz="0" w:val="nil"/>
          <w:right w:space="0" w:sz="0" w:val="nil"/>
          <w:between w:space="0" w:sz="0" w:val="nil"/>
        </w:pBdr>
        <w:ind w:left="425" w:hanging="357"/>
        <w:rPr>
          <w:color w:val="000000"/>
        </w:rPr>
      </w:pPr>
      <w:r w:rsidDel="00000000" w:rsidR="00000000" w:rsidRPr="00000000">
        <w:rPr>
          <w:b w:val="1"/>
          <w:color w:val="000000"/>
          <w:rtl w:val="0"/>
        </w:rPr>
        <w:t xml:space="preserve">ALCANCE DEL OBJETO</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El Consultor debe ejecutar el Contrato de conformidad con las especificaciones y características técnicas señaladas en los documentos del Proceso de Contratación No. .</w:t>
      </w:r>
      <w:r w:rsidDel="00000000" w:rsidR="00000000" w:rsidRPr="00000000">
        <w:rPr>
          <w:b w:val="1"/>
          <w:rtl w:val="0"/>
        </w:rPr>
        <w:t xml:space="preserve">4151.010.32.1.0.0576-2025</w:t>
      </w:r>
      <w:r w:rsidDel="00000000" w:rsidR="00000000" w:rsidRPr="00000000">
        <w:rPr>
          <w:rtl w:val="0"/>
        </w:rPr>
        <w:t xml:space="preserve">, los cuales hacen parte integral del Contrato.</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El consultor deberá desarrollar los volúmenes y capítulos de acuerdo con el alcance de los estudios, los cuales se encuentran descritos en el presente documento. Todos los informes, documentos y planos deberán relacionarse en formularios de entrada al Archivo Técnico.</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numPr>
          <w:ilvl w:val="0"/>
          <w:numId w:val="5"/>
        </w:numPr>
        <w:pBdr>
          <w:top w:space="0" w:sz="0" w:val="nil"/>
          <w:left w:space="0" w:sz="0" w:val="nil"/>
          <w:bottom w:space="0" w:sz="0" w:val="nil"/>
          <w:right w:space="0" w:sz="0" w:val="nil"/>
          <w:between w:space="0" w:sz="0" w:val="nil"/>
        </w:pBdr>
        <w:ind w:left="425" w:hanging="357"/>
        <w:rPr>
          <w:color w:val="000000"/>
        </w:rPr>
      </w:pPr>
      <w:r w:rsidDel="00000000" w:rsidR="00000000" w:rsidRPr="00000000">
        <w:rPr>
          <w:b w:val="1"/>
          <w:color w:val="000000"/>
          <w:rtl w:val="0"/>
        </w:rPr>
        <w:t xml:space="preserve">PLAZO DEL CONTRATO</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b w:val="1"/>
          <w:color w:val="000000"/>
          <w:rtl w:val="0"/>
        </w:rPr>
        <w:t xml:space="preserve"> </w:t>
      </w:r>
    </w:p>
    <w:p w:rsidR="00000000" w:rsidDel="00000000" w:rsidP="00000000" w:rsidRDefault="00000000" w:rsidRPr="00000000" w14:paraId="00000039">
      <w:pPr>
        <w:rPr/>
      </w:pPr>
      <w:r w:rsidDel="00000000" w:rsidR="00000000" w:rsidRPr="00000000">
        <w:rPr>
          <w:rtl w:val="0"/>
        </w:rPr>
        <w:t xml:space="preserve">El plazo estimado para la ejecución del presente contrato será de 4 meses, contados a partir del inicio de ejecución, previo el cumplimiento de los requisitos de perfeccionamiento y ejecución y aprobación de los documentos previstos en el Pliego de Condiciones.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numPr>
          <w:ilvl w:val="0"/>
          <w:numId w:val="5"/>
        </w:numPr>
        <w:pBdr>
          <w:top w:space="0" w:sz="0" w:val="nil"/>
          <w:left w:space="0" w:sz="0" w:val="nil"/>
          <w:bottom w:space="0" w:sz="0" w:val="nil"/>
          <w:right w:space="0" w:sz="0" w:val="nil"/>
          <w:between w:space="0" w:sz="0" w:val="nil"/>
        </w:pBdr>
        <w:ind w:left="352" w:hanging="284"/>
        <w:rPr>
          <w:color w:val="000000"/>
        </w:rPr>
      </w:pPr>
      <w:r w:rsidDel="00000000" w:rsidR="00000000" w:rsidRPr="00000000">
        <w:rPr>
          <w:b w:val="1"/>
          <w:color w:val="000000"/>
          <w:rtl w:val="0"/>
        </w:rPr>
        <w:t xml:space="preserve">VALOR DEL CONTRATO</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El valor del Contrato es hasta por la suma de </w:t>
      </w:r>
      <w:r w:rsidDel="00000000" w:rsidR="00000000" w:rsidRPr="00000000">
        <w:rPr>
          <w:highlight w:val="lightGray"/>
          <w:rtl w:val="0"/>
        </w:rPr>
        <w:t xml:space="preserve">[valor estimado del contrato en letras y valor del contrato en números]</w:t>
      </w:r>
      <w:r w:rsidDel="00000000" w:rsidR="00000000" w:rsidRPr="00000000">
        <w:rPr>
          <w:rtl w:val="0"/>
        </w:rPr>
        <w:t xml:space="preserve">, equivalentes a </w:t>
      </w:r>
      <w:r w:rsidDel="00000000" w:rsidR="00000000" w:rsidRPr="00000000">
        <w:rPr>
          <w:highlight w:val="lightGray"/>
          <w:rtl w:val="0"/>
        </w:rPr>
        <w:t xml:space="preserve">[número de salarios mínimos]</w:t>
      </w:r>
      <w:r w:rsidDel="00000000" w:rsidR="00000000" w:rsidRPr="00000000">
        <w:rPr>
          <w:rtl w:val="0"/>
        </w:rPr>
        <w:t xml:space="preserve"> SMLMV para el año de suscripción del Contrato </w:t>
      </w:r>
      <w:r w:rsidDel="00000000" w:rsidR="00000000" w:rsidRPr="00000000">
        <w:rPr>
          <w:highlight w:val="lightGray"/>
          <w:rtl w:val="0"/>
        </w:rPr>
        <w:t xml:space="preserve">[incluir año]</w:t>
      </w:r>
      <w:r w:rsidDel="00000000" w:rsidR="00000000" w:rsidRPr="00000000">
        <w:rPr>
          <w:rtl w:val="0"/>
        </w:rPr>
        <w:t xml:space="preserve"> suma que se discrimina de la siguiente manera: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highlight w:val="lightGray"/>
          <w:rtl w:val="0"/>
        </w:rPr>
        <w:t xml:space="preserve">[Incorporar las disposiciones particulares del valor del contrato incluyendo tributos y contribuciones especiales aplicables al contrato].</w:t>
      </w:r>
      <w:r w:rsidDel="00000000" w:rsidR="00000000" w:rsidRPr="00000000">
        <w:rPr>
          <w:rtl w:val="0"/>
        </w:rPr>
        <w:t xml:space="preserve"> </w:t>
      </w:r>
    </w:p>
    <w:p w:rsidR="00000000" w:rsidDel="00000000" w:rsidP="00000000" w:rsidRDefault="00000000" w:rsidRPr="00000000" w14:paraId="00000042">
      <w:pPr>
        <w:rPr/>
      </w:pPr>
      <w:r w:rsidDel="00000000" w:rsidR="00000000" w:rsidRPr="00000000">
        <w:rPr>
          <w:rtl w:val="0"/>
        </w:rPr>
        <w:t xml:space="preserve"> </w:t>
      </w:r>
    </w:p>
    <w:p w:rsidR="00000000" w:rsidDel="00000000" w:rsidP="00000000" w:rsidRDefault="00000000" w:rsidRPr="00000000" w14:paraId="00000043">
      <w:pPr>
        <w:rPr/>
      </w:pPr>
      <w:r w:rsidDel="00000000" w:rsidR="00000000" w:rsidRPr="00000000">
        <w:rPr>
          <w:rtl w:val="0"/>
        </w:rPr>
        <w:t xml:space="preserve">El Consultor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Contrato.</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numPr>
          <w:ilvl w:val="0"/>
          <w:numId w:val="5"/>
        </w:numPr>
        <w:pBdr>
          <w:top w:space="0" w:sz="0" w:val="nil"/>
          <w:left w:space="0" w:sz="0" w:val="nil"/>
          <w:bottom w:space="0" w:sz="0" w:val="nil"/>
          <w:right w:space="0" w:sz="0" w:val="nil"/>
          <w:between w:space="0" w:sz="0" w:val="nil"/>
        </w:pBdr>
        <w:ind w:left="68" w:firstLine="0"/>
        <w:rPr>
          <w:color w:val="000000"/>
        </w:rPr>
      </w:pPr>
      <w:r w:rsidDel="00000000" w:rsidR="00000000" w:rsidRPr="00000000">
        <w:rPr>
          <w:b w:val="1"/>
          <w:color w:val="000000"/>
          <w:rtl w:val="0"/>
        </w:rPr>
        <w:t xml:space="preserve">ANTICIPO Y/O PAGO ANTICIPADO</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ind w:left="2345" w:hanging="360"/>
        <w:rPr>
          <w:b w:val="1"/>
          <w:color w:val="000000"/>
        </w:rPr>
      </w:pPr>
      <w:r w:rsidDel="00000000" w:rsidR="00000000" w:rsidRPr="00000000">
        <w:rPr>
          <w:b w:val="1"/>
          <w:color w:val="000000"/>
          <w:rtl w:val="0"/>
        </w:rPr>
        <w:t xml:space="preserve"> </w:t>
      </w:r>
    </w:p>
    <w:p w:rsidR="00000000" w:rsidDel="00000000" w:rsidP="00000000" w:rsidRDefault="00000000" w:rsidRPr="00000000" w14:paraId="00000047">
      <w:pPr>
        <w:rPr/>
      </w:pPr>
      <w:r w:rsidDel="00000000" w:rsidR="00000000" w:rsidRPr="00000000">
        <w:rPr>
          <w:rtl w:val="0"/>
        </w:rPr>
        <w:t xml:space="preserve">Para este Contrato la Entidad no entregará al Consultor Anticipo y/o Pago Anticipado</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numPr>
          <w:ilvl w:val="0"/>
          <w:numId w:val="5"/>
        </w:numPr>
        <w:pBdr>
          <w:top w:space="0" w:sz="0" w:val="nil"/>
          <w:left w:space="0" w:sz="0" w:val="nil"/>
          <w:bottom w:space="0" w:sz="0" w:val="nil"/>
          <w:right w:space="0" w:sz="0" w:val="nil"/>
          <w:between w:space="0" w:sz="0" w:val="nil"/>
        </w:pBdr>
        <w:ind w:left="68" w:firstLine="0"/>
        <w:rPr>
          <w:color w:val="000000"/>
        </w:rPr>
      </w:pPr>
      <w:r w:rsidDel="00000000" w:rsidR="00000000" w:rsidRPr="00000000">
        <w:rPr>
          <w:b w:val="1"/>
          <w:color w:val="000000"/>
          <w:rtl w:val="0"/>
        </w:rPr>
        <w:t xml:space="preserve">APROPIACIÓN PRESUPUESTAL </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El pago de la suma estipulada en este Contrato se sujetará al Certificado de Disponibilidad Presupuestal correspondiente </w:t>
      </w:r>
      <w:r w:rsidDel="00000000" w:rsidR="00000000" w:rsidRPr="00000000">
        <w:rPr>
          <w:highlight w:val="lightGray"/>
          <w:rtl w:val="0"/>
        </w:rPr>
        <w:t xml:space="preserve">[y específicamente a la apropiación presupuestal contenida en el registro presupuestal, en los casos que la Entidad cuente con dicho registro para el momento de la suscripción del Contrato].</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highlight w:val="lightGray"/>
        </w:rPr>
      </w:pPr>
      <w:r w:rsidDel="00000000" w:rsidR="00000000" w:rsidRPr="00000000">
        <w:rPr>
          <w:highlight w:val="lightGray"/>
          <w:rtl w:val="0"/>
        </w:rPr>
        <w:t xml:space="preserve">[Incluir datos de asignación presupuestal]. </w:t>
      </w:r>
    </w:p>
    <w:p w:rsidR="00000000" w:rsidDel="00000000" w:rsidP="00000000" w:rsidRDefault="00000000" w:rsidRPr="00000000" w14:paraId="0000004E">
      <w:pPr>
        <w:rPr>
          <w:highlight w:val="lightGray"/>
        </w:rPr>
      </w:pPr>
      <w:r w:rsidDel="00000000" w:rsidR="00000000" w:rsidRPr="00000000">
        <w:rPr>
          <w:rtl w:val="0"/>
        </w:rPr>
      </w:r>
    </w:p>
    <w:p w:rsidR="00000000" w:rsidDel="00000000" w:rsidP="00000000" w:rsidRDefault="00000000" w:rsidRPr="00000000" w14:paraId="0000004F">
      <w:pPr>
        <w:rPr>
          <w:highlight w:val="lightGray"/>
        </w:rPr>
      </w:pPr>
      <w:r w:rsidDel="00000000" w:rsidR="00000000" w:rsidRPr="00000000">
        <w:rPr>
          <w:highlight w:val="lightGray"/>
          <w:rtl w:val="0"/>
        </w:rPr>
        <w:t xml:space="preserve">[incluir cualquier otra fuente de recursos que amparen el Contrato]. </w:t>
      </w:r>
    </w:p>
    <w:p w:rsidR="00000000" w:rsidDel="00000000" w:rsidP="00000000" w:rsidRDefault="00000000" w:rsidRPr="00000000" w14:paraId="00000050">
      <w:pPr>
        <w:rPr>
          <w:highlight w:val="lightGray"/>
        </w:rPr>
      </w:pPr>
      <w:r w:rsidDel="00000000" w:rsidR="00000000" w:rsidRPr="00000000">
        <w:rPr>
          <w:rtl w:val="0"/>
        </w:rPr>
      </w:r>
    </w:p>
    <w:p w:rsidR="00000000" w:rsidDel="00000000" w:rsidP="00000000" w:rsidRDefault="00000000" w:rsidRPr="00000000" w14:paraId="00000051">
      <w:pPr>
        <w:rPr>
          <w:highlight w:val="lightGray"/>
        </w:rPr>
      </w:pPr>
      <w:r w:rsidDel="00000000" w:rsidR="00000000" w:rsidRPr="00000000">
        <w:rPr>
          <w:highlight w:val="lightGray"/>
          <w:rtl w:val="0"/>
        </w:rPr>
        <w:t xml:space="preserve">[Si el Contrato incluye vigencias futuras, la Entidad deberá indicar lo siguiente:]</w:t>
      </w:r>
    </w:p>
    <w:p w:rsidR="00000000" w:rsidDel="00000000" w:rsidP="00000000" w:rsidRDefault="00000000" w:rsidRPr="00000000" w14:paraId="00000052">
      <w:pPr>
        <w:rPr>
          <w:highlight w:val="lightGray"/>
        </w:rPr>
      </w:pPr>
      <w:r w:rsidDel="00000000" w:rsidR="00000000" w:rsidRPr="00000000">
        <w:rPr>
          <w:rtl w:val="0"/>
        </w:rPr>
      </w:r>
    </w:p>
    <w:p w:rsidR="00000000" w:rsidDel="00000000" w:rsidP="00000000" w:rsidRDefault="00000000" w:rsidRPr="00000000" w14:paraId="00000053">
      <w:pPr>
        <w:rPr/>
      </w:pPr>
      <w:r w:rsidDel="00000000" w:rsidR="00000000" w:rsidRPr="00000000">
        <w:rPr>
          <w:highlight w:val="lightGray"/>
          <w:rtl w:val="0"/>
        </w:rPr>
        <w:t xml:space="preserve">[Para la atención del compromiso derivado del presente Contrato fueron aprobadas vigencias futuras mediante el radicado (incluir número de radicado) del (incluir día) de (incluir mes) de (incluir año) del (entidad que autoriza las vigencias futuras), el cual señala la autorización del cupo para la asunción de obligaciones con cargo a apropiación de vigencias futuras (ordinarias o excepcionales según sea el caso)].</w:t>
      </w:r>
      <w:r w:rsidDel="00000000" w:rsidR="00000000" w:rsidRPr="00000000">
        <w:rPr>
          <w:rtl w:val="0"/>
        </w:rPr>
        <w:t xml:space="preserve">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numPr>
          <w:ilvl w:val="0"/>
          <w:numId w:val="5"/>
        </w:numPr>
        <w:pBdr>
          <w:top w:space="0" w:sz="0" w:val="nil"/>
          <w:left w:space="0" w:sz="0" w:val="nil"/>
          <w:bottom w:space="0" w:sz="0" w:val="nil"/>
          <w:right w:space="0" w:sz="0" w:val="nil"/>
          <w:between w:space="0" w:sz="0" w:val="nil"/>
        </w:pBdr>
        <w:ind w:left="68" w:firstLine="0"/>
        <w:rPr>
          <w:color w:val="000000"/>
        </w:rPr>
      </w:pPr>
      <w:r w:rsidDel="00000000" w:rsidR="00000000" w:rsidRPr="00000000">
        <w:rPr>
          <w:b w:val="1"/>
          <w:color w:val="000000"/>
          <w:rtl w:val="0"/>
        </w:rPr>
        <w:t xml:space="preserve">FORMA DE PAGO</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ind w:left="2345" w:hanging="360"/>
        <w:rPr>
          <w:b w:val="1"/>
          <w:color w:val="000000"/>
        </w:rPr>
      </w:pPr>
      <w:r w:rsidDel="00000000" w:rsidR="00000000" w:rsidRPr="00000000">
        <w:rPr>
          <w:rtl w:val="0"/>
        </w:rPr>
      </w:r>
    </w:p>
    <w:p w:rsidR="00000000" w:rsidDel="00000000" w:rsidP="00000000" w:rsidRDefault="00000000" w:rsidRPr="00000000" w14:paraId="00000057">
      <w:pPr>
        <w:ind w:right="-240"/>
        <w:rPr/>
      </w:pPr>
      <w:r w:rsidDel="00000000" w:rsidR="00000000" w:rsidRPr="00000000">
        <w:rPr>
          <w:highlight w:val="white"/>
          <w:rtl w:val="0"/>
        </w:rPr>
        <w:t xml:space="preserve">El valor del contrato será cancelado de la siguiente forma: contra entrega de los volúmenes técnicos recibidos a satisfacción por parte del supervisor designado por la entidad contratante, </w:t>
      </w:r>
      <w:r w:rsidDel="00000000" w:rsidR="00000000" w:rsidRPr="00000000">
        <w:rPr>
          <w:rtl w:val="0"/>
        </w:rPr>
        <w:t xml:space="preserve">acompañados de los recibos de pago de los aportes a seguridad social y parafiscales del respectivo periodo a facturar, con el aporte de los siguientes documentos:</w:t>
      </w:r>
    </w:p>
    <w:p w:rsidR="00000000" w:rsidDel="00000000" w:rsidP="00000000" w:rsidRDefault="00000000" w:rsidRPr="00000000" w14:paraId="00000058">
      <w:pPr>
        <w:ind w:right="-247"/>
        <w:rPr/>
      </w:pPr>
      <w:bookmarkStart w:colFirst="0" w:colLast="0" w:name="_heading=h.h2ytaljgcdc" w:id="0"/>
      <w:bookmarkEnd w:id="0"/>
      <w:r w:rsidDel="00000000" w:rsidR="00000000" w:rsidRPr="00000000">
        <w:rPr>
          <w:rtl w:val="0"/>
        </w:rPr>
      </w:r>
    </w:p>
    <w:p w:rsidR="00000000" w:rsidDel="00000000" w:rsidP="00000000" w:rsidRDefault="00000000" w:rsidRPr="00000000" w14:paraId="00000059">
      <w:pPr>
        <w:numPr>
          <w:ilvl w:val="0"/>
          <w:numId w:val="10"/>
        </w:numPr>
        <w:ind w:left="720" w:right="-247" w:hanging="360"/>
        <w:rPr/>
      </w:pPr>
      <w:bookmarkStart w:colFirst="0" w:colLast="0" w:name="_heading=h.bb115pdo4nql" w:id="1"/>
      <w:bookmarkEnd w:id="1"/>
      <w:r w:rsidDel="00000000" w:rsidR="00000000" w:rsidRPr="00000000">
        <w:rPr>
          <w:rtl w:val="0"/>
        </w:rPr>
        <w:t xml:space="preserve">Factura de venta que deberá cumplir con todos los requisitos establecidos en el artículo 617 del Estatuto Tributario e indicar el número del contrato objeto de pago.</w:t>
      </w:r>
    </w:p>
    <w:p w:rsidR="00000000" w:rsidDel="00000000" w:rsidP="00000000" w:rsidRDefault="00000000" w:rsidRPr="00000000" w14:paraId="0000005A">
      <w:pPr>
        <w:numPr>
          <w:ilvl w:val="0"/>
          <w:numId w:val="10"/>
        </w:numPr>
        <w:ind w:left="720" w:right="-247" w:hanging="360"/>
        <w:rPr/>
      </w:pPr>
      <w:bookmarkStart w:colFirst="0" w:colLast="0" w:name="_heading=h.ddlm41z40knh" w:id="2"/>
      <w:bookmarkEnd w:id="2"/>
      <w:r w:rsidDel="00000000" w:rsidR="00000000" w:rsidRPr="00000000">
        <w:rPr>
          <w:rtl w:val="0"/>
        </w:rPr>
        <w:t xml:space="preserve">Si es persona jurídica copia de las planillas de pago de las obligaciones al Sistema General de Seguridad Social (Pensión, Salud, ARL Y Parafiscales) y certificado de cumplimiento expedido por el representante legal o revisor fiscal, según corresponda y de conformidad con el artículo 50 de la Ley 789 de 2002.</w:t>
      </w:r>
    </w:p>
    <w:p w:rsidR="00000000" w:rsidDel="00000000" w:rsidP="00000000" w:rsidRDefault="00000000" w:rsidRPr="00000000" w14:paraId="0000005B">
      <w:pPr>
        <w:numPr>
          <w:ilvl w:val="0"/>
          <w:numId w:val="10"/>
        </w:numPr>
        <w:ind w:left="720" w:right="-247" w:hanging="360"/>
        <w:rPr/>
      </w:pPr>
      <w:bookmarkStart w:colFirst="0" w:colLast="0" w:name="_heading=h.k2dzzjerej5h" w:id="3"/>
      <w:bookmarkEnd w:id="3"/>
      <w:r w:rsidDel="00000000" w:rsidR="00000000" w:rsidRPr="00000000">
        <w:rPr>
          <w:rtl w:val="0"/>
        </w:rPr>
        <w:t xml:space="preserve">Si es persona natural, planilla de autoliquidación y pago de la seguridad social integral (Pensión, Salud, ARL) mes vencido.</w:t>
      </w:r>
    </w:p>
    <w:p w:rsidR="00000000" w:rsidDel="00000000" w:rsidP="00000000" w:rsidRDefault="00000000" w:rsidRPr="00000000" w14:paraId="0000005C">
      <w:pPr>
        <w:numPr>
          <w:ilvl w:val="0"/>
          <w:numId w:val="10"/>
        </w:numPr>
        <w:ind w:left="720" w:right="-247" w:hanging="360"/>
        <w:rPr/>
      </w:pPr>
      <w:bookmarkStart w:colFirst="0" w:colLast="0" w:name="_heading=h.qx4leigcjjqn" w:id="4"/>
      <w:bookmarkEnd w:id="4"/>
      <w:r w:rsidDel="00000000" w:rsidR="00000000" w:rsidRPr="00000000">
        <w:rPr>
          <w:rtl w:val="0"/>
        </w:rPr>
        <w:t xml:space="preserve">Certificación de recibo a entera satisfacción de lo que consten en la factura y/o cuenta de cobro, las cuales deben ser refrendadas por el representante de la entidad contratista, el Supervisor / interventor del contrato y un funcionario competente que la secretaría de infraestructura designe para tal fin. </w:t>
      </w:r>
    </w:p>
    <w:p w:rsidR="00000000" w:rsidDel="00000000" w:rsidP="00000000" w:rsidRDefault="00000000" w:rsidRPr="00000000" w14:paraId="0000005D">
      <w:pPr>
        <w:ind w:right="-247"/>
        <w:rPr/>
      </w:pPr>
      <w:bookmarkStart w:colFirst="0" w:colLast="0" w:name="_heading=h.b8bjb95w2t8d" w:id="5"/>
      <w:bookmarkEnd w:id="5"/>
      <w:r w:rsidDel="00000000" w:rsidR="00000000" w:rsidRPr="00000000">
        <w:rPr>
          <w:rtl w:val="0"/>
        </w:rPr>
      </w:r>
    </w:p>
    <w:p w:rsidR="00000000" w:rsidDel="00000000" w:rsidP="00000000" w:rsidRDefault="00000000" w:rsidRPr="00000000" w14:paraId="0000005E">
      <w:pPr>
        <w:ind w:right="-247"/>
        <w:rPr/>
      </w:pPr>
      <w:bookmarkStart w:colFirst="0" w:colLast="0" w:name="_heading=h.684r3oqbi30p" w:id="6"/>
      <w:bookmarkEnd w:id="6"/>
      <w:r w:rsidDel="00000000" w:rsidR="00000000" w:rsidRPr="00000000">
        <w:rPr>
          <w:rtl w:val="0"/>
        </w:rPr>
        <w:t xml:space="preserve">En todo caso, el pago se realizará de conformidad con los trámites administrativos a que haya lugar y de acuerdo a la disponibilidad del Programa Anual Mensualizado de Caja, dentro de los treinta (30) días siguientes a la radicación en debida forma y con todos los anexos de la cuenta de cobro o factura, previo el cumplimiento de los requisitos de Ley.</w:t>
      </w:r>
    </w:p>
    <w:p w:rsidR="00000000" w:rsidDel="00000000" w:rsidP="00000000" w:rsidRDefault="00000000" w:rsidRPr="00000000" w14:paraId="0000005F">
      <w:pPr>
        <w:ind w:right="-247"/>
        <w:rPr/>
      </w:pPr>
      <w:bookmarkStart w:colFirst="0" w:colLast="0" w:name="_heading=h.6iwc2d5fify" w:id="7"/>
      <w:bookmarkEnd w:id="7"/>
      <w:r w:rsidDel="00000000" w:rsidR="00000000" w:rsidRPr="00000000">
        <w:rPr>
          <w:rtl w:val="0"/>
        </w:rPr>
      </w:r>
    </w:p>
    <w:p w:rsidR="00000000" w:rsidDel="00000000" w:rsidP="00000000" w:rsidRDefault="00000000" w:rsidRPr="00000000" w14:paraId="00000060">
      <w:pPr>
        <w:ind w:right="-247"/>
        <w:rPr/>
      </w:pPr>
      <w:bookmarkStart w:colFirst="0" w:colLast="0" w:name="_heading=h.iboepsnmpur3" w:id="8"/>
      <w:bookmarkEnd w:id="8"/>
      <w:r w:rsidDel="00000000" w:rsidR="00000000" w:rsidRPr="00000000">
        <w:rPr>
          <w:rtl w:val="0"/>
        </w:rPr>
        <w:t xml:space="preserve">Los impuestos que hayan de causarse o pagarse para la celebración, ejecución y/o liquidación del contrato, corren por cuenta del contratista y no darán lugar a ningún pago adicional a los precios pactados, en caso de que los precios sean tarifas reguladas, estos se causarán conforme la normativa vigente.</w:t>
      </w:r>
    </w:p>
    <w:p w:rsidR="00000000" w:rsidDel="00000000" w:rsidP="00000000" w:rsidRDefault="00000000" w:rsidRPr="00000000" w14:paraId="00000061">
      <w:pPr>
        <w:tabs>
          <w:tab w:val="left" w:leader="none" w:pos="0"/>
        </w:tabs>
        <w:ind w:right="-247"/>
        <w:rPr/>
      </w:pPr>
      <w:r w:rsidDel="00000000" w:rsidR="00000000" w:rsidRPr="00000000">
        <w:rPr>
          <w:rtl w:val="0"/>
        </w:rPr>
      </w:r>
    </w:p>
    <w:p w:rsidR="00000000" w:rsidDel="00000000" w:rsidP="00000000" w:rsidRDefault="00000000" w:rsidRPr="00000000" w14:paraId="00000062">
      <w:pPr>
        <w:tabs>
          <w:tab w:val="left" w:leader="none" w:pos="0"/>
        </w:tabs>
        <w:ind w:right="-247"/>
        <w:rPr/>
      </w:pPr>
      <w:r w:rsidDel="00000000" w:rsidR="00000000" w:rsidRPr="00000000">
        <w:rPr>
          <w:rtl w:val="0"/>
        </w:rPr>
        <w:t xml:space="preserve">Con relación a las retenciones en la fuente a título de los diferentes impuestos nacionales, departamentales o municipales, la Administración procederá de conformidad con la normativa tributaria vigente dependiendo del objeto del contrato y la calidad del contribuyente, en caso de que no haya lugar a alguna de ellas, deberá indicarse la norma que lo excluye o le otorga la exención. </w:t>
      </w:r>
    </w:p>
    <w:p w:rsidR="00000000" w:rsidDel="00000000" w:rsidP="00000000" w:rsidRDefault="00000000" w:rsidRPr="00000000" w14:paraId="00000063">
      <w:pPr>
        <w:tabs>
          <w:tab w:val="left" w:leader="none" w:pos="0"/>
        </w:tabs>
        <w:ind w:right="-247"/>
        <w:rPr/>
      </w:pPr>
      <w:r w:rsidDel="00000000" w:rsidR="00000000" w:rsidRPr="00000000">
        <w:rPr>
          <w:rtl w:val="0"/>
        </w:rPr>
      </w:r>
    </w:p>
    <w:p w:rsidR="00000000" w:rsidDel="00000000" w:rsidP="00000000" w:rsidRDefault="00000000" w:rsidRPr="00000000" w14:paraId="00000064">
      <w:pPr>
        <w:tabs>
          <w:tab w:val="left" w:leader="none" w:pos="0"/>
        </w:tabs>
        <w:ind w:right="-247"/>
        <w:rPr/>
      </w:pPr>
      <w:r w:rsidDel="00000000" w:rsidR="00000000" w:rsidRPr="00000000">
        <w:rPr>
          <w:rtl w:val="0"/>
        </w:rPr>
        <w:t xml:space="preserve">Entre los tributos que se tienen establecidos, por concepto de estampillas, a título enunciativo, se tienen los siguientes:</w:t>
      </w:r>
    </w:p>
    <w:p w:rsidR="00000000" w:rsidDel="00000000" w:rsidP="00000000" w:rsidRDefault="00000000" w:rsidRPr="00000000" w14:paraId="00000065">
      <w:pPr>
        <w:tabs>
          <w:tab w:val="left" w:leader="none" w:pos="0"/>
        </w:tabs>
        <w:rPr>
          <w:sz w:val="24"/>
          <w:szCs w:val="24"/>
          <w:highlight w:val="yellow"/>
        </w:rPr>
      </w:pPr>
      <w:r w:rsidDel="00000000" w:rsidR="00000000" w:rsidRPr="00000000">
        <w:rPr>
          <w:rtl w:val="0"/>
        </w:rPr>
      </w:r>
    </w:p>
    <w:p w:rsidR="00000000" w:rsidDel="00000000" w:rsidP="00000000" w:rsidRDefault="00000000" w:rsidRPr="00000000" w14:paraId="00000066">
      <w:pPr>
        <w:tabs>
          <w:tab w:val="left" w:leader="none" w:pos="0"/>
        </w:tabs>
        <w:rPr>
          <w:sz w:val="24"/>
          <w:szCs w:val="24"/>
          <w:highlight w:val="yellow"/>
        </w:rPr>
      </w:pPr>
      <w:r w:rsidDel="00000000" w:rsidR="00000000" w:rsidRPr="00000000">
        <w:rPr>
          <w:rtl w:val="0"/>
        </w:rPr>
      </w:r>
    </w:p>
    <w:tbl>
      <w:tblPr>
        <w:tblStyle w:val="Table1"/>
        <w:tblW w:w="7995.0" w:type="dxa"/>
        <w:jc w:val="center"/>
        <w:tblLayout w:type="fixed"/>
        <w:tblLook w:val="0400"/>
      </w:tblPr>
      <w:tblGrid>
        <w:gridCol w:w="2130"/>
        <w:gridCol w:w="1275"/>
        <w:gridCol w:w="3285"/>
        <w:gridCol w:w="1305"/>
        <w:tblGridChange w:id="0">
          <w:tblGrid>
            <w:gridCol w:w="2130"/>
            <w:gridCol w:w="1275"/>
            <w:gridCol w:w="3285"/>
            <w:gridCol w:w="1305"/>
          </w:tblGrid>
        </w:tblGridChange>
      </w:tblGrid>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67">
            <w:pPr>
              <w:ind w:right="-19"/>
              <w:jc w:val="center"/>
              <w:rPr>
                <w:color w:val="222222"/>
                <w:sz w:val="18"/>
                <w:szCs w:val="18"/>
              </w:rPr>
            </w:pPr>
            <w:r w:rsidDel="00000000" w:rsidR="00000000" w:rsidRPr="00000000">
              <w:rPr>
                <w:b w:val="1"/>
                <w:sz w:val="18"/>
                <w:szCs w:val="18"/>
                <w:rtl w:val="0"/>
              </w:rPr>
              <w:t xml:space="preserve">CONTRATOS</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68">
            <w:pPr>
              <w:ind w:right="-8"/>
              <w:jc w:val="center"/>
              <w:rPr>
                <w:color w:val="222222"/>
                <w:sz w:val="18"/>
                <w:szCs w:val="18"/>
              </w:rPr>
            </w:pPr>
            <w:r w:rsidDel="00000000" w:rsidR="00000000" w:rsidRPr="00000000">
              <w:rPr>
                <w:b w:val="1"/>
                <w:sz w:val="18"/>
                <w:szCs w:val="18"/>
                <w:rtl w:val="0"/>
              </w:rPr>
              <w:t xml:space="preserve">% A APLICAR</w:t>
            </w:r>
            <w:r w:rsidDel="00000000" w:rsidR="00000000" w:rsidRPr="00000000">
              <w:rPr>
                <w:rtl w:val="0"/>
              </w:rPr>
            </w:r>
          </w:p>
        </w:tc>
        <w:tc>
          <w:tcPr>
            <w:gridSpan w:val="2"/>
            <w:tcBorders>
              <w:top w:color="000000" w:space="0" w:sz="8" w:val="single"/>
              <w:left w:color="000000" w:space="0" w:sz="0" w:val="nil"/>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69">
            <w:pPr>
              <w:ind w:right="-247"/>
              <w:jc w:val="center"/>
              <w:rPr>
                <w:color w:val="222222"/>
                <w:sz w:val="18"/>
                <w:szCs w:val="18"/>
              </w:rPr>
            </w:pPr>
            <w:r w:rsidDel="00000000" w:rsidR="00000000" w:rsidRPr="00000000">
              <w:rPr>
                <w:b w:val="1"/>
                <w:sz w:val="18"/>
                <w:szCs w:val="18"/>
                <w:rtl w:val="0"/>
              </w:rPr>
              <w:t xml:space="preserve">DISCRIMINADOS ASÍ:</w:t>
            </w:r>
            <w:r w:rsidDel="00000000" w:rsidR="00000000" w:rsidRPr="00000000">
              <w:rPr>
                <w:rtl w:val="0"/>
              </w:rPr>
            </w:r>
          </w:p>
        </w:tc>
      </w:tr>
      <w:tr>
        <w:trPr>
          <w:cantSplit w:val="0"/>
          <w:trHeight w:val="20"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6B">
            <w:pPr>
              <w:ind w:right="-19"/>
              <w:rPr>
                <w:color w:val="222222"/>
                <w:sz w:val="18"/>
                <w:szCs w:val="18"/>
              </w:rPr>
            </w:pPr>
            <w:r w:rsidDel="00000000" w:rsidR="00000000" w:rsidRPr="00000000">
              <w:rPr>
                <w:sz w:val="18"/>
                <w:szCs w:val="18"/>
                <w:rtl w:val="0"/>
              </w:rPr>
              <w:t xml:space="preserve">Menores de: $103.354.740 (2.196 UVT)</w:t>
            </w: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6C">
            <w:pPr>
              <w:ind w:right="-8"/>
              <w:jc w:val="center"/>
              <w:rPr>
                <w:color w:val="222222"/>
                <w:sz w:val="18"/>
                <w:szCs w:val="18"/>
              </w:rPr>
            </w:pPr>
            <w:r w:rsidDel="00000000" w:rsidR="00000000" w:rsidRPr="00000000">
              <w:rPr>
                <w:sz w:val="18"/>
                <w:szCs w:val="18"/>
                <w:rtl w:val="0"/>
              </w:rPr>
              <w:t xml:space="preserve">8,50%</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6D">
            <w:pPr>
              <w:ind w:right="-247"/>
              <w:rPr>
                <w:color w:val="222222"/>
                <w:sz w:val="18"/>
                <w:szCs w:val="18"/>
              </w:rPr>
            </w:pPr>
            <w:r w:rsidDel="00000000" w:rsidR="00000000" w:rsidRPr="00000000">
              <w:rPr>
                <w:sz w:val="18"/>
                <w:szCs w:val="18"/>
                <w:rtl w:val="0"/>
              </w:rPr>
              <w:t xml:space="preserve">- Pro Desarrollo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6E">
            <w:pPr>
              <w:ind w:right="21"/>
              <w:jc w:val="right"/>
              <w:rPr>
                <w:color w:val="222222"/>
                <w:sz w:val="18"/>
                <w:szCs w:val="18"/>
              </w:rPr>
            </w:pPr>
            <w:r w:rsidDel="00000000" w:rsidR="00000000" w:rsidRPr="00000000">
              <w:rPr>
                <w:sz w:val="18"/>
                <w:szCs w:val="18"/>
                <w:rtl w:val="0"/>
              </w:rPr>
              <w:t xml:space="preserve">1,00%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1">
            <w:pPr>
              <w:ind w:right="-247"/>
              <w:rPr>
                <w:color w:val="222222"/>
                <w:sz w:val="18"/>
                <w:szCs w:val="18"/>
              </w:rPr>
            </w:pPr>
            <w:r w:rsidDel="00000000" w:rsidR="00000000" w:rsidRPr="00000000">
              <w:rPr>
                <w:sz w:val="18"/>
                <w:szCs w:val="18"/>
                <w:rtl w:val="0"/>
              </w:rPr>
              <w:t xml:space="preserve">- Pro Univalle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2">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5">
            <w:pPr>
              <w:ind w:right="-247"/>
              <w:rPr>
                <w:color w:val="222222"/>
                <w:sz w:val="18"/>
                <w:szCs w:val="18"/>
              </w:rPr>
            </w:pPr>
            <w:r w:rsidDel="00000000" w:rsidR="00000000" w:rsidRPr="00000000">
              <w:rPr>
                <w:sz w:val="18"/>
                <w:szCs w:val="18"/>
                <w:rtl w:val="0"/>
              </w:rPr>
              <w:t xml:space="preserve">- Pro Hospital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6">
            <w:pPr>
              <w:ind w:right="21"/>
              <w:jc w:val="right"/>
              <w:rPr>
                <w:color w:val="222222"/>
                <w:sz w:val="18"/>
                <w:szCs w:val="18"/>
              </w:rPr>
            </w:pPr>
            <w:r w:rsidDel="00000000" w:rsidR="00000000" w:rsidRPr="00000000">
              <w:rPr>
                <w:sz w:val="18"/>
                <w:szCs w:val="18"/>
                <w:rtl w:val="0"/>
              </w:rPr>
              <w:t xml:space="preserve">1,00%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9">
            <w:pPr>
              <w:ind w:right="-247"/>
              <w:rPr>
                <w:color w:val="222222"/>
                <w:sz w:val="18"/>
                <w:szCs w:val="18"/>
              </w:rPr>
            </w:pPr>
            <w:r w:rsidDel="00000000" w:rsidR="00000000" w:rsidRPr="00000000">
              <w:rPr>
                <w:sz w:val="18"/>
                <w:szCs w:val="18"/>
                <w:rtl w:val="0"/>
              </w:rPr>
              <w:t xml:space="preserve">- Pro UniPacifico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A">
            <w:pPr>
              <w:ind w:right="21"/>
              <w:jc w:val="right"/>
              <w:rPr>
                <w:color w:val="222222"/>
                <w:sz w:val="18"/>
                <w:szCs w:val="18"/>
              </w:rPr>
            </w:pPr>
            <w:r w:rsidDel="00000000" w:rsidR="00000000" w:rsidRPr="00000000">
              <w:rPr>
                <w:sz w:val="18"/>
                <w:szCs w:val="18"/>
                <w:rtl w:val="0"/>
              </w:rPr>
              <w:t xml:space="preserve">0,50%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D">
            <w:pPr>
              <w:ind w:right="-247"/>
              <w:rPr>
                <w:color w:val="222222"/>
                <w:sz w:val="18"/>
                <w:szCs w:val="18"/>
              </w:rPr>
            </w:pPr>
            <w:r w:rsidDel="00000000" w:rsidR="00000000" w:rsidRPr="00000000">
              <w:rPr>
                <w:sz w:val="18"/>
                <w:szCs w:val="18"/>
                <w:rtl w:val="0"/>
              </w:rPr>
              <w:t xml:space="preserve">- Pro Adulto Mayor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E">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1">
            <w:pPr>
              <w:ind w:right="-247"/>
              <w:rPr>
                <w:color w:val="222222"/>
                <w:sz w:val="18"/>
                <w:szCs w:val="18"/>
              </w:rPr>
            </w:pPr>
            <w:r w:rsidDel="00000000" w:rsidR="00000000" w:rsidRPr="00000000">
              <w:rPr>
                <w:sz w:val="18"/>
                <w:szCs w:val="18"/>
                <w:rtl w:val="0"/>
              </w:rPr>
              <w:t xml:space="preserve">- Pro Deporte y Recreación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2">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83">
            <w:pPr>
              <w:ind w:right="-19"/>
              <w:jc w:val="center"/>
              <w:rPr>
                <w:color w:val="222222"/>
                <w:sz w:val="18"/>
                <w:szCs w:val="18"/>
              </w:rPr>
            </w:pPr>
            <w:r w:rsidDel="00000000" w:rsidR="00000000" w:rsidRPr="00000000">
              <w:rPr>
                <w:b w:val="1"/>
                <w:sz w:val="18"/>
                <w:szCs w:val="18"/>
                <w:rtl w:val="0"/>
              </w:rPr>
              <w:t xml:space="preserve">CONTRATOS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84">
            <w:pPr>
              <w:ind w:right="-8"/>
              <w:jc w:val="center"/>
              <w:rPr>
                <w:color w:val="222222"/>
                <w:sz w:val="18"/>
                <w:szCs w:val="18"/>
              </w:rPr>
            </w:pPr>
            <w:r w:rsidDel="00000000" w:rsidR="00000000" w:rsidRPr="00000000">
              <w:rPr>
                <w:b w:val="1"/>
                <w:sz w:val="18"/>
                <w:szCs w:val="18"/>
                <w:rtl w:val="0"/>
              </w:rPr>
              <w:t xml:space="preserve">% A APLICAR</w:t>
            </w:r>
            <w:r w:rsidDel="00000000" w:rsidR="00000000" w:rsidRPr="00000000">
              <w:rPr>
                <w:rtl w:val="0"/>
              </w:rPr>
            </w:r>
          </w:p>
        </w:tc>
        <w:tc>
          <w:tcPr>
            <w:gridSpan w:val="2"/>
            <w:tcBorders>
              <w:top w:color="000000" w:space="0" w:sz="0" w:val="nil"/>
              <w:left w:color="000000" w:space="0" w:sz="0" w:val="nil"/>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85">
            <w:pPr>
              <w:ind w:right="-247"/>
              <w:jc w:val="center"/>
              <w:rPr>
                <w:color w:val="222222"/>
                <w:sz w:val="18"/>
                <w:szCs w:val="18"/>
              </w:rPr>
            </w:pPr>
            <w:r w:rsidDel="00000000" w:rsidR="00000000" w:rsidRPr="00000000">
              <w:rPr>
                <w:b w:val="1"/>
                <w:sz w:val="18"/>
                <w:szCs w:val="18"/>
                <w:rtl w:val="0"/>
              </w:rPr>
              <w:t xml:space="preserve">DISCRIMINADOS ASÍ:</w:t>
            </w:r>
            <w:r w:rsidDel="00000000" w:rsidR="00000000" w:rsidRPr="00000000">
              <w:rPr>
                <w:rtl w:val="0"/>
              </w:rPr>
            </w:r>
          </w:p>
        </w:tc>
      </w:tr>
      <w:tr>
        <w:trPr>
          <w:cantSplit w:val="0"/>
          <w:trHeight w:val="20"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7">
            <w:pPr>
              <w:ind w:right="-19"/>
              <w:rPr>
                <w:color w:val="222222"/>
                <w:sz w:val="18"/>
                <w:szCs w:val="18"/>
              </w:rPr>
            </w:pPr>
            <w:r w:rsidDel="00000000" w:rsidR="00000000" w:rsidRPr="00000000">
              <w:rPr>
                <w:sz w:val="18"/>
                <w:szCs w:val="18"/>
                <w:rtl w:val="0"/>
              </w:rPr>
              <w:t xml:space="preserve">Entre: </w:t>
              <w:br w:type="textWrapping"/>
              <w:t xml:space="preserve">$103.354.740 (2.196 UVT) Y  $191.648.680 (4,072 UVT)</w:t>
            </w: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8">
            <w:pPr>
              <w:ind w:right="-8"/>
              <w:jc w:val="center"/>
              <w:rPr>
                <w:color w:val="222222"/>
                <w:sz w:val="18"/>
                <w:szCs w:val="18"/>
              </w:rPr>
            </w:pPr>
            <w:r w:rsidDel="00000000" w:rsidR="00000000" w:rsidRPr="00000000">
              <w:rPr>
                <w:sz w:val="18"/>
                <w:szCs w:val="18"/>
                <w:rtl w:val="0"/>
              </w:rPr>
              <w:t xml:space="preserve">11,00%</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9">
            <w:pPr>
              <w:ind w:right="-247"/>
              <w:rPr>
                <w:color w:val="222222"/>
                <w:sz w:val="18"/>
                <w:szCs w:val="18"/>
              </w:rPr>
            </w:pPr>
            <w:r w:rsidDel="00000000" w:rsidR="00000000" w:rsidRPr="00000000">
              <w:rPr>
                <w:sz w:val="18"/>
                <w:szCs w:val="18"/>
                <w:rtl w:val="0"/>
              </w:rPr>
              <w:t xml:space="preserve">- Pro Desarrollo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A">
            <w:pPr>
              <w:ind w:right="21"/>
              <w:jc w:val="right"/>
              <w:rPr>
                <w:color w:val="222222"/>
                <w:sz w:val="18"/>
                <w:szCs w:val="18"/>
              </w:rPr>
            </w:pPr>
            <w:r w:rsidDel="00000000" w:rsidR="00000000" w:rsidRPr="00000000">
              <w:rPr>
                <w:sz w:val="18"/>
                <w:szCs w:val="18"/>
                <w:rtl w:val="0"/>
              </w:rPr>
              <w:t xml:space="preserve">3,50%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D">
            <w:pPr>
              <w:ind w:right="-247"/>
              <w:rPr>
                <w:color w:val="222222"/>
                <w:sz w:val="18"/>
                <w:szCs w:val="18"/>
              </w:rPr>
            </w:pPr>
            <w:r w:rsidDel="00000000" w:rsidR="00000000" w:rsidRPr="00000000">
              <w:rPr>
                <w:sz w:val="18"/>
                <w:szCs w:val="18"/>
                <w:rtl w:val="0"/>
              </w:rPr>
              <w:t xml:space="preserve">- Pro Univalle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E">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1">
            <w:pPr>
              <w:ind w:right="-247"/>
              <w:rPr>
                <w:color w:val="222222"/>
                <w:sz w:val="18"/>
                <w:szCs w:val="18"/>
              </w:rPr>
            </w:pPr>
            <w:r w:rsidDel="00000000" w:rsidR="00000000" w:rsidRPr="00000000">
              <w:rPr>
                <w:sz w:val="18"/>
                <w:szCs w:val="18"/>
                <w:rtl w:val="0"/>
              </w:rPr>
              <w:t xml:space="preserve">- Pro Hospital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2">
            <w:pPr>
              <w:ind w:right="21"/>
              <w:jc w:val="right"/>
              <w:rPr>
                <w:color w:val="222222"/>
                <w:sz w:val="18"/>
                <w:szCs w:val="18"/>
              </w:rPr>
            </w:pPr>
            <w:r w:rsidDel="00000000" w:rsidR="00000000" w:rsidRPr="00000000">
              <w:rPr>
                <w:sz w:val="18"/>
                <w:szCs w:val="18"/>
                <w:rtl w:val="0"/>
              </w:rPr>
              <w:t xml:space="preserve">1,00%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5">
            <w:pPr>
              <w:ind w:right="-247"/>
              <w:rPr>
                <w:color w:val="222222"/>
                <w:sz w:val="18"/>
                <w:szCs w:val="18"/>
              </w:rPr>
            </w:pPr>
            <w:r w:rsidDel="00000000" w:rsidR="00000000" w:rsidRPr="00000000">
              <w:rPr>
                <w:sz w:val="18"/>
                <w:szCs w:val="18"/>
                <w:rtl w:val="0"/>
              </w:rPr>
              <w:t xml:space="preserve">- Pro UniPacifico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6">
            <w:pPr>
              <w:ind w:right="21"/>
              <w:jc w:val="right"/>
              <w:rPr>
                <w:color w:val="222222"/>
                <w:sz w:val="18"/>
                <w:szCs w:val="18"/>
              </w:rPr>
            </w:pPr>
            <w:r w:rsidDel="00000000" w:rsidR="00000000" w:rsidRPr="00000000">
              <w:rPr>
                <w:sz w:val="18"/>
                <w:szCs w:val="18"/>
                <w:rtl w:val="0"/>
              </w:rPr>
              <w:t xml:space="preserve">0,50%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9">
            <w:pPr>
              <w:ind w:right="-247"/>
              <w:rPr>
                <w:color w:val="222222"/>
                <w:sz w:val="18"/>
                <w:szCs w:val="18"/>
              </w:rPr>
            </w:pPr>
            <w:r w:rsidDel="00000000" w:rsidR="00000000" w:rsidRPr="00000000">
              <w:rPr>
                <w:sz w:val="18"/>
                <w:szCs w:val="18"/>
                <w:rtl w:val="0"/>
              </w:rPr>
              <w:t xml:space="preserve">- Pro Adulto Mayor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A">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D">
            <w:pPr>
              <w:ind w:right="-247"/>
              <w:rPr>
                <w:color w:val="222222"/>
                <w:sz w:val="18"/>
                <w:szCs w:val="18"/>
              </w:rPr>
            </w:pPr>
            <w:r w:rsidDel="00000000" w:rsidR="00000000" w:rsidRPr="00000000">
              <w:rPr>
                <w:sz w:val="18"/>
                <w:szCs w:val="18"/>
                <w:rtl w:val="0"/>
              </w:rPr>
              <w:t xml:space="preserve">- Pro Deporte y Recreación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9E">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r>
        <w:trPr>
          <w:cantSplit w:val="0"/>
          <w:trHeight w:val="20" w:hRule="atLeast"/>
          <w:tblHeader w:val="0"/>
        </w:trPr>
        <w:tc>
          <w:tcPr>
            <w:tcBorders>
              <w:top w:color="000000" w:space="0" w:sz="0" w:val="nil"/>
              <w:left w:color="000000" w:space="0" w:sz="8" w:val="single"/>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9F">
            <w:pPr>
              <w:ind w:right="-19"/>
              <w:jc w:val="center"/>
              <w:rPr>
                <w:color w:val="222222"/>
                <w:sz w:val="18"/>
                <w:szCs w:val="18"/>
              </w:rPr>
            </w:pPr>
            <w:r w:rsidDel="00000000" w:rsidR="00000000" w:rsidRPr="00000000">
              <w:rPr>
                <w:b w:val="1"/>
                <w:sz w:val="18"/>
                <w:szCs w:val="18"/>
                <w:rtl w:val="0"/>
              </w:rPr>
              <w:t xml:space="preserve">CONTRATOS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A0">
            <w:pPr>
              <w:ind w:right="-8"/>
              <w:jc w:val="center"/>
              <w:rPr>
                <w:color w:val="222222"/>
                <w:sz w:val="18"/>
                <w:szCs w:val="18"/>
              </w:rPr>
            </w:pPr>
            <w:r w:rsidDel="00000000" w:rsidR="00000000" w:rsidRPr="00000000">
              <w:rPr>
                <w:b w:val="1"/>
                <w:sz w:val="18"/>
                <w:szCs w:val="18"/>
                <w:rtl w:val="0"/>
              </w:rPr>
              <w:t xml:space="preserve">% A APLICAR</w:t>
            </w:r>
            <w:r w:rsidDel="00000000" w:rsidR="00000000" w:rsidRPr="00000000">
              <w:rPr>
                <w:rtl w:val="0"/>
              </w:rPr>
            </w:r>
          </w:p>
        </w:tc>
        <w:tc>
          <w:tcPr>
            <w:gridSpan w:val="2"/>
            <w:tcBorders>
              <w:top w:color="000000" w:space="0" w:sz="0" w:val="nil"/>
              <w:left w:color="000000" w:space="0" w:sz="0" w:val="nil"/>
              <w:bottom w:color="000000" w:space="0" w:sz="8" w:val="single"/>
              <w:right w:color="000000" w:space="0" w:sz="8" w:val="single"/>
            </w:tcBorders>
            <w:shd w:fill="f2f2f2" w:val="clear"/>
            <w:tcMar>
              <w:top w:w="0.0" w:type="dxa"/>
              <w:left w:w="70.0" w:type="dxa"/>
              <w:bottom w:w="0.0" w:type="dxa"/>
              <w:right w:w="70.0" w:type="dxa"/>
            </w:tcMar>
            <w:vAlign w:val="center"/>
          </w:tcPr>
          <w:p w:rsidR="00000000" w:rsidDel="00000000" w:rsidP="00000000" w:rsidRDefault="00000000" w:rsidRPr="00000000" w14:paraId="000000A1">
            <w:pPr>
              <w:ind w:right="-247"/>
              <w:jc w:val="center"/>
              <w:rPr>
                <w:color w:val="222222"/>
                <w:sz w:val="18"/>
                <w:szCs w:val="18"/>
              </w:rPr>
            </w:pPr>
            <w:r w:rsidDel="00000000" w:rsidR="00000000" w:rsidRPr="00000000">
              <w:rPr>
                <w:b w:val="1"/>
                <w:sz w:val="18"/>
                <w:szCs w:val="18"/>
                <w:rtl w:val="0"/>
              </w:rPr>
              <w:t xml:space="preserve">DISCRIMINADOS ASÍ:</w:t>
            </w:r>
            <w:r w:rsidDel="00000000" w:rsidR="00000000" w:rsidRPr="00000000">
              <w:rPr>
                <w:rtl w:val="0"/>
              </w:rPr>
            </w:r>
          </w:p>
        </w:tc>
      </w:tr>
      <w:tr>
        <w:trPr>
          <w:cantSplit w:val="0"/>
          <w:trHeight w:val="20"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3">
            <w:pPr>
              <w:ind w:right="-19"/>
              <w:rPr>
                <w:color w:val="222222"/>
                <w:sz w:val="18"/>
                <w:szCs w:val="18"/>
              </w:rPr>
            </w:pPr>
            <w:r w:rsidDel="00000000" w:rsidR="00000000" w:rsidRPr="00000000">
              <w:rPr>
                <w:sz w:val="18"/>
                <w:szCs w:val="18"/>
                <w:rtl w:val="0"/>
              </w:rPr>
              <w:t xml:space="preserve">Mayores de: $191.648.680 (4,072 UVT)</w:t>
            </w:r>
            <w:r w:rsidDel="00000000" w:rsidR="00000000" w:rsidRPr="00000000">
              <w:rPr>
                <w:rtl w:val="0"/>
              </w:rPr>
            </w:r>
          </w:p>
        </w:tc>
        <w:tc>
          <w:tcPr>
            <w:vMerge w:val="restart"/>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4">
            <w:pPr>
              <w:ind w:right="-8"/>
              <w:jc w:val="center"/>
              <w:rPr>
                <w:color w:val="222222"/>
                <w:sz w:val="18"/>
                <w:szCs w:val="18"/>
              </w:rPr>
            </w:pPr>
            <w:r w:rsidDel="00000000" w:rsidR="00000000" w:rsidRPr="00000000">
              <w:rPr>
                <w:sz w:val="18"/>
                <w:szCs w:val="18"/>
                <w:rtl w:val="0"/>
              </w:rPr>
              <w:t xml:space="preserve">12,00%</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5">
            <w:pPr>
              <w:ind w:right="-247"/>
              <w:rPr>
                <w:color w:val="222222"/>
                <w:sz w:val="18"/>
                <w:szCs w:val="18"/>
              </w:rPr>
            </w:pPr>
            <w:r w:rsidDel="00000000" w:rsidR="00000000" w:rsidRPr="00000000">
              <w:rPr>
                <w:sz w:val="18"/>
                <w:szCs w:val="18"/>
                <w:rtl w:val="0"/>
              </w:rPr>
              <w:t xml:space="preserve">- Pro Desarrollo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6">
            <w:pPr>
              <w:ind w:right="21"/>
              <w:jc w:val="right"/>
              <w:rPr>
                <w:color w:val="222222"/>
                <w:sz w:val="18"/>
                <w:szCs w:val="18"/>
              </w:rPr>
            </w:pPr>
            <w:r w:rsidDel="00000000" w:rsidR="00000000" w:rsidRPr="00000000">
              <w:rPr>
                <w:sz w:val="18"/>
                <w:szCs w:val="18"/>
                <w:rtl w:val="0"/>
              </w:rPr>
              <w:t xml:space="preserve">3,50%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9">
            <w:pPr>
              <w:ind w:right="-247"/>
              <w:rPr>
                <w:color w:val="222222"/>
                <w:sz w:val="18"/>
                <w:szCs w:val="18"/>
              </w:rPr>
            </w:pPr>
            <w:r w:rsidDel="00000000" w:rsidR="00000000" w:rsidRPr="00000000">
              <w:rPr>
                <w:sz w:val="18"/>
                <w:szCs w:val="18"/>
                <w:rtl w:val="0"/>
              </w:rPr>
              <w:t xml:space="preserve">- Pro Univalle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A">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D">
            <w:pPr>
              <w:ind w:right="-247"/>
              <w:rPr>
                <w:color w:val="222222"/>
                <w:sz w:val="18"/>
                <w:szCs w:val="18"/>
              </w:rPr>
            </w:pPr>
            <w:r w:rsidDel="00000000" w:rsidR="00000000" w:rsidRPr="00000000">
              <w:rPr>
                <w:sz w:val="18"/>
                <w:szCs w:val="18"/>
                <w:rtl w:val="0"/>
              </w:rPr>
              <w:t xml:space="preserve">- Pro Hospital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E">
            <w:pPr>
              <w:ind w:right="21"/>
              <w:jc w:val="right"/>
              <w:rPr>
                <w:color w:val="222222"/>
                <w:sz w:val="18"/>
                <w:szCs w:val="18"/>
              </w:rPr>
            </w:pPr>
            <w:r w:rsidDel="00000000" w:rsidR="00000000" w:rsidRPr="00000000">
              <w:rPr>
                <w:sz w:val="18"/>
                <w:szCs w:val="18"/>
                <w:rtl w:val="0"/>
              </w:rPr>
              <w:t xml:space="preserve">1,00%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1">
            <w:pPr>
              <w:ind w:right="-247"/>
              <w:rPr>
                <w:color w:val="222222"/>
                <w:sz w:val="18"/>
                <w:szCs w:val="18"/>
              </w:rPr>
            </w:pPr>
            <w:r w:rsidDel="00000000" w:rsidR="00000000" w:rsidRPr="00000000">
              <w:rPr>
                <w:sz w:val="18"/>
                <w:szCs w:val="18"/>
                <w:rtl w:val="0"/>
              </w:rPr>
              <w:t xml:space="preserve">- Pro UniPacifico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2">
            <w:pPr>
              <w:ind w:right="21"/>
              <w:jc w:val="right"/>
              <w:rPr>
                <w:color w:val="222222"/>
                <w:sz w:val="18"/>
                <w:szCs w:val="18"/>
              </w:rPr>
            </w:pPr>
            <w:r w:rsidDel="00000000" w:rsidR="00000000" w:rsidRPr="00000000">
              <w:rPr>
                <w:sz w:val="18"/>
                <w:szCs w:val="18"/>
                <w:rtl w:val="0"/>
              </w:rPr>
              <w:t xml:space="preserve">0,50%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5">
            <w:pPr>
              <w:ind w:right="-247"/>
              <w:rPr>
                <w:color w:val="222222"/>
                <w:sz w:val="18"/>
                <w:szCs w:val="18"/>
              </w:rPr>
            </w:pPr>
            <w:r w:rsidDel="00000000" w:rsidR="00000000" w:rsidRPr="00000000">
              <w:rPr>
                <w:sz w:val="18"/>
                <w:szCs w:val="18"/>
                <w:rtl w:val="0"/>
              </w:rPr>
              <w:t xml:space="preserve">- Pro Cultura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6">
            <w:pPr>
              <w:ind w:right="21"/>
              <w:jc w:val="right"/>
              <w:rPr>
                <w:color w:val="222222"/>
                <w:sz w:val="18"/>
                <w:szCs w:val="18"/>
              </w:rPr>
            </w:pPr>
            <w:r w:rsidDel="00000000" w:rsidR="00000000" w:rsidRPr="00000000">
              <w:rPr>
                <w:sz w:val="18"/>
                <w:szCs w:val="18"/>
                <w:rtl w:val="0"/>
              </w:rPr>
              <w:t xml:space="preserve">1,00%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9">
            <w:pPr>
              <w:ind w:right="-247"/>
              <w:rPr>
                <w:color w:val="222222"/>
                <w:sz w:val="18"/>
                <w:szCs w:val="18"/>
              </w:rPr>
            </w:pPr>
            <w:r w:rsidDel="00000000" w:rsidR="00000000" w:rsidRPr="00000000">
              <w:rPr>
                <w:sz w:val="18"/>
                <w:szCs w:val="18"/>
                <w:rtl w:val="0"/>
              </w:rPr>
              <w:t xml:space="preserve">- Pro Adulto Mayor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A">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r>
        <w:trPr>
          <w:cantSplit w:val="0"/>
          <w:trHeight w:val="2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vMerge w:val="continue"/>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D">
            <w:pPr>
              <w:ind w:right="-247"/>
              <w:jc w:val="left"/>
              <w:rPr>
                <w:color w:val="222222"/>
                <w:sz w:val="18"/>
                <w:szCs w:val="18"/>
              </w:rPr>
            </w:pPr>
            <w:r w:rsidDel="00000000" w:rsidR="00000000" w:rsidRPr="00000000">
              <w:rPr>
                <w:sz w:val="18"/>
                <w:szCs w:val="18"/>
                <w:rtl w:val="0"/>
              </w:rPr>
              <w:t xml:space="preserve">- Pro Deporte y Recreación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E">
            <w:pPr>
              <w:ind w:right="21"/>
              <w:jc w:val="right"/>
              <w:rPr>
                <w:color w:val="222222"/>
                <w:sz w:val="18"/>
                <w:szCs w:val="18"/>
              </w:rPr>
            </w:pPr>
            <w:r w:rsidDel="00000000" w:rsidR="00000000" w:rsidRPr="00000000">
              <w:rPr>
                <w:sz w:val="18"/>
                <w:szCs w:val="18"/>
                <w:rtl w:val="0"/>
              </w:rPr>
              <w:t xml:space="preserve">2,00%</w:t>
            </w:r>
            <w:r w:rsidDel="00000000" w:rsidR="00000000" w:rsidRPr="00000000">
              <w:rPr>
                <w:rtl w:val="0"/>
              </w:rPr>
            </w:r>
          </w:p>
        </w:tc>
      </w:tr>
    </w:tbl>
    <w:p w:rsidR="00000000" w:rsidDel="00000000" w:rsidP="00000000" w:rsidRDefault="00000000" w:rsidRPr="00000000" w14:paraId="000000BF">
      <w:pPr>
        <w:rPr>
          <w:b w:val="1"/>
          <w:sz w:val="24"/>
          <w:szCs w:val="24"/>
        </w:rPr>
      </w:pPr>
      <w:r w:rsidDel="00000000" w:rsidR="00000000" w:rsidRPr="00000000">
        <w:rPr>
          <w:rtl w:val="0"/>
        </w:rPr>
      </w:r>
    </w:p>
    <w:p w:rsidR="00000000" w:rsidDel="00000000" w:rsidP="00000000" w:rsidRDefault="00000000" w:rsidRPr="00000000" w14:paraId="000000C0">
      <w:pPr>
        <w:ind w:right="-247"/>
        <w:rPr>
          <w:b w:val="1"/>
          <w:sz w:val="24"/>
          <w:szCs w:val="24"/>
        </w:rPr>
      </w:pPr>
      <w:r w:rsidDel="00000000" w:rsidR="00000000" w:rsidRPr="00000000">
        <w:rPr>
          <w:rtl w:val="0"/>
        </w:rPr>
        <w:t xml:space="preserve">Contribución Especial: El contrato está sujeto al tributo especial contenido en la ley 1106 de 2006, prorrogado mediante el artículo 8 de la ley 1738 de 2014, la contribución especial del cinco por ciento (5%) del valor total del contrato de que trata. El oferente adjudicatario deberá pagar todos los impuestos, tasas, gravámenes y contribuciones establecidas por las diferentes autoridades nacionales, departamentales o municipales que afecten el contrato y las actividades que de él se deriven.</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ind w:right="-247"/>
        <w:rPr/>
      </w:pPr>
      <w:r w:rsidDel="00000000" w:rsidR="00000000" w:rsidRPr="00000000">
        <w:rPr>
          <w:rtl w:val="0"/>
        </w:rPr>
        <w:t xml:space="preserve">IMPUESTO DE TIMBRE: De conformidad con lo dispuesto en el artículo 519 del Estatuto Tributario Nacional modificado por el Decreto No. 0175 del 14 de febrero de 2025 y la Circular No. 4131.060.22.2.1020.000369 expedida por el Distrito Especial de Santiago de Cali, el presente proceso contractual se encuentra sujeto al Impuesto de Timbre Nacional. En caso de que el contrato a suscribirse exceda las 6.000 Unidades de Valor Tributario (UVT), se deberá practicar dicha retención.</w:t>
      </w:r>
    </w:p>
    <w:p w:rsidR="00000000" w:rsidDel="00000000" w:rsidP="00000000" w:rsidRDefault="00000000" w:rsidRPr="00000000" w14:paraId="000000C3">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ind w:right="-247"/>
        <w:rPr/>
      </w:pPr>
      <w:r w:rsidDel="00000000" w:rsidR="00000000" w:rsidRPr="00000000">
        <w:rPr>
          <w:rtl w:val="0"/>
        </w:rPr>
        <w:t xml:space="preserve">El CONTRATISTA se obliga a liquidar, declarar y pagar el impuesto en los términos y condiciones establecidos en la legislación tributaria colombiana, así como a presentar los soportes que acrediten su cumplimiento, como requisito para el trámite del pago de la factura.</w:t>
      </w:r>
    </w:p>
    <w:p w:rsidR="00000000" w:rsidDel="00000000" w:rsidP="00000000" w:rsidRDefault="00000000" w:rsidRPr="00000000" w14:paraId="000000C5">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ind w:right="-247"/>
        <w:rPr/>
      </w:pPr>
      <w:r w:rsidDel="00000000" w:rsidR="00000000" w:rsidRPr="00000000">
        <w:rPr>
          <w:rtl w:val="0"/>
        </w:rPr>
        <w:t xml:space="preserve">El Distrito Especial de Santiago de Cali - Secretaría de Infraestructura no asumirá en ningún caso tributos directos o indirectos sobre los costos imputables al valor del contrato, así como tampoco ningún costo adicional por cualquier otro concepto sobre dicho valor. El oferente adjudicatario mantendrá en desarrollo de sus obligaciones indemne al Distrito Especial de Santiago de Cali-Secretaría de Infraestructura, en todo lo relacionado con las obligaciones tributarias derivadas del mismo.</w:t>
      </w:r>
    </w:p>
    <w:p w:rsidR="00000000" w:rsidDel="00000000" w:rsidP="00000000" w:rsidRDefault="00000000" w:rsidRPr="00000000" w14:paraId="000000C7">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ind w:right="-247"/>
        <w:rPr/>
      </w:pPr>
      <w:r w:rsidDel="00000000" w:rsidR="00000000" w:rsidRPr="00000000">
        <w:rPr>
          <w:rtl w:val="0"/>
        </w:rPr>
        <w:t xml:space="preserve">Todo pago a que se obliga el Distrito Especial de Santiago de Cali – Secretaría de Infraestructura, en virtud del contrato que se celebre, se sujetará a las apropiaciones y disponibilidades presupuestales correspondientes y a la situación de recursos del Programa Anual Mensualizado de Caja – PAC.</w:t>
      </w:r>
    </w:p>
    <w:p w:rsidR="00000000" w:rsidDel="00000000" w:rsidP="00000000" w:rsidRDefault="00000000" w:rsidRPr="00000000" w14:paraId="000000C9">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ind w:right="-247"/>
        <w:rPr/>
      </w:pPr>
      <w:r w:rsidDel="00000000" w:rsidR="00000000" w:rsidRPr="00000000">
        <w:rPr>
          <w:rtl w:val="0"/>
        </w:rPr>
        <w:t xml:space="preserve">IMPUESTOS, TASAS Y CONTRIBUCIONES. Al formular la propuesta el proponente deberá determinar, evaluar y asumir los impuestos, tasas y contribuciones, así como los demás gravámenes de cualquier otra naturaleza que conlleve el perfeccionamiento, ejecución y liquidación del contrato. PARÁGRAFO PRIMERO: La Estampilla para el Bienestar del adulto mayor, establecida dentro de la normativa tributaria vigente para Distrito de Santiago de Cali, determina el cobro del 2% sobre el valor total del contrato sin IVA, y deberá ser liquidado por La Secretaría de Infraestructura; a través del recibo, documento con el que debe pagar el contratista en la entidad financiera establecida y una vez realizado el pago, el contratista deberá aportar a La Secretaría de Infraestructura, antes de la firma del acta de inicio. PARÁGRAFO SEGUNDO: En los contratos cuyo valor sea indeterminado, el contratista deberá presentar el pago de la Estampilla para el Bienestar del Adulto Mayor al momento de realizar la última cuenta de cobro. PARÁGRAFO TERCERO: La Estampilla para el Bienestar del Adulto Mayor, aplica de igual forma para las adiciones presupuestales que se realicen dentro del contrato.</w:t>
      </w:r>
    </w:p>
    <w:p w:rsidR="00000000" w:rsidDel="00000000" w:rsidP="00000000" w:rsidRDefault="00000000" w:rsidRPr="00000000" w14:paraId="000000CB">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ind w:right="-247"/>
        <w:rPr/>
      </w:pPr>
      <w:r w:rsidDel="00000000" w:rsidR="00000000" w:rsidRPr="00000000">
        <w:rPr>
          <w:rtl w:val="0"/>
        </w:rPr>
        <w:t xml:space="preserve">Lo anterior, sin perjuicio de que la Alcaldía Distrital de Santiago de Cali deba aplicar nuevas deducciones e impuestos en cumplimiento de normas legales superiores que entren en vigencia con posterioridad a la emisión del presente documento, en todo caso, con la presentación de la propuesta se entenderá aceptada por parte del proponente, la forma de pago y todas las deducciones y retenciones aplicables.</w:t>
      </w:r>
    </w:p>
    <w:p w:rsidR="00000000" w:rsidDel="00000000" w:rsidP="00000000" w:rsidRDefault="00000000" w:rsidRPr="00000000" w14:paraId="000000CD">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ind w:right="-247"/>
        <w:rPr/>
      </w:pPr>
      <w:r w:rsidDel="00000000" w:rsidR="00000000" w:rsidRPr="00000000">
        <w:rPr>
          <w:rtl w:val="0"/>
        </w:rPr>
        <w:t xml:space="preserve">Reglas:</w:t>
      </w:r>
    </w:p>
    <w:p w:rsidR="00000000" w:rsidDel="00000000" w:rsidP="00000000" w:rsidRDefault="00000000" w:rsidRPr="00000000" w14:paraId="000000CF">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ind w:right="-247"/>
        <w:rPr/>
      </w:pPr>
      <w:r w:rsidDel="00000000" w:rsidR="00000000" w:rsidRPr="00000000">
        <w:rPr>
          <w:rtl w:val="0"/>
        </w:rPr>
        <w:t xml:space="preserve">La Entidad no se hace responsable por las demoras presentadas en el trámite para el pago al consultor cuando ellas fueren ocasionadas por encontrarse incompleta la documentación de soporte o no ajustarse a cualquiera de las condiciones establecidas en el contrato.</w:t>
      </w:r>
    </w:p>
    <w:p w:rsidR="00000000" w:rsidDel="00000000" w:rsidP="00000000" w:rsidRDefault="00000000" w:rsidRPr="00000000" w14:paraId="000000D1">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ind w:right="-247"/>
        <w:rPr/>
      </w:pPr>
      <w:r w:rsidDel="00000000" w:rsidR="00000000" w:rsidRPr="00000000">
        <w:rPr>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D3">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ind w:right="-247"/>
        <w:rPr/>
      </w:pPr>
      <w:r w:rsidDel="00000000" w:rsidR="00000000" w:rsidRPr="00000000">
        <w:rPr>
          <w:rtl w:val="0"/>
        </w:rPr>
        <w:t xml:space="preserve">El Consultor 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D5">
      <w:pPr>
        <w:pBdr>
          <w:top w:space="0" w:sz="0" w:val="nil"/>
          <w:left w:space="0" w:sz="0" w:val="nil"/>
          <w:bottom w:space="0" w:sz="0" w:val="nil"/>
          <w:right w:space="0" w:sz="0" w:val="nil"/>
          <w:between w:space="0" w:sz="0" w:val="nil"/>
        </w:pBdr>
        <w:ind w:right="-247"/>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68" w:right="0" w:firstLine="0"/>
        <w:jc w:val="both"/>
      </w:pPr>
      <w:r w:rsidDel="00000000" w:rsidR="00000000" w:rsidRPr="00000000">
        <w:rPr>
          <w:b w:val="1"/>
          <w:rtl w:val="0"/>
        </w:rPr>
        <w:t xml:space="preserve">OBLIGACIONES GENERALES DEL CONSULTOR</w:t>
      </w:r>
      <w:r w:rsidDel="00000000" w:rsidR="00000000" w:rsidRPr="00000000">
        <w:rPr>
          <w:rtl w:val="0"/>
        </w:rPr>
      </w:r>
    </w:p>
    <w:p w:rsidR="00000000" w:rsidDel="00000000" w:rsidP="00000000" w:rsidRDefault="00000000" w:rsidRPr="00000000" w14:paraId="000000D7">
      <w:pPr>
        <w:ind w:left="720" w:hanging="360"/>
        <w:rPr>
          <w:b w:val="1"/>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Además de las derivadas de la esencia y naturaleza del Contrato, la ley, las obligaciones y condiciones señaladas en el Pliego de Condiciones y demás Documentos del Proceso y de las establecidas en el Pliego de Condiciones y demás documentos del proceso y de las establecidas en las normas para el Distrito de Santiago de Cali, vigente durante la ejecución del Contrato, el Consultor se obliga a: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numPr>
          <w:ilvl w:val="0"/>
          <w:numId w:val="1"/>
        </w:numPr>
        <w:ind w:left="720" w:hanging="360"/>
      </w:pPr>
      <w:r w:rsidDel="00000000" w:rsidR="00000000" w:rsidRPr="00000000">
        <w:rPr>
          <w:rtl w:val="0"/>
        </w:rPr>
        <w:t xml:space="preserve">Cumplir con el objeto del contrato, aplicando todos sus conocimientos y experiencia. </w:t>
      </w:r>
    </w:p>
    <w:p w:rsidR="00000000" w:rsidDel="00000000" w:rsidP="00000000" w:rsidRDefault="00000000" w:rsidRPr="00000000" w14:paraId="000000DB">
      <w:pPr>
        <w:numPr>
          <w:ilvl w:val="0"/>
          <w:numId w:val="1"/>
        </w:numPr>
        <w:ind w:left="720" w:hanging="360"/>
      </w:pPr>
      <w:r w:rsidDel="00000000" w:rsidR="00000000" w:rsidRPr="00000000">
        <w:rPr>
          <w:rtl w:val="0"/>
        </w:rPr>
        <w:t xml:space="preserve">Prestar oportuna colaboración para la diligente ejecución del contrato. </w:t>
      </w:r>
    </w:p>
    <w:p w:rsidR="00000000" w:rsidDel="00000000" w:rsidP="00000000" w:rsidRDefault="00000000" w:rsidRPr="00000000" w14:paraId="000000DC">
      <w:pPr>
        <w:numPr>
          <w:ilvl w:val="0"/>
          <w:numId w:val="1"/>
        </w:numPr>
        <w:ind w:left="720" w:hanging="360"/>
      </w:pPr>
      <w:r w:rsidDel="00000000" w:rsidR="00000000" w:rsidRPr="00000000">
        <w:rPr>
          <w:rtl w:val="0"/>
        </w:rPr>
        <w:t xml:space="preserve">Hacer uso adecuado, exclusivo y confidencial de la información suministrada por EL MUNICIPIO DE SANTIAGO DE CALI –SECRETARÍA DE INFRAESTRUCTURA. </w:t>
      </w:r>
    </w:p>
    <w:p w:rsidR="00000000" w:rsidDel="00000000" w:rsidP="00000000" w:rsidRDefault="00000000" w:rsidRPr="00000000" w14:paraId="000000DD">
      <w:pPr>
        <w:numPr>
          <w:ilvl w:val="0"/>
          <w:numId w:val="1"/>
        </w:numPr>
        <w:ind w:left="720" w:hanging="360"/>
      </w:pPr>
      <w:r w:rsidDel="00000000" w:rsidR="00000000" w:rsidRPr="00000000">
        <w:rPr>
          <w:rtl w:val="0"/>
        </w:rPr>
        <w:t xml:space="preserve">Guardar la debida reserva sobre las actividades que se realicen, ya que éstas serán de propiedad del EL MUNICIPIO DE SANTIAGO DE CALI – SECRETARÍA DE INFRAESTRUCTURA - y solo podrán ser utilizados para fines propios del contrato. </w:t>
      </w:r>
    </w:p>
    <w:p w:rsidR="00000000" w:rsidDel="00000000" w:rsidP="00000000" w:rsidRDefault="00000000" w:rsidRPr="00000000" w14:paraId="000000DE">
      <w:pPr>
        <w:numPr>
          <w:ilvl w:val="0"/>
          <w:numId w:val="1"/>
        </w:numPr>
        <w:ind w:left="720" w:hanging="360"/>
      </w:pPr>
      <w:r w:rsidDel="00000000" w:rsidR="00000000" w:rsidRPr="00000000">
        <w:rPr>
          <w:rtl w:val="0"/>
        </w:rPr>
        <w:t xml:space="preserve">Dar curso a las directrices impartidas por el Supervisor del contrato. </w:t>
      </w:r>
    </w:p>
    <w:p w:rsidR="00000000" w:rsidDel="00000000" w:rsidP="00000000" w:rsidRDefault="00000000" w:rsidRPr="00000000" w14:paraId="000000DF">
      <w:pPr>
        <w:numPr>
          <w:ilvl w:val="0"/>
          <w:numId w:val="1"/>
        </w:numPr>
        <w:ind w:left="720" w:hanging="360"/>
      </w:pPr>
      <w:r w:rsidDel="00000000" w:rsidR="00000000" w:rsidRPr="00000000">
        <w:rPr>
          <w:rtl w:val="0"/>
        </w:rPr>
        <w:t xml:space="preserve">Suministrar al Supervisor del contrato toda la información requerida para el ejercicio oportuno de su gestión. </w:t>
      </w:r>
    </w:p>
    <w:p w:rsidR="00000000" w:rsidDel="00000000" w:rsidP="00000000" w:rsidRDefault="00000000" w:rsidRPr="00000000" w14:paraId="000000E0">
      <w:pPr>
        <w:numPr>
          <w:ilvl w:val="0"/>
          <w:numId w:val="1"/>
        </w:numPr>
        <w:ind w:left="720" w:hanging="360"/>
      </w:pPr>
      <w:r w:rsidDel="00000000" w:rsidR="00000000" w:rsidRPr="00000000">
        <w:rPr>
          <w:rtl w:val="0"/>
        </w:rPr>
        <w:t xml:space="preserve">Cumplir dentro del término establecido por EL MUNICIPIO DE SANTIAGO DE CALI – SECRETARÍA DE INFRAESTRUCTURA - con los requisitos exigidos para la ejecución del contrato. </w:t>
      </w:r>
    </w:p>
    <w:p w:rsidR="00000000" w:rsidDel="00000000" w:rsidP="00000000" w:rsidRDefault="00000000" w:rsidRPr="00000000" w14:paraId="000000E1">
      <w:pPr>
        <w:numPr>
          <w:ilvl w:val="0"/>
          <w:numId w:val="1"/>
        </w:numPr>
        <w:ind w:left="720" w:hanging="360"/>
      </w:pPr>
      <w:r w:rsidDel="00000000" w:rsidR="00000000" w:rsidRPr="00000000">
        <w:rPr>
          <w:rtl w:val="0"/>
        </w:rPr>
        <w:t xml:space="preserve">Presentar los informes (en medio físico y/o magnético) requeridos durante el desarrollo del contrato, de manera oportuna y completa. </w:t>
      </w:r>
    </w:p>
    <w:p w:rsidR="00000000" w:rsidDel="00000000" w:rsidP="00000000" w:rsidRDefault="00000000" w:rsidRPr="00000000" w14:paraId="000000E2">
      <w:pPr>
        <w:numPr>
          <w:ilvl w:val="0"/>
          <w:numId w:val="1"/>
        </w:numPr>
        <w:ind w:left="720" w:hanging="360"/>
      </w:pPr>
      <w:r w:rsidDel="00000000" w:rsidR="00000000" w:rsidRPr="00000000">
        <w:rPr>
          <w:rtl w:val="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p>
    <w:p w:rsidR="00000000" w:rsidDel="00000000" w:rsidP="00000000" w:rsidRDefault="00000000" w:rsidRPr="00000000" w14:paraId="000000E3">
      <w:pPr>
        <w:numPr>
          <w:ilvl w:val="0"/>
          <w:numId w:val="1"/>
        </w:numPr>
        <w:ind w:left="720" w:hanging="360"/>
      </w:pPr>
      <w:r w:rsidDel="00000000" w:rsidR="00000000" w:rsidRPr="00000000">
        <w:rPr>
          <w:rtl w:val="0"/>
        </w:rPr>
        <w:t xml:space="preserve">Dar cumplimiento a los lineamientos dados por EL MUNICIPIO DE SANTIAGO DE CALI – SECRETARÍA DE INFRAESTRUCTURA - en lo relacionado con la sostenibilidad y participación en el Sistema Integrado de Gestión de la Entidad. </w:t>
      </w:r>
    </w:p>
    <w:p w:rsidR="00000000" w:rsidDel="00000000" w:rsidP="00000000" w:rsidRDefault="00000000" w:rsidRPr="00000000" w14:paraId="000000E4">
      <w:pPr>
        <w:numPr>
          <w:ilvl w:val="0"/>
          <w:numId w:val="1"/>
        </w:numPr>
        <w:ind w:left="720" w:hanging="360"/>
      </w:pPr>
      <w:r w:rsidDel="00000000" w:rsidR="00000000" w:rsidRPr="00000000">
        <w:rPr>
          <w:rtl w:val="0"/>
        </w:rPr>
        <w:t xml:space="preserve">Salvaguardar y responder por la conservación, uso adecuado, deterioro y/o pérdida de los equipos y bienes, que le sean asignados por EL MUNICIPIO DE SANTIAGO DE CALI – SECRETARÍA DE INFRAESTRUCTURA -. </w:t>
      </w:r>
    </w:p>
    <w:p w:rsidR="00000000" w:rsidDel="00000000" w:rsidP="00000000" w:rsidRDefault="00000000" w:rsidRPr="00000000" w14:paraId="000000E5">
      <w:pPr>
        <w:numPr>
          <w:ilvl w:val="0"/>
          <w:numId w:val="1"/>
        </w:numPr>
        <w:spacing w:after="0" w:afterAutospacing="0"/>
        <w:ind w:left="720" w:hanging="360"/>
      </w:pPr>
      <w:r w:rsidDel="00000000" w:rsidR="00000000" w:rsidRPr="00000000">
        <w:rPr>
          <w:rtl w:val="0"/>
        </w:rPr>
        <w:t xml:space="preserve"> Declarar y pagar los impuestos del orden nacional, regional, departamental y distrital que se causen por la suscripción, ejecución, terminación y liquidación de este contrato. </w:t>
      </w:r>
    </w:p>
    <w:p w:rsidR="00000000" w:rsidDel="00000000" w:rsidP="00000000" w:rsidRDefault="00000000" w:rsidRPr="00000000" w14:paraId="000000E6">
      <w:pPr>
        <w:numPr>
          <w:ilvl w:val="0"/>
          <w:numId w:val="1"/>
        </w:numPr>
        <w:spacing w:after="0" w:afterAutospacing="0" w:before="0" w:beforeAutospacing="0" w:lineRule="auto"/>
        <w:ind w:left="720" w:hanging="360"/>
      </w:pPr>
      <w:r w:rsidDel="00000000" w:rsidR="00000000" w:rsidRPr="00000000">
        <w:rPr>
          <w:rtl w:val="0"/>
        </w:rPr>
        <w:t xml:space="preserve">Acreditar el cumplimiento de la formación académica y la experiencia del equipo de trabajo definido en el Anexo Técnico 1 en los plazos acordados con la Entidad</w:t>
      </w:r>
    </w:p>
    <w:p w:rsidR="00000000" w:rsidDel="00000000" w:rsidP="00000000" w:rsidRDefault="00000000" w:rsidRPr="00000000" w14:paraId="000000E7">
      <w:pPr>
        <w:numPr>
          <w:ilvl w:val="0"/>
          <w:numId w:val="1"/>
        </w:numPr>
        <w:spacing w:after="0" w:afterAutospacing="0" w:before="0" w:beforeAutospacing="0" w:lineRule="auto"/>
        <w:ind w:left="720" w:hanging="360"/>
      </w:pPr>
      <w:r w:rsidDel="00000000" w:rsidR="00000000" w:rsidRPr="00000000">
        <w:rPr>
          <w:rtl w:val="0"/>
        </w:rPr>
        <w:t xml:space="preserve">Ejecutar el Contrato con el personal clave ofrecido en el Procedimiento de Contratación. Excepcionalmente, en caso de requerir el cambio de personal, por razones que deben quedar sustentadas en el expediente del Contrato, el Consultor presentará las hojas de vida del aspirante, con sus respectivos soportes para evaluación de la Entidad, en un plazo no mayor a cinco (05) 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w:t>
      </w:r>
    </w:p>
    <w:p w:rsidR="00000000" w:rsidDel="00000000" w:rsidP="00000000" w:rsidRDefault="00000000" w:rsidRPr="00000000" w14:paraId="000000E8">
      <w:pPr>
        <w:numPr>
          <w:ilvl w:val="0"/>
          <w:numId w:val="1"/>
        </w:numPr>
        <w:spacing w:after="0" w:afterAutospacing="0" w:before="0" w:beforeAutospacing="0" w:lineRule="auto"/>
        <w:ind w:left="720" w:hanging="360"/>
      </w:pPr>
      <w:r w:rsidDel="00000000" w:rsidR="00000000" w:rsidRPr="00000000">
        <w:rPr>
          <w:rtl w:val="0"/>
        </w:rPr>
        <w:t xml:space="preserve">Cuando el contratista haya diligenciado la </w:t>
      </w:r>
      <w:r w:rsidDel="00000000" w:rsidR="00000000" w:rsidRPr="00000000">
        <w:rPr>
          <w:b w:val="1"/>
          <w:rtl w:val="0"/>
        </w:rPr>
        <w:t xml:space="preserve">Opción 1 </w:t>
      </w:r>
      <w:r w:rsidDel="00000000" w:rsidR="00000000" w:rsidRPr="00000000">
        <w:rPr>
          <w:rtl w:val="0"/>
        </w:rPr>
        <w:t xml:space="preserve">del Formato 7A – Promoción de Servicios Nacionales o con Trato Nacional Incorporar como mínimo el cuarenta por ciento (40 %) de personal colombiano para el cumplimiento del contrato.   </w:t>
      </w:r>
    </w:p>
    <w:p w:rsidR="00000000" w:rsidDel="00000000" w:rsidP="00000000" w:rsidRDefault="00000000" w:rsidRPr="00000000" w14:paraId="000000E9">
      <w:pPr>
        <w:numPr>
          <w:ilvl w:val="0"/>
          <w:numId w:val="1"/>
        </w:numPr>
        <w:spacing w:after="0" w:afterAutospacing="0" w:before="0" w:beforeAutospacing="0" w:lineRule="auto"/>
        <w:ind w:left="720" w:hanging="360"/>
      </w:pPr>
      <w:r w:rsidDel="00000000" w:rsidR="00000000" w:rsidRPr="00000000">
        <w:rPr>
          <w:rtl w:val="0"/>
        </w:rPr>
        <w:t xml:space="preserve">Cuando el contratista haya diligenciado el Formato 7B – Incorporación de Componente Nacional en Servicios Extranjeros Incorporar como mínimo el noventa por ciento (90 %) de personal calificado de origen colombiano para el cumplimiento del contrato.</w:t>
      </w:r>
    </w:p>
    <w:p w:rsidR="00000000" w:rsidDel="00000000" w:rsidP="00000000" w:rsidRDefault="00000000" w:rsidRPr="00000000" w14:paraId="000000EA">
      <w:pPr>
        <w:numPr>
          <w:ilvl w:val="0"/>
          <w:numId w:val="1"/>
        </w:numPr>
        <w:spacing w:after="0" w:afterAutospacing="0" w:before="0" w:beforeAutospacing="0" w:lineRule="auto"/>
        <w:ind w:left="720" w:hanging="360"/>
      </w:pPr>
      <w:r w:rsidDel="00000000" w:rsidR="00000000" w:rsidRPr="00000000">
        <w:rPr>
          <w:highlight w:val="lightGray"/>
          <w:rtl w:val="0"/>
        </w:rPr>
        <w:t xml:space="preserve">C</w:t>
      </w:r>
      <w:r w:rsidDel="00000000" w:rsidR="00000000" w:rsidRPr="00000000">
        <w:rPr>
          <w:rtl w:val="0"/>
        </w:rPr>
        <w:t xml:space="preserve">uando al adjudicatario se le haya otorgado el puntaje por concepto del factor de sostenibilidad definido en el numeral 4.3 del Pliego de Condiciones El contratista se compromete a realizar durante la ejecución del contrato las siguientes actividades:  </w:t>
      </w:r>
    </w:p>
    <w:p w:rsidR="00000000" w:rsidDel="00000000" w:rsidP="00000000" w:rsidRDefault="00000000" w:rsidRPr="00000000" w14:paraId="000000EB">
      <w:pPr>
        <w:numPr>
          <w:ilvl w:val="0"/>
          <w:numId w:val="2"/>
        </w:numPr>
        <w:spacing w:after="0" w:afterAutospacing="0" w:before="0" w:beforeAutospacing="0" w:lineRule="auto"/>
        <w:ind w:left="1133.858267716535" w:hanging="360"/>
      </w:pPr>
      <w:r w:rsidDel="00000000" w:rsidR="00000000" w:rsidRPr="00000000">
        <w:rPr>
          <w:rtl w:val="0"/>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w:t>
      </w:r>
    </w:p>
    <w:p w:rsidR="00000000" w:rsidDel="00000000" w:rsidP="00000000" w:rsidRDefault="00000000" w:rsidRPr="00000000" w14:paraId="000000EC">
      <w:pPr>
        <w:numPr>
          <w:ilvl w:val="0"/>
          <w:numId w:val="2"/>
        </w:numPr>
        <w:spacing w:after="0" w:afterAutospacing="0" w:before="0" w:beforeAutospacing="0" w:lineRule="auto"/>
        <w:ind w:left="1133.858267716535" w:hanging="360"/>
      </w:pPr>
      <w:r w:rsidDel="00000000" w:rsidR="00000000" w:rsidRPr="00000000">
        <w:rPr>
          <w:rtl w:val="0"/>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Durante la ejecución del contrato, el futuro contratista adjuntará la ficha técnica del papel a utilizar.</w:t>
      </w:r>
    </w:p>
    <w:p w:rsidR="00000000" w:rsidDel="00000000" w:rsidP="00000000" w:rsidRDefault="00000000" w:rsidRPr="00000000" w14:paraId="000000ED">
      <w:pPr>
        <w:numPr>
          <w:ilvl w:val="0"/>
          <w:numId w:val="2"/>
        </w:numPr>
        <w:spacing w:after="0" w:afterAutospacing="0" w:before="0" w:beforeAutospacing="0" w:lineRule="auto"/>
        <w:ind w:left="1133.858267716535" w:hanging="360"/>
      </w:pPr>
      <w:r w:rsidDel="00000000" w:rsidR="00000000" w:rsidRPr="00000000">
        <w:rPr>
          <w:rtl w:val="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el futuro contratista, presentará el documento “Programa de reciclaje y gestión integral de residuos”, donde se evidencien las metas e indicadores, principalmente de reciclaje. Dicho documento debe estar avalado y revisado por el supervisor o interventor.</w:t>
      </w:r>
    </w:p>
    <w:p w:rsidR="00000000" w:rsidDel="00000000" w:rsidP="00000000" w:rsidRDefault="00000000" w:rsidRPr="00000000" w14:paraId="000000EE">
      <w:pPr>
        <w:numPr>
          <w:ilvl w:val="0"/>
          <w:numId w:val="2"/>
        </w:numPr>
        <w:spacing w:after="0" w:afterAutospacing="0" w:before="0" w:beforeAutospacing="0" w:lineRule="auto"/>
        <w:ind w:left="1133.858267716535" w:hanging="360"/>
      </w:pPr>
      <w:r w:rsidDel="00000000" w:rsidR="00000000" w:rsidRPr="00000000">
        <w:rPr>
          <w:rtl w:val="0"/>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con la factura los certificados, actas o documentos que evidencien la gestión de residuos efectuada durante la ejecución del contrato.</w:t>
      </w:r>
    </w:p>
    <w:p w:rsidR="00000000" w:rsidDel="00000000" w:rsidP="00000000" w:rsidRDefault="00000000" w:rsidRPr="00000000" w14:paraId="000000EF">
      <w:pPr>
        <w:numPr>
          <w:ilvl w:val="0"/>
          <w:numId w:val="2"/>
        </w:numPr>
        <w:spacing w:after="0" w:afterAutospacing="0" w:before="0" w:beforeAutospacing="0" w:lineRule="auto"/>
        <w:ind w:left="1133.858267716535" w:hanging="360"/>
      </w:pPr>
      <w:r w:rsidDel="00000000" w:rsidR="00000000" w:rsidRPr="00000000">
        <w:rPr>
          <w:rtl w:val="0"/>
        </w:rPr>
        <w:t xml:space="preserve">Contar con un programa en el que equipos tecnológicos a utilizar, por ejemplo, computadores, impresoras, tabletas, entre otros, cumplan con norma técnica de bajo consumo energético. Durante la ejecución del proyecto, el futuro contratista, entregará el programa respectivo o ficha técnica de los equipos en donde se pueda evidenciar el cumplimiento de este aspecto. Dichos soportes deberán ser entregados y verificados por parte del supervisor o interventor, </w:t>
      </w:r>
    </w:p>
    <w:p w:rsidR="00000000" w:rsidDel="00000000" w:rsidP="00000000" w:rsidRDefault="00000000" w:rsidRPr="00000000" w14:paraId="000000F0">
      <w:pPr>
        <w:numPr>
          <w:ilvl w:val="0"/>
          <w:numId w:val="2"/>
        </w:numPr>
        <w:spacing w:before="0" w:beforeAutospacing="0" w:lineRule="auto"/>
        <w:ind w:left="1133.858267716535" w:hanging="360"/>
      </w:pPr>
      <w:r w:rsidDel="00000000" w:rsidR="00000000" w:rsidRPr="00000000">
        <w:rPr>
          <w:rtl w:val="0"/>
        </w:rPr>
        <w:t xml:space="preserve">Adicionalmente, se debe garantizar en la etapa de consultoría los siguiente: </w:t>
      </w:r>
    </w:p>
    <w:p w:rsidR="00000000" w:rsidDel="00000000" w:rsidP="00000000" w:rsidRDefault="00000000" w:rsidRPr="00000000" w14:paraId="000000F1">
      <w:pPr>
        <w:numPr>
          <w:ilvl w:val="0"/>
          <w:numId w:val="12"/>
        </w:numPr>
        <w:ind w:left="1134" w:hanging="360"/>
      </w:pPr>
      <w:r w:rsidDel="00000000" w:rsidR="00000000" w:rsidRPr="00000000">
        <w:rPr>
          <w:rtl w:val="0"/>
        </w:rPr>
        <w:t xml:space="preserve">Durante la ejecución del contrato, garantizar que mediante el trazado e infraestructura sostenible se establezca desde la etapa del diseño de los proyectos que se realizará un uso adecuado del recurso suelo asociado a los proyectos, mediante la minimización de impactos ambientales negativos y la generación de impactos recurso suelo</w:t>
      </w:r>
    </w:p>
    <w:p w:rsidR="00000000" w:rsidDel="00000000" w:rsidP="00000000" w:rsidRDefault="00000000" w:rsidRPr="00000000" w14:paraId="000000F2">
      <w:pPr>
        <w:numPr>
          <w:ilvl w:val="0"/>
          <w:numId w:val="12"/>
        </w:numPr>
        <w:ind w:left="1134" w:hanging="360"/>
      </w:pPr>
      <w:r w:rsidDel="00000000" w:rsidR="00000000" w:rsidRPr="00000000">
        <w:rPr>
          <w:rtl w:val="0"/>
        </w:rPr>
        <w:t xml:space="preserve">Durante la ejecución del contrato, garantizar que mediante el trazado e infraestructura sostenible se establezca desde la etapa del diseño de los proyectos que se conservará las cuencas hídricas, el capital natural y áreas de alto valor ecológico, preservando a la biodiversidad de las áreas sensibles presentes en la zona de estudio. El supervisor o interventor deberá revisar que los entregables que se generen como resultado de la presente contratación cuenten con dichas características, </w:t>
      </w:r>
    </w:p>
    <w:p w:rsidR="00000000" w:rsidDel="00000000" w:rsidP="00000000" w:rsidRDefault="00000000" w:rsidRPr="00000000" w14:paraId="000000F3">
      <w:pPr>
        <w:numPr>
          <w:ilvl w:val="0"/>
          <w:numId w:val="12"/>
        </w:numPr>
        <w:ind w:left="1134" w:hanging="360"/>
      </w:pPr>
      <w:r w:rsidDel="00000000" w:rsidR="00000000" w:rsidRPr="00000000">
        <w:rPr>
          <w:rtl w:val="0"/>
        </w:rPr>
        <w:t xml:space="preserve">Durante la ejecución del contrato, garantizar que, desde la etapa del diseño de los proyectos, se favorecerá la conectividad ecológica y sus servicios ambientales a través de la conservación de las áreas naturales y seminaturales presentes en la zona del proyecto. El supervisor o interventor deberá revisar que los entregables que se generen como resultado de la presente contratación cuenten con dichas características,</w:t>
      </w:r>
    </w:p>
    <w:p w:rsidR="00000000" w:rsidDel="00000000" w:rsidP="00000000" w:rsidRDefault="00000000" w:rsidRPr="00000000" w14:paraId="000000F4">
      <w:pPr>
        <w:numPr>
          <w:ilvl w:val="0"/>
          <w:numId w:val="12"/>
        </w:numPr>
        <w:ind w:left="1134" w:hanging="360"/>
      </w:pPr>
      <w:r w:rsidDel="00000000" w:rsidR="00000000" w:rsidRPr="00000000">
        <w:rPr>
          <w:rtl w:val="0"/>
        </w:rPr>
        <w:t xml:space="preserve">Durante la ejecución del contrato, garantizar que, desde la etapa del diseño de los proyectos, para la etapa de ejecución se favorecerá el uso de materiales con características ambientales, como lo son i) materiales con contenido reciclado o ii) materiales de bajo impacto o iii) materiales certificados con etiquetas ambientales, como el Sello Ambiental Colombiano o iv) nuevas tecnologías de bajo costo (por ejemplo, pavimento de larga vida o duración). El supervisor o interventor deberá revisar que los entregables que se generen como resultado de la presente contratación cuenten con dichas características.</w:t>
      </w:r>
    </w:p>
    <w:p w:rsidR="00000000" w:rsidDel="00000000" w:rsidP="00000000" w:rsidRDefault="00000000" w:rsidRPr="00000000" w14:paraId="000000F5">
      <w:pPr>
        <w:tabs>
          <w:tab w:val="left" w:leader="none" w:pos="1560"/>
        </w:tabs>
        <w:ind w:left="2345" w:firstLine="0"/>
        <w:rPr>
          <w:b w:val="1"/>
        </w:rPr>
      </w:pPr>
      <w:r w:rsidDel="00000000" w:rsidR="00000000" w:rsidRPr="00000000">
        <w:rPr>
          <w:rtl w:val="0"/>
        </w:rPr>
      </w:r>
    </w:p>
    <w:p w:rsidR="00000000" w:rsidDel="00000000" w:rsidP="00000000" w:rsidRDefault="00000000" w:rsidRPr="00000000" w14:paraId="000000F6">
      <w:pPr>
        <w:rPr>
          <w:b w:val="1"/>
        </w:rPr>
      </w:pPr>
      <w:r w:rsidDel="00000000" w:rsidR="00000000" w:rsidRPr="00000000">
        <w:rPr>
          <w:rtl w:val="0"/>
        </w:rPr>
      </w:r>
    </w:p>
    <w:p w:rsidR="00000000" w:rsidDel="00000000" w:rsidP="00000000" w:rsidRDefault="00000000" w:rsidRPr="00000000" w14:paraId="000000F7">
      <w:pPr>
        <w:numPr>
          <w:ilvl w:val="0"/>
          <w:numId w:val="5"/>
        </w:numPr>
        <w:pBdr>
          <w:top w:space="0" w:sz="0" w:val="nil"/>
          <w:left w:space="0" w:sz="0" w:val="nil"/>
          <w:bottom w:space="0" w:sz="0" w:val="nil"/>
          <w:right w:space="0" w:sz="0" w:val="nil"/>
          <w:between w:space="0" w:sz="0" w:val="nil"/>
        </w:pBdr>
        <w:tabs>
          <w:tab w:val="left" w:leader="none" w:pos="1560"/>
        </w:tabs>
        <w:ind w:left="425" w:hanging="357"/>
        <w:rPr>
          <w:color w:val="000000"/>
        </w:rPr>
      </w:pPr>
      <w:r w:rsidDel="00000000" w:rsidR="00000000" w:rsidRPr="00000000">
        <w:rPr>
          <w:b w:val="1"/>
          <w:color w:val="000000"/>
          <w:rtl w:val="0"/>
        </w:rPr>
        <w:t xml:space="preserve">OBLIGACIONES ESPECÍFICAS DEL CONSULTOR </w:t>
      </w: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numPr>
          <w:ilvl w:val="0"/>
          <w:numId w:val="7"/>
        </w:numPr>
        <w:ind w:left="720" w:hanging="360"/>
        <w:rPr/>
      </w:pPr>
      <w:r w:rsidDel="00000000" w:rsidR="00000000" w:rsidRPr="00000000">
        <w:rPr>
          <w:rtl w:val="0"/>
        </w:rPr>
        <w:t xml:space="preserve">Ejecutar con sus propios medios, equipos y personal, en forma independiente y con plena autonomía técnica y administrativa, hasta su total terminación y aceptación final, las actividades de consultoría que se detallan en el anexo técnico y su propuesta. </w:t>
      </w:r>
    </w:p>
    <w:p w:rsidR="00000000" w:rsidDel="00000000" w:rsidP="00000000" w:rsidRDefault="00000000" w:rsidRPr="00000000" w14:paraId="000000FA">
      <w:pPr>
        <w:numPr>
          <w:ilvl w:val="0"/>
          <w:numId w:val="7"/>
        </w:numPr>
        <w:ind w:left="720" w:hanging="360"/>
        <w:rPr/>
      </w:pPr>
      <w:r w:rsidDel="00000000" w:rsidR="00000000" w:rsidRPr="00000000">
        <w:rPr>
          <w:rtl w:val="0"/>
        </w:rPr>
        <w:t xml:space="preserve">Entregar a la Entidad dentro de los cinco (5) días siguientes al inicio de ejecución, el plan de trabajo propuesto, el cual debe establecer los alcances y la periodicidad de las revisiones de las actividades ejecutadas en función de la consultoría y el cronograma de trabajo establecido, indicando responsables por cada eje temático.</w:t>
      </w:r>
    </w:p>
    <w:p w:rsidR="00000000" w:rsidDel="00000000" w:rsidP="00000000" w:rsidRDefault="00000000" w:rsidRPr="00000000" w14:paraId="000000FB">
      <w:pPr>
        <w:numPr>
          <w:ilvl w:val="0"/>
          <w:numId w:val="7"/>
        </w:numPr>
        <w:ind w:left="720" w:hanging="360"/>
        <w:rPr/>
      </w:pPr>
      <w:r w:rsidDel="00000000" w:rsidR="00000000" w:rsidRPr="00000000">
        <w:rPr>
          <w:rtl w:val="0"/>
        </w:rPr>
        <w:t xml:space="preserve">Elaborar un informe mensual con las actividades ejecutadas en el periodo correspondiente para el seguimiento del contrato y entregar los informes que sean requeridos por el supervisor. </w:t>
      </w:r>
    </w:p>
    <w:p w:rsidR="00000000" w:rsidDel="00000000" w:rsidP="00000000" w:rsidRDefault="00000000" w:rsidRPr="00000000" w14:paraId="000000FC">
      <w:pPr>
        <w:numPr>
          <w:ilvl w:val="0"/>
          <w:numId w:val="7"/>
        </w:numPr>
        <w:ind w:left="720" w:hanging="360"/>
        <w:rPr/>
      </w:pPr>
      <w:r w:rsidDel="00000000" w:rsidR="00000000" w:rsidRPr="00000000">
        <w:rPr>
          <w:rtl w:val="0"/>
        </w:rPr>
        <w:t xml:space="preserve">Revisar, actualizar los estudios y entregar los ajustes a diseños y planos definitivos de construcción objeto del presente contrato, los estimativos de cantidades de obra; las especificaciones generales y particulares; el presupuesto de inversión y el cronograma de ejecución de las obras, y los documentos técnicos de soporte para la contratación de las obras y para la obtención de los permisos y licencias ambientales y otros documentos necesarios cuando sean necesarios. </w:t>
      </w:r>
    </w:p>
    <w:p w:rsidR="00000000" w:rsidDel="00000000" w:rsidP="00000000" w:rsidRDefault="00000000" w:rsidRPr="00000000" w14:paraId="000000FD">
      <w:pPr>
        <w:numPr>
          <w:ilvl w:val="0"/>
          <w:numId w:val="7"/>
        </w:numPr>
        <w:ind w:left="720" w:hanging="360"/>
        <w:rPr/>
      </w:pPr>
      <w:r w:rsidDel="00000000" w:rsidR="00000000" w:rsidRPr="00000000">
        <w:rPr>
          <w:rtl w:val="0"/>
        </w:rPr>
        <w:t xml:space="preserve">Elaborar para cada proyecto, los informes técnicos de actividades a desarrollar conforme las especificaciones técnicas requeridas por la entidad, cada componente debe incluir como mínimo las especificaciones contenidas, y sin limitarse a ellas, atendiendo la normatividad vigente para cada eje temático. </w:t>
      </w:r>
    </w:p>
    <w:p w:rsidR="00000000" w:rsidDel="00000000" w:rsidP="00000000" w:rsidRDefault="00000000" w:rsidRPr="00000000" w14:paraId="000000FE">
      <w:pPr>
        <w:numPr>
          <w:ilvl w:val="0"/>
          <w:numId w:val="7"/>
        </w:numPr>
        <w:ind w:left="720" w:hanging="360"/>
        <w:rPr/>
      </w:pPr>
      <w:r w:rsidDel="00000000" w:rsidR="00000000" w:rsidRPr="00000000">
        <w:rPr>
          <w:rtl w:val="0"/>
        </w:rPr>
        <w:t xml:space="preserve">Entregar los productos de acuerdo con lo establecido en el Anexo Técnico y las Especificaciones Técnicas, donde se detalla el alcance de los estudios, forma de entrega y formatos requeridos para la recepción de información. </w:t>
      </w:r>
    </w:p>
    <w:p w:rsidR="00000000" w:rsidDel="00000000" w:rsidP="00000000" w:rsidRDefault="00000000" w:rsidRPr="00000000" w14:paraId="000000FF">
      <w:pPr>
        <w:numPr>
          <w:ilvl w:val="0"/>
          <w:numId w:val="7"/>
        </w:numPr>
        <w:ind w:left="720" w:hanging="360"/>
        <w:rPr/>
      </w:pPr>
      <w:r w:rsidDel="00000000" w:rsidR="00000000" w:rsidRPr="00000000">
        <w:rPr>
          <w:rtl w:val="0"/>
        </w:rPr>
        <w:t xml:space="preserve">Entregar, además de los productos establecidos en el alcance del objeto contractual, tres juegos impresos de la totalidad de los planos y estudios descritos, y dos juegos en el medio magnético que acuerde con la Secretaría de Infraestructura. Los planos deberán estar debidamente marcados, rotulados y firmados.</w:t>
      </w:r>
    </w:p>
    <w:p w:rsidR="00000000" w:rsidDel="00000000" w:rsidP="00000000" w:rsidRDefault="00000000" w:rsidRPr="00000000" w14:paraId="00000100">
      <w:pPr>
        <w:numPr>
          <w:ilvl w:val="0"/>
          <w:numId w:val="7"/>
        </w:numPr>
        <w:ind w:left="720" w:hanging="360"/>
        <w:rPr/>
      </w:pPr>
      <w:r w:rsidDel="00000000" w:rsidR="00000000" w:rsidRPr="00000000">
        <w:rPr>
          <w:rtl w:val="0"/>
        </w:rPr>
        <w:t xml:space="preserve">Realizar ajustes a los documentos, diseños y planos definitivos de construcción; los estimativos de cantidades de obra; las especificaciones generales y particulares; el presupuesto de inversión y el cronograma de ejecución de las obras, y los documentos técnicos  de conformidad con las observaciones que realice la Entidad. </w:t>
      </w:r>
    </w:p>
    <w:p w:rsidR="00000000" w:rsidDel="00000000" w:rsidP="00000000" w:rsidRDefault="00000000" w:rsidRPr="00000000" w14:paraId="00000101">
      <w:pPr>
        <w:numPr>
          <w:ilvl w:val="0"/>
          <w:numId w:val="7"/>
        </w:numPr>
        <w:ind w:left="720" w:hanging="360"/>
        <w:rPr/>
      </w:pPr>
      <w:r w:rsidDel="00000000" w:rsidR="00000000" w:rsidRPr="00000000">
        <w:rPr>
          <w:rtl w:val="0"/>
        </w:rPr>
        <w:t xml:space="preserve">El contratista no podrá realizar cambios de especificaciones, actividades adicionales o modificaciones al contrato que impliquen reconocimientos económicos para el contratista sin que previamente se haya aprobado por la Entidad y suscrito la respectiva modificación contractual.</w:t>
      </w:r>
    </w:p>
    <w:p w:rsidR="00000000" w:rsidDel="00000000" w:rsidP="00000000" w:rsidRDefault="00000000" w:rsidRPr="00000000" w14:paraId="00000102">
      <w:pPr>
        <w:numPr>
          <w:ilvl w:val="0"/>
          <w:numId w:val="7"/>
        </w:numPr>
        <w:ind w:left="720" w:hanging="360"/>
        <w:rPr/>
      </w:pPr>
      <w:r w:rsidDel="00000000" w:rsidR="00000000" w:rsidRPr="00000000">
        <w:rPr>
          <w:rtl w:val="0"/>
        </w:rPr>
        <w:t xml:space="preserve">Asistir a las mesas de trabajo y reuniones convocadas por el supervisor del contrato y/o ordenador del gasto. </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numPr>
          <w:ilvl w:val="0"/>
          <w:numId w:val="5"/>
        </w:numPr>
        <w:pBdr>
          <w:top w:space="0" w:sz="0" w:val="nil"/>
          <w:left w:space="0" w:sz="0" w:val="nil"/>
          <w:bottom w:space="0" w:sz="0" w:val="nil"/>
          <w:right w:space="0" w:sz="0" w:val="nil"/>
          <w:between w:space="0" w:sz="0" w:val="nil"/>
        </w:pBdr>
        <w:tabs>
          <w:tab w:val="left" w:leader="none" w:pos="1560"/>
        </w:tabs>
        <w:ind w:left="425" w:hanging="357"/>
        <w:rPr>
          <w:color w:val="000000"/>
        </w:rPr>
      </w:pPr>
      <w:r w:rsidDel="00000000" w:rsidR="00000000" w:rsidRPr="00000000">
        <w:rPr>
          <w:b w:val="1"/>
          <w:color w:val="000000"/>
          <w:rtl w:val="0"/>
        </w:rPr>
        <w:t xml:space="preserve">DERECHOS DEL CONSULTOR</w:t>
      </w: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El Consultor tiene derecho a: </w:t>
      </w:r>
    </w:p>
    <w:p w:rsidR="00000000" w:rsidDel="00000000" w:rsidP="00000000" w:rsidRDefault="00000000" w:rsidRPr="00000000" w14:paraId="00000107">
      <w:pPr>
        <w:pStyle w:val="Title"/>
        <w:spacing w:after="0" w:lineRule="auto"/>
        <w:ind w:left="708" w:hanging="425"/>
        <w:rPr>
          <w:color w:val="000000"/>
        </w:rPr>
      </w:pPr>
      <w:r w:rsidDel="00000000" w:rsidR="00000000" w:rsidRPr="00000000">
        <w:rPr>
          <w:rtl w:val="0"/>
        </w:rPr>
      </w:r>
    </w:p>
    <w:p w:rsidR="00000000" w:rsidDel="00000000" w:rsidP="00000000" w:rsidRDefault="00000000" w:rsidRPr="00000000" w14:paraId="00000108">
      <w:pPr>
        <w:numPr>
          <w:ilvl w:val="3"/>
          <w:numId w:val="3"/>
        </w:numPr>
        <w:ind w:left="708" w:hanging="425"/>
        <w:rPr/>
      </w:pPr>
      <w:r w:rsidDel="00000000" w:rsidR="00000000" w:rsidRPr="00000000">
        <w:rPr>
          <w:rtl w:val="0"/>
        </w:rPr>
        <w:t xml:space="preserve">Recibir una remuneración por la ejecución de la obra en los términos pactados en la Cláusula 8 del presente Contrato.</w:t>
      </w:r>
    </w:p>
    <w:p w:rsidR="00000000" w:rsidDel="00000000" w:rsidP="00000000" w:rsidRDefault="00000000" w:rsidRPr="00000000" w14:paraId="00000109">
      <w:pPr>
        <w:numPr>
          <w:ilvl w:val="3"/>
          <w:numId w:val="3"/>
        </w:numPr>
        <w:ind w:left="708" w:hanging="425"/>
        <w:rPr/>
      </w:pPr>
      <w:r w:rsidDel="00000000" w:rsidR="00000000" w:rsidRPr="00000000">
        <w:rPr>
          <w:rtl w:val="0"/>
        </w:rPr>
        <w:t xml:space="preserve">recibir por parte del contratante y la interventoría la información que requiera el contratista para la correcta ejecución del contrato. </w:t>
      </w:r>
    </w:p>
    <w:p w:rsidR="00000000" w:rsidDel="00000000" w:rsidP="00000000" w:rsidRDefault="00000000" w:rsidRPr="00000000" w14:paraId="0000010A">
      <w:pPr>
        <w:numPr>
          <w:ilvl w:val="3"/>
          <w:numId w:val="3"/>
        </w:numPr>
        <w:ind w:left="708" w:hanging="425"/>
        <w:rPr/>
      </w:pPr>
      <w:r w:rsidDel="00000000" w:rsidR="00000000" w:rsidRPr="00000000">
        <w:rPr>
          <w:sz w:val="14"/>
          <w:szCs w:val="14"/>
          <w:rtl w:val="0"/>
        </w:rPr>
        <w:t xml:space="preserve"> </w:t>
      </w:r>
      <w:r w:rsidDel="00000000" w:rsidR="00000000" w:rsidRPr="00000000">
        <w:rPr>
          <w:rtl w:val="0"/>
        </w:rPr>
        <w:t xml:space="preserve">Liquidar el contrato. </w:t>
      </w:r>
    </w:p>
    <w:p w:rsidR="00000000" w:rsidDel="00000000" w:rsidP="00000000" w:rsidRDefault="00000000" w:rsidRPr="00000000" w14:paraId="0000010B">
      <w:pPr>
        <w:numPr>
          <w:ilvl w:val="3"/>
          <w:numId w:val="3"/>
        </w:numPr>
        <w:ind w:left="708" w:hanging="425"/>
        <w:rPr/>
      </w:pPr>
      <w:r w:rsidDel="00000000" w:rsidR="00000000" w:rsidRPr="00000000">
        <w:rPr>
          <w:sz w:val="14"/>
          <w:szCs w:val="14"/>
          <w:rtl w:val="0"/>
        </w:rPr>
        <w:t xml:space="preserve"> </w:t>
      </w:r>
      <w:r w:rsidDel="00000000" w:rsidR="00000000" w:rsidRPr="00000000">
        <w:rPr>
          <w:rtl w:val="0"/>
        </w:rPr>
        <w:t xml:space="preserve">Las demás obligaciones inherentes al contrato y las consignadas en el manual de contratación.</w:t>
      </w:r>
    </w:p>
    <w:p w:rsidR="00000000" w:rsidDel="00000000" w:rsidP="00000000" w:rsidRDefault="00000000" w:rsidRPr="00000000" w14:paraId="0000010C">
      <w:pPr>
        <w:ind w:left="66" w:firstLine="0"/>
        <w:rPr>
          <w:color w:val="3a3939"/>
        </w:rPr>
      </w:pPr>
      <w:r w:rsidDel="00000000" w:rsidR="00000000" w:rsidRPr="00000000">
        <w:rPr>
          <w:rtl w:val="0"/>
        </w:rPr>
      </w:r>
    </w:p>
    <w:p w:rsidR="00000000" w:rsidDel="00000000" w:rsidP="00000000" w:rsidRDefault="00000000" w:rsidRPr="00000000" w14:paraId="0000010D">
      <w:pPr>
        <w:numPr>
          <w:ilvl w:val="0"/>
          <w:numId w:val="5"/>
        </w:numPr>
        <w:pBdr>
          <w:top w:space="0" w:sz="0" w:val="nil"/>
          <w:left w:space="0" w:sz="0" w:val="nil"/>
          <w:bottom w:space="0" w:sz="0" w:val="nil"/>
          <w:right w:space="0" w:sz="0" w:val="nil"/>
          <w:between w:space="0" w:sz="0" w:val="nil"/>
        </w:pBdr>
        <w:ind w:left="425" w:hanging="357"/>
        <w:rPr>
          <w:color w:val="000000"/>
        </w:rPr>
      </w:pPr>
      <w:r w:rsidDel="00000000" w:rsidR="00000000" w:rsidRPr="00000000">
        <w:rPr>
          <w:b w:val="1"/>
          <w:color w:val="000000"/>
          <w:rtl w:val="0"/>
        </w:rPr>
        <w:t xml:space="preserve">OBLIGACIONES DE LA ENTIDAD</w:t>
      </w: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La Entidad está obligada a: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pStyle w:val="Title"/>
        <w:numPr>
          <w:ilvl w:val="6"/>
          <w:numId w:val="3"/>
        </w:numPr>
        <w:spacing w:after="0" w:lineRule="auto"/>
        <w:ind w:left="426" w:hanging="426"/>
        <w:rPr>
          <w:color w:val="000000"/>
          <w:highlight w:val="white"/>
        </w:rPr>
      </w:pPr>
      <w:r w:rsidDel="00000000" w:rsidR="00000000" w:rsidRPr="00000000">
        <w:rPr>
          <w:color w:val="000000"/>
          <w:highlight w:val="white"/>
          <w:rtl w:val="0"/>
        </w:rPr>
        <w:t xml:space="preserve">Cumplir con las condiciones establecidas en los documentos del Proceso de Contratación. </w:t>
      </w:r>
    </w:p>
    <w:p w:rsidR="00000000" w:rsidDel="00000000" w:rsidP="00000000" w:rsidRDefault="00000000" w:rsidRPr="00000000" w14:paraId="00000112">
      <w:pPr>
        <w:pStyle w:val="Title"/>
        <w:numPr>
          <w:ilvl w:val="6"/>
          <w:numId w:val="3"/>
        </w:numPr>
        <w:spacing w:after="0" w:lineRule="auto"/>
        <w:ind w:left="426" w:hanging="426"/>
        <w:rPr>
          <w:color w:val="000000"/>
          <w:highlight w:val="white"/>
        </w:rPr>
      </w:pPr>
      <w:r w:rsidDel="00000000" w:rsidR="00000000" w:rsidRPr="00000000">
        <w:rPr>
          <w:color w:val="000000"/>
          <w:highlight w:val="white"/>
          <w:rtl w:val="0"/>
        </w:rPr>
        <w:t xml:space="preserve">Pagar la remuneración por la ejecución de la Consultoría en los términos pactados en la cláusula 8 del Contrato.</w:t>
      </w:r>
    </w:p>
    <w:p w:rsidR="00000000" w:rsidDel="00000000" w:rsidP="00000000" w:rsidRDefault="00000000" w:rsidRPr="00000000" w14:paraId="00000113">
      <w:pPr>
        <w:pStyle w:val="Title"/>
        <w:numPr>
          <w:ilvl w:val="6"/>
          <w:numId w:val="3"/>
        </w:numPr>
        <w:spacing w:after="0" w:lineRule="auto"/>
        <w:ind w:left="426" w:hanging="426"/>
        <w:rPr>
          <w:color w:val="000000"/>
          <w:highlight w:val="white"/>
        </w:rPr>
      </w:pPr>
      <w:r w:rsidDel="00000000" w:rsidR="00000000" w:rsidRPr="00000000">
        <w:rPr>
          <w:color w:val="000000"/>
          <w:highlight w:val="white"/>
          <w:rtl w:val="0"/>
        </w:rPr>
        <w:t xml:space="preserve">Realizar el seguimiento al cumplimiento del objeto del contrato a través del funcionario encargado de ejercer las labores de supervisión, vigilancia y control. </w:t>
      </w:r>
    </w:p>
    <w:p w:rsidR="00000000" w:rsidDel="00000000" w:rsidP="00000000" w:rsidRDefault="00000000" w:rsidRPr="00000000" w14:paraId="00000114">
      <w:pPr>
        <w:pStyle w:val="Title"/>
        <w:numPr>
          <w:ilvl w:val="6"/>
          <w:numId w:val="3"/>
        </w:numPr>
        <w:spacing w:after="0" w:lineRule="auto"/>
        <w:ind w:left="426" w:hanging="426"/>
        <w:rPr>
          <w:color w:val="000000"/>
          <w:highlight w:val="white"/>
        </w:rPr>
      </w:pPr>
      <w:r w:rsidDel="00000000" w:rsidR="00000000" w:rsidRPr="00000000">
        <w:rPr>
          <w:color w:val="000000"/>
          <w:highlight w:val="white"/>
          <w:rtl w:val="0"/>
        </w:rPr>
        <w:t xml:space="preserve">Exigir y verificar, por intermedio del funcionario designado para ejercer la vigilancia y control de la ejecución del contrato, el cumplimiento de las obligaciones del CONSULTOR frente al pago de los aportes al sistema de seguridad social en salud, pensión y riesgos laborales, así como de los aportes parafiscales. </w:t>
      </w:r>
    </w:p>
    <w:p w:rsidR="00000000" w:rsidDel="00000000" w:rsidP="00000000" w:rsidRDefault="00000000" w:rsidRPr="00000000" w14:paraId="00000115">
      <w:pPr>
        <w:pStyle w:val="Title"/>
        <w:numPr>
          <w:ilvl w:val="6"/>
          <w:numId w:val="3"/>
        </w:numPr>
        <w:spacing w:after="0" w:lineRule="auto"/>
        <w:ind w:left="426" w:hanging="426"/>
        <w:rPr>
          <w:color w:val="000000"/>
          <w:highlight w:val="white"/>
        </w:rPr>
      </w:pPr>
      <w:r w:rsidDel="00000000" w:rsidR="00000000" w:rsidRPr="00000000">
        <w:rPr>
          <w:color w:val="000000"/>
          <w:highlight w:val="white"/>
          <w:rtl w:val="0"/>
        </w:rPr>
        <w:t xml:space="preserve">Expedir el Registro Presupuestal de Compromiso (RPC).</w:t>
      </w:r>
    </w:p>
    <w:p w:rsidR="00000000" w:rsidDel="00000000" w:rsidP="00000000" w:rsidRDefault="00000000" w:rsidRPr="00000000" w14:paraId="00000116">
      <w:pPr>
        <w:pStyle w:val="Title"/>
        <w:numPr>
          <w:ilvl w:val="6"/>
          <w:numId w:val="3"/>
        </w:numPr>
        <w:spacing w:after="0" w:lineRule="auto"/>
        <w:ind w:left="426" w:hanging="426"/>
        <w:rPr>
          <w:color w:val="000000"/>
          <w:highlight w:val="white"/>
        </w:rPr>
      </w:pPr>
      <w:r w:rsidDel="00000000" w:rsidR="00000000" w:rsidRPr="00000000">
        <w:rPr>
          <w:color w:val="000000"/>
          <w:highlight w:val="white"/>
          <w:rtl w:val="0"/>
        </w:rPr>
        <w:t xml:space="preserve">Suministrar oportunamente la información que requiera el CONSULTOR, para el cumplimiento de sus obligaciones contractuales. </w:t>
      </w:r>
    </w:p>
    <w:p w:rsidR="00000000" w:rsidDel="00000000" w:rsidP="00000000" w:rsidRDefault="00000000" w:rsidRPr="00000000" w14:paraId="00000117">
      <w:pPr>
        <w:pStyle w:val="Title"/>
        <w:numPr>
          <w:ilvl w:val="6"/>
          <w:numId w:val="3"/>
        </w:numPr>
        <w:spacing w:after="0" w:lineRule="auto"/>
        <w:ind w:left="426" w:hanging="426"/>
        <w:rPr>
          <w:color w:val="000000"/>
          <w:highlight w:val="white"/>
        </w:rPr>
      </w:pPr>
      <w:r w:rsidDel="00000000" w:rsidR="00000000" w:rsidRPr="00000000">
        <w:rPr>
          <w:color w:val="000000"/>
          <w:highlight w:val="white"/>
          <w:rtl w:val="0"/>
        </w:rPr>
        <w:t xml:space="preserve">Dar a conocer oportunamente la programación de actividades. </w:t>
      </w:r>
    </w:p>
    <w:p w:rsidR="00000000" w:rsidDel="00000000" w:rsidP="00000000" w:rsidRDefault="00000000" w:rsidRPr="00000000" w14:paraId="00000118">
      <w:pPr>
        <w:pStyle w:val="Title"/>
        <w:numPr>
          <w:ilvl w:val="6"/>
          <w:numId w:val="3"/>
        </w:numPr>
        <w:spacing w:after="0" w:lineRule="auto"/>
        <w:ind w:left="426" w:hanging="426"/>
        <w:rPr>
          <w:color w:val="000000"/>
          <w:highlight w:val="white"/>
        </w:rPr>
      </w:pPr>
      <w:r w:rsidDel="00000000" w:rsidR="00000000" w:rsidRPr="00000000">
        <w:rPr>
          <w:color w:val="000000"/>
          <w:highlight w:val="white"/>
          <w:rtl w:val="0"/>
        </w:rPr>
        <w:t xml:space="preserve">Liquidar el contrato.</w:t>
      </w:r>
    </w:p>
    <w:p w:rsidR="00000000" w:rsidDel="00000000" w:rsidP="00000000" w:rsidRDefault="00000000" w:rsidRPr="00000000" w14:paraId="00000119">
      <w:pPr>
        <w:pStyle w:val="Title"/>
        <w:spacing w:after="0" w:lineRule="auto"/>
        <w:ind w:left="4822" w:firstLine="0"/>
        <w:rPr>
          <w:color w:val="000000"/>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numPr>
          <w:ilvl w:val="0"/>
          <w:numId w:val="5"/>
        </w:numPr>
        <w:pBdr>
          <w:top w:space="0" w:sz="0" w:val="nil"/>
          <w:left w:space="0" w:sz="0" w:val="nil"/>
          <w:bottom w:space="0" w:sz="0" w:val="nil"/>
          <w:right w:space="0" w:sz="0" w:val="nil"/>
          <w:between w:space="0" w:sz="0" w:val="nil"/>
        </w:pBdr>
        <w:tabs>
          <w:tab w:val="left" w:leader="none" w:pos="1560"/>
        </w:tabs>
        <w:ind w:left="425" w:hanging="357"/>
        <w:rPr>
          <w:color w:val="000000"/>
        </w:rPr>
      </w:pPr>
      <w:r w:rsidDel="00000000" w:rsidR="00000000" w:rsidRPr="00000000">
        <w:rPr>
          <w:b w:val="1"/>
          <w:color w:val="000000"/>
          <w:rtl w:val="0"/>
        </w:rPr>
        <w:t xml:space="preserve">RESPONSABILIDAD</w:t>
      </w: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El Consultor es responsable de cumplir las obligaciones pactadas en el Contrato. Además, responderá por los daños generados a la Entidad en la ejecución del Contrato, causados por sus contratistas o empleados y sus subcontratistas.</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numPr>
          <w:ilvl w:val="0"/>
          <w:numId w:val="5"/>
        </w:numPr>
        <w:pBdr>
          <w:top w:space="0" w:sz="0" w:val="nil"/>
          <w:left w:space="0" w:sz="0" w:val="nil"/>
          <w:bottom w:space="0" w:sz="0" w:val="nil"/>
          <w:right w:space="0" w:sz="0" w:val="nil"/>
          <w:between w:space="0" w:sz="0" w:val="nil"/>
        </w:pBdr>
        <w:tabs>
          <w:tab w:val="left" w:leader="none" w:pos="1560"/>
        </w:tabs>
        <w:ind w:left="425" w:hanging="357"/>
        <w:rPr>
          <w:color w:val="000000"/>
        </w:rPr>
      </w:pPr>
      <w:r w:rsidDel="00000000" w:rsidR="00000000" w:rsidRPr="00000000">
        <w:rPr>
          <w:b w:val="1"/>
          <w:color w:val="000000"/>
          <w:rtl w:val="0"/>
        </w:rPr>
        <w:t xml:space="preserve">INDEMNIDAD</w:t>
      </w:r>
      <w:r w:rsidDel="00000000" w:rsidR="00000000" w:rsidRPr="00000000">
        <w:rPr>
          <w:rtl w:val="0"/>
        </w:rPr>
      </w:r>
    </w:p>
    <w:p w:rsidR="00000000" w:rsidDel="00000000" w:rsidP="00000000" w:rsidRDefault="00000000" w:rsidRPr="00000000" w14:paraId="00000120">
      <w:pPr>
        <w:spacing w:after="240" w:before="240" w:lineRule="auto"/>
        <w:rPr/>
      </w:pPr>
      <w:r w:rsidDel="00000000" w:rsidR="00000000" w:rsidRPr="00000000">
        <w:rPr>
          <w:rtl w:val="0"/>
        </w:rPr>
        <w:t xml:space="preserve">El contratista se obliga a indemnizar al CONTRATANTE con ocasión de la violación o el incumplimiento de las obligaciones previstas en el presente contrato. El contratista se obliga a mantener indemne al Distrito de cualquier daño o perjuicios originados en reclamaciones de tercero que tengan como causa sus actuaciones hasta por el monto del daño o perjuicio causado y hasta por el valor del presente contrato.</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numPr>
          <w:ilvl w:val="0"/>
          <w:numId w:val="5"/>
        </w:numPr>
        <w:pBdr>
          <w:top w:space="0" w:sz="0" w:val="nil"/>
          <w:left w:space="0" w:sz="0" w:val="nil"/>
          <w:bottom w:space="0" w:sz="0" w:val="nil"/>
          <w:right w:space="0" w:sz="0" w:val="nil"/>
          <w:between w:space="0" w:sz="0" w:val="nil"/>
        </w:pBdr>
        <w:tabs>
          <w:tab w:val="left" w:leader="none" w:pos="1560"/>
        </w:tabs>
        <w:ind w:left="425" w:hanging="357"/>
        <w:rPr>
          <w:color w:val="000000"/>
        </w:rPr>
      </w:pPr>
      <w:r w:rsidDel="00000000" w:rsidR="00000000" w:rsidRPr="00000000">
        <w:rPr>
          <w:b w:val="1"/>
          <w:color w:val="000000"/>
          <w:rtl w:val="0"/>
        </w:rPr>
        <w:t xml:space="preserve">PROPIEDAD INTELECTUAL. </w:t>
      </w: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240" w:before="240" w:lineRule="auto"/>
        <w:rPr>
          <w:i w:val="1"/>
          <w:color w:val="000000"/>
        </w:rPr>
      </w:pPr>
      <w:r w:rsidDel="00000000" w:rsidR="00000000" w:rsidRPr="00000000">
        <w:rPr>
          <w:color w:val="000000"/>
          <w:rtl w:val="0"/>
        </w:rPr>
        <w:t xml:space="preserve">El Consultor reconoce que todos los documentos de trabajo y productos derivados de este Contrato son realizados por encargo de la Entidad. En consecuencia, declara que cede los derechos patrimoniales de autor a la </w:t>
      </w:r>
      <w:r w:rsidDel="00000000" w:rsidR="00000000" w:rsidRPr="00000000">
        <w:rPr>
          <w:rtl w:val="0"/>
        </w:rPr>
        <w:t xml:space="preserve">Entidad</w:t>
      </w:r>
      <w:r w:rsidDel="00000000" w:rsidR="00000000" w:rsidRPr="00000000">
        <w:rPr>
          <w:color w:val="000000"/>
          <w:rtl w:val="0"/>
        </w:rPr>
        <w:t xml:space="preserve">, que será la única y legítima titular de los derechos patrimoniales de autor, conservando el Consultor para sí la titularidad de los derechos morales, de conformidad con la Decisión Andina 355 de 1993 y las Leyes 23 de 1982 y 44 de 1993, o en las normas que las sustituyan o reformen.</w:t>
      </w: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ind w:left="2345" w:hanging="360"/>
        <w:rPr>
          <w:b w:val="1"/>
          <w:i w:val="1"/>
          <w:color w:val="000000"/>
        </w:rPr>
      </w:pPr>
      <w:r w:rsidDel="00000000" w:rsidR="00000000" w:rsidRPr="00000000">
        <w:rPr>
          <w:rtl w:val="0"/>
        </w:rPr>
      </w:r>
    </w:p>
    <w:p w:rsidR="00000000" w:rsidDel="00000000" w:rsidP="00000000" w:rsidRDefault="00000000" w:rsidRPr="00000000" w14:paraId="00000125">
      <w:pPr>
        <w:numPr>
          <w:ilvl w:val="0"/>
          <w:numId w:val="5"/>
        </w:numPr>
        <w:pBdr>
          <w:top w:space="0" w:sz="0" w:val="nil"/>
          <w:left w:space="0" w:sz="0" w:val="nil"/>
          <w:bottom w:space="0" w:sz="0" w:val="nil"/>
          <w:right w:space="0" w:sz="0" w:val="nil"/>
          <w:between w:space="0" w:sz="0" w:val="nil"/>
        </w:pBdr>
        <w:tabs>
          <w:tab w:val="left" w:leader="none" w:pos="1560"/>
        </w:tabs>
        <w:ind w:left="425" w:hanging="357"/>
        <w:rPr>
          <w:color w:val="000000"/>
        </w:rPr>
      </w:pPr>
      <w:r w:rsidDel="00000000" w:rsidR="00000000" w:rsidRPr="00000000">
        <w:rPr>
          <w:b w:val="1"/>
          <w:color w:val="000000"/>
          <w:rtl w:val="0"/>
        </w:rPr>
        <w:t xml:space="preserve">MULTAS </w:t>
      </w:r>
      <w:r w:rsidDel="00000000" w:rsidR="00000000" w:rsidRPr="00000000">
        <w:rPr>
          <w:rtl w:val="0"/>
        </w:rPr>
      </w:r>
    </w:p>
    <w:p w:rsidR="00000000" w:rsidDel="00000000" w:rsidP="00000000" w:rsidRDefault="00000000" w:rsidRPr="00000000" w14:paraId="00000126">
      <w:pPr>
        <w:spacing w:after="240" w:before="240" w:lineRule="auto"/>
        <w:ind w:left="360" w:firstLine="0"/>
        <w:rPr/>
      </w:pPr>
      <w:r w:rsidDel="00000000" w:rsidR="00000000" w:rsidRPr="00000000">
        <w:rPr>
          <w:rtl w:val="0"/>
        </w:rPr>
        <w:t xml:space="preserve">Incumplir la obligación de vincular a la ejecución del contrato por lo menos el </w:t>
      </w:r>
      <w:r w:rsidDel="00000000" w:rsidR="00000000" w:rsidRPr="00000000">
        <w:rPr>
          <w:shd w:fill="d3d3d3" w:val="clear"/>
          <w:rtl w:val="0"/>
        </w:rPr>
        <w:t xml:space="preserve">cuarenta por ciento (40 %), sin perjuicio de incluir uno superior]</w:t>
      </w:r>
      <w:r w:rsidDel="00000000" w:rsidR="00000000" w:rsidRPr="00000000">
        <w:rPr>
          <w:rtl w:val="0"/>
        </w:rPr>
        <w:t xml:space="preserve"> de personal colombiano, causará multas equivalentes a </w:t>
      </w:r>
      <w:r w:rsidDel="00000000" w:rsidR="00000000" w:rsidRPr="00000000">
        <w:rPr>
          <w:shd w:fill="d3d3d3" w:val="clear"/>
          <w:rtl w:val="0"/>
        </w:rPr>
        <w:t xml:space="preserve">[0.25 SMMLV]</w:t>
      </w:r>
      <w:r w:rsidDel="00000000" w:rsidR="00000000" w:rsidRPr="00000000">
        <w:rPr>
          <w:rtl w:val="0"/>
        </w:rPr>
        <w:t xml:space="preserve"> por cada día de incumplimiento.</w:t>
      </w:r>
    </w:p>
    <w:p w:rsidR="00000000" w:rsidDel="00000000" w:rsidP="00000000" w:rsidRDefault="00000000" w:rsidRPr="00000000" w14:paraId="00000127">
      <w:pPr>
        <w:spacing w:after="240" w:before="240" w:lineRule="auto"/>
        <w:ind w:left="360" w:firstLine="0"/>
        <w:rPr/>
      </w:pPr>
      <w:r w:rsidDel="00000000" w:rsidR="00000000" w:rsidRPr="00000000">
        <w:rPr>
          <w:shd w:fill="d3d3d3" w:val="clear"/>
          <w:rtl w:val="0"/>
        </w:rPr>
        <w:t xml:space="preserve">[Incluir cuando el contratista haya diligenciado el Formato 7B – Incorporación de Componente Nacional en Servicios Extranjeros]</w:t>
      </w:r>
      <w:r w:rsidDel="00000000" w:rsidR="00000000" w:rsidRPr="00000000">
        <w:rPr>
          <w:rtl w:val="0"/>
        </w:rPr>
        <w:t xml:space="preserve"> Incumplir la obligación de vincular como mínimo el noventa por ciento (90 %) de personal calificado de origen colombiano para el cumplimiento del contrato, causará multas equivalentes a </w:t>
      </w:r>
      <w:r w:rsidDel="00000000" w:rsidR="00000000" w:rsidRPr="00000000">
        <w:rPr>
          <w:shd w:fill="d3d3d3" w:val="clear"/>
          <w:rtl w:val="0"/>
        </w:rPr>
        <w:t xml:space="preserve">[0.25 SMMLV]</w:t>
      </w:r>
      <w:r w:rsidDel="00000000" w:rsidR="00000000" w:rsidRPr="00000000">
        <w:rPr>
          <w:rtl w:val="0"/>
        </w:rPr>
        <w:t xml:space="preserve"> por cada día de incumplimiento</w:t>
      </w:r>
    </w:p>
    <w:p w:rsidR="00000000" w:rsidDel="00000000" w:rsidP="00000000" w:rsidRDefault="00000000" w:rsidRPr="00000000" w14:paraId="00000128">
      <w:pPr>
        <w:ind w:left="360" w:firstLine="0"/>
        <w:rPr/>
      </w:pPr>
      <w:r w:rsidDel="00000000" w:rsidR="00000000" w:rsidRPr="00000000">
        <w:rPr>
          <w:rtl w:val="0"/>
        </w:rPr>
        <w:t xml:space="preserve">Si durante la ejecución del contrato se generaran incumplimientos del consultor se causarán las siguientes multas:</w:t>
      </w:r>
    </w:p>
    <w:p w:rsidR="00000000" w:rsidDel="00000000" w:rsidP="00000000" w:rsidRDefault="00000000" w:rsidRPr="00000000" w14:paraId="00000129">
      <w:pPr>
        <w:ind w:left="360" w:firstLine="0"/>
        <w:rPr>
          <w:sz w:val="18"/>
          <w:szCs w:val="18"/>
        </w:rPr>
      </w:pPr>
      <w:r w:rsidDel="00000000" w:rsidR="00000000" w:rsidRPr="00000000">
        <w:rPr>
          <w:rtl w:val="0"/>
        </w:rPr>
      </w:r>
    </w:p>
    <w:p w:rsidR="00000000" w:rsidDel="00000000" w:rsidP="00000000" w:rsidRDefault="00000000" w:rsidRPr="00000000" w14:paraId="0000012A">
      <w:pPr>
        <w:ind w:left="360" w:firstLine="0"/>
        <w:rPr/>
      </w:pPr>
      <w:r w:rsidDel="00000000" w:rsidR="00000000" w:rsidRPr="00000000">
        <w:rPr>
          <w:rtl w:val="0"/>
        </w:rPr>
        <w:t xml:space="preserve">Causales: </w:t>
      </w:r>
    </w:p>
    <w:p w:rsidR="00000000" w:rsidDel="00000000" w:rsidP="00000000" w:rsidRDefault="00000000" w:rsidRPr="00000000" w14:paraId="0000012B">
      <w:pPr>
        <w:ind w:left="360" w:firstLine="0"/>
        <w:rPr/>
      </w:pPr>
      <w:r w:rsidDel="00000000" w:rsidR="00000000" w:rsidRPr="00000000">
        <w:rPr>
          <w:rtl w:val="0"/>
        </w:rPr>
      </w:r>
    </w:p>
    <w:p w:rsidR="00000000" w:rsidDel="00000000" w:rsidP="00000000" w:rsidRDefault="00000000" w:rsidRPr="00000000" w14:paraId="0000012C">
      <w:pPr>
        <w:ind w:left="360" w:firstLine="0"/>
        <w:rPr/>
      </w:pPr>
      <w:r w:rsidDel="00000000" w:rsidR="00000000" w:rsidRPr="00000000">
        <w:rPr>
          <w:rtl w:val="0"/>
        </w:rPr>
        <w:t xml:space="preserve">1.</w:t>
        <w:tab/>
        <w:t xml:space="preserve">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equivalentes a 0.15 SMMLV por cada día de calendario de atraso. La sumatoria de estas multas no podrá ser superior al [5% por ciento] del valor del contrato. </w:t>
      </w:r>
    </w:p>
    <w:p w:rsidR="00000000" w:rsidDel="00000000" w:rsidP="00000000" w:rsidRDefault="00000000" w:rsidRPr="00000000" w14:paraId="0000012D">
      <w:pPr>
        <w:ind w:left="360" w:firstLine="0"/>
        <w:rPr/>
      </w:pPr>
      <w:r w:rsidDel="00000000" w:rsidR="00000000" w:rsidRPr="00000000">
        <w:rPr>
          <w:rtl w:val="0"/>
        </w:rPr>
        <w:t xml:space="preserve">2.</w:t>
        <w:tab/>
        <w:t xml:space="preserve">Por atraso o incumplimiento del Cronograma de Consultoría se causará una multa equivalente al 0.05 % del valor del contrato, por cada día calendario de atraso.</w:t>
      </w:r>
    </w:p>
    <w:p w:rsidR="00000000" w:rsidDel="00000000" w:rsidP="00000000" w:rsidRDefault="00000000" w:rsidRPr="00000000" w14:paraId="0000012E">
      <w:pPr>
        <w:ind w:left="360" w:firstLine="0"/>
        <w:rPr/>
      </w:pPr>
      <w:r w:rsidDel="00000000" w:rsidR="00000000" w:rsidRPr="00000000">
        <w:rPr>
          <w:rtl w:val="0"/>
        </w:rPr>
        <w:t xml:space="preserve">3.</w:t>
        <w:tab/>
        <w:t xml:space="preserve">Por no mantener en vigor, renovar, prorrogar, obtener para la etapa siguiente (en caso de que el Contrato contemple su ejecución en etapas), corregir o adicionar las Garantías, en los plazos y por los montos establecidos en la cláusula 18, de acuerdo con el Contrato o sus modificaciones, se causará una multa equivalente al 0.03 % del valor del contrato, por cada día calendario de atraso en el cumplimiento. </w:t>
      </w:r>
    </w:p>
    <w:p w:rsidR="00000000" w:rsidDel="00000000" w:rsidP="00000000" w:rsidRDefault="00000000" w:rsidRPr="00000000" w14:paraId="0000012F">
      <w:pPr>
        <w:ind w:left="360" w:firstLine="0"/>
        <w:rPr/>
      </w:pPr>
      <w:r w:rsidDel="00000000" w:rsidR="00000000" w:rsidRPr="00000000">
        <w:rPr>
          <w:rtl w:val="0"/>
        </w:rPr>
        <w:t xml:space="preserve">4.</w:t>
        <w:tab/>
        <w:t xml:space="preserve">Si el Consultor no entrega la información completa que le solicite el supervisor, que se relacione con el objeto del Contrato o con el cumplimiento de las actividades del proyecto a ejecutar, dentro de los plazos y en los términos de cada requerimiento, se causará una multa equivalente al 0.05 % del valor del contrato. Estas multas se causarán sucesivamente por cada día de atraso, hasta cuando el Consultor demuestre que subsanó el incumplimiento respectivo a satisfacción del supervisor. </w:t>
      </w:r>
    </w:p>
    <w:p w:rsidR="00000000" w:rsidDel="00000000" w:rsidP="00000000" w:rsidRDefault="00000000" w:rsidRPr="00000000" w14:paraId="00000130">
      <w:pPr>
        <w:ind w:left="360" w:firstLine="0"/>
        <w:rPr/>
      </w:pPr>
      <w:r w:rsidDel="00000000" w:rsidR="00000000" w:rsidRPr="00000000">
        <w:rPr>
          <w:rtl w:val="0"/>
        </w:rPr>
        <w:t xml:space="preserve">5.</w:t>
        <w:tab/>
        <w:t xml:space="preserve">Por atraso imputable al Consultor en la firma del acta de inicio o no iniciar la ejecución en la fecha pactada, se causará una multa diaria equivalente al 0.1 % del valor del contrato, por cada día calendario de atraso. Igual sanción se aplicará en caso de que el Consultor no inicie efectivamente con la ejecución del contrato en la fecha acordada.</w:t>
      </w:r>
    </w:p>
    <w:p w:rsidR="00000000" w:rsidDel="00000000" w:rsidP="00000000" w:rsidRDefault="00000000" w:rsidRPr="00000000" w14:paraId="00000131">
      <w:pPr>
        <w:ind w:left="360" w:firstLine="0"/>
        <w:rPr/>
      </w:pPr>
      <w:r w:rsidDel="00000000" w:rsidR="00000000" w:rsidRPr="00000000">
        <w:rPr>
          <w:rtl w:val="0"/>
        </w:rPr>
        <w:t xml:space="preserve">6.</w:t>
        <w:tab/>
        <w:t xml:space="preserve">Por no entregar los soportes de formación académica y de experiencia del equipo de trabajo discriminado en el Anexo Técnico 1 dentro plazo definido por la Entidad, se causará una multa equivalente al 0.05  % del valor del contrato, por cada día calendario de atraso en el cumplimiento de dicha obligación . </w:t>
      </w:r>
    </w:p>
    <w:p w:rsidR="00000000" w:rsidDel="00000000" w:rsidP="00000000" w:rsidRDefault="00000000" w:rsidRPr="00000000" w14:paraId="00000132">
      <w:pPr>
        <w:ind w:left="360" w:firstLine="0"/>
        <w:rPr/>
      </w:pPr>
      <w:r w:rsidDel="00000000" w:rsidR="00000000" w:rsidRPr="00000000">
        <w:rPr>
          <w:rtl w:val="0"/>
        </w:rPr>
        <w:t xml:space="preserve">7.</w:t>
        <w:tab/>
        <w:t xml:space="preserve">Por no entregar las comunicaciones, informes, memorias de cálculo, diseños por componentes en papel certificado en el Sello Ambiental Colombiano, o en papel reciclado o procedente de fuentes forestales sostenibles o naturales y libre de cloro, se causará una multa equivalente a 0.5 % del valor total del contrato.</w:t>
      </w:r>
    </w:p>
    <w:p w:rsidR="00000000" w:rsidDel="00000000" w:rsidP="00000000" w:rsidRDefault="00000000" w:rsidRPr="00000000" w14:paraId="00000133">
      <w:pPr>
        <w:ind w:left="360" w:firstLine="0"/>
        <w:rPr/>
      </w:pPr>
      <w:r w:rsidDel="00000000" w:rsidR="00000000" w:rsidRPr="00000000">
        <w:rPr>
          <w:rtl w:val="0"/>
        </w:rPr>
        <w:t xml:space="preserve">8.</w:t>
        <w:tab/>
        <w:t xml:space="preserve">Por cambiar el equipo de trabajo presentado en la oferta, sin la aprobación previa del Supervisor, al Consultor se le impondrá una multa equivalente al 0.5 % del valor total del contrato.</w:t>
      </w:r>
    </w:p>
    <w:p w:rsidR="00000000" w:rsidDel="00000000" w:rsidP="00000000" w:rsidRDefault="00000000" w:rsidRPr="00000000" w14:paraId="00000134">
      <w:pPr>
        <w:ind w:left="360" w:firstLine="0"/>
        <w:rPr/>
      </w:pPr>
      <w:r w:rsidDel="00000000" w:rsidR="00000000" w:rsidRPr="00000000">
        <w:rPr>
          <w:rtl w:val="0"/>
        </w:rPr>
        <w:t xml:space="preserve">9.</w:t>
        <w:tab/>
        <w:t xml:space="preserve">Por atraso en el cumplimiento de las obligaciones relacionadas con el pago de salarios o honorarios de alguno o algunos de sus empleados o contratistas, al Consultor se le impondrá una multa equivalente a 0.15 salarios mínimos mensuales legales vigentes, por cada día calendario de atraso en el cumplimiento de dicha obligación.</w:t>
      </w:r>
    </w:p>
    <w:p w:rsidR="00000000" w:rsidDel="00000000" w:rsidP="00000000" w:rsidRDefault="00000000" w:rsidRPr="00000000" w14:paraId="00000135">
      <w:pPr>
        <w:ind w:left="360" w:firstLine="0"/>
        <w:rPr/>
      </w:pPr>
      <w:r w:rsidDel="00000000" w:rsidR="00000000" w:rsidRPr="00000000">
        <w:rPr>
          <w:rtl w:val="0"/>
        </w:rPr>
      </w:r>
    </w:p>
    <w:p w:rsidR="00000000" w:rsidDel="00000000" w:rsidP="00000000" w:rsidRDefault="00000000" w:rsidRPr="00000000" w14:paraId="00000136">
      <w:pPr>
        <w:rPr>
          <w:highlight w:val="lightGray"/>
        </w:rPr>
      </w:pPr>
      <w:r w:rsidDel="00000000" w:rsidR="00000000" w:rsidRPr="00000000">
        <w:rPr>
          <w:rtl w:val="0"/>
        </w:rPr>
      </w:r>
    </w:p>
    <w:p w:rsidR="00000000" w:rsidDel="00000000" w:rsidP="00000000" w:rsidRDefault="00000000" w:rsidRPr="00000000" w14:paraId="00000137">
      <w:pPr>
        <w:rPr/>
      </w:pPr>
      <w:r w:rsidDel="00000000" w:rsidR="00000000" w:rsidRPr="00000000">
        <w:rPr>
          <w:b w:val="1"/>
          <w:rtl w:val="0"/>
        </w:rPr>
        <w:t xml:space="preserve">Parágrafo 1.</w:t>
      </w:r>
      <w:r w:rsidDel="00000000" w:rsidR="00000000" w:rsidRPr="00000000">
        <w:rPr>
          <w:rtl w:val="0"/>
        </w:rPr>
        <w:t xml:space="preserve"> Las multas son apremios al Consultor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b w:val="1"/>
          <w:rtl w:val="0"/>
        </w:rPr>
        <w:t xml:space="preserve">Parágrafo 2. </w:t>
      </w:r>
      <w:r w:rsidDel="00000000" w:rsidR="00000000" w:rsidRPr="00000000">
        <w:rPr>
          <w:rtl w:val="0"/>
        </w:rPr>
        <w:t xml:space="preserve">En caso de que el Consultor incurra en una de las causales de multa, este autoriza a la Entidad para descontar el valor de la misma, la cual se tomará directamente de cualquier suma que se le adeude, sin perjuicio de hacer efectiva la garantía de cumplimiento del Contrato.</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b w:val="1"/>
          <w:rtl w:val="0"/>
        </w:rPr>
        <w:t xml:space="preserve">Parágrafo 3. </w:t>
      </w:r>
      <w:r w:rsidDel="00000000" w:rsidR="00000000" w:rsidRPr="00000000">
        <w:rPr>
          <w:rtl w:val="0"/>
        </w:rPr>
        <w:t xml:space="preserve">El pago en cualquier forma, incluyendo la deducción de los valores adeudados al Consultor, realizado con fundamento en las multas impuestas, no exonerará al Consultor de continuar con la ejecución del Contrato ni de las demás responsabilidades y obligaciones que emanen del mismo.</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b w:val="1"/>
          <w:rtl w:val="0"/>
        </w:rPr>
        <w:t xml:space="preserve">Parágrafo 4. </w:t>
      </w:r>
      <w:r w:rsidDel="00000000" w:rsidR="00000000" w:rsidRPr="00000000">
        <w:rPr>
          <w:rtl w:val="0"/>
        </w:rPr>
        <w:t xml:space="preserve">En caso de que el Consultor reincida en el incumplimiento de una o de varias obligaciones se podrán imponer nuevas multas.</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b w:val="1"/>
          <w:rtl w:val="0"/>
        </w:rPr>
        <w:t xml:space="preserve">Parágrafo 5. </w:t>
      </w:r>
      <w:r w:rsidDel="00000000" w:rsidR="00000000" w:rsidRPr="00000000">
        <w:rPr>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b w:val="1"/>
          <w:rtl w:val="0"/>
        </w:rPr>
        <w:t xml:space="preserve">Parágrafo 6. </w:t>
      </w:r>
      <w:r w:rsidDel="00000000" w:rsidR="00000000" w:rsidRPr="00000000">
        <w:rPr>
          <w:rtl w:val="0"/>
        </w:rPr>
        <w:t xml:space="preserve">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numPr>
          <w:ilvl w:val="0"/>
          <w:numId w:val="5"/>
        </w:numPr>
        <w:pBdr>
          <w:top w:space="0" w:sz="0" w:val="nil"/>
          <w:left w:space="0" w:sz="0" w:val="nil"/>
          <w:bottom w:space="0" w:sz="0" w:val="nil"/>
          <w:right w:space="0" w:sz="0" w:val="nil"/>
          <w:between w:space="0" w:sz="0" w:val="nil"/>
        </w:pBdr>
        <w:tabs>
          <w:tab w:val="left" w:leader="none" w:pos="1560"/>
        </w:tabs>
        <w:ind w:left="425" w:hanging="357"/>
        <w:rPr>
          <w:color w:val="000000"/>
        </w:rPr>
      </w:pPr>
      <w:r w:rsidDel="00000000" w:rsidR="00000000" w:rsidRPr="00000000">
        <w:rPr>
          <w:b w:val="1"/>
          <w:color w:val="000000"/>
          <w:rtl w:val="0"/>
        </w:rPr>
        <w:t xml:space="preserve">CLÁUSULA PENAL </w:t>
      </w: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Las partes acuerdan que la aplicación de la cláusula penal no exime el cumplimiento de las obligaciones contractuales y podrá exigirse al Consultor la pena y la indemnización de perjuicios. </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En caso de presentarse por parte del Consultor incumplimiento parcial o total del Contrato, o por incurrir en mora o retardo en el cumplimiento de sus obligaciones, este pagará a título de cláusula penal pecuniaria a la Entidad una suma equivalente al veinticinco por ciento (25 %) del valor del Contrato. La imposición de esta pena pecuniaria se considerará como una estimación anticipada de perjuicios que el Consultor cause a la Entidad. El valor pagado como cláusula penal no es óbice para reclamar la indemnización integral de perjuicios causados si estos superan el valor de la pena.</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El pago o deducción de la cláusula penal no exonerará al Consultor del cumplimiento de sus obligaciones contractuales, incluyendo las que dieron lugar a la imposición de la pena. </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En caso de aplicar la cláusula penal, el Consultor autoriza expresamente a la Entidad con la firma del Contrato, para hacer el descuento correspondiente de los valores a él adeudados, previo a practicar las retenciones por tributos a que haya lugar, sobre los saldos a favor del Consultor; sin perjuicio de lo anterior la Entidad podrá hacer efectiva la garantía única de cumplimiento.</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numPr>
          <w:ilvl w:val="0"/>
          <w:numId w:val="5"/>
        </w:numPr>
        <w:pBdr>
          <w:top w:space="0" w:sz="0" w:val="nil"/>
          <w:left w:space="0" w:sz="0" w:val="nil"/>
          <w:bottom w:space="0" w:sz="0" w:val="nil"/>
          <w:right w:space="0" w:sz="0" w:val="nil"/>
          <w:between w:space="0" w:sz="0" w:val="nil"/>
        </w:pBdr>
        <w:tabs>
          <w:tab w:val="left" w:leader="none" w:pos="993"/>
          <w:tab w:val="left" w:leader="none" w:pos="1560"/>
        </w:tabs>
        <w:ind w:left="425" w:hanging="357"/>
        <w:rPr>
          <w:color w:val="000000"/>
        </w:rPr>
      </w:pPr>
      <w:r w:rsidDel="00000000" w:rsidR="00000000" w:rsidRPr="00000000">
        <w:rPr>
          <w:b w:val="1"/>
          <w:color w:val="000000"/>
          <w:rtl w:val="0"/>
        </w:rPr>
        <w:t xml:space="preserve">GARANTÍAS </w:t>
      </w: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numPr>
          <w:ilvl w:val="1"/>
          <w:numId w:val="6"/>
        </w:numPr>
        <w:pBdr>
          <w:top w:space="0" w:sz="0" w:val="nil"/>
          <w:left w:space="0" w:sz="0" w:val="nil"/>
          <w:bottom w:space="0" w:sz="0" w:val="nil"/>
          <w:right w:space="0" w:sz="0" w:val="nil"/>
          <w:between w:space="0" w:sz="0" w:val="nil"/>
        </w:pBdr>
        <w:ind w:left="384" w:hanging="384"/>
        <w:rPr>
          <w:b w:val="1"/>
          <w:color w:val="000000"/>
        </w:rPr>
      </w:pPr>
      <w:r w:rsidDel="00000000" w:rsidR="00000000" w:rsidRPr="00000000">
        <w:rPr>
          <w:b w:val="1"/>
          <w:color w:val="000000"/>
          <w:rtl w:val="0"/>
        </w:rPr>
        <w:t xml:space="preserve">GARANTÍA DE CUMPLIMIENTO </w:t>
      </w:r>
    </w:p>
    <w:p w:rsidR="00000000" w:rsidDel="00000000" w:rsidP="00000000" w:rsidRDefault="00000000" w:rsidRPr="00000000" w14:paraId="00000151">
      <w:pPr>
        <w:rPr>
          <w:color w:val="1a1818"/>
          <w:sz w:val="18"/>
          <w:szCs w:val="18"/>
        </w:rPr>
      </w:pPr>
      <w:r w:rsidDel="00000000" w:rsidR="00000000" w:rsidRPr="00000000">
        <w:rPr>
          <w:rtl w:val="0"/>
        </w:rPr>
        <w:t xml:space="preserve">Para cubrir cualquier hecho constitutivo de incumplimiento, el Consultor deberá presentar la garantía de cumplimiento en original a la Entidad dentro de los tres</w:t>
      </w:r>
      <w:r w:rsidDel="00000000" w:rsidR="00000000" w:rsidRPr="00000000">
        <w:rPr>
          <w:color w:val="1a1818"/>
          <w:rtl w:val="0"/>
        </w:rPr>
        <w:t xml:space="preserve"> (03) días hábiles siguientes contados a partir de la firma del contrato y requerirá la aprobación de la Entidad. Esta garantía tendrá las siguientes características:  </w:t>
      </w: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tbl>
      <w:tblPr>
        <w:tblStyle w:val="Table2"/>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8"/>
        <w:gridCol w:w="7100"/>
        <w:tblGridChange w:id="0">
          <w:tblGrid>
            <w:gridCol w:w="1728"/>
            <w:gridCol w:w="7100"/>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54">
            <w:pPr>
              <w:rPr>
                <w:b w:val="1"/>
                <w:color w:val="ffffff"/>
              </w:rPr>
            </w:pPr>
            <w:r w:rsidDel="00000000" w:rsidR="00000000" w:rsidRPr="00000000">
              <w:rPr>
                <w:b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55">
            <w:pPr>
              <w:rPr>
                <w:b w:val="1"/>
                <w:color w:val="ffffff"/>
              </w:rPr>
            </w:pPr>
            <w:r w:rsidDel="00000000" w:rsidR="00000000" w:rsidRPr="00000000">
              <w:rPr>
                <w:b w:val="1"/>
                <w:color w:val="ffffff"/>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6">
            <w:pPr>
              <w:rPr/>
            </w:pPr>
            <w:r w:rsidDel="00000000" w:rsidR="00000000" w:rsidRPr="00000000">
              <w:rPr>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rPr/>
            </w:pPr>
            <w:r w:rsidDel="00000000" w:rsidR="00000000" w:rsidRPr="00000000">
              <w:rPr>
                <w:rtl w:val="0"/>
              </w:rPr>
              <w:t xml:space="preserve">Cualquiera de las clases permitidas por el artículo 2.2.1.2.3.1.2 del Decreto 1082 de 2015, a saber: (i) Contrato de seguro contenido en una póliza para Entidades Estatales, (ii) Patrimonio autónomo y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rPr/>
            </w:pPr>
            <w:r w:rsidDel="00000000" w:rsidR="00000000" w:rsidRPr="00000000">
              <w:rPr>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9">
            <w:pPr>
              <w:pBdr>
                <w:top w:space="0" w:sz="0" w:val="nil"/>
                <w:left w:space="0" w:sz="0" w:val="nil"/>
                <w:bottom w:space="0" w:sz="0" w:val="nil"/>
                <w:right w:space="0" w:sz="0" w:val="nil"/>
                <w:between w:space="0" w:sz="0" w:val="nil"/>
              </w:pBdr>
              <w:rPr/>
            </w:pPr>
            <w:r w:rsidDel="00000000" w:rsidR="00000000" w:rsidRPr="00000000">
              <w:rPr>
                <w:rtl w:val="0"/>
              </w:rPr>
              <w:t xml:space="preserve">Distrito de Santiago de Cali – Secretaría de Infraestructura,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rPr/>
            </w:pPr>
            <w:r w:rsidDel="00000000" w:rsidR="00000000" w:rsidRPr="00000000">
              <w:rPr>
                <w:rtl w:val="0"/>
              </w:rPr>
              <w:t xml:space="preserve">Amparos, vigencia y valores 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B">
            <w:pPr>
              <w:rPr>
                <w:color w:val="ffffff"/>
              </w:rPr>
            </w:pPr>
            <w:r w:rsidDel="00000000" w:rsidR="00000000" w:rsidRPr="00000000">
              <w:rPr>
                <w:rtl w:val="0"/>
              </w:rPr>
            </w:r>
          </w:p>
          <w:tbl>
            <w:tblPr>
              <w:tblStyle w:val="Table3"/>
              <w:tblW w:w="687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74"/>
              <w:gridCol w:w="2677"/>
              <w:gridCol w:w="1523"/>
              <w:tblGridChange w:id="0">
                <w:tblGrid>
                  <w:gridCol w:w="2674"/>
                  <w:gridCol w:w="2677"/>
                  <w:gridCol w:w="152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5C">
                  <w:pPr>
                    <w:rPr>
                      <w:b w:val="1"/>
                      <w:color w:val="ffffff"/>
                    </w:rPr>
                  </w:pPr>
                  <w:r w:rsidDel="00000000" w:rsidR="00000000" w:rsidRPr="00000000">
                    <w:rPr>
                      <w:b w:val="1"/>
                      <w:color w:val="ffffff"/>
                      <w:rtl w:val="0"/>
                    </w:rPr>
                    <w:t xml:space="preserve">Amparo</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5D">
                  <w:pPr>
                    <w:rPr>
                      <w:b w:val="1"/>
                      <w:color w:val="ffffff"/>
                    </w:rPr>
                  </w:pPr>
                  <w:r w:rsidDel="00000000" w:rsidR="00000000" w:rsidRPr="00000000">
                    <w:rPr>
                      <w:b w:val="1"/>
                      <w:color w:val="ffffff"/>
                      <w:rtl w:val="0"/>
                    </w:rPr>
                    <w:t xml:space="preserve">Vigencia </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5E">
                  <w:pPr>
                    <w:rPr>
                      <w:b w:val="1"/>
                      <w:color w:val="ffffff"/>
                    </w:rPr>
                  </w:pPr>
                  <w:r w:rsidDel="00000000" w:rsidR="00000000" w:rsidRPr="00000000">
                    <w:rPr>
                      <w:b w:val="1"/>
                      <w:color w:val="ffffff"/>
                      <w:rtl w:val="0"/>
                    </w:rPr>
                    <w:t xml:space="preserve">Valor Asegurado</w:t>
                  </w:r>
                </w:p>
              </w:tc>
            </w:tr>
            <w:tr>
              <w:trPr>
                <w:cantSplit w:val="0"/>
                <w:tblHeader w:val="0"/>
              </w:trPr>
              <w:tc>
                <w:tcPr/>
                <w:p w:rsidR="00000000" w:rsidDel="00000000" w:rsidP="00000000" w:rsidRDefault="00000000" w:rsidRPr="00000000" w14:paraId="0000015F">
                  <w:pPr>
                    <w:rPr>
                      <w:highlight w:val="white"/>
                    </w:rPr>
                  </w:pPr>
                  <w:r w:rsidDel="00000000" w:rsidR="00000000" w:rsidRPr="00000000">
                    <w:rPr>
                      <w:b w:val="1"/>
                      <w:highlight w:val="white"/>
                      <w:rtl w:val="0"/>
                    </w:rPr>
                    <w:t xml:space="preserve">Cumplimiento </w:t>
                  </w:r>
                  <w:r w:rsidDel="00000000" w:rsidR="00000000" w:rsidRPr="00000000">
                    <w:rPr>
                      <w:rtl w:val="0"/>
                    </w:rPr>
                  </w:r>
                </w:p>
                <w:p w:rsidR="00000000" w:rsidDel="00000000" w:rsidP="00000000" w:rsidRDefault="00000000" w:rsidRPr="00000000" w14:paraId="00000160">
                  <w:pPr>
                    <w:rPr>
                      <w:highlight w:val="white"/>
                    </w:rPr>
                  </w:pPr>
                  <w:r w:rsidDel="00000000" w:rsidR="00000000" w:rsidRPr="00000000">
                    <w:rPr>
                      <w:highlight w:val="white"/>
                      <w:rtl w:val="0"/>
                    </w:rPr>
                    <w:t xml:space="preserve">(Artículos 2.2.1.2.3.1.7 y 2.2.1.2.3.1.12. del Decreto 1082 de 2015)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rPr>
                      <w:highlight w:val="white"/>
                    </w:rPr>
                  </w:pPr>
                  <w:r w:rsidDel="00000000" w:rsidR="00000000" w:rsidRPr="00000000">
                    <w:rPr>
                      <w:highlight w:val="white"/>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2">
                  <w:pPr>
                    <w:rPr>
                      <w:highlight w:val="white"/>
                    </w:rPr>
                  </w:pPr>
                  <w:r w:rsidDel="00000000" w:rsidR="00000000" w:rsidRPr="00000000">
                    <w:rPr>
                      <w:highlight w:val="white"/>
                      <w:rtl w:val="0"/>
                    </w:rPr>
                    <w:t xml:space="preserve">25% del valor total del contrato.  </w:t>
                  </w:r>
                </w:p>
              </w:tc>
            </w:tr>
            <w:tr>
              <w:trPr>
                <w:cantSplit w:val="0"/>
                <w:tblHeader w:val="0"/>
              </w:trPr>
              <w:tc>
                <w:tcPr/>
                <w:p w:rsidR="00000000" w:rsidDel="00000000" w:rsidP="00000000" w:rsidRDefault="00000000" w:rsidRPr="00000000" w14:paraId="00000163">
                  <w:pPr>
                    <w:rPr>
                      <w:highlight w:val="white"/>
                    </w:rPr>
                  </w:pPr>
                  <w:r w:rsidDel="00000000" w:rsidR="00000000" w:rsidRPr="00000000">
                    <w:rPr>
                      <w:b w:val="1"/>
                      <w:highlight w:val="white"/>
                      <w:rtl w:val="0"/>
                    </w:rPr>
                    <w:t xml:space="preserve">Pago de salarios, prestaciones sociales legales e indemnizaciones laborales</w:t>
                  </w:r>
                  <w:r w:rsidDel="00000000" w:rsidR="00000000" w:rsidRPr="00000000">
                    <w:rPr>
                      <w:highlight w:val="white"/>
                      <w:rtl w:val="0"/>
                    </w:rPr>
                    <w:t xml:space="preserve"> </w:t>
                  </w:r>
                </w:p>
                <w:p w:rsidR="00000000" w:rsidDel="00000000" w:rsidP="00000000" w:rsidRDefault="00000000" w:rsidRPr="00000000" w14:paraId="00000164">
                  <w:pPr>
                    <w:rPr>
                      <w:highlight w:val="white"/>
                    </w:rPr>
                  </w:pPr>
                  <w:r w:rsidDel="00000000" w:rsidR="00000000" w:rsidRPr="00000000">
                    <w:rPr>
                      <w:highlight w:val="white"/>
                      <w:rtl w:val="0"/>
                    </w:rPr>
                    <w:t xml:space="preserve">(Artículo 2.2.1.2.3.1.13 del Decreto 1082 de 2015)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5">
                  <w:pPr>
                    <w:rPr>
                      <w:highlight w:val="white"/>
                    </w:rPr>
                  </w:pPr>
                  <w:r w:rsidDel="00000000" w:rsidR="00000000" w:rsidRPr="00000000">
                    <w:rPr>
                      <w:highlight w:val="white"/>
                      <w:rtl w:val="0"/>
                    </w:rPr>
                    <w:t xml:space="preserve">Por el plazo de ejecución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6">
                  <w:pPr>
                    <w:rPr>
                      <w:highlight w:val="white"/>
                    </w:rPr>
                  </w:pPr>
                  <w:r w:rsidDel="00000000" w:rsidR="00000000" w:rsidRPr="00000000">
                    <w:rPr>
                      <w:highlight w:val="white"/>
                      <w:rtl w:val="0"/>
                    </w:rPr>
                    <w:t xml:space="preserve">10% del valor total del contrato.  </w:t>
                  </w:r>
                </w:p>
              </w:tc>
            </w:tr>
            <w:tr>
              <w:trPr>
                <w:cantSplit w:val="0"/>
                <w:tblHeader w:val="0"/>
              </w:trPr>
              <w:tc>
                <w:tcPr/>
                <w:p w:rsidR="00000000" w:rsidDel="00000000" w:rsidP="00000000" w:rsidRDefault="00000000" w:rsidRPr="00000000" w14:paraId="00000167">
                  <w:pPr>
                    <w:rPr>
                      <w:b w:val="1"/>
                      <w:highlight w:val="white"/>
                    </w:rPr>
                  </w:pPr>
                  <w:r w:rsidDel="00000000" w:rsidR="00000000" w:rsidRPr="00000000">
                    <w:rPr>
                      <w:b w:val="1"/>
                      <w:highlight w:val="white"/>
                      <w:rtl w:val="0"/>
                    </w:rPr>
                    <w:t xml:space="preserve">Calidad del servicio. </w:t>
                  </w:r>
                </w:p>
                <w:p w:rsidR="00000000" w:rsidDel="00000000" w:rsidP="00000000" w:rsidRDefault="00000000" w:rsidRPr="00000000" w14:paraId="00000168">
                  <w:pPr>
                    <w:rPr>
                      <w:highlight w:val="white"/>
                    </w:rPr>
                  </w:pPr>
                  <w:r w:rsidDel="00000000" w:rsidR="00000000" w:rsidRPr="00000000">
                    <w:rPr>
                      <w:highlight w:val="white"/>
                      <w:rtl w:val="0"/>
                    </w:rPr>
                    <w:t xml:space="preserve">(Artículos 2.2.1.2.3.1.15 y 2.2.1.2.3.1.15 del Decreto 1082 de 2015)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9">
                  <w:pPr>
                    <w:rPr/>
                  </w:pPr>
                  <w:r w:rsidDel="00000000" w:rsidR="00000000" w:rsidRPr="00000000">
                    <w:rPr>
                      <w:rtl w:val="0"/>
                    </w:rPr>
                    <w:t xml:space="preserve">Un término de dos (2) años contados a partir de la suscripción del acta de entrega y recibo definitivo de la consultoría.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A">
                  <w:pPr>
                    <w:rPr/>
                  </w:pPr>
                  <w:r w:rsidDel="00000000" w:rsidR="00000000" w:rsidRPr="00000000">
                    <w:rPr>
                      <w:rtl w:val="0"/>
                    </w:rPr>
                    <w:t xml:space="preserve">25% del valor total del contrato.  </w:t>
                  </w:r>
                </w:p>
              </w:tc>
            </w:tr>
          </w:tbl>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D">
            <w:pPr>
              <w:rPr/>
            </w:pPr>
            <w:r w:rsidDel="00000000" w:rsidR="00000000" w:rsidRPr="00000000">
              <w:rPr>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E">
            <w:pPr>
              <w:numPr>
                <w:ilvl w:val="0"/>
                <w:numId w:val="9"/>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6F">
            <w:pPr>
              <w:numPr>
                <w:ilvl w:val="0"/>
                <w:numId w:val="9"/>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No se aceptan Garantías a nombre del representante legal o de alguno de los integrantes del Consorcio. Cuando el contratista sea una Unión Temporal o un Consorcio, se debe incluir razón social, NIT y porcentaje de participación de cada uno de los integrantes.</w:t>
            </w:r>
          </w:p>
          <w:p w:rsidR="00000000" w:rsidDel="00000000" w:rsidP="00000000" w:rsidRDefault="00000000" w:rsidRPr="00000000" w14:paraId="00000170">
            <w:pPr>
              <w:numPr>
                <w:ilvl w:val="0"/>
                <w:numId w:val="9"/>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Para el Consultor conformado por una estructura plural (Unión Temporal o Consorcio): la Garantía deberá ser otorgada por todos los integrantes del Consultor,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1">
            <w:pPr>
              <w:rPr/>
            </w:pPr>
            <w:r w:rsidDel="00000000" w:rsidR="00000000" w:rsidRPr="00000000">
              <w:rPr>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2">
            <w:pPr>
              <w:numPr>
                <w:ilvl w:val="0"/>
                <w:numId w:val="9"/>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Número y año del Contrato </w:t>
            </w:r>
          </w:p>
          <w:p w:rsidR="00000000" w:rsidDel="00000000" w:rsidP="00000000" w:rsidRDefault="00000000" w:rsidRPr="00000000" w14:paraId="00000173">
            <w:pPr>
              <w:numPr>
                <w:ilvl w:val="0"/>
                <w:numId w:val="9"/>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Objeto del Contrato</w:t>
            </w:r>
          </w:p>
          <w:p w:rsidR="00000000" w:rsidDel="00000000" w:rsidP="00000000" w:rsidRDefault="00000000" w:rsidRPr="00000000" w14:paraId="00000174">
            <w:pPr>
              <w:numPr>
                <w:ilvl w:val="0"/>
                <w:numId w:val="9"/>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Firma del asegurado</w:t>
            </w:r>
          </w:p>
          <w:p w:rsidR="00000000" w:rsidDel="00000000" w:rsidP="00000000" w:rsidRDefault="00000000" w:rsidRPr="00000000" w14:paraId="00000175">
            <w:pPr>
              <w:numPr>
                <w:ilvl w:val="0"/>
                <w:numId w:val="9"/>
              </w:numPr>
              <w:pBdr>
                <w:top w:space="0" w:sz="0" w:val="nil"/>
                <w:left w:space="0" w:sz="0" w:val="nil"/>
                <w:bottom w:space="0" w:sz="0" w:val="nil"/>
                <w:right w:space="0" w:sz="0" w:val="nil"/>
                <w:between w:space="0" w:sz="0" w:val="nil"/>
              </w:pBdr>
              <w:ind w:left="360" w:hanging="360"/>
              <w:rPr>
                <w:color w:val="000000"/>
              </w:rPr>
            </w:pPr>
            <w:r w:rsidDel="00000000" w:rsidR="00000000" w:rsidRPr="00000000">
              <w:rPr>
                <w:color w:val="000000"/>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76">
      <w:pPr>
        <w:rPr/>
      </w:pPr>
      <w:r w:rsidDel="00000000" w:rsidR="00000000" w:rsidRPr="00000000">
        <w:rPr>
          <w:rtl w:val="0"/>
        </w:rPr>
        <w:t xml:space="preserve"> </w:t>
      </w:r>
    </w:p>
    <w:p w:rsidR="00000000" w:rsidDel="00000000" w:rsidP="00000000" w:rsidRDefault="00000000" w:rsidRPr="00000000" w14:paraId="00000177">
      <w:pPr>
        <w:pBdr>
          <w:top w:space="0" w:sz="0" w:val="nil"/>
          <w:left w:space="0" w:sz="0" w:val="nil"/>
          <w:bottom w:space="0" w:sz="0" w:val="nil"/>
          <w:right w:space="0" w:sz="0" w:val="nil"/>
          <w:between w:space="0" w:sz="0" w:val="nil"/>
        </w:pBdr>
        <w:tabs>
          <w:tab w:val="left" w:leader="none" w:pos="-142"/>
        </w:tabs>
        <w:rPr>
          <w:color w:val="000000"/>
        </w:rPr>
      </w:pPr>
      <w:r w:rsidDel="00000000" w:rsidR="00000000" w:rsidRPr="00000000">
        <w:rPr>
          <w:color w:val="000000"/>
          <w:rtl w:val="0"/>
        </w:rPr>
        <w:t xml:space="preserve">El Consultor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Consultor o su no adición o prórroga, según el caso, constituye causal de incumplimiento del Contrato y se iniciarán los procesos sancionatorios a que haya lugar.</w:t>
      </w:r>
    </w:p>
    <w:p w:rsidR="00000000" w:rsidDel="00000000" w:rsidP="00000000" w:rsidRDefault="00000000" w:rsidRPr="00000000" w14:paraId="00000178">
      <w:pPr>
        <w:pBdr>
          <w:top w:space="0" w:sz="0" w:val="nil"/>
          <w:left w:space="0" w:sz="0" w:val="nil"/>
          <w:bottom w:space="0" w:sz="0" w:val="nil"/>
          <w:right w:space="0" w:sz="0" w:val="nil"/>
          <w:between w:space="0" w:sz="0" w:val="nil"/>
        </w:pBdr>
        <w:tabs>
          <w:tab w:val="left" w:leader="none" w:pos="-142"/>
        </w:tabs>
        <w:rPr>
          <w:color w:val="000000"/>
        </w:rPr>
      </w:pPr>
      <w:r w:rsidDel="00000000" w:rsidR="00000000" w:rsidRPr="00000000">
        <w:rPr>
          <w:color w:val="000000"/>
          <w:rtl w:val="0"/>
        </w:rPr>
        <w:t xml:space="preserve"> </w:t>
      </w:r>
    </w:p>
    <w:p w:rsidR="00000000" w:rsidDel="00000000" w:rsidP="00000000" w:rsidRDefault="00000000" w:rsidRPr="00000000" w14:paraId="00000179">
      <w:pPr>
        <w:numPr>
          <w:ilvl w:val="1"/>
          <w:numId w:val="6"/>
        </w:numPr>
        <w:pBdr>
          <w:top w:space="0" w:sz="0" w:val="nil"/>
          <w:left w:space="0" w:sz="0" w:val="nil"/>
          <w:bottom w:space="0" w:sz="0" w:val="nil"/>
          <w:right w:space="0" w:sz="0" w:val="nil"/>
          <w:between w:space="0" w:sz="0" w:val="nil"/>
        </w:pBdr>
        <w:ind w:left="384" w:hanging="384"/>
        <w:rPr>
          <w:b w:val="1"/>
          <w:color w:val="000000"/>
        </w:rPr>
      </w:pPr>
      <w:r w:rsidDel="00000000" w:rsidR="00000000" w:rsidRPr="00000000">
        <w:rPr>
          <w:b w:val="1"/>
          <w:rtl w:val="0"/>
        </w:rPr>
        <w:t xml:space="preserve"> GARANTÍA DE RESPONSABILIDAD CIVIL EXTRACONTRACTUAL</w:t>
      </w: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rtl w:val="0"/>
        </w:rPr>
      </w:r>
    </w:p>
    <w:p w:rsidR="00000000" w:rsidDel="00000000" w:rsidP="00000000" w:rsidRDefault="00000000" w:rsidRPr="00000000" w14:paraId="0000017B">
      <w:pPr>
        <w:spacing w:after="160" w:lineRule="auto"/>
        <w:rPr/>
      </w:pPr>
      <w:r w:rsidDel="00000000" w:rsidR="00000000" w:rsidRPr="00000000">
        <w:rPr>
          <w:rtl w:val="0"/>
        </w:rPr>
        <w:t xml:space="preserve">El contratista deberá contratar un seguro que ampare la responsabilidad civil extracontractual de la Entidad con las siguientes características:</w:t>
      </w:r>
    </w:p>
    <w:sdt>
      <w:sdtPr>
        <w:lock w:val="contentLocked"/>
        <w:id w:val="-1470323621"/>
        <w:tag w:val="goog_rdk_0"/>
      </w:sdtPr>
      <w:sdtContent>
        <w:tbl>
          <w:tblPr>
            <w:tblStyle w:val="Table4"/>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9"/>
            <w:gridCol w:w="6889"/>
            <w:tblGridChange w:id="0">
              <w:tblGrid>
                <w:gridCol w:w="1939"/>
                <w:gridCol w:w="6889"/>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17C">
                <w:pPr>
                  <w:ind w:right="-247"/>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17D">
                <w:pPr>
                  <w:ind w:right="-247"/>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E">
                <w:pPr>
                  <w:ind w:right="-247"/>
                  <w:jc w:val="center"/>
                  <w:rPr>
                    <w:rFonts w:ascii="Arial" w:cs="Arial" w:eastAsia="Arial" w:hAnsi="Arial"/>
                  </w:rPr>
                </w:pPr>
                <w:r w:rsidDel="00000000" w:rsidR="00000000" w:rsidRPr="00000000">
                  <w:rPr>
                    <w:rFonts w:ascii="Arial" w:cs="Arial" w:eastAsia="Arial" w:hAnsi="Arial"/>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F">
                <w:pPr>
                  <w:ind w:right="13"/>
                  <w:rPr>
                    <w:rFonts w:ascii="Arial" w:cs="Arial" w:eastAsia="Arial" w:hAnsi="Arial"/>
                  </w:rPr>
                </w:pPr>
                <w:r w:rsidDel="00000000" w:rsidR="00000000" w:rsidRPr="00000000">
                  <w:rPr>
                    <w:rFonts w:ascii="Arial" w:cs="Arial" w:eastAsia="Arial" w:hAnsi="Arial"/>
                    <w:rtl w:val="0"/>
                  </w:rPr>
                  <w:t xml:space="preserve">Contrato de seguro contenido en una póliza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0">
                <w:pPr>
                  <w:ind w:right="-247"/>
                  <w:jc w:val="center"/>
                  <w:rPr>
                    <w:rFonts w:ascii="Arial" w:cs="Arial" w:eastAsia="Arial" w:hAnsi="Arial"/>
                  </w:rPr>
                </w:pPr>
                <w:r w:rsidDel="00000000" w:rsidR="00000000" w:rsidRPr="00000000">
                  <w:rPr>
                    <w:rFonts w:ascii="Arial" w:cs="Arial" w:eastAsia="Arial" w:hAnsi="Arial"/>
                    <w:rtl w:val="0"/>
                  </w:rPr>
                  <w:t xml:space="preserve">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1">
                <w:pPr>
                  <w:ind w:right="13"/>
                  <w:rPr>
                    <w:rFonts w:ascii="Arial" w:cs="Arial" w:eastAsia="Arial" w:hAnsi="Arial"/>
                  </w:rPr>
                </w:pPr>
                <w:r w:rsidDel="00000000" w:rsidR="00000000" w:rsidRPr="00000000">
                  <w:rPr>
                    <w:rFonts w:ascii="Arial" w:cs="Arial" w:eastAsia="Arial" w:hAnsi="Arial"/>
                    <w:rtl w:val="0"/>
                  </w:rPr>
                  <w:t xml:space="preserve">Distrito Especial de Santiago de Cali – Secretaría de Infraestructura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2">
                <w:pPr>
                  <w:ind w:right="-247"/>
                  <w:jc w:val="center"/>
                  <w:rPr>
                    <w:rFonts w:ascii="Arial" w:cs="Arial" w:eastAsia="Arial" w:hAnsi="Arial"/>
                  </w:rPr>
                </w:pPr>
                <w:r w:rsidDel="00000000" w:rsidR="00000000" w:rsidRPr="00000000">
                  <w:rPr>
                    <w:rFonts w:ascii="Arial" w:cs="Arial" w:eastAsia="Arial" w:hAnsi="Arial"/>
                    <w:rtl w:val="0"/>
                  </w:rPr>
                  <w:t xml:space="preserve">Tomador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3">
                <w:pPr>
                  <w:numPr>
                    <w:ilvl w:val="0"/>
                    <w:numId w:val="11"/>
                  </w:numPr>
                  <w:ind w:left="360" w:right="13" w:hanging="360"/>
                  <w:rPr>
                    <w:rFonts w:ascii="Arial" w:cs="Arial" w:eastAsia="Arial" w:hAnsi="Arial"/>
                  </w:rPr>
                </w:pPr>
                <w:r w:rsidDel="00000000" w:rsidR="00000000" w:rsidRPr="00000000">
                  <w:rPr>
                    <w:rFonts w:ascii="Arial" w:cs="Arial" w:eastAsia="Arial" w:hAnsi="Arial"/>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84">
                <w:pPr>
                  <w:numPr>
                    <w:ilvl w:val="0"/>
                    <w:numId w:val="11"/>
                  </w:numPr>
                  <w:ind w:left="360" w:right="13" w:hanging="360"/>
                  <w:rPr>
                    <w:rFonts w:ascii="Arial" w:cs="Arial" w:eastAsia="Arial" w:hAnsi="Arial"/>
                  </w:rPr>
                </w:pPr>
                <w:r w:rsidDel="00000000" w:rsidR="00000000" w:rsidRPr="00000000">
                  <w:rPr>
                    <w:rFonts w:ascii="Arial" w:cs="Arial" w:eastAsia="Arial" w:hAnsi="Arial"/>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185">
                <w:pPr>
                  <w:numPr>
                    <w:ilvl w:val="0"/>
                    <w:numId w:val="11"/>
                  </w:numPr>
                  <w:spacing w:after="160" w:lineRule="auto"/>
                  <w:ind w:left="360" w:right="13" w:hanging="360"/>
                  <w:rPr>
                    <w:rFonts w:ascii="Arial" w:cs="Arial" w:eastAsia="Arial" w:hAnsi="Arial"/>
                  </w:rPr>
                </w:pPr>
                <w:r w:rsidDel="00000000" w:rsidR="00000000" w:rsidRPr="00000000">
                  <w:rPr>
                    <w:rFonts w:ascii="Arial" w:cs="Arial" w:eastAsia="Arial" w:hAnsi="Arial"/>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6">
                <w:pPr>
                  <w:ind w:right="-247"/>
                  <w:jc w:val="center"/>
                  <w:rPr>
                    <w:rFonts w:ascii="Arial" w:cs="Arial" w:eastAsia="Arial" w:hAnsi="Arial"/>
                  </w:rPr>
                </w:pPr>
                <w:r w:rsidDel="00000000" w:rsidR="00000000" w:rsidRPr="00000000">
                  <w:rPr>
                    <w:rFonts w:ascii="Arial" w:cs="Arial" w:eastAsia="Arial" w:hAnsi="Arial"/>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7">
                <w:pPr>
                  <w:shd w:fill="ffffff" w:val="clear"/>
                  <w:spacing w:after="150" w:lineRule="auto"/>
                  <w:ind w:right="-247"/>
                  <w:rPr>
                    <w:rFonts w:ascii="Arial" w:cs="Arial" w:eastAsia="Arial" w:hAnsi="Arial"/>
                    <w:highlight w:val="yellow"/>
                  </w:rPr>
                </w:pPr>
                <w:r w:rsidDel="00000000" w:rsidR="00000000" w:rsidRPr="00000000">
                  <w:rPr>
                    <w:rFonts w:ascii="Arial" w:cs="Arial" w:eastAsia="Arial" w:hAnsi="Arial"/>
                    <w:rtl w:val="0"/>
                  </w:rPr>
                  <w:t xml:space="preserve">200 SMLMV</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8">
                <w:pPr>
                  <w:ind w:right="-247"/>
                  <w:jc w:val="center"/>
                  <w:rPr>
                    <w:rFonts w:ascii="Arial" w:cs="Arial" w:eastAsia="Arial" w:hAnsi="Arial"/>
                  </w:rPr>
                </w:pPr>
                <w:r w:rsidDel="00000000" w:rsidR="00000000" w:rsidRPr="00000000">
                  <w:rPr>
                    <w:rFonts w:ascii="Arial" w:cs="Arial" w:eastAsia="Arial" w:hAnsi="Arial"/>
                    <w:rtl w:val="0"/>
                  </w:rPr>
                  <w:t xml:space="preserve">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9">
                <w:pPr>
                  <w:ind w:right="13"/>
                  <w:rPr>
                    <w:rFonts w:ascii="Arial" w:cs="Arial" w:eastAsia="Arial" w:hAnsi="Arial"/>
                  </w:rPr>
                </w:pPr>
                <w:r w:rsidDel="00000000" w:rsidR="00000000" w:rsidRPr="00000000">
                  <w:rPr>
                    <w:rFonts w:ascii="Arial" w:cs="Arial" w:eastAsia="Arial" w:hAnsi="Arial"/>
                    <w:rtl w:val="0"/>
                  </w:rPr>
                  <w:t xml:space="preserve">Igual al período de ejecución del contrato.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A">
                <w:pPr>
                  <w:ind w:right="-247"/>
                  <w:jc w:val="center"/>
                  <w:rPr>
                    <w:rFonts w:ascii="Arial" w:cs="Arial" w:eastAsia="Arial" w:hAnsi="Arial"/>
                  </w:rPr>
                </w:pPr>
                <w:r w:rsidDel="00000000" w:rsidR="00000000" w:rsidRPr="00000000">
                  <w:rPr>
                    <w:rFonts w:ascii="Arial" w:cs="Arial" w:eastAsia="Arial" w:hAnsi="Arial"/>
                    <w:rtl w:val="0"/>
                  </w:rPr>
                  <w:t xml:space="preserve">Beneficiarios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B">
                <w:pPr>
                  <w:ind w:right="13"/>
                  <w:rPr>
                    <w:rFonts w:ascii="Arial" w:cs="Arial" w:eastAsia="Arial" w:hAnsi="Arial"/>
                  </w:rPr>
                </w:pPr>
                <w:r w:rsidDel="00000000" w:rsidR="00000000" w:rsidRPr="00000000">
                  <w:rPr>
                    <w:rFonts w:ascii="Arial" w:cs="Arial" w:eastAsia="Arial" w:hAnsi="Arial"/>
                    <w:rtl w:val="0"/>
                  </w:rPr>
                  <w:t xml:space="preserve">Terceros afectados y Distrito Especial de Santiago de Cali – Secretaría de Infraestructura identificada con NIT 890.399.011-3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C">
                <w:pPr>
                  <w:ind w:right="-247"/>
                  <w:jc w:val="center"/>
                  <w:rPr>
                    <w:rFonts w:ascii="Arial" w:cs="Arial" w:eastAsia="Arial" w:hAnsi="Arial"/>
                  </w:rPr>
                </w:pPr>
                <w:r w:rsidDel="00000000" w:rsidR="00000000" w:rsidRPr="00000000">
                  <w:rPr>
                    <w:rFonts w:ascii="Arial" w:cs="Arial" w:eastAsia="Arial" w:hAnsi="Arial"/>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D">
                <w:pPr>
                  <w:ind w:right="13"/>
                  <w:rPr>
                    <w:rFonts w:ascii="Arial" w:cs="Arial" w:eastAsia="Arial" w:hAnsi="Arial"/>
                  </w:rPr>
                </w:pPr>
                <w:r w:rsidDel="00000000" w:rsidR="00000000" w:rsidRPr="00000000">
                  <w:rPr>
                    <w:rtl w:val="0"/>
                  </w:rPr>
                </w:r>
              </w:p>
              <w:p w:rsidR="00000000" w:rsidDel="00000000" w:rsidP="00000000" w:rsidRDefault="00000000" w:rsidRPr="00000000" w14:paraId="0000018E">
                <w:pPr>
                  <w:ind w:right="13"/>
                  <w:rPr>
                    <w:rFonts w:ascii="Arial" w:cs="Arial" w:eastAsia="Arial" w:hAnsi="Arial"/>
                  </w:rPr>
                </w:pPr>
                <w:r w:rsidDel="00000000" w:rsidR="00000000" w:rsidRPr="00000000">
                  <w:rPr>
                    <w:rFonts w:ascii="Arial" w:cs="Arial" w:eastAsia="Arial" w:hAnsi="Arial"/>
                    <w:rtl w:val="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rsidR="00000000" w:rsidDel="00000000" w:rsidP="00000000" w:rsidRDefault="00000000" w:rsidRPr="00000000" w14:paraId="0000018F">
                <w:pPr>
                  <w:ind w:right="13"/>
                  <w:rPr>
                    <w:rFonts w:ascii="Arial" w:cs="Arial" w:eastAsia="Arial" w:hAnsi="Arial"/>
                  </w:rPr>
                </w:pPr>
                <w:r w:rsidDel="00000000" w:rsidR="00000000" w:rsidRPr="00000000">
                  <w:rPr>
                    <w:rtl w:val="0"/>
                  </w:rPr>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0">
                <w:pPr>
                  <w:ind w:right="-5"/>
                  <w:jc w:val="center"/>
                  <w:rPr>
                    <w:rFonts w:ascii="Arial" w:cs="Arial" w:eastAsia="Arial" w:hAnsi="Arial"/>
                  </w:rPr>
                </w:pPr>
                <w:r w:rsidDel="00000000" w:rsidR="00000000" w:rsidRPr="00000000">
                  <w:rPr>
                    <w:rFonts w:ascii="Arial" w:cs="Arial" w:eastAsia="Arial" w:hAnsi="Arial"/>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1">
                <w:pPr>
                  <w:numPr>
                    <w:ilvl w:val="0"/>
                    <w:numId w:val="11"/>
                  </w:numPr>
                  <w:ind w:left="360" w:right="13" w:hanging="360"/>
                  <w:jc w:val="left"/>
                  <w:rPr>
                    <w:rFonts w:ascii="Arial" w:cs="Arial" w:eastAsia="Arial" w:hAnsi="Arial"/>
                  </w:rPr>
                </w:pPr>
                <w:r w:rsidDel="00000000" w:rsidR="00000000" w:rsidRPr="00000000">
                  <w:rPr>
                    <w:rFonts w:ascii="Arial" w:cs="Arial" w:eastAsia="Arial" w:hAnsi="Arial"/>
                    <w:rtl w:val="0"/>
                  </w:rPr>
                  <w:t xml:space="preserve">Número y año del contrato </w:t>
                </w:r>
              </w:p>
              <w:p w:rsidR="00000000" w:rsidDel="00000000" w:rsidP="00000000" w:rsidRDefault="00000000" w:rsidRPr="00000000" w14:paraId="00000192">
                <w:pPr>
                  <w:numPr>
                    <w:ilvl w:val="0"/>
                    <w:numId w:val="11"/>
                  </w:numPr>
                  <w:ind w:left="360" w:right="13" w:hanging="360"/>
                  <w:jc w:val="left"/>
                  <w:rPr>
                    <w:rFonts w:ascii="Arial" w:cs="Arial" w:eastAsia="Arial" w:hAnsi="Arial"/>
                  </w:rPr>
                </w:pPr>
                <w:r w:rsidDel="00000000" w:rsidR="00000000" w:rsidRPr="00000000">
                  <w:rPr>
                    <w:rFonts w:ascii="Arial" w:cs="Arial" w:eastAsia="Arial" w:hAnsi="Arial"/>
                    <w:rtl w:val="0"/>
                  </w:rPr>
                  <w:t xml:space="preserve">Objeto del contrato</w:t>
                </w:r>
              </w:p>
              <w:p w:rsidR="00000000" w:rsidDel="00000000" w:rsidP="00000000" w:rsidRDefault="00000000" w:rsidRPr="00000000" w14:paraId="00000193">
                <w:pPr>
                  <w:numPr>
                    <w:ilvl w:val="0"/>
                    <w:numId w:val="11"/>
                  </w:numPr>
                  <w:ind w:left="360" w:right="13" w:hanging="360"/>
                  <w:jc w:val="left"/>
                  <w:rPr>
                    <w:rFonts w:ascii="Arial" w:cs="Arial" w:eastAsia="Arial" w:hAnsi="Arial"/>
                  </w:rPr>
                </w:pPr>
                <w:r w:rsidDel="00000000" w:rsidR="00000000" w:rsidRPr="00000000">
                  <w:rPr>
                    <w:rFonts w:ascii="Arial" w:cs="Arial" w:eastAsia="Arial" w:hAnsi="Arial"/>
                    <w:rtl w:val="0"/>
                  </w:rPr>
                  <w:t xml:space="preserve">Firma del representante legal del contratista</w:t>
                </w:r>
              </w:p>
              <w:p w:rsidR="00000000" w:rsidDel="00000000" w:rsidP="00000000" w:rsidRDefault="00000000" w:rsidRPr="00000000" w14:paraId="00000194">
                <w:pPr>
                  <w:numPr>
                    <w:ilvl w:val="0"/>
                    <w:numId w:val="11"/>
                  </w:numPr>
                  <w:spacing w:after="160" w:lineRule="auto"/>
                  <w:ind w:left="360" w:right="13" w:hanging="360"/>
                  <w:jc w:val="left"/>
                  <w:rPr>
                    <w:rFonts w:ascii="Arial" w:cs="Arial" w:eastAsia="Arial" w:hAnsi="Arial"/>
                  </w:rPr>
                </w:pPr>
                <w:r w:rsidDel="00000000" w:rsidR="00000000" w:rsidRPr="00000000">
                  <w:rPr>
                    <w:rFonts w:ascii="Arial" w:cs="Arial" w:eastAsia="Arial" w:hAnsi="Arial"/>
                    <w:rtl w:val="0"/>
                  </w:rPr>
                  <w:t xml:space="preserve">En caso de no usar centavos, los valores deben aproximarse al mayor Ej. Cumplimiento si el valor a asegurar es $14.980.420,20 aproximar a $14.980.421</w:t>
                </w:r>
              </w:p>
            </w:tc>
          </w:tr>
        </w:tbl>
      </w:sdtContent>
    </w:sdt>
    <w:p w:rsidR="00000000" w:rsidDel="00000000" w:rsidP="00000000" w:rsidRDefault="00000000" w:rsidRPr="00000000" w14:paraId="00000195">
      <w:pPr>
        <w:spacing w:after="160" w:lineRule="auto"/>
        <w:rPr/>
      </w:pPr>
      <w:r w:rsidDel="00000000" w:rsidR="00000000" w:rsidRPr="00000000">
        <w:rPr>
          <w:rtl w:val="0"/>
        </w:rPr>
      </w:r>
    </w:p>
    <w:p w:rsidR="00000000" w:rsidDel="00000000" w:rsidP="00000000" w:rsidRDefault="00000000" w:rsidRPr="00000000" w14:paraId="00000196">
      <w:pPr>
        <w:spacing w:after="160" w:lineRule="auto"/>
        <w:ind w:right="-247"/>
        <w:rPr/>
      </w:pPr>
      <w:r w:rsidDel="00000000" w:rsidR="00000000" w:rsidRPr="00000000">
        <w:rPr>
          <w:rtl w:val="0"/>
        </w:rPr>
        <w:t xml:space="preserve">En esta póliza solamente se podrán pactar deducibles con un tope máximo del diez por ciento (10%) del valor de cada pérdida sin que en ningún caso puedan ser superiores a dos mil (2.000) SMMLV</w:t>
      </w:r>
    </w:p>
    <w:p w:rsidR="00000000" w:rsidDel="00000000" w:rsidP="00000000" w:rsidRDefault="00000000" w:rsidRPr="00000000" w14:paraId="00000197">
      <w:pPr>
        <w:spacing w:after="160" w:lineRule="auto"/>
        <w:ind w:right="-247"/>
        <w:rPr/>
      </w:pPr>
      <w:r w:rsidDel="00000000" w:rsidR="00000000" w:rsidRPr="00000000">
        <w:rPr>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198">
      <w:pPr>
        <w:spacing w:after="160" w:lineRule="auto"/>
        <w:ind w:right="-247"/>
        <w:rPr/>
      </w:pPr>
      <w:r w:rsidDel="00000000" w:rsidR="00000000" w:rsidRPr="00000000">
        <w:rPr>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199">
      <w:pPr>
        <w:spacing w:after="160" w:lineRule="auto"/>
        <w:ind w:right="-247"/>
        <w:rPr>
          <w:b w:val="1"/>
          <w:highlight w:val="yellow"/>
        </w:rPr>
      </w:pPr>
      <w:r w:rsidDel="00000000" w:rsidR="00000000" w:rsidRPr="00000000">
        <w:rPr>
          <w:rtl w:val="0"/>
        </w:rPr>
        <w:t xml:space="preserve">El contratista deberá anexar el comprobante de pago de la prima del seguro de responsabilidad civil extracontractual.</w:t>
      </w: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numPr>
          <w:ilvl w:val="0"/>
          <w:numId w:val="5"/>
        </w:numPr>
        <w:pBdr>
          <w:top w:space="0" w:sz="0" w:val="nil"/>
          <w:left w:space="0" w:sz="0" w:val="nil"/>
          <w:bottom w:space="0" w:sz="0" w:val="nil"/>
          <w:right w:space="0" w:sz="0" w:val="nil"/>
          <w:between w:space="0" w:sz="0" w:val="nil"/>
        </w:pBdr>
        <w:tabs>
          <w:tab w:val="left" w:leader="none" w:pos="1560"/>
        </w:tabs>
        <w:ind w:left="210" w:hanging="142"/>
        <w:rPr>
          <w:color w:val="000000"/>
        </w:rPr>
      </w:pPr>
      <w:r w:rsidDel="00000000" w:rsidR="00000000" w:rsidRPr="00000000">
        <w:rPr>
          <w:b w:val="1"/>
          <w:color w:val="000000"/>
          <w:rtl w:val="0"/>
        </w:rPr>
        <w:t xml:space="preserve">INDEPENDENCIA DEL CONSULTOR</w:t>
      </w: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 </w:t>
      </w:r>
    </w:p>
    <w:p w:rsidR="00000000" w:rsidDel="00000000" w:rsidP="00000000" w:rsidRDefault="00000000" w:rsidRPr="00000000" w14:paraId="0000019D">
      <w:pPr>
        <w:rPr/>
      </w:pPr>
      <w:r w:rsidDel="00000000" w:rsidR="00000000" w:rsidRPr="00000000">
        <w:rPr>
          <w:rtl w:val="0"/>
        </w:rPr>
        <w:t xml:space="preserve">El Consultor es independiente de la Entidad y, en consecuencia, no es su representante, agente o mandatario. El Consultor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numPr>
          <w:ilvl w:val="0"/>
          <w:numId w:val="5"/>
        </w:numPr>
        <w:pBdr>
          <w:top w:space="0" w:sz="0" w:val="nil"/>
          <w:left w:space="0" w:sz="0" w:val="nil"/>
          <w:bottom w:space="0" w:sz="0" w:val="nil"/>
          <w:right w:space="0" w:sz="0" w:val="nil"/>
          <w:between w:space="0" w:sz="0" w:val="nil"/>
        </w:pBdr>
        <w:tabs>
          <w:tab w:val="left" w:leader="none" w:pos="1134"/>
          <w:tab w:val="left" w:leader="none" w:pos="1560"/>
        </w:tabs>
        <w:ind w:left="68" w:firstLine="0"/>
        <w:rPr>
          <w:color w:val="000000"/>
        </w:rPr>
      </w:pPr>
      <w:r w:rsidDel="00000000" w:rsidR="00000000" w:rsidRPr="00000000">
        <w:rPr>
          <w:b w:val="1"/>
          <w:color w:val="000000"/>
          <w:rtl w:val="0"/>
        </w:rPr>
        <w:t xml:space="preserve">INEXISTENCIA DE RELACIÓN LABORAL ENTRE LA ENTIDAD Y EL CONSULTOR</w:t>
      </w: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El Consultor ejecutará el Contrato con sus propios medios y con plena autonomía técnica y administrativa y el personal que vincule durante su desarrollo será de su libre escogencia, debiendo cumplir con todos los requisitos exigidos en los documentos del Proceso de Contratación.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1A2">
      <w:pPr>
        <w:rPr/>
      </w:pPr>
      <w:r w:rsidDel="00000000" w:rsidR="00000000" w:rsidRPr="00000000">
        <w:rPr>
          <w:rtl w:val="0"/>
        </w:rPr>
        <w:t xml:space="preserve"> </w:t>
      </w:r>
    </w:p>
    <w:p w:rsidR="00000000" w:rsidDel="00000000" w:rsidP="00000000" w:rsidRDefault="00000000" w:rsidRPr="00000000" w14:paraId="000001A3">
      <w:pPr>
        <w:rPr/>
      </w:pPr>
      <w:r w:rsidDel="00000000" w:rsidR="00000000" w:rsidRPr="00000000">
        <w:rPr>
          <w:rtl w:val="0"/>
        </w:rPr>
        <w:t xml:space="preserve">El Consultor solo podrá subcontratar, con la autorización previa y expresa de la Entidad, cuando dicha subcontratación implique modificaciones al equipo de trabajo inicialmente ofertado y con el que inició la ejecución del Contrato. El empleo de tales subcontratistas no relevará al Consultor de las responsabilidades que asume por las labores de consultoría y por las demás obligaciones emanadas del Contrato. La Entidad no adquirirá relación alguna con los subcontratistas y la responsabilidad de los trabajos que éstos ejecuten seguirá a cargo del Consultor. La Entidad podrá exigir al Consultor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numPr>
          <w:ilvl w:val="0"/>
          <w:numId w:val="5"/>
        </w:numPr>
        <w:pBdr>
          <w:top w:space="0" w:sz="0" w:val="nil"/>
          <w:left w:space="0" w:sz="0" w:val="nil"/>
          <w:bottom w:space="0" w:sz="0" w:val="nil"/>
          <w:right w:space="0" w:sz="0" w:val="nil"/>
          <w:between w:space="0" w:sz="0" w:val="nil"/>
        </w:pBdr>
        <w:tabs>
          <w:tab w:val="left" w:leader="none" w:pos="1418"/>
          <w:tab w:val="left" w:leader="none" w:pos="1560"/>
        </w:tabs>
        <w:ind w:left="426" w:hanging="357"/>
        <w:rPr>
          <w:color w:val="000000"/>
        </w:rPr>
      </w:pPr>
      <w:r w:rsidDel="00000000" w:rsidR="00000000" w:rsidRPr="00000000">
        <w:rPr>
          <w:b w:val="1"/>
          <w:color w:val="000000"/>
          <w:rtl w:val="0"/>
        </w:rPr>
        <w:t xml:space="preserve">CESIÓN </w:t>
      </w: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ind w:left="1070" w:hanging="360"/>
        <w:rPr>
          <w:b w:val="1"/>
          <w:color w:val="000000"/>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El Consultor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numPr>
          <w:ilvl w:val="0"/>
          <w:numId w:val="5"/>
        </w:numPr>
        <w:pBdr>
          <w:top w:space="0" w:sz="0" w:val="nil"/>
          <w:left w:space="0" w:sz="0" w:val="nil"/>
          <w:bottom w:space="0" w:sz="0" w:val="nil"/>
          <w:right w:space="0" w:sz="0" w:val="nil"/>
          <w:between w:space="0" w:sz="0" w:val="nil"/>
        </w:pBdr>
        <w:tabs>
          <w:tab w:val="left" w:leader="none" w:pos="1418"/>
          <w:tab w:val="left" w:leader="none" w:pos="1560"/>
        </w:tabs>
        <w:ind w:left="426" w:hanging="357"/>
        <w:rPr>
          <w:color w:val="000000"/>
        </w:rPr>
      </w:pPr>
      <w:r w:rsidDel="00000000" w:rsidR="00000000" w:rsidRPr="00000000">
        <w:rPr>
          <w:b w:val="1"/>
          <w:color w:val="000000"/>
          <w:rtl w:val="0"/>
        </w:rPr>
        <w:t xml:space="preserve">LIQUIDACIÓN</w:t>
      </w:r>
      <w:r w:rsidDel="00000000" w:rsidR="00000000" w:rsidRPr="00000000">
        <w:rPr>
          <w:rtl w:val="0"/>
        </w:rPr>
      </w:r>
    </w:p>
    <w:p w:rsidR="00000000" w:rsidDel="00000000" w:rsidP="00000000" w:rsidRDefault="00000000" w:rsidRPr="00000000" w14:paraId="000001AA">
      <w:pPr>
        <w:tabs>
          <w:tab w:val="left" w:leader="none" w:pos="-142"/>
        </w:tabs>
        <w:spacing w:after="240" w:before="240" w:lineRule="auto"/>
        <w:rPr/>
      </w:pPr>
      <w:r w:rsidDel="00000000" w:rsidR="00000000" w:rsidRPr="00000000">
        <w:rPr>
          <w:rtl w:val="0"/>
        </w:rPr>
        <w:t xml:space="preserve">El contrato será objeto de liquidación de acuerdo con lo establecido en las normas que regulan la materia. El término para la liquidación del contrato será conforme los términos y plazos previstos en el artículo 11 de la Ley 1150 de 2007, Finalizado el plazo de ejecución del contrato y el recibo final. Igualmente, el Distrito procederá a la liquidación del contrato en los siguientes casos:</w:t>
      </w:r>
    </w:p>
    <w:p w:rsidR="00000000" w:rsidDel="00000000" w:rsidP="00000000" w:rsidRDefault="00000000" w:rsidRPr="00000000" w14:paraId="000001AB">
      <w:pPr>
        <w:tabs>
          <w:tab w:val="left" w:leader="none" w:pos="-142"/>
        </w:tabs>
        <w:spacing w:after="240" w:before="240" w:lineRule="auto"/>
        <w:rPr/>
      </w:pPr>
      <w:r w:rsidDel="00000000" w:rsidR="00000000" w:rsidRPr="00000000">
        <w:rPr>
          <w:rtl w:val="0"/>
        </w:rPr>
        <w:t xml:space="preserve">1) Cuando se haya ejecutoriado la providencia que declaró la caducidad.</w:t>
      </w:r>
    </w:p>
    <w:p w:rsidR="00000000" w:rsidDel="00000000" w:rsidP="00000000" w:rsidRDefault="00000000" w:rsidRPr="00000000" w14:paraId="000001AC">
      <w:pPr>
        <w:tabs>
          <w:tab w:val="left" w:leader="none" w:pos="-142"/>
        </w:tabs>
        <w:spacing w:after="240" w:before="240" w:lineRule="auto"/>
        <w:rPr/>
      </w:pPr>
      <w:r w:rsidDel="00000000" w:rsidR="00000000" w:rsidRPr="00000000">
        <w:rPr>
          <w:rtl w:val="0"/>
        </w:rPr>
        <w:t xml:space="preserve">2) Cuando las partes den por terminado el contrato por mutuo acuerdo, lo cual podrá hacerse en todos los casos en que tal determinación no implique renuncia a derechos causados o adquiridos a favor de la entidad contratante.</w:t>
      </w:r>
    </w:p>
    <w:p w:rsidR="00000000" w:rsidDel="00000000" w:rsidP="00000000" w:rsidRDefault="00000000" w:rsidRPr="00000000" w14:paraId="000001AD">
      <w:pPr>
        <w:tabs>
          <w:tab w:val="left" w:leader="none" w:pos="-142"/>
        </w:tabs>
        <w:spacing w:after="240" w:before="240" w:lineRule="auto"/>
        <w:rPr/>
      </w:pPr>
      <w:r w:rsidDel="00000000" w:rsidR="00000000" w:rsidRPr="00000000">
        <w:rPr>
          <w:rtl w:val="0"/>
        </w:rPr>
        <w:t xml:space="preserve">3) Cuando se haya ejecutoriado la providencia judicial que lo declaró nulo.</w:t>
      </w:r>
    </w:p>
    <w:p w:rsidR="00000000" w:rsidDel="00000000" w:rsidP="00000000" w:rsidRDefault="00000000" w:rsidRPr="00000000" w14:paraId="000001AE">
      <w:pPr>
        <w:tabs>
          <w:tab w:val="left" w:leader="none" w:pos="-142"/>
        </w:tabs>
        <w:spacing w:after="240" w:before="240" w:lineRule="auto"/>
        <w:rPr/>
      </w:pPr>
      <w:r w:rsidDel="00000000" w:rsidR="00000000" w:rsidRPr="00000000">
        <w:rPr>
          <w:rtl w:val="0"/>
        </w:rPr>
        <w:t xml:space="preserve">4) Cuando la autoridad competente lo declare terminado unilateralmente conforme a lo establecido en el contrato y la Ley 80 de 1993.</w:t>
      </w:r>
    </w:p>
    <w:p w:rsidR="00000000" w:rsidDel="00000000" w:rsidP="00000000" w:rsidRDefault="00000000" w:rsidRPr="00000000" w14:paraId="000001AF">
      <w:pPr>
        <w:tabs>
          <w:tab w:val="left" w:leader="none" w:pos="-142"/>
        </w:tabs>
        <w:spacing w:after="240" w:before="240" w:lineRule="auto"/>
        <w:rPr/>
      </w:pPr>
      <w:r w:rsidDel="00000000" w:rsidR="00000000" w:rsidRPr="00000000">
        <w:rPr>
          <w:rtl w:val="0"/>
        </w:rPr>
        <w:t xml:space="preserve">5) Además de los casos señalados, y si a ello hubiere lugar, el contrato deberá liquidarse una vez se haya cumplido o ejecutado las obligaciones surgidas del mismo. La liquidación del contrato se efectuará dentro del término estipulado en el artículo 11 de la Ley 1150 de 2007 o a la ocurrencia de cualquiera de los eventos señalados anteriormente. </w:t>
      </w:r>
    </w:p>
    <w:p w:rsidR="00000000" w:rsidDel="00000000" w:rsidP="00000000" w:rsidRDefault="00000000" w:rsidRPr="00000000" w14:paraId="000001B0">
      <w:pPr>
        <w:tabs>
          <w:tab w:val="left" w:leader="none" w:pos="-142"/>
        </w:tabs>
        <w:rPr/>
      </w:pPr>
      <w:r w:rsidDel="00000000" w:rsidR="00000000" w:rsidRPr="00000000">
        <w:rPr>
          <w:rtl w:val="0"/>
        </w:rPr>
        <w:t xml:space="preserve">Para la liquidación se exigirá al Consultor la ampliación de la garantía, si es del caso, a fin de avalar las obligaciones que éste deba cumplir con posterioridad a la terminación del Contrato. </w:t>
      </w:r>
    </w:p>
    <w:p w:rsidR="00000000" w:rsidDel="00000000" w:rsidP="00000000" w:rsidRDefault="00000000" w:rsidRPr="00000000" w14:paraId="000001B1">
      <w:pPr>
        <w:tabs>
          <w:tab w:val="left" w:leader="none" w:pos="-142"/>
        </w:tabs>
        <w:rPr/>
      </w:pPr>
      <w:r w:rsidDel="00000000" w:rsidR="00000000" w:rsidRPr="00000000">
        <w:rPr>
          <w:rtl w:val="0"/>
        </w:rPr>
      </w:r>
    </w:p>
    <w:p w:rsidR="00000000" w:rsidDel="00000000" w:rsidP="00000000" w:rsidRDefault="00000000" w:rsidRPr="00000000" w14:paraId="000001B2">
      <w:pPr>
        <w:tabs>
          <w:tab w:val="left" w:leader="none" w:pos="-142"/>
        </w:tabs>
        <w:rPr/>
      </w:pPr>
      <w:r w:rsidDel="00000000" w:rsidR="00000000" w:rsidRPr="00000000">
        <w:rPr>
          <w:rtl w:val="0"/>
        </w:rPr>
        <w:t xml:space="preserve">Si el Consultor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Consultor deja salvedades en la liquidación bilateral, la Entidad podrá liquidar unilateralmente, caso en el cual, esta solo procederá en relación con los aspectos que no hayan sido objeto de acuerdo. </w:t>
      </w:r>
    </w:p>
    <w:p w:rsidR="00000000" w:rsidDel="00000000" w:rsidP="00000000" w:rsidRDefault="00000000" w:rsidRPr="00000000" w14:paraId="000001B3">
      <w:pPr>
        <w:tabs>
          <w:tab w:val="left" w:leader="none" w:pos="2780"/>
        </w:tabs>
        <w:rPr/>
      </w:pPr>
      <w:r w:rsidDel="00000000" w:rsidR="00000000" w:rsidRPr="00000000">
        <w:rPr>
          <w:rtl w:val="0"/>
        </w:rPr>
      </w:r>
    </w:p>
    <w:p w:rsidR="00000000" w:rsidDel="00000000" w:rsidP="00000000" w:rsidRDefault="00000000" w:rsidRPr="00000000" w14:paraId="000001B4">
      <w:pPr>
        <w:numPr>
          <w:ilvl w:val="0"/>
          <w:numId w:val="5"/>
        </w:numPr>
        <w:pBdr>
          <w:top w:space="0" w:sz="0" w:val="nil"/>
          <w:left w:space="0" w:sz="0" w:val="nil"/>
          <w:bottom w:space="0" w:sz="0" w:val="nil"/>
          <w:right w:space="0" w:sz="0" w:val="nil"/>
          <w:between w:space="0" w:sz="0" w:val="nil"/>
        </w:pBdr>
        <w:tabs>
          <w:tab w:val="left" w:leader="none" w:pos="1560"/>
        </w:tabs>
        <w:ind w:left="426" w:hanging="357"/>
        <w:rPr>
          <w:color w:val="000000"/>
        </w:rPr>
      </w:pPr>
      <w:r w:rsidDel="00000000" w:rsidR="00000000" w:rsidRPr="00000000">
        <w:rPr>
          <w:b w:val="1"/>
          <w:color w:val="000000"/>
          <w:rtl w:val="0"/>
        </w:rPr>
        <w:t xml:space="preserve">SUSCRIPCIÓN, PERFECCIONAMIENTO Y EJECUCIÓN  </w:t>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ind w:left="2345" w:hanging="360"/>
        <w:rPr>
          <w:color w:val="000000"/>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El Contrato quedará perfeccionado con la firma de la minuta por las partes como la manifestación del acuerdo sobre el objeto y la contraprestación. Para la </w:t>
      </w:r>
      <w:r w:rsidDel="00000000" w:rsidR="00000000" w:rsidRPr="00000000">
        <w:rPr>
          <w:rtl w:val="0"/>
        </w:rPr>
        <w:t xml:space="preserve">ejecución</w:t>
      </w:r>
      <w:r w:rsidDel="00000000" w:rsidR="00000000" w:rsidRPr="00000000">
        <w:rPr>
          <w:color w:val="000000"/>
          <w:rtl w:val="0"/>
        </w:rPr>
        <w:t xml:space="preserve"> se requerirá que el Consultor se encuentre al día en los pagos al Sistema de Seguridad Social Integral y demás aportes parafiscales correspondiente, si es del caso; la aprobación de las garantías y el Registro Presupuestal correspondiente.</w:t>
      </w:r>
    </w:p>
    <w:p w:rsidR="00000000" w:rsidDel="00000000" w:rsidP="00000000" w:rsidRDefault="00000000" w:rsidRPr="00000000" w14:paraId="000001B7">
      <w:pPr>
        <w:pBdr>
          <w:top w:space="0" w:sz="0" w:val="nil"/>
          <w:left w:space="0" w:sz="0" w:val="nil"/>
          <w:bottom w:space="0" w:sz="0" w:val="nil"/>
          <w:right w:space="0" w:sz="0" w:val="nil"/>
          <w:between w:space="0" w:sz="0" w:val="nil"/>
        </w:pBdr>
        <w:ind w:left="2345" w:hanging="360"/>
        <w:rPr>
          <w:b w:val="1"/>
          <w:color w:val="000000"/>
        </w:rPr>
      </w:pPr>
      <w:r w:rsidDel="00000000" w:rsidR="00000000" w:rsidRPr="00000000">
        <w:rPr>
          <w:rtl w:val="0"/>
        </w:rPr>
      </w:r>
    </w:p>
    <w:p w:rsidR="00000000" w:rsidDel="00000000" w:rsidP="00000000" w:rsidRDefault="00000000" w:rsidRPr="00000000" w14:paraId="000001B8">
      <w:pPr>
        <w:numPr>
          <w:ilvl w:val="0"/>
          <w:numId w:val="5"/>
        </w:numPr>
        <w:pBdr>
          <w:top w:space="0" w:sz="0" w:val="nil"/>
          <w:left w:space="0" w:sz="0" w:val="nil"/>
          <w:bottom w:space="0" w:sz="0" w:val="nil"/>
          <w:right w:space="0" w:sz="0" w:val="nil"/>
          <w:between w:space="0" w:sz="0" w:val="nil"/>
        </w:pBdr>
        <w:tabs>
          <w:tab w:val="left" w:leader="none" w:pos="1560"/>
        </w:tabs>
        <w:ind w:left="426" w:hanging="357"/>
        <w:rPr>
          <w:color w:val="000000"/>
        </w:rPr>
      </w:pPr>
      <w:r w:rsidDel="00000000" w:rsidR="00000000" w:rsidRPr="00000000">
        <w:rPr>
          <w:b w:val="1"/>
          <w:color w:val="000000"/>
          <w:rtl w:val="0"/>
        </w:rPr>
        <w:t xml:space="preserve">LUGAR DE EJECUCIÓN Y DOMICILIO CONTRACTUAL</w:t>
      </w: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ind w:left="2345" w:hanging="360"/>
        <w:rPr>
          <w:color w:val="000000"/>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Las actividades previstas en el Contrato se deben desarrollar en en el Distrito de Santiago de Cali, de acuerdo con el alcance descrito para el Lote 3</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LOTE 3: CORREDOR VIAL VUELTA OCCIDENTE – CUENCA AGUACATAL. EL TRAMO A INTERVENIR SE INICIA EN LA INTERSECCIÓN CON LA VÍA CALI – MONTEBELLO (SECTOR MONTEBELLO), ASCIENDE EN SENTIDO NOR-OCCIDENTE SIGUIENDO LA VERTIENTE IZQUIERDA DEL VALLE DEL RÍO AGUACATAL, ATRAVIESA EL CENTRO POBLADO DE GOLONDRINAS Y FINALIZA 6,7 KM MÁS ADELANTE, EN LA PARTE ALTA DE DICHO NÚCLEO RURAL. DE ESTA FORMA, EL CONTRATO ABARCA LA TOTALIDAD DEL SUB-TRAMO MONTEBELLO – GOLONDRINAS (6,7 KM) (ZONA RURAL)</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numPr>
          <w:ilvl w:val="0"/>
          <w:numId w:val="5"/>
        </w:numPr>
        <w:pBdr>
          <w:top w:space="0" w:sz="0" w:val="nil"/>
          <w:left w:space="0" w:sz="0" w:val="nil"/>
          <w:bottom w:space="0" w:sz="0" w:val="nil"/>
          <w:right w:space="0" w:sz="0" w:val="nil"/>
          <w:between w:space="0" w:sz="0" w:val="nil"/>
        </w:pBdr>
        <w:tabs>
          <w:tab w:val="left" w:leader="none" w:pos="1701"/>
        </w:tabs>
        <w:ind w:left="426" w:hanging="357"/>
        <w:rPr>
          <w:color w:val="000000"/>
        </w:rPr>
      </w:pPr>
      <w:r w:rsidDel="00000000" w:rsidR="00000000" w:rsidRPr="00000000">
        <w:rPr>
          <w:b w:val="1"/>
          <w:color w:val="000000"/>
          <w:rtl w:val="0"/>
        </w:rPr>
        <w:t xml:space="preserve">DOCUMENTOS</w:t>
      </w: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ind w:left="710" w:hanging="360"/>
        <w:rPr>
          <w:color w:val="000000"/>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Los documentos que a continuación se relacionan hacen parte integral del </w:t>
      </w:r>
      <w:r w:rsidDel="00000000" w:rsidR="00000000" w:rsidRPr="00000000">
        <w:rPr>
          <w:rtl w:val="0"/>
        </w:rPr>
        <w:t xml:space="preserve">Contrato</w:t>
      </w:r>
      <w:r w:rsidDel="00000000" w:rsidR="00000000" w:rsidRPr="00000000">
        <w:rPr>
          <w:color w:val="000000"/>
          <w:rtl w:val="0"/>
        </w:rPr>
        <w:t xml:space="preserve"> los cuales determinan, regulan, complementan y adicionan lo aquí pactado, y en consecuencia producen sus mismos efectos y obligaciones jurídicas y contractuales:</w:t>
      </w:r>
    </w:p>
    <w:p w:rsidR="00000000" w:rsidDel="00000000" w:rsidP="00000000" w:rsidRDefault="00000000" w:rsidRPr="00000000" w14:paraId="000001C2">
      <w:pPr>
        <w:pBdr>
          <w:top w:space="0" w:sz="0" w:val="nil"/>
          <w:left w:space="0" w:sz="0" w:val="nil"/>
          <w:bottom w:space="0" w:sz="0" w:val="nil"/>
          <w:right w:space="0" w:sz="0" w:val="nil"/>
          <w:between w:space="0" w:sz="0" w:val="nil"/>
        </w:pBdr>
        <w:ind w:left="2345" w:hanging="360"/>
        <w:rPr>
          <w:color w:val="000000"/>
        </w:rPr>
      </w:pPr>
      <w:r w:rsidDel="00000000" w:rsidR="00000000" w:rsidRPr="00000000">
        <w:rPr>
          <w:rtl w:val="0"/>
        </w:rPr>
      </w:r>
    </w:p>
    <w:p w:rsidR="00000000" w:rsidDel="00000000" w:rsidP="00000000" w:rsidRDefault="00000000" w:rsidRPr="00000000" w14:paraId="000001C3">
      <w:pPr>
        <w:numPr>
          <w:ilvl w:val="3"/>
          <w:numId w:val="8"/>
        </w:numPr>
        <w:pBdr>
          <w:top w:space="0" w:sz="0" w:val="nil"/>
          <w:left w:space="0" w:sz="0" w:val="nil"/>
          <w:bottom w:space="0" w:sz="0" w:val="nil"/>
          <w:right w:space="0" w:sz="0" w:val="nil"/>
          <w:between w:space="0" w:sz="0" w:val="nil"/>
        </w:pBdr>
        <w:ind w:left="1134" w:hanging="360"/>
        <w:rPr>
          <w:color w:val="000000"/>
        </w:rPr>
      </w:pPr>
      <w:r w:rsidDel="00000000" w:rsidR="00000000" w:rsidRPr="00000000">
        <w:rPr>
          <w:color w:val="000000"/>
          <w:rtl w:val="0"/>
        </w:rPr>
        <w:t xml:space="preserve">Estudios y documentos previos.</w:t>
      </w:r>
    </w:p>
    <w:p w:rsidR="00000000" w:rsidDel="00000000" w:rsidP="00000000" w:rsidRDefault="00000000" w:rsidRPr="00000000" w14:paraId="000001C4">
      <w:pPr>
        <w:numPr>
          <w:ilvl w:val="3"/>
          <w:numId w:val="8"/>
        </w:numPr>
        <w:pBdr>
          <w:top w:space="0" w:sz="0" w:val="nil"/>
          <w:left w:space="0" w:sz="0" w:val="nil"/>
          <w:bottom w:space="0" w:sz="0" w:val="nil"/>
          <w:right w:space="0" w:sz="0" w:val="nil"/>
          <w:between w:space="0" w:sz="0" w:val="nil"/>
        </w:pBdr>
        <w:ind w:left="1134" w:hanging="360"/>
        <w:rPr>
          <w:color w:val="000000"/>
        </w:rPr>
      </w:pPr>
      <w:r w:rsidDel="00000000" w:rsidR="00000000" w:rsidRPr="00000000">
        <w:rPr>
          <w:color w:val="000000"/>
          <w:rtl w:val="0"/>
        </w:rPr>
        <w:t xml:space="preserve">Pliego de Condiciones, Adendas, Anexos, Formatos, Matrices, Formularios.</w:t>
      </w:r>
    </w:p>
    <w:p w:rsidR="00000000" w:rsidDel="00000000" w:rsidP="00000000" w:rsidRDefault="00000000" w:rsidRPr="00000000" w14:paraId="000001C5">
      <w:pPr>
        <w:numPr>
          <w:ilvl w:val="3"/>
          <w:numId w:val="8"/>
        </w:numPr>
        <w:pBdr>
          <w:top w:space="0" w:sz="0" w:val="nil"/>
          <w:left w:space="0" w:sz="0" w:val="nil"/>
          <w:bottom w:space="0" w:sz="0" w:val="nil"/>
          <w:right w:space="0" w:sz="0" w:val="nil"/>
          <w:between w:space="0" w:sz="0" w:val="nil"/>
        </w:pBdr>
        <w:ind w:left="1134" w:hanging="360"/>
        <w:rPr>
          <w:color w:val="000000"/>
        </w:rPr>
      </w:pPr>
      <w:r w:rsidDel="00000000" w:rsidR="00000000" w:rsidRPr="00000000">
        <w:rPr>
          <w:color w:val="000000"/>
          <w:rtl w:val="0"/>
        </w:rPr>
        <w:t xml:space="preserve">Propuesta presentada por el Consultor.</w:t>
      </w:r>
    </w:p>
    <w:p w:rsidR="00000000" w:rsidDel="00000000" w:rsidP="00000000" w:rsidRDefault="00000000" w:rsidRPr="00000000" w14:paraId="000001C6">
      <w:pPr>
        <w:numPr>
          <w:ilvl w:val="3"/>
          <w:numId w:val="8"/>
        </w:numPr>
        <w:pBdr>
          <w:top w:space="0" w:sz="0" w:val="nil"/>
          <w:left w:space="0" w:sz="0" w:val="nil"/>
          <w:bottom w:space="0" w:sz="0" w:val="nil"/>
          <w:right w:space="0" w:sz="0" w:val="nil"/>
          <w:between w:space="0" w:sz="0" w:val="nil"/>
        </w:pBdr>
        <w:ind w:left="1134" w:hanging="360"/>
        <w:rPr>
          <w:color w:val="000000"/>
        </w:rPr>
      </w:pPr>
      <w:r w:rsidDel="00000000" w:rsidR="00000000" w:rsidRPr="00000000">
        <w:rPr>
          <w:color w:val="000000"/>
          <w:rtl w:val="0"/>
        </w:rPr>
        <w:t xml:space="preserve">Las Garantías debidamente aprobadas.</w:t>
      </w:r>
    </w:p>
    <w:p w:rsidR="00000000" w:rsidDel="00000000" w:rsidP="00000000" w:rsidRDefault="00000000" w:rsidRPr="00000000" w14:paraId="000001C7">
      <w:pPr>
        <w:numPr>
          <w:ilvl w:val="3"/>
          <w:numId w:val="8"/>
        </w:numPr>
        <w:pBdr>
          <w:top w:space="0" w:sz="0" w:val="nil"/>
          <w:left w:space="0" w:sz="0" w:val="nil"/>
          <w:bottom w:space="0" w:sz="0" w:val="nil"/>
          <w:right w:space="0" w:sz="0" w:val="nil"/>
          <w:between w:space="0" w:sz="0" w:val="nil"/>
        </w:pBdr>
        <w:ind w:left="1134" w:hanging="360"/>
        <w:rPr>
          <w:color w:val="000000"/>
        </w:rPr>
      </w:pPr>
      <w:r w:rsidDel="00000000" w:rsidR="00000000" w:rsidRPr="00000000">
        <w:rPr>
          <w:color w:val="000000"/>
          <w:rtl w:val="0"/>
        </w:rPr>
        <w:t xml:space="preserve">Toda la correspondencia que se surta entre las Partes durante el término de ejecución del Contrato.</w:t>
      </w:r>
    </w:p>
    <w:p w:rsidR="00000000" w:rsidDel="00000000" w:rsidP="00000000" w:rsidRDefault="00000000" w:rsidRPr="00000000" w14:paraId="000001C8">
      <w:pPr>
        <w:pStyle w:val="Title"/>
        <w:spacing w:after="0" w:lineRule="auto"/>
        <w:rPr>
          <w:color w:val="000000"/>
        </w:rPr>
      </w:pPr>
      <w:r w:rsidDel="00000000" w:rsidR="00000000" w:rsidRPr="00000000">
        <w:rPr>
          <w:rtl w:val="0"/>
        </w:rPr>
      </w:r>
    </w:p>
    <w:p w:rsidR="00000000" w:rsidDel="00000000" w:rsidP="00000000" w:rsidRDefault="00000000" w:rsidRPr="00000000" w14:paraId="000001C9">
      <w:pPr>
        <w:pStyle w:val="Title"/>
        <w:rPr>
          <w:color w:val="000000"/>
        </w:rPr>
      </w:pPr>
      <w:r w:rsidDel="00000000" w:rsidR="00000000" w:rsidRPr="00000000">
        <w:rPr>
          <w:color w:val="000000"/>
          <w:rtl w:val="0"/>
        </w:rPr>
        <w:t xml:space="preserve">En constancia se firma el presente Contrato en </w:t>
      </w:r>
      <w:r w:rsidDel="00000000" w:rsidR="00000000" w:rsidRPr="00000000">
        <w:rPr>
          <w:color w:val="000000"/>
          <w:highlight w:val="lightGray"/>
          <w:rtl w:val="0"/>
        </w:rPr>
        <w:t xml:space="preserve">[señalar lugar de perfeccionamiento del Contrato]</w:t>
      </w:r>
      <w:r w:rsidDel="00000000" w:rsidR="00000000" w:rsidRPr="00000000">
        <w:rPr>
          <w:color w:val="000000"/>
          <w:rtl w:val="0"/>
        </w:rPr>
        <w:t xml:space="preserve">, el </w:t>
      </w:r>
      <w:r w:rsidDel="00000000" w:rsidR="00000000" w:rsidRPr="00000000">
        <w:rPr>
          <w:color w:val="000000"/>
          <w:highlight w:val="lightGray"/>
          <w:rtl w:val="0"/>
        </w:rPr>
        <w:t xml:space="preserve">[indicar la fecha de suscripción]</w:t>
      </w:r>
      <w:r w:rsidDel="00000000" w:rsidR="00000000" w:rsidRPr="00000000">
        <w:rPr>
          <w:rtl w:val="0"/>
        </w:rPr>
      </w:r>
    </w:p>
    <w:p w:rsidR="00000000" w:rsidDel="00000000" w:rsidP="00000000" w:rsidRDefault="00000000" w:rsidRPr="00000000" w14:paraId="000001CA">
      <w:pPr>
        <w:rPr>
          <w:highlight w:val="lightGray"/>
        </w:rPr>
      </w:pPr>
      <w:r w:rsidDel="00000000" w:rsidR="00000000" w:rsidRPr="00000000">
        <w:rPr>
          <w:highlight w:val="lightGray"/>
          <w:rtl w:val="0"/>
        </w:rPr>
        <w:t xml:space="preserve">[No incluir la firma manuscrita cuando el contrato se celebre por medio del SECOP II] </w:t>
      </w:r>
    </w:p>
    <w:p w:rsidR="00000000" w:rsidDel="00000000" w:rsidP="00000000" w:rsidRDefault="00000000" w:rsidRPr="00000000" w14:paraId="000001CB">
      <w:pPr>
        <w:rPr>
          <w:i w:val="1"/>
          <w:sz w:val="22"/>
          <w:szCs w:val="22"/>
        </w:rPr>
      </w:pPr>
      <w:r w:rsidDel="00000000" w:rsidR="00000000" w:rsidRPr="00000000">
        <w:rPr>
          <w:rtl w:val="0"/>
        </w:rPr>
      </w:r>
    </w:p>
    <w:p w:rsidR="00000000" w:rsidDel="00000000" w:rsidP="00000000" w:rsidRDefault="00000000" w:rsidRPr="00000000" w14:paraId="000001CC">
      <w:pPr>
        <w:pStyle w:val="Title"/>
        <w:spacing w:after="0" w:lineRule="auto"/>
        <w:rPr>
          <w:color w:val="000000"/>
        </w:rPr>
      </w:pPr>
      <w:r w:rsidDel="00000000" w:rsidR="00000000" w:rsidRPr="00000000">
        <w:rPr>
          <w:rtl w:val="0"/>
        </w:rPr>
      </w:r>
    </w:p>
    <w:p w:rsidR="00000000" w:rsidDel="00000000" w:rsidP="00000000" w:rsidRDefault="00000000" w:rsidRPr="00000000" w14:paraId="000001CD">
      <w:pPr>
        <w:pStyle w:val="Title"/>
        <w:rPr>
          <w:color w:val="000000"/>
        </w:rPr>
      </w:pPr>
      <w:r w:rsidDel="00000000" w:rsidR="00000000" w:rsidRPr="00000000">
        <w:rPr>
          <w:color w:val="000000"/>
          <w:rtl w:val="0"/>
        </w:rPr>
        <w:t xml:space="preserve">Por la Entidad,</w:t>
        <w:tab/>
        <w:tab/>
        <w:t xml:space="preserve">   </w:t>
        <w:tab/>
        <w:t xml:space="preserve">    </w:t>
        <w:tab/>
        <w:t xml:space="preserve">Por el Consultor,</w:t>
      </w:r>
    </w:p>
    <w:sectPr>
      <w:headerReference r:id="rId7" w:type="default"/>
      <w:headerReference r:id="rId8" w:type="first"/>
      <w:footerReference r:id="rId9" w:type="default"/>
      <w:footerReference r:id="rId10" w:type="first"/>
      <w:pgSz w:h="15840" w:w="12240" w:orient="portrait"/>
      <w:pgMar w:bottom="1417" w:top="1417"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F">
    <w:pPr>
      <w:widowControl w:val="0"/>
      <w:pBdr>
        <w:top w:space="0" w:sz="0" w:val="nil"/>
        <w:left w:space="0" w:sz="0" w:val="nil"/>
        <w:bottom w:space="0" w:sz="0" w:val="nil"/>
        <w:right w:space="0" w:sz="0" w:val="nil"/>
        <w:between w:space="0" w:sz="0" w:val="nil"/>
      </w:pBdr>
      <w:spacing w:line="276" w:lineRule="auto"/>
      <w:jc w:val="left"/>
      <w:rPr>
        <w:color w:val="4e4d4d"/>
      </w:rPr>
    </w:pPr>
    <w:r w:rsidDel="00000000" w:rsidR="00000000" w:rsidRPr="00000000">
      <w:rPr>
        <w:rtl w:val="0"/>
      </w:rPr>
    </w:r>
  </w:p>
  <w:tbl>
    <w:tblPr>
      <w:tblStyle w:val="Table6"/>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0">
          <w:pPr>
            <w:spacing w:after="4" w:line="246"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1">
          <w:pPr>
            <w:spacing w:after="4" w:line="246" w:lineRule="auto"/>
            <w:ind w:left="10" w:hanging="10"/>
            <w:rPr>
              <w:rFonts w:ascii="Arial" w:cs="Arial" w:eastAsia="Arial" w:hAnsi="Arial"/>
              <w:sz w:val="16"/>
              <w:szCs w:val="16"/>
            </w:rPr>
          </w:pPr>
          <w:r w:rsidDel="00000000" w:rsidR="00000000" w:rsidRPr="00000000">
            <w:rPr>
              <w:rFonts w:ascii="Arial" w:cs="Arial" w:eastAsia="Arial" w:hAnsi="Arial"/>
              <w:color w:val="000000"/>
              <w:sz w:val="16"/>
              <w:szCs w:val="16"/>
              <w:highlight w:val="white"/>
              <w:rtl w:val="0"/>
            </w:rPr>
            <w:t xml:space="preserve">CCE-EICP-IDI-31</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2">
          <w:pPr>
            <w:spacing w:after="4" w:line="246"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E3">
          <w:pPr>
            <w:spacing w:after="4" w:line="246"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r>
  </w:tbl>
  <w:p w:rsidR="00000000" w:rsidDel="00000000" w:rsidP="00000000" w:rsidRDefault="00000000" w:rsidRPr="00000000" w14:paraId="000001E4">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6">
    <w:pPr>
      <w:pBdr>
        <w:top w:space="0" w:sz="0" w:val="nil"/>
        <w:left w:space="0" w:sz="0" w:val="nil"/>
        <w:bottom w:space="0" w:sz="0" w:val="nil"/>
        <w:right w:space="0" w:sz="0" w:val="nil"/>
        <w:between w:space="0" w:sz="0" w:val="nil"/>
      </w:pBdr>
      <w:tabs>
        <w:tab w:val="center" w:leader="none" w:pos="4419"/>
        <w:tab w:val="right" w:leader="none" w:pos="8838"/>
      </w:tabs>
      <w:jc w:val="center"/>
      <w:rPr>
        <w:color w:val="000000"/>
      </w:rPr>
    </w:pPr>
    <w:r w:rsidDel="00000000" w:rsidR="00000000" w:rsidRPr="00000000">
      <w:rPr>
        <w:color w:val="000000"/>
      </w:rPr>
      <w:drawing>
        <wp:inline distB="0" distT="0" distL="0" distR="0">
          <wp:extent cx="1562642" cy="365821"/>
          <wp:effectExtent b="0" l="0" r="0" t="0"/>
          <wp:docPr id="172171303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color w:val="000000"/>
      </w:rPr>
      <w:drawing>
        <wp:inline distB="0" distT="0" distL="0" distR="0">
          <wp:extent cx="5607050" cy="362585"/>
          <wp:effectExtent b="0" l="0" r="0" t="0"/>
          <wp:docPr id="1721713036"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E">
    <w:pPr>
      <w:widowControl w:val="0"/>
      <w:pBdr>
        <w:top w:space="0" w:sz="0" w:val="nil"/>
        <w:left w:space="0" w:sz="0" w:val="nil"/>
        <w:bottom w:space="0" w:sz="0" w:val="nil"/>
        <w:right w:space="0" w:sz="0" w:val="nil"/>
        <w:between w:space="0" w:sz="0" w:val="nil"/>
      </w:pBdr>
      <w:spacing w:line="276" w:lineRule="auto"/>
      <w:jc w:val="left"/>
      <w:rPr>
        <w:color w:val="000000"/>
      </w:rPr>
    </w:pPr>
    <w:r w:rsidDel="00000000" w:rsidR="00000000" w:rsidRPr="00000000">
      <w:rPr>
        <w:rtl w:val="0"/>
      </w:rPr>
    </w:r>
  </w:p>
  <w:tbl>
    <w:tblPr>
      <w:tblStyle w:val="Table5"/>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shd w:fill="auto" w:val="clear"/>
          <w:vAlign w:val="center"/>
        </w:tcPr>
        <w:p w:rsidR="00000000" w:rsidDel="00000000" w:rsidP="00000000" w:rsidRDefault="00000000" w:rsidRPr="00000000" w14:paraId="000001CF">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ANEXO 5 – MINUTA DEL CONTRATO DE CONSULTORÍA DE ESTUDIOS DE INGENIERÍA DE INFRAESTRUCTURA DE TRANSPORTE (V2)</w:t>
          </w:r>
        </w:p>
      </w:tc>
    </w:tr>
    <w:tr>
      <w:trPr>
        <w:cantSplit w:val="0"/>
        <w:trHeight w:val="234" w:hRule="atLeast"/>
        <w:tblHeader w:val="0"/>
      </w:trPr>
      <w:tc>
        <w:tcPr>
          <w:shd w:fill="auto" w:val="clear"/>
          <w:vAlign w:val="center"/>
        </w:tcPr>
        <w:p w:rsidR="00000000" w:rsidDel="00000000" w:rsidP="00000000" w:rsidRDefault="00000000" w:rsidRPr="00000000" w14:paraId="000001D3">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shd w:fill="auto" w:val="clear"/>
          <w:vAlign w:val="center"/>
        </w:tcPr>
        <w:p w:rsidR="00000000" w:rsidDel="00000000" w:rsidP="00000000" w:rsidRDefault="00000000" w:rsidRPr="00000000" w14:paraId="000001D4">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highlight w:val="white"/>
              <w:rtl w:val="0"/>
            </w:rPr>
            <w:t xml:space="preserve">CCE-EICP-IDI-31</w:t>
          </w:r>
          <w:r w:rsidDel="00000000" w:rsidR="00000000" w:rsidRPr="00000000">
            <w:rPr>
              <w:rtl w:val="0"/>
            </w:rPr>
          </w:r>
        </w:p>
      </w:tc>
      <w:tc>
        <w:tcPr>
          <w:shd w:fill="auto" w:val="clear"/>
          <w:vAlign w:val="center"/>
        </w:tcPr>
        <w:p w:rsidR="00000000" w:rsidDel="00000000" w:rsidP="00000000" w:rsidRDefault="00000000" w:rsidRPr="00000000" w14:paraId="000001D5">
          <w:pPr>
            <w:spacing w:after="4" w:line="249"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Página</w:t>
          </w:r>
        </w:p>
      </w:tc>
      <w:tc>
        <w:tcPr>
          <w:shd w:fill="auto" w:val="clear"/>
          <w:vAlign w:val="center"/>
        </w:tcPr>
        <w:p w:rsidR="00000000" w:rsidDel="00000000" w:rsidP="00000000" w:rsidRDefault="00000000" w:rsidRPr="00000000" w14:paraId="000001D6">
          <w:pPr>
            <w:spacing w:after="4" w:line="249" w:lineRule="auto"/>
            <w:ind w:left="10" w:hanging="10"/>
            <w:rPr>
              <w:rFonts w:ascii="Arial" w:cs="Arial" w:eastAsia="Arial" w:hAnsi="Arial"/>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01D7">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 No.</w:t>
          </w:r>
        </w:p>
      </w:tc>
      <w:tc>
        <w:tcPr>
          <w:gridSpan w:val="3"/>
          <w:shd w:fill="auto" w:val="clear"/>
          <w:vAlign w:val="center"/>
        </w:tcPr>
        <w:p w:rsidR="00000000" w:rsidDel="00000000" w:rsidP="00000000" w:rsidRDefault="00000000" w:rsidRPr="00000000" w14:paraId="000001D8">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r>
  </w:tbl>
  <w:p w:rsidR="00000000" w:rsidDel="00000000" w:rsidP="00000000" w:rsidRDefault="00000000" w:rsidRPr="00000000" w14:paraId="000001DB">
    <w:pPr>
      <w:rPr>
        <w:color w:val="4e4d4d"/>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C">
    <w:pPr>
      <w:pBdr>
        <w:top w:space="0" w:sz="0" w:val="nil"/>
        <w:left w:space="0" w:sz="0" w:val="nil"/>
        <w:bottom w:space="0" w:sz="0" w:val="nil"/>
        <w:right w:space="0" w:sz="0" w:val="nil"/>
        <w:between w:space="0" w:sz="0" w:val="nil"/>
      </w:pBdr>
      <w:tabs>
        <w:tab w:val="center" w:leader="none" w:pos="4419"/>
        <w:tab w:val="right" w:leader="none" w:pos="8838"/>
      </w:tabs>
      <w:jc w:val="right"/>
      <w:rPr>
        <w:b w:val="1"/>
        <w:color w:val="000000"/>
      </w:rPr>
    </w:pPr>
    <w:r w:rsidDel="00000000" w:rsidR="00000000" w:rsidRPr="00000000">
      <w:rPr>
        <w:color w:val="000000"/>
      </w:rPr>
      <w:drawing>
        <wp:inline distB="0" distT="0" distL="0" distR="0">
          <wp:extent cx="1500803" cy="616644"/>
          <wp:effectExtent b="0" l="0" r="0" t="0"/>
          <wp:docPr id="172171303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1DD">
    <w:pPr>
      <w:pStyle w:val="Heading1"/>
      <w:rPr/>
    </w:pPr>
    <w:r w:rsidDel="00000000" w:rsidR="00000000" w:rsidRPr="00000000">
      <w:rPr>
        <w:rtl w:val="0"/>
      </w:rPr>
      <w:t xml:space="preserve">TÍTULO DEL DOCUMENTO</w:t>
    </w:r>
  </w:p>
  <w:p w:rsidR="00000000" w:rsidDel="00000000" w:rsidP="00000000" w:rsidRDefault="00000000" w:rsidRPr="00000000" w14:paraId="000001DE">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502" w:hanging="360"/>
      </w:pPr>
      <w:rPr>
        <w:b w:val="0"/>
        <w:color w:val="000000"/>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4">
    <w:lvl w:ilvl="0">
      <w:start w:val="1"/>
      <w:numFmt w:val="upperRoman"/>
      <w:lvlText w:val="%1."/>
      <w:lvlJc w:val="right"/>
      <w:pPr>
        <w:ind w:left="720" w:hanging="360"/>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5">
    <w:lvl w:ilvl="0">
      <w:start w:val="1"/>
      <w:numFmt w:val="decimal"/>
      <w:lvlText w:val="CLÁUSULA %1."/>
      <w:lvlJc w:val="left"/>
      <w:pPr>
        <w:ind w:left="2345" w:hanging="360"/>
      </w:pPr>
      <w:rPr>
        <w:rFonts w:ascii="Arial" w:cs="Arial" w:eastAsia="Arial" w:hAnsi="Arial"/>
        <w:b w:val="1"/>
        <w:color w:val="000000"/>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8"/>
      <w:numFmt w:val="decimal"/>
      <w:lvlText w:val="%1"/>
      <w:lvlJc w:val="left"/>
      <w:pPr>
        <w:ind w:left="384" w:hanging="384"/>
      </w:pPr>
      <w:rPr/>
    </w:lvl>
    <w:lvl w:ilvl="1">
      <w:start w:val="1"/>
      <w:numFmt w:val="decimal"/>
      <w:lvlText w:val="%1.%2"/>
      <w:lvlJc w:val="left"/>
      <w:pPr>
        <w:ind w:left="384" w:hanging="384"/>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480" w:lineRule="auto"/>
    </w:pPr>
    <w:rPr>
      <w:b w:val="1"/>
      <w:color w:val="4e4d4d"/>
    </w:rPr>
  </w:style>
  <w:style w:type="paragraph" w:styleId="Heading2">
    <w:name w:val="heading 2"/>
    <w:basedOn w:val="Normal"/>
    <w:next w:val="Normal"/>
    <w:pPr>
      <w:keepNext w:val="1"/>
      <w:keepLines w:val="1"/>
      <w:spacing w:before="200" w:lineRule="auto"/>
      <w:ind w:left="720" w:hanging="360"/>
    </w:pPr>
    <w:rPr>
      <w:b w:val="1"/>
      <w:color w:val="4e4d4d"/>
    </w:rPr>
  </w:style>
  <w:style w:type="paragraph" w:styleId="Heading3">
    <w:name w:val="heading 3"/>
    <w:basedOn w:val="Normal"/>
    <w:next w:val="Normal"/>
    <w:pPr>
      <w:keepNext w:val="1"/>
      <w:keepLines w:val="1"/>
      <w:spacing w:before="200" w:lineRule="auto"/>
    </w:pPr>
    <w:rPr>
      <w:b w:val="1"/>
      <w:color w:val="1a1818"/>
    </w:rPr>
  </w:style>
  <w:style w:type="paragraph" w:styleId="Heading4">
    <w:name w:val="heading 4"/>
    <w:basedOn w:val="Normal"/>
    <w:next w:val="Normal"/>
    <w:pPr>
      <w:keepNext w:val="1"/>
      <w:keepLines w:val="1"/>
      <w:ind w:left="720" w:hanging="720"/>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300" w:lineRule="auto"/>
      <w:ind w:left="1068" w:hanging="360"/>
    </w:pPr>
    <w:rPr>
      <w:color w:val="3a3939"/>
    </w:rPr>
  </w:style>
  <w:style w:type="paragraph" w:styleId="Normal" w:default="1">
    <w:name w:val="normal"/>
  </w:style>
  <w:style w:type="table" w:styleId="TableNormal" w:default="1">
    <w:name w:val="TableNormal"/>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Normal"/>
    <w:tblPr>
      <w:tblCellMar>
        <w:top w:w="0.0" w:type="dxa"/>
        <w:left w:w="0.0" w:type="dxa"/>
        <w:bottom w:w="0.0" w:type="dxa"/>
        <w:right w:w="0.0" w:type="dxa"/>
      </w:tblCellMar>
    </w:tblPr>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uiPriority w:val="9"/>
    <w:rsid w:val="00F56D6D"/>
    <w:rPr>
      <w:rFonts w:asciiTheme="majorHAnsi" w:cstheme="majorBidi" w:eastAsiaTheme="majorEastAsia" w:hAnsiTheme="majorHAnsi"/>
      <w:b w:val="1"/>
      <w:bCs w:val="1"/>
      <w:color w:val="4e4d4d" w:themeColor="background2"/>
      <w:sz w:val="20"/>
      <w:szCs w:val="26"/>
      <w:lang w:val="es-MX"/>
    </w:rPr>
  </w:style>
  <w:style w:type="character" w:styleId="TtuloCar" w:customStyle="1">
    <w:name w:val="Título Car"/>
    <w:aliases w:val="Cláusula 9 Car"/>
    <w:basedOn w:val="Fuentedeprrafopredeter"/>
    <w:uiPriority w:val="10"/>
    <w:rsid w:val="009F1352"/>
    <w:rPr>
      <w:rFonts w:asciiTheme="majorHAnsi" w:cstheme="majorBidi" w:eastAsiaTheme="majorEastAsia" w:hAnsiTheme="majorHAnsi"/>
      <w:color w:val="3a3939" w:themeColor="background2" w:themeShade="0000BF"/>
      <w:spacing w:val="5"/>
      <w:kern w:val="28"/>
      <w:sz w:val="20"/>
      <w:szCs w:val="52"/>
      <w:lang w:val="es-MX"/>
    </w:rPr>
  </w:style>
  <w:style w:type="character" w:styleId="Ttulo3Car" w:customStyle="1">
    <w:name w:val="Título 3 Car"/>
    <w:basedOn w:val="Fuentedeprrafopredeter"/>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val="1"/>
    <w:rsid w:val="00B30435"/>
    <w:pPr>
      <w:ind w:left="720"/>
      <w:contextualSpacing w:val="1"/>
    </w:pPr>
  </w:style>
  <w:style w:type="table" w:styleId="Tablaconcuadrcula">
    <w:name w:val="Table Grid"/>
    <w:basedOn w:val="Tablanormal"/>
    <w:uiPriority w:val="59"/>
    <w:rsid w:val="00A0687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FB22DF"/>
    <w:rPr>
      <w:sz w:val="20"/>
      <w:lang w:val="es-MX"/>
    </w:rPr>
  </w:style>
  <w:style w:type="paragraph" w:styleId="clusulas" w:customStyle="1">
    <w:name w:val="cláusulas"/>
    <w:basedOn w:val="Normal"/>
    <w:qFormat w:val="1"/>
    <w:rsid w:val="00F97EF9"/>
    <w:pPr>
      <w:numPr>
        <w:numId w:val="2"/>
      </w:numPr>
      <w:spacing w:after="120" w:before="120"/>
    </w:pPr>
    <w:rPr>
      <w:b w:val="1"/>
      <w:lang w:val="es-CO"/>
    </w:rPr>
  </w:style>
  <w:style w:type="character" w:styleId="Refdecomentario">
    <w:name w:val="annotation reference"/>
    <w:basedOn w:val="Fuentedeprrafopredeter"/>
    <w:uiPriority w:val="99"/>
    <w:unhideWhenUsed w:val="1"/>
    <w:rsid w:val="00227400"/>
    <w:rPr>
      <w:sz w:val="16"/>
      <w:szCs w:val="16"/>
    </w:rPr>
  </w:style>
  <w:style w:type="paragraph" w:styleId="Textocomentario">
    <w:name w:val="annotation text"/>
    <w:basedOn w:val="Normal"/>
    <w:link w:val="TextocomentarioCar"/>
    <w:uiPriority w:val="99"/>
    <w:unhideWhenUsed w:val="1"/>
    <w:rsid w:val="00227400"/>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27400"/>
    <w:rPr>
      <w:b w:val="1"/>
      <w:bCs w:val="1"/>
    </w:rPr>
  </w:style>
  <w:style w:type="character" w:styleId="AsuntodelcomentarioCar" w:customStyle="1">
    <w:name w:val="Asunto del comentario Car"/>
    <w:basedOn w:val="TextocomentarioCar"/>
    <w:link w:val="Asuntodelcomentario"/>
    <w:uiPriority w:val="99"/>
    <w:semiHidden w:val="1"/>
    <w:rsid w:val="00227400"/>
    <w:rPr>
      <w:b w:val="1"/>
      <w:bCs w:val="1"/>
      <w:sz w:val="20"/>
      <w:szCs w:val="20"/>
      <w:lang w:val="es-MX"/>
    </w:rPr>
  </w:style>
  <w:style w:type="paragraph" w:styleId="Clusula10" w:customStyle="1">
    <w:name w:val="Cláusula 10"/>
    <w:basedOn w:val="Normal"/>
    <w:qFormat w:val="1"/>
    <w:rsid w:val="00CB4335"/>
    <w:pPr>
      <w:numPr>
        <w:numId w:val="3"/>
      </w:numPr>
    </w:pPr>
    <w:rPr>
      <w:color w:val="3a3939" w:themeColor="background2" w:themeShade="0000BF"/>
    </w:rPr>
  </w:style>
  <w:style w:type="paragraph" w:styleId="InviasNormal" w:customStyle="1">
    <w:name w:val="Invias Normal"/>
    <w:basedOn w:val="Normal"/>
    <w:link w:val="InviasNormalCar"/>
    <w:qFormat w:val="1"/>
    <w:rsid w:val="00930495"/>
    <w:pPr>
      <w:tabs>
        <w:tab w:val="left" w:pos="-142"/>
      </w:tabs>
      <w:autoSpaceDE w:val="0"/>
      <w:autoSpaceDN w:val="0"/>
      <w:adjustRightInd w:val="0"/>
      <w:spacing w:after="240" w:before="120"/>
    </w:pPr>
    <w:rPr>
      <w:rFonts w:ascii="Arial Narrow" w:cs="Times New Roman" w:eastAsia="Times New Roman" w:hAnsi="Arial Narrow"/>
      <w:color w:val="131313" w:themeColor="background2" w:themeShade="000040"/>
      <w:sz w:val="24"/>
      <w:szCs w:val="24"/>
      <w:lang w:eastAsia="es-ES" w:val="x-none"/>
    </w:rPr>
  </w:style>
  <w:style w:type="character" w:styleId="InviasNormalCar" w:customStyle="1">
    <w:name w:val="Invias Normal Car"/>
    <w:link w:val="InviasNormal"/>
    <w:locked w:val="1"/>
    <w:rsid w:val="00930495"/>
    <w:rPr>
      <w:rFonts w:ascii="Arial Narrow" w:cs="Times New Roman" w:eastAsia="Times New Roman" w:hAnsi="Arial Narrow"/>
      <w:color w:val="131313" w:themeColor="background2" w:themeShade="000040"/>
      <w:sz w:val="24"/>
      <w:szCs w:val="24"/>
      <w:lang w:eastAsia="es-ES" w:val="x-none"/>
    </w:rPr>
  </w:style>
  <w:style w:type="paragraph" w:styleId="TDC1">
    <w:name w:val="toc 1"/>
    <w:basedOn w:val="Normal"/>
    <w:next w:val="Normal"/>
    <w:autoRedefine w:val="1"/>
    <w:uiPriority w:val="39"/>
    <w:unhideWhenUsed w:val="1"/>
    <w:rsid w:val="00540E0E"/>
    <w:pPr>
      <w:tabs>
        <w:tab w:val="right" w:leader="dot" w:pos="8828"/>
      </w:tabs>
      <w:spacing w:after="100" w:line="259" w:lineRule="auto"/>
      <w:jc w:val="left"/>
    </w:pPr>
    <w:rPr>
      <w:b w:val="1"/>
      <w:noProof w:val="1"/>
      <w:color w:val="131313" w:themeColor="background2" w:themeShade="000040"/>
      <w:lang w:val="es-CO"/>
    </w:rPr>
  </w:style>
  <w:style w:type="character" w:styleId="Textoennegrita">
    <w:name w:val="Strong"/>
    <w:basedOn w:val="Fuentedeprrafopredeter"/>
    <w:uiPriority w:val="22"/>
    <w:qFormat w:val="1"/>
    <w:rsid w:val="00D10A87"/>
    <w:rPr>
      <w:b w:val="1"/>
      <w:bCs w:val="1"/>
    </w:rPr>
  </w:style>
  <w:style w:type="character" w:styleId="nfasis">
    <w:name w:val="Emphasis"/>
    <w:basedOn w:val="Fuentedeprrafopredeter"/>
    <w:uiPriority w:val="20"/>
    <w:qFormat w:val="1"/>
    <w:rsid w:val="00D10A87"/>
    <w:rPr>
      <w:i w:val="1"/>
      <w:iCs w:val="1"/>
    </w:rPr>
  </w:style>
  <w:style w:type="paragraph" w:styleId="Revisin">
    <w:name w:val="Revision"/>
    <w:hidden w:val="1"/>
    <w:uiPriority w:val="99"/>
    <w:semiHidden w:val="1"/>
    <w:rsid w:val="003E58C3"/>
  </w:style>
  <w:style w:type="paragraph" w:styleId="Captulo9" w:customStyle="1">
    <w:name w:val="Capítulo 9"/>
    <w:basedOn w:val="Normal"/>
    <w:rsid w:val="00D54F79"/>
    <w:pPr>
      <w:numPr>
        <w:numId w:val="9"/>
      </w:numPr>
      <w:ind w:left="502"/>
    </w:pPr>
  </w:style>
  <w:style w:type="table" w:styleId="Cuadrculadetablaclara1" w:customStyle="1">
    <w:name w:val="Cuadrícula de tabla clara1"/>
    <w:basedOn w:val="Tablanormal"/>
    <w:next w:val="Tablaconcuadrculaclara"/>
    <w:uiPriority w:val="99"/>
    <w:rsid w:val="00942873"/>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942873"/>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
    <w:name w:val="Unresolved Mention"/>
    <w:basedOn w:val="Fuentedeprrafopredeter"/>
    <w:uiPriority w:val="99"/>
    <w:unhideWhenUsed w:val="1"/>
    <w:rsid w:val="002B755F"/>
    <w:rPr>
      <w:color w:val="605e5c"/>
      <w:shd w:color="auto" w:fill="e1dfdd" w:val="clear"/>
    </w:rPr>
  </w:style>
  <w:style w:type="character" w:styleId="Mencionar">
    <w:name w:val="Mention"/>
    <w:basedOn w:val="Fuentedeprrafopredeter"/>
    <w:uiPriority w:val="99"/>
    <w:unhideWhenUsed w:val="1"/>
    <w:rsid w:val="002B755F"/>
    <w:rPr>
      <w:color w:val="2b579a"/>
      <w:shd w:color="auto" w:fill="e1dfdd" w:val="clear"/>
    </w:rPr>
  </w:style>
  <w:style w:type="character" w:styleId="Ttulo4Car" w:customStyle="1">
    <w:name w:val="Título 4 Car"/>
    <w:basedOn w:val="Fuentedeprrafopredeter"/>
    <w:uiPriority w:val="9"/>
    <w:rsid w:val="00053A1F"/>
    <w:rPr>
      <w:rFonts w:ascii="Arial" w:hAnsi="Arial" w:cstheme="majorBidi" w:eastAsiaTheme="majorEastAsia"/>
      <w:b w:val="1"/>
      <w:iCs w:val="1"/>
      <w:sz w:val="20"/>
    </w:rPr>
  </w:style>
  <w:style w:type="table" w:styleId="a" w:customStyle="1">
    <w:basedOn w:val="TableNormal0"/>
    <w:tblPr>
      <w:tblStyleRowBandSize w:val="1"/>
      <w:tblStyleColBandSize w:val="1"/>
      <w:tblCellMar>
        <w:top w:w="0.0" w:type="dxa"/>
        <w:left w:w="0.0" w:type="dxa"/>
        <w:bottom w:w="0.0" w:type="dxa"/>
        <w:right w:w="0.0" w:type="dxa"/>
      </w:tblCellMar>
    </w:tblPr>
  </w:style>
  <w:style w:type="table" w:styleId="a0" w:customStyle="1">
    <w:basedOn w:val="TableNormal0"/>
    <w:tblPr>
      <w:tblStyleRowBandSize w:val="1"/>
      <w:tblStyleColBandSize w:val="1"/>
      <w:tblCellMar>
        <w:top w:w="0.0" w:type="dxa"/>
        <w:left w:w="108.0" w:type="dxa"/>
        <w:bottom w:w="0.0" w:type="dxa"/>
        <w:right w:w="108.0" w:type="dxa"/>
      </w:tblCellMar>
    </w:tblPr>
  </w:style>
  <w:style w:type="table" w:styleId="a1" w:customStyle="1">
    <w:basedOn w:val="TableNormal0"/>
    <w:tblPr>
      <w:tblStyleRowBandSize w:val="1"/>
      <w:tblStyleColBandSize w:val="1"/>
      <w:tblCellMar>
        <w:top w:w="0.0" w:type="dxa"/>
        <w:left w:w="108.0" w:type="dxa"/>
        <w:bottom w:w="0.0" w:type="dxa"/>
        <w:right w:w="108.0" w:type="dxa"/>
      </w:tblCellMar>
    </w:tblPr>
  </w:style>
  <w:style w:type="table" w:styleId="a2" w:customStyle="1">
    <w:basedOn w:val="TableNormal0"/>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a3" w:customStyle="1">
    <w:basedOn w:val="TableNormal0"/>
    <w:rPr>
      <w:rFonts w:ascii="Times New Roman" w:cs="Times New Roman" w:eastAsia="Times New Roman" w:hAnsi="Times New Roman"/>
    </w:rPr>
    <w:tblPr>
      <w:tblStyleRowBandSize w:val="1"/>
      <w:tblStyleColBandSize w:val="1"/>
      <w:tblCellMar>
        <w:top w:w="0.0" w:type="dxa"/>
        <w:left w:w="115.0" w:type="dxa"/>
        <w:bottom w:w="0.0" w:type="dxa"/>
        <w:right w:w="115.0" w:type="dxa"/>
      </w:tblCellMar>
    </w:tblPr>
  </w:style>
  <w:style w:type="table" w:styleId="a4" w:customStyle="1">
    <w:basedOn w:val="TableNormal0"/>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5" w:customStyle="1">
    <w:basedOn w:val="TableNormal0"/>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6" w:customStyle="1">
    <w:basedOn w:val="TableNormal0"/>
    <w:tblPr>
      <w:tblStyleRowBandSize w:val="1"/>
      <w:tblStyleColBandSize w:val="1"/>
      <w:tblCellMar>
        <w:top w:w="0.0" w:type="dxa"/>
        <w:left w:w="0.0" w:type="dxa"/>
        <w:bottom w:w="0.0" w:type="dxa"/>
        <w:right w:w="0.0" w:type="dxa"/>
      </w:tblCellMar>
    </w:tblPr>
  </w:style>
  <w:style w:type="table" w:styleId="a7" w:customStyle="1">
    <w:basedOn w:val="TableNormal0"/>
    <w:tblPr>
      <w:tblStyleRowBandSize w:val="1"/>
      <w:tblStyleColBandSize w:val="1"/>
      <w:tblCellMar>
        <w:top w:w="0.0" w:type="dxa"/>
        <w:left w:w="108.0" w:type="dxa"/>
        <w:bottom w:w="0.0" w:type="dxa"/>
        <w:right w:w="108.0" w:type="dxa"/>
      </w:tblCellMar>
    </w:tblPr>
  </w:style>
  <w:style w:type="table" w:styleId="a8" w:customStyle="1">
    <w:basedOn w:val="TableNormal0"/>
    <w:tblPr>
      <w:tblStyleRowBandSize w:val="1"/>
      <w:tblStyleColBandSize w:val="1"/>
      <w:tblCellMar>
        <w:top w:w="0.0" w:type="dxa"/>
        <w:left w:w="108.0" w:type="dxa"/>
        <w:bottom w:w="0.0" w:type="dxa"/>
        <w:right w:w="108.0" w:type="dxa"/>
      </w:tblCellMar>
    </w:tblPr>
  </w:style>
  <w:style w:type="table" w:styleId="a9" w:customStyle="1">
    <w:basedOn w:val="TableNormal0"/>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aa" w:customStyle="1">
    <w:basedOn w:val="TableNormal0"/>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ab" w:customStyle="1">
    <w:basedOn w:val="TableNormal0"/>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6">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i w:val="1"/>
      <w:color w:val="1a181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6">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3q7kz0jsYeDy4o8dpS4pPTJpcw==">CgMxLjAaHwoBMBIaChgICVIUChJ0YWJsZS52ejY3YjIzYjZlbjkyDWguaDJ5dGFsamdjZGMyDmguYmIxMTVwZG80bnFsMg5oLmRkbG00MXo0MGtuaDIOaC5rMmR6emplcmVqNWgyDmgucXg0bGVpZ2NqanFuMg5oLmI4YmpiOTV3MnQ4ZDIOaC42ODRyM29xYmkzMHAyDWguNml3YzJkNWZpZnkyDmguaWJvZXBzbm1wdXIzOAByITF3dlI3SjN0NHUxTGgwc1RqakpEcVBnV0RIMDFoTjFP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2025-07-11T16:08:00Z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