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CE621" w14:textId="7B30BC8D" w:rsidR="004253C4" w:rsidRPr="00F541B1" w:rsidRDefault="004253C4" w:rsidP="004253C4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color w:val="000000"/>
          <w:szCs w:val="24"/>
          <w:lang w:val="es-ES" w:eastAsia="es-CO"/>
        </w:rPr>
      </w:pPr>
      <w:r>
        <w:rPr>
          <w:rFonts w:ascii="Arial Narrow" w:hAnsi="Arial Narrow" w:cs="Arial"/>
          <w:b/>
          <w:color w:val="000000"/>
          <w:szCs w:val="24"/>
          <w:lang w:val="es-ES" w:eastAsia="es-CO"/>
        </w:rPr>
        <w:t>FORMULARIO</w:t>
      </w:r>
    </w:p>
    <w:p w14:paraId="07653E2F" w14:textId="77777777" w:rsidR="004253C4" w:rsidRPr="00F541B1" w:rsidRDefault="004253C4" w:rsidP="004253C4">
      <w:pPr>
        <w:jc w:val="center"/>
        <w:rPr>
          <w:rFonts w:ascii="Arial Narrow" w:hAnsi="Arial Narrow" w:cs="Arial"/>
          <w:b/>
        </w:rPr>
      </w:pPr>
      <w:r w:rsidRPr="00F541B1">
        <w:rPr>
          <w:rFonts w:ascii="Arial Narrow" w:hAnsi="Arial Narrow" w:cs="Arial"/>
          <w:b/>
        </w:rPr>
        <w:t>FACTOR DE DESEMPATE LEY 2069 DE 2020/DECRETO 1860 DE 2021</w:t>
      </w:r>
    </w:p>
    <w:p w14:paraId="520F3B68" w14:textId="77777777" w:rsidR="004253C4" w:rsidRPr="00F541B1" w:rsidRDefault="004253C4" w:rsidP="004253C4">
      <w:pPr>
        <w:jc w:val="both"/>
        <w:rPr>
          <w:rFonts w:ascii="Arial Narrow" w:hAnsi="Arial Narrow" w:cs="Arial"/>
          <w:sz w:val="20"/>
        </w:rPr>
      </w:pPr>
      <w:r w:rsidRPr="00F541B1">
        <w:rPr>
          <w:rFonts w:ascii="Arial Narrow" w:hAnsi="Arial Narrow" w:cs="Arial"/>
          <w:sz w:val="20"/>
        </w:rPr>
        <w:t xml:space="preserve">Ciudad y fecha </w:t>
      </w:r>
    </w:p>
    <w:p w14:paraId="2D66F6AC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 xml:space="preserve">Señores </w:t>
      </w:r>
    </w:p>
    <w:p w14:paraId="621201EB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CENAC AVIACION</w:t>
      </w:r>
    </w:p>
    <w:p w14:paraId="67E0819D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Bogotá D.C.</w:t>
      </w:r>
    </w:p>
    <w:p w14:paraId="2AD95DCC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_______________________________________, actuando en calidad de (persona natural, representante legal y/o apoderado), de la empresa ______________________________________, identificado (a) con cedula de ciudadanía N° ____________, para efectos del factor de desempate de conformidad con el Artículo 2.2.1.2.4.2.17 del Decreto 1082 de 2015 en concordancia con la ley 2069 del 2020 “LEY DE EMPRENDIMIENTO” y atendiendo a lo señalado dentro de los factores de desempate de la invitación pública, manifiesto mi condición de: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9"/>
        <w:gridCol w:w="714"/>
        <w:gridCol w:w="835"/>
      </w:tblGrid>
      <w:tr w:rsidR="004253C4" w:rsidRPr="00F541B1" w14:paraId="373E35A3" w14:textId="77777777" w:rsidTr="00813EF9">
        <w:trPr>
          <w:trHeight w:val="43"/>
          <w:jc w:val="center"/>
        </w:trPr>
        <w:tc>
          <w:tcPr>
            <w:tcW w:w="7791" w:type="dxa"/>
            <w:vAlign w:val="center"/>
          </w:tcPr>
          <w:p w14:paraId="6FF014F4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CONDICIÓN</w:t>
            </w:r>
          </w:p>
        </w:tc>
        <w:tc>
          <w:tcPr>
            <w:tcW w:w="714" w:type="dxa"/>
            <w:vAlign w:val="center"/>
          </w:tcPr>
          <w:p w14:paraId="6860B72B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APLICA</w:t>
            </w:r>
          </w:p>
        </w:tc>
        <w:tc>
          <w:tcPr>
            <w:tcW w:w="845" w:type="dxa"/>
            <w:vAlign w:val="center"/>
          </w:tcPr>
          <w:p w14:paraId="615FE76D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NO APLICA</w:t>
            </w:r>
          </w:p>
        </w:tc>
      </w:tr>
      <w:tr w:rsidR="004253C4" w:rsidRPr="00F541B1" w14:paraId="2E658DBB" w14:textId="77777777" w:rsidTr="00813EF9">
        <w:trPr>
          <w:jc w:val="center"/>
        </w:trPr>
        <w:tc>
          <w:tcPr>
            <w:tcW w:w="7791" w:type="dxa"/>
            <w:vAlign w:val="center"/>
          </w:tcPr>
          <w:p w14:paraId="689C7D69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a. Mujer cabeza de familia: Su acreditación se realizará en los términos del parágrafo del artículo </w:t>
            </w:r>
            <w:hyperlink r:id="rId4" w:anchor="2" w:history="1">
              <w:r w:rsidRPr="00F541B1">
                <w:rPr>
                  <w:rFonts w:ascii="Calibri" w:eastAsia="Calibri" w:hAnsi="Calibri" w:cs="Times New Roman"/>
                  <w:sz w:val="14"/>
                  <w:szCs w:val="14"/>
                  <w:lang w:eastAsia="es-CO"/>
                </w:rPr>
                <w:t>2 </w:t>
              </w:r>
            </w:hyperlink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la Ley 82 de 1993, modificado por el artículo </w:t>
            </w:r>
            <w:hyperlink r:id="rId5" w:anchor="1" w:history="1">
              <w:r w:rsidRPr="00F541B1">
                <w:rPr>
                  <w:rFonts w:ascii="Calibri" w:eastAsia="Calibri" w:hAnsi="Calibri" w:cs="Times New Roman"/>
                  <w:sz w:val="14"/>
                  <w:szCs w:val="14"/>
                  <w:lang w:eastAsia="es-CO"/>
                </w:rPr>
                <w:t>1 </w:t>
              </w:r>
            </w:hyperlink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la Ley 1232 de 2008, o la norma que lo modifique, aclare, adicione o sustituya</w:t>
            </w:r>
          </w:p>
          <w:p w14:paraId="5684251F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b. Mujer víctima de violencia intrafamiliar, la cual acreditará dicha condición de conformidad con el artículo </w:t>
            </w:r>
            <w:hyperlink r:id="rId6" w:anchor="21" w:history="1">
              <w:r w:rsidRPr="00F541B1">
                <w:rPr>
                  <w:rFonts w:ascii="Calibri" w:eastAsia="Calibri" w:hAnsi="Calibri" w:cs="Times New Roman"/>
                  <w:sz w:val="14"/>
                  <w:szCs w:val="14"/>
                  <w:lang w:eastAsia="es-CO"/>
                </w:rPr>
                <w:t>21 </w:t>
              </w:r>
            </w:hyperlink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la Ley 1257 de 2008, esto es, cuando se profiera una medida de protección expedida por la autoridad competente.</w:t>
            </w:r>
          </w:p>
        </w:tc>
        <w:tc>
          <w:tcPr>
            <w:tcW w:w="714" w:type="dxa"/>
            <w:vAlign w:val="center"/>
          </w:tcPr>
          <w:p w14:paraId="2690F965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22BC5715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469EADF0" w14:textId="77777777" w:rsidTr="00813EF9">
        <w:trPr>
          <w:jc w:val="center"/>
        </w:trPr>
        <w:tc>
          <w:tcPr>
            <w:tcW w:w="7791" w:type="dxa"/>
            <w:vAlign w:val="center"/>
          </w:tcPr>
          <w:p w14:paraId="08FB1541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Por lo menos el diez por ciento (10%) de la nómina está en condición de discapacidad, de acuerdo con el artículo </w:t>
            </w:r>
            <w:hyperlink r:id="rId7" w:anchor="24" w:history="1">
              <w:r w:rsidRPr="00F541B1">
                <w:rPr>
                  <w:rFonts w:ascii="Calibri" w:eastAsia="Calibri" w:hAnsi="Calibri" w:cs="Times New Roman"/>
                  <w:sz w:val="14"/>
                  <w:szCs w:val="14"/>
                  <w:lang w:eastAsia="es-CO"/>
                </w:rPr>
                <w:t>24 </w:t>
              </w:r>
            </w:hyperlink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la Ley 361 de 1997, debidamente certificadas por la oficina del Ministerio del Trabajo</w:t>
            </w:r>
          </w:p>
        </w:tc>
        <w:tc>
          <w:tcPr>
            <w:tcW w:w="714" w:type="dxa"/>
            <w:vAlign w:val="center"/>
          </w:tcPr>
          <w:p w14:paraId="236B1BAF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5F11BD79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644D9043" w14:textId="77777777" w:rsidTr="00813EF9">
        <w:trPr>
          <w:jc w:val="center"/>
        </w:trPr>
        <w:tc>
          <w:tcPr>
            <w:tcW w:w="7791" w:type="dxa"/>
            <w:vAlign w:val="center"/>
          </w:tcPr>
          <w:p w14:paraId="5083A801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 Vinculación en mayor proporción de personas mayores que no sean beneficiarias de la pensión de vejez, familiar o de sobrevivencia y que hayan cumplido el requisito de edad de pensión establecido en la ley</w:t>
            </w:r>
          </w:p>
        </w:tc>
        <w:tc>
          <w:tcPr>
            <w:tcW w:w="714" w:type="dxa"/>
            <w:vAlign w:val="center"/>
          </w:tcPr>
          <w:p w14:paraId="65D103B4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1E880C53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4E0E0C0E" w14:textId="77777777" w:rsidTr="00813EF9">
        <w:trPr>
          <w:jc w:val="center"/>
        </w:trPr>
        <w:tc>
          <w:tcPr>
            <w:tcW w:w="7791" w:type="dxa"/>
            <w:vAlign w:val="center"/>
          </w:tcPr>
          <w:p w14:paraId="0EA43874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Por lo menos el diez por ciento (10%) de su nómina pertenece a población indígena, negra, afrocolombiana, raizal, palanquera, Rrom o gitana</w:t>
            </w:r>
          </w:p>
        </w:tc>
        <w:tc>
          <w:tcPr>
            <w:tcW w:w="714" w:type="dxa"/>
            <w:vAlign w:val="center"/>
          </w:tcPr>
          <w:p w14:paraId="4D167303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71470EC2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684C77FF" w14:textId="77777777" w:rsidTr="00813EF9">
        <w:trPr>
          <w:jc w:val="center"/>
        </w:trPr>
        <w:tc>
          <w:tcPr>
            <w:tcW w:w="7791" w:type="dxa"/>
            <w:vAlign w:val="center"/>
          </w:tcPr>
          <w:p w14:paraId="0BF15E5D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Personas naturales en proceso de reintegración o reincorporación, o más del cincuenta por ciento (50 %) de la composición accionaria o cuotas partes de la persona jurídica está constituida por personas en proceso de reintegración o reincorporación</w:t>
            </w:r>
          </w:p>
        </w:tc>
        <w:tc>
          <w:tcPr>
            <w:tcW w:w="714" w:type="dxa"/>
            <w:vAlign w:val="center"/>
          </w:tcPr>
          <w:p w14:paraId="45BDD121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1E0CB36F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1E33F002" w14:textId="77777777" w:rsidTr="00813EF9">
        <w:trPr>
          <w:jc w:val="center"/>
        </w:trPr>
        <w:tc>
          <w:tcPr>
            <w:tcW w:w="7791" w:type="dxa"/>
            <w:vAlign w:val="center"/>
          </w:tcPr>
          <w:p w14:paraId="58A46733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</w:tc>
        <w:tc>
          <w:tcPr>
            <w:tcW w:w="714" w:type="dxa"/>
            <w:vAlign w:val="center"/>
          </w:tcPr>
          <w:p w14:paraId="3617E924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4E57ED35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165CF20A" w14:textId="77777777" w:rsidTr="00813EF9">
        <w:trPr>
          <w:jc w:val="center"/>
        </w:trPr>
        <w:tc>
          <w:tcPr>
            <w:tcW w:w="7791" w:type="dxa"/>
            <w:vAlign w:val="center"/>
          </w:tcPr>
          <w:p w14:paraId="498B49D4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Oferta presentada por una Mipyme o cooperativas o asociaciones mutuales; o un proponente plural constituido por Mipymes, cooperativas o asociaciones mutuales.</w:t>
            </w:r>
          </w:p>
        </w:tc>
        <w:tc>
          <w:tcPr>
            <w:tcW w:w="714" w:type="dxa"/>
            <w:vAlign w:val="center"/>
          </w:tcPr>
          <w:p w14:paraId="7F9C2054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23914050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11CD08BF" w14:textId="77777777" w:rsidTr="00813EF9">
        <w:trPr>
          <w:jc w:val="center"/>
        </w:trPr>
        <w:tc>
          <w:tcPr>
            <w:tcW w:w="7791" w:type="dxa"/>
            <w:vAlign w:val="center"/>
          </w:tcPr>
          <w:p w14:paraId="06BE2D39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Oferta presentada por el proponente plural constituido por micro y/o pequeñas empresas, cooperativas o asociaciones mutuales.</w:t>
            </w:r>
          </w:p>
        </w:tc>
        <w:tc>
          <w:tcPr>
            <w:tcW w:w="714" w:type="dxa"/>
            <w:vAlign w:val="center"/>
          </w:tcPr>
          <w:p w14:paraId="48D9910A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5D9E0259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26AE8640" w14:textId="77777777" w:rsidTr="00813EF9">
        <w:trPr>
          <w:jc w:val="center"/>
        </w:trPr>
        <w:tc>
          <w:tcPr>
            <w:tcW w:w="7791" w:type="dxa"/>
            <w:vAlign w:val="center"/>
          </w:tcPr>
          <w:p w14:paraId="01D536E5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714" w:type="dxa"/>
            <w:vAlign w:val="center"/>
          </w:tcPr>
          <w:p w14:paraId="6BA7A8CF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1A040131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105C8544" w14:textId="77777777" w:rsidTr="00813EF9">
        <w:trPr>
          <w:jc w:val="center"/>
        </w:trPr>
        <w:tc>
          <w:tcPr>
            <w:tcW w:w="7791" w:type="dxa"/>
            <w:vAlign w:val="center"/>
          </w:tcPr>
          <w:p w14:paraId="106109BD" w14:textId="77777777" w:rsidR="004253C4" w:rsidRPr="00F541B1" w:rsidRDefault="004253C4" w:rsidP="00813EF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Empresas reconocidas y establecidas como Sociedad de Beneficio e Interés Colectivo o Sociedad BIC, del segmento MIPYMES.</w:t>
            </w:r>
          </w:p>
        </w:tc>
        <w:tc>
          <w:tcPr>
            <w:tcW w:w="714" w:type="dxa"/>
            <w:vAlign w:val="center"/>
          </w:tcPr>
          <w:p w14:paraId="75BF4BE2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45" w:type="dxa"/>
            <w:vAlign w:val="center"/>
          </w:tcPr>
          <w:p w14:paraId="46CF0E18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</w:tbl>
    <w:p w14:paraId="48712D50" w14:textId="77777777" w:rsidR="004253C4" w:rsidRPr="00F541B1" w:rsidRDefault="004253C4" w:rsidP="004253C4">
      <w:pPr>
        <w:jc w:val="both"/>
        <w:rPr>
          <w:rFonts w:ascii="Arial Narrow" w:eastAsia="Calibri" w:hAnsi="Arial Narrow" w:cs="Times New Roman"/>
          <w:sz w:val="10"/>
        </w:rPr>
      </w:pPr>
    </w:p>
    <w:p w14:paraId="38E424F6" w14:textId="77777777" w:rsidR="004253C4" w:rsidRPr="00F541B1" w:rsidRDefault="004253C4" w:rsidP="004253C4">
      <w:pPr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 xml:space="preserve">NOTA: el oferente, debe allegar junto con la oferta la documentación que demuestra la condición que refiere tener, de acuerdo a lo exigido por la ley. </w:t>
      </w:r>
    </w:p>
    <w:p w14:paraId="236AD579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F541B1">
        <w:rPr>
          <w:rFonts w:ascii="Arial Narrow" w:eastAsia="Calibri" w:hAnsi="Arial Narrow" w:cs="Times New Roman"/>
          <w:lang w:val="es-ES" w:eastAsia="es-ES"/>
        </w:rPr>
        <w:t>Firma</w:t>
      </w:r>
    </w:p>
    <w:p w14:paraId="548C5035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F541B1">
        <w:rPr>
          <w:rFonts w:ascii="Arial Narrow" w:eastAsia="Calibri" w:hAnsi="Arial Narrow" w:cs="Times New Roman"/>
          <w:lang w:val="es-ES" w:eastAsia="es-ES"/>
        </w:rPr>
        <w:t>Representante legal</w:t>
      </w:r>
    </w:p>
    <w:p w14:paraId="25EDE583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F541B1">
        <w:rPr>
          <w:rFonts w:ascii="Arial Narrow" w:eastAsia="Calibri" w:hAnsi="Arial Narrow" w:cs="Times New Roman"/>
          <w:lang w:val="es-ES" w:eastAsia="es-ES"/>
        </w:rPr>
        <w:t xml:space="preserve">CC. _______________ </w:t>
      </w:r>
    </w:p>
    <w:p w14:paraId="328A876A" w14:textId="77777777" w:rsidR="00676211" w:rsidRDefault="00676211"/>
    <w:sectPr w:rsidR="006762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3C4"/>
    <w:rsid w:val="00210876"/>
    <w:rsid w:val="002231FB"/>
    <w:rsid w:val="002B36CE"/>
    <w:rsid w:val="0041046E"/>
    <w:rsid w:val="004253C4"/>
    <w:rsid w:val="004D6364"/>
    <w:rsid w:val="00577BDA"/>
    <w:rsid w:val="00676211"/>
    <w:rsid w:val="007F2535"/>
    <w:rsid w:val="009E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4CF40"/>
  <w15:chartTrackingRefBased/>
  <w15:docId w15:val="{8C981A7D-BC11-47ED-B66F-396A874E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3C4"/>
    <w:pPr>
      <w:spacing w:after="200" w:line="276" w:lineRule="auto"/>
    </w:pPr>
    <w:rPr>
      <w:rFonts w:eastAsia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uncionpublica.gov.co/eva/gestornormativo/norma.php?i=3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uncionpublica.gov.co/eva/gestornormativo/norma.php?i=34054" TargetMode="External"/><Relationship Id="rId5" Type="http://schemas.openxmlformats.org/officeDocument/2006/relationships/hyperlink" Target="https://www.funcionpublica.gov.co/eva/gestornormativo/norma.php?i=31591" TargetMode="External"/><Relationship Id="rId4" Type="http://schemas.openxmlformats.org/officeDocument/2006/relationships/hyperlink" Target="https://www.funcionpublica.gov.co/eva/gestornormativo/norma.php?i=464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704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CENACAVI</dc:creator>
  <cp:keywords/>
  <dc:description/>
  <cp:lastModifiedBy>Nicolas Herreño</cp:lastModifiedBy>
  <cp:revision>2</cp:revision>
  <dcterms:created xsi:type="dcterms:W3CDTF">2023-04-14T13:52:00Z</dcterms:created>
  <dcterms:modified xsi:type="dcterms:W3CDTF">2025-07-26T02:15:00Z</dcterms:modified>
</cp:coreProperties>
</file>