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122EAD10" w14:textId="078879A7" w:rsidR="000306C6" w:rsidRDefault="000306C6" w:rsidP="0050082D">
      <w:pPr>
        <w:jc w:val="center"/>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7202BE8" w14:textId="77777777" w:rsidR="00BF70B4" w:rsidRPr="00BF70B4" w:rsidRDefault="00BF70B4" w:rsidP="00BF70B4">
      <w:pPr>
        <w:spacing w:after="200" w:line="259" w:lineRule="auto"/>
        <w:contextualSpacing/>
        <w:jc w:val="both"/>
        <w:rPr>
          <w:rFonts w:cs="Calibri"/>
        </w:rPr>
      </w:pPr>
      <w:r w:rsidRPr="00BF70B4">
        <w:rPr>
          <w:rFonts w:cs="Calibri"/>
        </w:rPr>
        <w:t>Señores</w:t>
      </w:r>
    </w:p>
    <w:p w14:paraId="48411303" w14:textId="77777777" w:rsidR="00BF70B4" w:rsidRPr="00BF70B4" w:rsidRDefault="00BF70B4" w:rsidP="00BF70B4">
      <w:pPr>
        <w:spacing w:after="200" w:line="259" w:lineRule="auto"/>
        <w:contextualSpacing/>
        <w:jc w:val="both"/>
        <w:rPr>
          <w:rFonts w:cs="Calibri"/>
          <w:b/>
        </w:rPr>
      </w:pPr>
      <w:r w:rsidRPr="00BF70B4">
        <w:rPr>
          <w:rFonts w:cs="Calibri"/>
          <w:b/>
        </w:rPr>
        <w:t xml:space="preserve">SERVICIO NACIONAL DE APRENDIZAJE SENA </w:t>
      </w:r>
    </w:p>
    <w:p w14:paraId="0383289E" w14:textId="77777777" w:rsidR="00BF70B4" w:rsidRPr="00BF70B4" w:rsidRDefault="00BF70B4" w:rsidP="00BF70B4">
      <w:pPr>
        <w:spacing w:after="200" w:line="259" w:lineRule="auto"/>
        <w:contextualSpacing/>
        <w:jc w:val="both"/>
        <w:rPr>
          <w:rFonts w:cs="Calibri"/>
        </w:rPr>
      </w:pPr>
      <w:r w:rsidRPr="00BF70B4">
        <w:rPr>
          <w:rFonts w:cs="Calibri"/>
        </w:rPr>
        <w:t>Centro de la Industria, la Empresa y los Servicios</w:t>
      </w:r>
    </w:p>
    <w:p w14:paraId="59B9F6A9" w14:textId="77777777" w:rsidR="00BF70B4" w:rsidRPr="00BF70B4" w:rsidRDefault="00BF70B4" w:rsidP="00BF70B4">
      <w:pPr>
        <w:spacing w:after="200" w:line="259" w:lineRule="auto"/>
        <w:contextualSpacing/>
        <w:jc w:val="both"/>
        <w:rPr>
          <w:rFonts w:cs="Calibri"/>
        </w:rPr>
      </w:pPr>
      <w:r w:rsidRPr="00BF70B4">
        <w:rPr>
          <w:rFonts w:cs="Calibri"/>
        </w:rPr>
        <w:t xml:space="preserve">Regional Huila  </w:t>
      </w:r>
    </w:p>
    <w:p w14:paraId="4E389340" w14:textId="77777777" w:rsidR="00BF70B4" w:rsidRPr="00BF70B4" w:rsidRDefault="00BF70B4" w:rsidP="00BF70B4">
      <w:pPr>
        <w:spacing w:after="200" w:line="259" w:lineRule="auto"/>
        <w:contextualSpacing/>
        <w:jc w:val="both"/>
        <w:rPr>
          <w:rFonts w:cs="Calibri"/>
        </w:rPr>
      </w:pPr>
      <w:r w:rsidRPr="00BF70B4">
        <w:rPr>
          <w:rFonts w:cs="Calibri"/>
        </w:rPr>
        <w:t>Neiva, Huila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7038833B"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 xml:space="preserve">Proceso </w:t>
      </w:r>
      <w:r w:rsidR="00A6169C">
        <w:rPr>
          <w:rFonts w:asciiTheme="majorHAnsi" w:hAnsiTheme="majorHAnsi" w:cstheme="majorHAnsi"/>
        </w:rPr>
        <w:t>No</w:t>
      </w:r>
      <w:r w:rsidR="00D25A12" w:rsidRPr="00D25A12">
        <w:rPr>
          <w:rFonts w:asciiTheme="majorHAnsi" w:hAnsiTheme="majorHAnsi" w:cstheme="majorHAnsi"/>
        </w:rPr>
        <w:t>.</w:t>
      </w:r>
      <w:r w:rsidR="00D25A12">
        <w:rPr>
          <w:rFonts w:asciiTheme="majorHAnsi" w:hAnsiTheme="majorHAnsi" w:cstheme="majorHAnsi"/>
          <w:b/>
          <w:bCs/>
        </w:rPr>
        <w:t xml:space="preserve"> </w:t>
      </w:r>
      <w:r w:rsidR="008A689E" w:rsidRPr="008A689E">
        <w:rPr>
          <w:rFonts w:asciiTheme="majorHAnsi" w:hAnsiTheme="majorHAnsi" w:cstheme="majorHAnsi"/>
          <w:bCs/>
          <w:lang w:val="es-ES"/>
        </w:rPr>
        <w:t>MC-HIL-CIES-0</w:t>
      </w:r>
      <w:r w:rsidR="004C2F3F">
        <w:rPr>
          <w:rFonts w:asciiTheme="majorHAnsi" w:hAnsiTheme="majorHAnsi" w:cstheme="majorHAnsi"/>
          <w:bCs/>
          <w:lang w:val="es-ES"/>
        </w:rPr>
        <w:t>3</w:t>
      </w:r>
      <w:r w:rsidR="006778F7">
        <w:rPr>
          <w:rFonts w:asciiTheme="majorHAnsi" w:hAnsiTheme="majorHAnsi" w:cstheme="majorHAnsi"/>
          <w:bCs/>
          <w:lang w:val="es-ES"/>
        </w:rPr>
        <w:t>6</w:t>
      </w:r>
      <w:r w:rsidR="008A689E" w:rsidRPr="008A689E">
        <w:rPr>
          <w:rFonts w:asciiTheme="majorHAnsi" w:hAnsiTheme="majorHAnsi" w:cstheme="majorHAnsi"/>
          <w:bCs/>
          <w:lang w:val="es-ES"/>
        </w:rPr>
        <w:t>-2025</w:t>
      </w:r>
    </w:p>
    <w:p w14:paraId="4F041C2E" w14:textId="77777777" w:rsidR="00B3225F" w:rsidRPr="00C46235" w:rsidRDefault="00B3225F" w:rsidP="007132AA">
      <w:pPr>
        <w:jc w:val="both"/>
        <w:rPr>
          <w:rFonts w:asciiTheme="majorHAnsi" w:hAnsiTheme="majorHAnsi" w:cstheme="majorHAnsi"/>
        </w:rPr>
      </w:pPr>
    </w:p>
    <w:p w14:paraId="788FF51C" w14:textId="2704A07C" w:rsidR="00D317E1" w:rsidRDefault="00441CDD" w:rsidP="006778F7">
      <w:pPr>
        <w:jc w:val="both"/>
        <w:rPr>
          <w:rFonts w:asciiTheme="majorHAnsi" w:hAnsiTheme="majorHAnsi" w:cstheme="majorHAnsi"/>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bookmarkEnd w:id="3"/>
      <w:r w:rsidR="001B09B2">
        <w:rPr>
          <w:rFonts w:asciiTheme="majorHAnsi" w:hAnsiTheme="majorHAnsi" w:cstheme="majorHAnsi"/>
          <w:b/>
          <w:bCs/>
        </w:rPr>
        <w:t xml:space="preserve"> </w:t>
      </w:r>
      <w:r w:rsidR="006778F7" w:rsidRPr="006778F7">
        <w:rPr>
          <w:rFonts w:asciiTheme="majorHAnsi" w:hAnsiTheme="majorHAnsi" w:cstheme="majorHAnsi"/>
        </w:rPr>
        <w:t>41_9527_351 Entregar a título de venta materiales de la especialidad Automotor para el centro de la industria, la empresa y los servicios del SENA Regional.</w:t>
      </w:r>
    </w:p>
    <w:p w14:paraId="096DD1A5" w14:textId="77777777" w:rsidR="006778F7" w:rsidRPr="00C46235" w:rsidRDefault="006778F7" w:rsidP="006778F7">
      <w:pPr>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313CBB8B"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1D037B">
        <w:rPr>
          <w:rFonts w:asciiTheme="majorHAnsi" w:hAnsiTheme="majorHAnsi" w:cstheme="majorHAnsi"/>
        </w:rPr>
        <w:t xml:space="preserve">la invitación </w:t>
      </w:r>
      <w:r w:rsidR="00075345">
        <w:rPr>
          <w:rFonts w:asciiTheme="majorHAnsi" w:hAnsiTheme="majorHAnsi" w:cstheme="majorHAnsi"/>
        </w:rPr>
        <w:t xml:space="preserve">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 xml:space="preserve">nacionales frente a la oferta de bienes o </w:t>
            </w:r>
            <w:r w:rsidRPr="00EA7505">
              <w:rPr>
                <w:rFonts w:ascii="Calibri" w:hAnsi="Calibri" w:cs="Calibri"/>
                <w:sz w:val="20"/>
                <w:szCs w:val="20"/>
              </w:rPr>
              <w:lastRenderedPageBreak/>
              <w:t>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lastRenderedPageBreak/>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 xml:space="preserve">1082 de 2015, Único Reglamentario del Sector Administrativo de </w:t>
            </w:r>
            <w:r w:rsidRPr="00EA7505">
              <w:rPr>
                <w:rFonts w:ascii="Calibri" w:hAnsi="Calibri" w:cs="Calibri"/>
                <w:sz w:val="20"/>
                <w:szCs w:val="20"/>
              </w:rPr>
              <w:lastRenderedPageBreak/>
              <w:t>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oferente que acredite que por lo menos el diez por ciento (10%) de su nómina pertenece a población indígena, negra, afrocolombiana, raizal, palanquera, Rrom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indígena, negra, afrocolombiana, raizal, palenquera, Rrom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 xml:space="preserve">acredite que la persona se encuentra </w:t>
            </w:r>
            <w:r w:rsidRPr="00EA7505">
              <w:rPr>
                <w:rFonts w:ascii="Calibri" w:hAnsi="Calibri" w:cs="Calibri"/>
                <w:sz w:val="20"/>
                <w:szCs w:val="20"/>
              </w:rPr>
              <w:lastRenderedPageBreak/>
              <w:t>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r w:rsidRPr="00EA7505">
              <w:rPr>
                <w:rFonts w:ascii="Calibri" w:hAnsi="Calibri" w:cs="Calibri"/>
                <w:spacing w:val="-2"/>
                <w:sz w:val="20"/>
                <w:szCs w:val="20"/>
              </w:rPr>
              <w:t>Mipyme</w:t>
            </w:r>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 xml:space="preserve">los incisos anteriores de este numeral. En el evento en que el empate se presente entre proponentes </w:t>
            </w:r>
            <w:r w:rsidRPr="001B68D8">
              <w:rPr>
                <w:rFonts w:ascii="Calibri" w:hAnsi="Calibri" w:cs="Calibri"/>
                <w:sz w:val="20"/>
                <w:szCs w:val="20"/>
              </w:rPr>
              <w:lastRenderedPageBreak/>
              <w:t>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Mipyme, cooperativas o asociaciones mutuales por </w:t>
            </w:r>
            <w:r w:rsidRPr="00EA7505">
              <w:rPr>
                <w:rFonts w:ascii="Calibri" w:hAnsi="Calibri" w:cs="Calibri"/>
                <w:sz w:val="20"/>
                <w:szCs w:val="20"/>
              </w:rPr>
              <w:lastRenderedPageBreak/>
              <w:t>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bajo la gravedad de juramento, en el que conste que por lo menos el veinticinco por ciento (25%) del total de pagos fueron realizados a Mipyme,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r w:rsidR="00792099" w:rsidRPr="00EA7505">
              <w:rPr>
                <w:rFonts w:ascii="Calibri" w:hAnsi="Calibri" w:cs="Calibri"/>
                <w:sz w:val="20"/>
                <w:szCs w:val="20"/>
              </w:rPr>
              <w:t>Mipyme</w:t>
            </w:r>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3B9F4" w14:textId="77777777" w:rsidR="00BE4E74" w:rsidRDefault="00BE4E74" w:rsidP="001A74F0">
      <w:pPr>
        <w:spacing w:line="240" w:lineRule="auto"/>
      </w:pPr>
      <w:r>
        <w:separator/>
      </w:r>
    </w:p>
  </w:endnote>
  <w:endnote w:type="continuationSeparator" w:id="0">
    <w:p w14:paraId="62C0D09A" w14:textId="77777777" w:rsidR="00BE4E74" w:rsidRDefault="00BE4E7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134AD6" w14:textId="77777777" w:rsidR="00BE4E74" w:rsidRDefault="00BE4E74" w:rsidP="001A74F0">
      <w:pPr>
        <w:spacing w:line="240" w:lineRule="auto"/>
      </w:pPr>
      <w:r>
        <w:separator/>
      </w:r>
    </w:p>
  </w:footnote>
  <w:footnote w:type="continuationSeparator" w:id="0">
    <w:p w14:paraId="4F5C8503" w14:textId="77777777" w:rsidR="00BE4E74" w:rsidRDefault="00BE4E7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1956729">
    <w:abstractNumId w:val="6"/>
  </w:num>
  <w:num w:numId="2" w16cid:durableId="1051735957">
    <w:abstractNumId w:val="17"/>
  </w:num>
  <w:num w:numId="3" w16cid:durableId="1950962487">
    <w:abstractNumId w:val="13"/>
  </w:num>
  <w:num w:numId="4" w16cid:durableId="1376929101">
    <w:abstractNumId w:val="16"/>
  </w:num>
  <w:num w:numId="5" w16cid:durableId="1466392523">
    <w:abstractNumId w:val="9"/>
  </w:num>
  <w:num w:numId="6" w16cid:durableId="936474938">
    <w:abstractNumId w:val="14"/>
  </w:num>
  <w:num w:numId="7" w16cid:durableId="75128203">
    <w:abstractNumId w:val="19"/>
  </w:num>
  <w:num w:numId="8" w16cid:durableId="549151324">
    <w:abstractNumId w:val="28"/>
  </w:num>
  <w:num w:numId="9" w16cid:durableId="729889748">
    <w:abstractNumId w:val="25"/>
  </w:num>
  <w:num w:numId="10" w16cid:durableId="1860966239">
    <w:abstractNumId w:val="20"/>
  </w:num>
  <w:num w:numId="11" w16cid:durableId="1163811781">
    <w:abstractNumId w:val="21"/>
  </w:num>
  <w:num w:numId="12" w16cid:durableId="1265764096">
    <w:abstractNumId w:val="1"/>
  </w:num>
  <w:num w:numId="13" w16cid:durableId="2056466513">
    <w:abstractNumId w:val="4"/>
  </w:num>
  <w:num w:numId="14" w16cid:durableId="1253859328">
    <w:abstractNumId w:val="3"/>
  </w:num>
  <w:num w:numId="15" w16cid:durableId="2027173961">
    <w:abstractNumId w:val="22"/>
  </w:num>
  <w:num w:numId="16" w16cid:durableId="522134676">
    <w:abstractNumId w:val="29"/>
  </w:num>
  <w:num w:numId="17" w16cid:durableId="1102609770">
    <w:abstractNumId w:val="10"/>
  </w:num>
  <w:num w:numId="18" w16cid:durableId="2090038237">
    <w:abstractNumId w:val="2"/>
  </w:num>
  <w:num w:numId="19" w16cid:durableId="1174761794">
    <w:abstractNumId w:val="23"/>
  </w:num>
  <w:num w:numId="20" w16cid:durableId="1527131118">
    <w:abstractNumId w:val="5"/>
  </w:num>
  <w:num w:numId="21" w16cid:durableId="1343782625">
    <w:abstractNumId w:val="15"/>
  </w:num>
  <w:num w:numId="22" w16cid:durableId="1864173876">
    <w:abstractNumId w:val="11"/>
  </w:num>
  <w:num w:numId="23" w16cid:durableId="1506170166">
    <w:abstractNumId w:val="31"/>
  </w:num>
  <w:num w:numId="24" w16cid:durableId="613705865">
    <w:abstractNumId w:val="12"/>
  </w:num>
  <w:num w:numId="25" w16cid:durableId="712311746">
    <w:abstractNumId w:val="8"/>
  </w:num>
  <w:num w:numId="26" w16cid:durableId="1359427244">
    <w:abstractNumId w:val="26"/>
  </w:num>
  <w:num w:numId="27" w16cid:durableId="627854259">
    <w:abstractNumId w:val="24"/>
  </w:num>
  <w:num w:numId="28" w16cid:durableId="1842113846">
    <w:abstractNumId w:val="7"/>
  </w:num>
  <w:num w:numId="29" w16cid:durableId="1035420511">
    <w:abstractNumId w:val="18"/>
  </w:num>
  <w:num w:numId="30" w16cid:durableId="1487284058">
    <w:abstractNumId w:val="27"/>
  </w:num>
  <w:num w:numId="31" w16cid:durableId="798378419">
    <w:abstractNumId w:val="0"/>
  </w:num>
  <w:num w:numId="32" w16cid:durableId="8428633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1152A"/>
    <w:rsid w:val="000216AA"/>
    <w:rsid w:val="000266D7"/>
    <w:rsid w:val="00027F5F"/>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4D86"/>
    <w:rsid w:val="001155DE"/>
    <w:rsid w:val="00115DB7"/>
    <w:rsid w:val="00125103"/>
    <w:rsid w:val="0015199D"/>
    <w:rsid w:val="0015360B"/>
    <w:rsid w:val="0017667A"/>
    <w:rsid w:val="00184D13"/>
    <w:rsid w:val="001A6548"/>
    <w:rsid w:val="001A74F0"/>
    <w:rsid w:val="001B09B2"/>
    <w:rsid w:val="001B2A31"/>
    <w:rsid w:val="001B67A8"/>
    <w:rsid w:val="001B68D8"/>
    <w:rsid w:val="001D037B"/>
    <w:rsid w:val="001D259E"/>
    <w:rsid w:val="001D6A25"/>
    <w:rsid w:val="001E5CA9"/>
    <w:rsid w:val="00204296"/>
    <w:rsid w:val="0021326C"/>
    <w:rsid w:val="0021571A"/>
    <w:rsid w:val="00220887"/>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14D5A"/>
    <w:rsid w:val="003271BC"/>
    <w:rsid w:val="003315EA"/>
    <w:rsid w:val="00331DDB"/>
    <w:rsid w:val="003520D9"/>
    <w:rsid w:val="00352EF2"/>
    <w:rsid w:val="00366335"/>
    <w:rsid w:val="00380F24"/>
    <w:rsid w:val="003956D9"/>
    <w:rsid w:val="00395A34"/>
    <w:rsid w:val="003A1B93"/>
    <w:rsid w:val="003B110D"/>
    <w:rsid w:val="003B6DE2"/>
    <w:rsid w:val="003B7241"/>
    <w:rsid w:val="003C4714"/>
    <w:rsid w:val="003C6971"/>
    <w:rsid w:val="003D3807"/>
    <w:rsid w:val="003D41EE"/>
    <w:rsid w:val="003F6E39"/>
    <w:rsid w:val="00405CB7"/>
    <w:rsid w:val="00412503"/>
    <w:rsid w:val="0041765B"/>
    <w:rsid w:val="00417A95"/>
    <w:rsid w:val="0042368D"/>
    <w:rsid w:val="00433946"/>
    <w:rsid w:val="00435AF8"/>
    <w:rsid w:val="00441CDD"/>
    <w:rsid w:val="00441E48"/>
    <w:rsid w:val="004630A2"/>
    <w:rsid w:val="00463651"/>
    <w:rsid w:val="004658BE"/>
    <w:rsid w:val="00470D79"/>
    <w:rsid w:val="00481232"/>
    <w:rsid w:val="004A55DF"/>
    <w:rsid w:val="004B47B4"/>
    <w:rsid w:val="004C2F3F"/>
    <w:rsid w:val="004C6C8D"/>
    <w:rsid w:val="004D63E0"/>
    <w:rsid w:val="004F19CE"/>
    <w:rsid w:val="0050082D"/>
    <w:rsid w:val="00511546"/>
    <w:rsid w:val="005207C9"/>
    <w:rsid w:val="00526291"/>
    <w:rsid w:val="0052670E"/>
    <w:rsid w:val="005307B0"/>
    <w:rsid w:val="0053571D"/>
    <w:rsid w:val="00537FE7"/>
    <w:rsid w:val="0054095C"/>
    <w:rsid w:val="00547932"/>
    <w:rsid w:val="005555F6"/>
    <w:rsid w:val="0055713B"/>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778F7"/>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2500"/>
    <w:rsid w:val="00815841"/>
    <w:rsid w:val="00817370"/>
    <w:rsid w:val="0081757D"/>
    <w:rsid w:val="0081766B"/>
    <w:rsid w:val="0082168B"/>
    <w:rsid w:val="00821888"/>
    <w:rsid w:val="00822B63"/>
    <w:rsid w:val="00843554"/>
    <w:rsid w:val="008457DC"/>
    <w:rsid w:val="00877662"/>
    <w:rsid w:val="00880BA8"/>
    <w:rsid w:val="008A689E"/>
    <w:rsid w:val="008B4294"/>
    <w:rsid w:val="008B4888"/>
    <w:rsid w:val="008C45B3"/>
    <w:rsid w:val="008D624E"/>
    <w:rsid w:val="008D647D"/>
    <w:rsid w:val="008E2283"/>
    <w:rsid w:val="008E6E5C"/>
    <w:rsid w:val="008F39D8"/>
    <w:rsid w:val="00907424"/>
    <w:rsid w:val="0091019A"/>
    <w:rsid w:val="00924A85"/>
    <w:rsid w:val="00932A24"/>
    <w:rsid w:val="00936216"/>
    <w:rsid w:val="00937E65"/>
    <w:rsid w:val="00941F9F"/>
    <w:rsid w:val="009577FC"/>
    <w:rsid w:val="0096518A"/>
    <w:rsid w:val="00972A86"/>
    <w:rsid w:val="00981C81"/>
    <w:rsid w:val="0098375C"/>
    <w:rsid w:val="00983C98"/>
    <w:rsid w:val="00985077"/>
    <w:rsid w:val="00985661"/>
    <w:rsid w:val="009A683D"/>
    <w:rsid w:val="009B3175"/>
    <w:rsid w:val="009B48D7"/>
    <w:rsid w:val="009C10E4"/>
    <w:rsid w:val="009C3E20"/>
    <w:rsid w:val="009F563C"/>
    <w:rsid w:val="00A04641"/>
    <w:rsid w:val="00A113DA"/>
    <w:rsid w:val="00A156F3"/>
    <w:rsid w:val="00A15A42"/>
    <w:rsid w:val="00A22FB5"/>
    <w:rsid w:val="00A27627"/>
    <w:rsid w:val="00A412FB"/>
    <w:rsid w:val="00A51AD9"/>
    <w:rsid w:val="00A52131"/>
    <w:rsid w:val="00A6169C"/>
    <w:rsid w:val="00A64A6D"/>
    <w:rsid w:val="00A64E09"/>
    <w:rsid w:val="00A71CE2"/>
    <w:rsid w:val="00A7439D"/>
    <w:rsid w:val="00A74BE2"/>
    <w:rsid w:val="00A855D6"/>
    <w:rsid w:val="00AA2937"/>
    <w:rsid w:val="00AA4691"/>
    <w:rsid w:val="00AB0A03"/>
    <w:rsid w:val="00AB5CD2"/>
    <w:rsid w:val="00AE1C21"/>
    <w:rsid w:val="00B074FA"/>
    <w:rsid w:val="00B3225F"/>
    <w:rsid w:val="00B75418"/>
    <w:rsid w:val="00B87091"/>
    <w:rsid w:val="00BA3FD2"/>
    <w:rsid w:val="00BB20FB"/>
    <w:rsid w:val="00BB4039"/>
    <w:rsid w:val="00BC3EBF"/>
    <w:rsid w:val="00BD521A"/>
    <w:rsid w:val="00BD6539"/>
    <w:rsid w:val="00BE4E74"/>
    <w:rsid w:val="00BF70B4"/>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96F9F"/>
    <w:rsid w:val="00DA7FED"/>
    <w:rsid w:val="00DC1D2D"/>
    <w:rsid w:val="00DC39A3"/>
    <w:rsid w:val="00DC41DF"/>
    <w:rsid w:val="00DD209B"/>
    <w:rsid w:val="00DE5034"/>
    <w:rsid w:val="00DF0234"/>
    <w:rsid w:val="00DF6921"/>
    <w:rsid w:val="00E13462"/>
    <w:rsid w:val="00E2171C"/>
    <w:rsid w:val="00E34222"/>
    <w:rsid w:val="00E34BBD"/>
    <w:rsid w:val="00E36EF0"/>
    <w:rsid w:val="00E376BD"/>
    <w:rsid w:val="00E47022"/>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078B9"/>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00006"/>
    <w:rsid w:val="00012D3C"/>
    <w:rsid w:val="00022EDC"/>
    <w:rsid w:val="00027F5F"/>
    <w:rsid w:val="000A7543"/>
    <w:rsid w:val="00114D86"/>
    <w:rsid w:val="00134049"/>
    <w:rsid w:val="001E3CCB"/>
    <w:rsid w:val="001F45FF"/>
    <w:rsid w:val="00204296"/>
    <w:rsid w:val="00220887"/>
    <w:rsid w:val="00242450"/>
    <w:rsid w:val="002D6254"/>
    <w:rsid w:val="003315EA"/>
    <w:rsid w:val="0033727B"/>
    <w:rsid w:val="003526EF"/>
    <w:rsid w:val="00367691"/>
    <w:rsid w:val="003F1867"/>
    <w:rsid w:val="004210E3"/>
    <w:rsid w:val="00441E48"/>
    <w:rsid w:val="00470D79"/>
    <w:rsid w:val="00482FAD"/>
    <w:rsid w:val="005164DA"/>
    <w:rsid w:val="00623538"/>
    <w:rsid w:val="006471EB"/>
    <w:rsid w:val="007259AF"/>
    <w:rsid w:val="007744D7"/>
    <w:rsid w:val="007E11E7"/>
    <w:rsid w:val="008158AF"/>
    <w:rsid w:val="00831E82"/>
    <w:rsid w:val="008407BD"/>
    <w:rsid w:val="008B4888"/>
    <w:rsid w:val="00917FD4"/>
    <w:rsid w:val="00920264"/>
    <w:rsid w:val="00924FDA"/>
    <w:rsid w:val="0094410F"/>
    <w:rsid w:val="009524DE"/>
    <w:rsid w:val="009E6A90"/>
    <w:rsid w:val="00A331B9"/>
    <w:rsid w:val="00A8087D"/>
    <w:rsid w:val="00AF205E"/>
    <w:rsid w:val="00B52F7A"/>
    <w:rsid w:val="00B96D21"/>
    <w:rsid w:val="00BB7163"/>
    <w:rsid w:val="00BE46C2"/>
    <w:rsid w:val="00C711FA"/>
    <w:rsid w:val="00C75DB2"/>
    <w:rsid w:val="00CD4C6B"/>
    <w:rsid w:val="00D21EE2"/>
    <w:rsid w:val="00D73C36"/>
    <w:rsid w:val="00E24DBD"/>
    <w:rsid w:val="00E409D8"/>
    <w:rsid w:val="00E4576C"/>
    <w:rsid w:val="00E46F7B"/>
    <w:rsid w:val="00E47022"/>
    <w:rsid w:val="00EE1CAB"/>
    <w:rsid w:val="00F078B9"/>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96B6C9E-B954-4E32-A3A7-FF5F5F2AA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2502</Words>
  <Characters>13761</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Viviana Katherine Rivera Garzón</cp:lastModifiedBy>
  <cp:revision>17</cp:revision>
  <dcterms:created xsi:type="dcterms:W3CDTF">2024-11-26T23:48:00Z</dcterms:created>
  <dcterms:modified xsi:type="dcterms:W3CDTF">2025-07-28T21:48:00Z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