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center" w:tblpY="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90"/>
      </w:tblGrid>
      <w:tr w:rsidR="00B31FF5" w:rsidRPr="00D144DE" w14:paraId="6DFC5EF0" w14:textId="77777777" w:rsidTr="004A73A0">
        <w:trPr>
          <w:trHeight w:val="70"/>
        </w:trPr>
        <w:tc>
          <w:tcPr>
            <w:tcW w:w="10790" w:type="dxa"/>
            <w:tcBorders>
              <w:bottom w:val="single" w:sz="4" w:space="0" w:color="auto"/>
            </w:tcBorders>
            <w:shd w:val="clear" w:color="auto" w:fill="auto"/>
            <w:vAlign w:val="center"/>
          </w:tcPr>
          <w:p w14:paraId="52C89E6C" w14:textId="77777777" w:rsidR="00B31FF5" w:rsidRPr="00D144DE" w:rsidRDefault="00B31FF5" w:rsidP="00543866">
            <w:pPr>
              <w:ind w:right="315"/>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9"/>
              <w:gridCol w:w="6961"/>
            </w:tblGrid>
            <w:tr w:rsidR="00D76F3A" w:rsidRPr="00D144DE" w14:paraId="7634C2D1" w14:textId="77777777" w:rsidTr="004A73A0">
              <w:trPr>
                <w:trHeight w:val="470"/>
              </w:trPr>
              <w:tc>
                <w:tcPr>
                  <w:tcW w:w="5000" w:type="pct"/>
                  <w:gridSpan w:val="2"/>
                  <w:shd w:val="clear" w:color="auto" w:fill="auto"/>
                  <w:vAlign w:val="center"/>
                </w:tcPr>
                <w:p w14:paraId="75726BA0" w14:textId="76C50C42" w:rsidR="00D76F3A" w:rsidRPr="00D144DE" w:rsidRDefault="00AB44E2" w:rsidP="00820E22">
                  <w:pPr>
                    <w:framePr w:hSpace="141" w:wrap="around" w:vAnchor="text" w:hAnchor="margin" w:xAlign="center" w:y="61"/>
                    <w:spacing w:before="240"/>
                    <w:ind w:right="160"/>
                    <w:jc w:val="center"/>
                    <w:rPr>
                      <w:rFonts w:ascii="Arial" w:hAnsi="Arial" w:cs="Arial"/>
                      <w:b/>
                      <w:bCs/>
                      <w:sz w:val="22"/>
                      <w:szCs w:val="22"/>
                    </w:rPr>
                  </w:pPr>
                  <w:r w:rsidRPr="00D144DE">
                    <w:rPr>
                      <w:rFonts w:ascii="Arial" w:hAnsi="Arial" w:cs="Arial"/>
                      <w:b/>
                      <w:bCs/>
                      <w:sz w:val="22"/>
                      <w:szCs w:val="22"/>
                    </w:rPr>
                    <w:t>ANÁLISIS</w:t>
                  </w:r>
                  <w:r w:rsidR="00D76F3A" w:rsidRPr="00D144DE">
                    <w:rPr>
                      <w:rFonts w:ascii="Arial" w:hAnsi="Arial" w:cs="Arial"/>
                      <w:b/>
                      <w:bCs/>
                      <w:sz w:val="22"/>
                      <w:szCs w:val="22"/>
                    </w:rPr>
                    <w:t xml:space="preserve"> DEL SECTOR</w:t>
                  </w:r>
                </w:p>
                <w:p w14:paraId="4197C386" w14:textId="74621400" w:rsidR="00D76F3A" w:rsidRPr="00D144DE" w:rsidRDefault="00D76F3A" w:rsidP="00820E22">
                  <w:pPr>
                    <w:framePr w:hSpace="141" w:wrap="around" w:vAnchor="text" w:hAnchor="margin" w:xAlign="center" w:y="61"/>
                    <w:spacing w:after="240"/>
                    <w:ind w:right="160"/>
                    <w:jc w:val="center"/>
                    <w:rPr>
                      <w:rFonts w:ascii="Arial" w:hAnsi="Arial" w:cs="Arial"/>
                      <w:b/>
                      <w:bCs/>
                      <w:sz w:val="22"/>
                      <w:szCs w:val="22"/>
                    </w:rPr>
                  </w:pPr>
                  <w:r w:rsidRPr="00D144DE">
                    <w:rPr>
                      <w:rFonts w:ascii="Arial" w:hAnsi="Arial" w:cs="Arial"/>
                      <w:b/>
                      <w:bCs/>
                      <w:sz w:val="22"/>
                      <w:szCs w:val="22"/>
                    </w:rPr>
                    <w:t>(Decreto 1082 de 2015)</w:t>
                  </w:r>
                </w:p>
              </w:tc>
            </w:tr>
            <w:tr w:rsidR="00D76F3A" w:rsidRPr="00D144DE" w14:paraId="716E77A3" w14:textId="77777777" w:rsidTr="004A73A0">
              <w:trPr>
                <w:trHeight w:val="242"/>
              </w:trPr>
              <w:tc>
                <w:tcPr>
                  <w:tcW w:w="1729" w:type="pct"/>
                  <w:shd w:val="clear" w:color="auto" w:fill="auto"/>
                  <w:vAlign w:val="center"/>
                </w:tcPr>
                <w:p w14:paraId="6122D5A4" w14:textId="77777777" w:rsidR="00D76F3A" w:rsidRPr="00D144DE" w:rsidRDefault="00D76F3A" w:rsidP="00820E22">
                  <w:pPr>
                    <w:framePr w:hSpace="141" w:wrap="around" w:vAnchor="text" w:hAnchor="margin" w:xAlign="center" w:y="61"/>
                    <w:ind w:right="160"/>
                    <w:rPr>
                      <w:rFonts w:ascii="Arial" w:hAnsi="Arial" w:cs="Arial"/>
                      <w:b/>
                      <w:bCs/>
                      <w:sz w:val="22"/>
                      <w:szCs w:val="22"/>
                    </w:rPr>
                  </w:pPr>
                  <w:r w:rsidRPr="00D144DE">
                    <w:rPr>
                      <w:rFonts w:ascii="Arial" w:hAnsi="Arial" w:cs="Arial"/>
                      <w:b/>
                      <w:bCs/>
                      <w:sz w:val="22"/>
                      <w:szCs w:val="22"/>
                    </w:rPr>
                    <w:t>FECHA</w:t>
                  </w:r>
                </w:p>
              </w:tc>
              <w:tc>
                <w:tcPr>
                  <w:tcW w:w="3271" w:type="pct"/>
                  <w:shd w:val="clear" w:color="auto" w:fill="auto"/>
                  <w:vAlign w:val="center"/>
                </w:tcPr>
                <w:p w14:paraId="106AEF64" w14:textId="24F8B55F" w:rsidR="00D76F3A" w:rsidRPr="00D144DE" w:rsidRDefault="000E5384" w:rsidP="00820E22">
                  <w:pPr>
                    <w:framePr w:hSpace="141" w:wrap="around" w:vAnchor="text" w:hAnchor="margin" w:xAlign="center" w:y="61"/>
                    <w:ind w:right="160"/>
                    <w:rPr>
                      <w:rFonts w:ascii="Arial" w:hAnsi="Arial" w:cs="Arial"/>
                      <w:sz w:val="22"/>
                      <w:szCs w:val="22"/>
                    </w:rPr>
                  </w:pPr>
                  <w:r w:rsidRPr="00D144DE">
                    <w:rPr>
                      <w:rFonts w:ascii="Arial" w:hAnsi="Arial" w:cs="Arial"/>
                      <w:sz w:val="22"/>
                      <w:szCs w:val="22"/>
                    </w:rPr>
                    <w:t>JU</w:t>
                  </w:r>
                  <w:r w:rsidR="00F76509" w:rsidRPr="00D144DE">
                    <w:rPr>
                      <w:rFonts w:ascii="Arial" w:hAnsi="Arial" w:cs="Arial"/>
                      <w:sz w:val="22"/>
                      <w:szCs w:val="22"/>
                    </w:rPr>
                    <w:t>L</w:t>
                  </w:r>
                  <w:r w:rsidRPr="00D144DE">
                    <w:rPr>
                      <w:rFonts w:ascii="Arial" w:hAnsi="Arial" w:cs="Arial"/>
                      <w:sz w:val="22"/>
                      <w:szCs w:val="22"/>
                    </w:rPr>
                    <w:t>IO</w:t>
                  </w:r>
                  <w:r w:rsidR="002835CA" w:rsidRPr="00D144DE">
                    <w:rPr>
                      <w:rFonts w:ascii="Arial" w:hAnsi="Arial" w:cs="Arial"/>
                      <w:sz w:val="22"/>
                      <w:szCs w:val="22"/>
                    </w:rPr>
                    <w:t xml:space="preserve"> DE 2025</w:t>
                  </w:r>
                </w:p>
              </w:tc>
            </w:tr>
            <w:tr w:rsidR="00D76F3A" w:rsidRPr="00D144DE" w14:paraId="6FE8EB48" w14:textId="77777777" w:rsidTr="004A73A0">
              <w:trPr>
                <w:trHeight w:val="213"/>
              </w:trPr>
              <w:tc>
                <w:tcPr>
                  <w:tcW w:w="1729" w:type="pct"/>
                  <w:shd w:val="clear" w:color="auto" w:fill="auto"/>
                  <w:vAlign w:val="center"/>
                </w:tcPr>
                <w:p w14:paraId="35F09DC7" w14:textId="61FED5E8" w:rsidR="00D76F3A" w:rsidRPr="00D144DE" w:rsidRDefault="00461862" w:rsidP="00820E22">
                  <w:pPr>
                    <w:framePr w:hSpace="141" w:wrap="around" w:vAnchor="text" w:hAnchor="margin" w:xAlign="center" w:y="61"/>
                    <w:ind w:right="160"/>
                    <w:rPr>
                      <w:rFonts w:ascii="Arial" w:hAnsi="Arial" w:cs="Arial"/>
                      <w:b/>
                      <w:bCs/>
                      <w:sz w:val="22"/>
                      <w:szCs w:val="22"/>
                    </w:rPr>
                  </w:pPr>
                  <w:r w:rsidRPr="00D144DE">
                    <w:rPr>
                      <w:rFonts w:ascii="Arial" w:hAnsi="Arial" w:cs="Arial"/>
                      <w:b/>
                      <w:bCs/>
                      <w:sz w:val="22"/>
                      <w:szCs w:val="22"/>
                    </w:rPr>
                    <w:t xml:space="preserve">OFICINA MISIONAL O </w:t>
                  </w:r>
                  <w:r w:rsidR="00D76F3A" w:rsidRPr="00D144DE">
                    <w:rPr>
                      <w:rFonts w:ascii="Arial" w:hAnsi="Arial" w:cs="Arial"/>
                      <w:b/>
                      <w:bCs/>
                      <w:sz w:val="22"/>
                      <w:szCs w:val="22"/>
                    </w:rPr>
                    <w:t>DEPENDENCIA SOLICITANTE</w:t>
                  </w:r>
                </w:p>
              </w:tc>
              <w:tc>
                <w:tcPr>
                  <w:tcW w:w="3271" w:type="pct"/>
                  <w:shd w:val="clear" w:color="auto" w:fill="auto"/>
                  <w:vAlign w:val="center"/>
                </w:tcPr>
                <w:p w14:paraId="6AE1B4FB" w14:textId="77777777" w:rsidR="00D76F3A" w:rsidRPr="00D144DE" w:rsidRDefault="002835CA" w:rsidP="00820E22">
                  <w:pPr>
                    <w:framePr w:hSpace="141" w:wrap="around" w:vAnchor="text" w:hAnchor="margin" w:xAlign="center" w:y="61"/>
                    <w:ind w:right="160"/>
                    <w:rPr>
                      <w:rFonts w:ascii="Arial" w:hAnsi="Arial" w:cs="Arial"/>
                      <w:sz w:val="22"/>
                      <w:szCs w:val="22"/>
                    </w:rPr>
                  </w:pPr>
                  <w:r w:rsidRPr="00D144DE">
                    <w:rPr>
                      <w:rFonts w:ascii="Arial" w:hAnsi="Arial" w:cs="Arial"/>
                      <w:sz w:val="22"/>
                      <w:szCs w:val="22"/>
                    </w:rPr>
                    <w:t>SECRETARÍA DE INFRAESTRUCTURA</w:t>
                  </w:r>
                </w:p>
              </w:tc>
            </w:tr>
            <w:tr w:rsidR="00D76F3A" w:rsidRPr="00D144DE" w14:paraId="0A7B0E98" w14:textId="77777777" w:rsidTr="004A73A0">
              <w:trPr>
                <w:trHeight w:val="427"/>
              </w:trPr>
              <w:tc>
                <w:tcPr>
                  <w:tcW w:w="1729" w:type="pct"/>
                  <w:shd w:val="clear" w:color="auto" w:fill="auto"/>
                  <w:vAlign w:val="center"/>
                </w:tcPr>
                <w:p w14:paraId="55970AC9" w14:textId="77777777" w:rsidR="00D76F3A" w:rsidRPr="00D144DE" w:rsidRDefault="00D76F3A" w:rsidP="00820E22">
                  <w:pPr>
                    <w:framePr w:hSpace="141" w:wrap="around" w:vAnchor="text" w:hAnchor="margin" w:xAlign="center" w:y="61"/>
                    <w:ind w:left="-262" w:right="160" w:firstLine="262"/>
                    <w:rPr>
                      <w:rFonts w:ascii="Arial" w:hAnsi="Arial" w:cs="Arial"/>
                      <w:b/>
                      <w:bCs/>
                      <w:sz w:val="22"/>
                      <w:szCs w:val="22"/>
                    </w:rPr>
                  </w:pPr>
                  <w:r w:rsidRPr="00D144DE">
                    <w:rPr>
                      <w:rFonts w:ascii="Arial" w:hAnsi="Arial" w:cs="Arial"/>
                      <w:b/>
                      <w:bCs/>
                      <w:sz w:val="22"/>
                      <w:szCs w:val="22"/>
                    </w:rPr>
                    <w:t>OBJETO A CONTRATAR</w:t>
                  </w:r>
                </w:p>
              </w:tc>
              <w:tc>
                <w:tcPr>
                  <w:tcW w:w="3271" w:type="pct"/>
                  <w:shd w:val="clear" w:color="auto" w:fill="auto"/>
                  <w:vAlign w:val="center"/>
                </w:tcPr>
                <w:p w14:paraId="1E85B4F0" w14:textId="77777777" w:rsidR="00D76F3A" w:rsidRPr="00D144DE" w:rsidRDefault="002835CA" w:rsidP="00820E22">
                  <w:pPr>
                    <w:framePr w:hSpace="141" w:wrap="around" w:vAnchor="text" w:hAnchor="margin" w:xAlign="center" w:y="61"/>
                    <w:ind w:right="160"/>
                    <w:jc w:val="both"/>
                    <w:rPr>
                      <w:rFonts w:ascii="Arial" w:hAnsi="Arial" w:cs="Arial"/>
                      <w:sz w:val="22"/>
                      <w:szCs w:val="22"/>
                    </w:rPr>
                  </w:pPr>
                  <w:r w:rsidRPr="00D144DE">
                    <w:rPr>
                      <w:rFonts w:ascii="Arial" w:hAnsi="Arial" w:cs="Arial"/>
                      <w:sz w:val="22"/>
                      <w:szCs w:val="22"/>
                    </w:rPr>
                    <w:t>COMPRA DE VEHÍCULO TIPO GRÚA CANASTA AISLADA CON DESTINO A LA PRESTACIÓN DEL SERVICIO DE ALUMBRADO PUBLICO EN EL MUNICIPIO DE FUSAGASUGÁ.</w:t>
                  </w:r>
                </w:p>
              </w:tc>
            </w:tr>
          </w:tbl>
          <w:p w14:paraId="2DEB818F" w14:textId="77777777" w:rsidR="00EB6B0A" w:rsidRPr="00D144DE" w:rsidRDefault="00EB6B0A" w:rsidP="00543866">
            <w:pPr>
              <w:rPr>
                <w:vanish/>
              </w:rPr>
            </w:pPr>
          </w:p>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2835CA" w:rsidRPr="00D144DE" w14:paraId="38DB04B8" w14:textId="77777777" w:rsidTr="004A73A0">
              <w:trPr>
                <w:trHeight w:val="155"/>
              </w:trPr>
              <w:tc>
                <w:tcPr>
                  <w:tcW w:w="5000" w:type="pct"/>
                  <w:shd w:val="clear" w:color="auto" w:fill="auto"/>
                </w:tcPr>
                <w:p w14:paraId="3ED62876" w14:textId="2491471E" w:rsidR="002835CA" w:rsidRPr="00D144DE" w:rsidRDefault="004759D6" w:rsidP="00543866">
                  <w:pPr>
                    <w:pStyle w:val="Prrafodelista"/>
                    <w:numPr>
                      <w:ilvl w:val="0"/>
                      <w:numId w:val="3"/>
                    </w:numPr>
                    <w:ind w:right="160"/>
                    <w:contextualSpacing/>
                    <w:jc w:val="center"/>
                    <w:rPr>
                      <w:rFonts w:cs="Arial"/>
                      <w:sz w:val="22"/>
                      <w:szCs w:val="22"/>
                      <w:lang w:val="es-CO"/>
                    </w:rPr>
                  </w:pPr>
                  <w:r w:rsidRPr="00D144DE">
                    <w:rPr>
                      <w:rFonts w:cs="Arial"/>
                      <w:b/>
                      <w:bCs/>
                      <w:sz w:val="22"/>
                      <w:szCs w:val="22"/>
                      <w:lang w:val="es-CO"/>
                    </w:rPr>
                    <w:t>DE</w:t>
                  </w:r>
                  <w:r w:rsidR="00BA4E17" w:rsidRPr="00D144DE">
                    <w:rPr>
                      <w:rFonts w:cs="Arial"/>
                      <w:b/>
                      <w:bCs/>
                      <w:sz w:val="22"/>
                      <w:szCs w:val="22"/>
                      <w:lang w:val="es-CO"/>
                    </w:rPr>
                    <w:t xml:space="preserve">SARROLLO DEL </w:t>
                  </w:r>
                  <w:r w:rsidR="00AB44E2" w:rsidRPr="00D144DE">
                    <w:rPr>
                      <w:rFonts w:cs="Arial"/>
                      <w:b/>
                      <w:bCs/>
                      <w:sz w:val="22"/>
                      <w:szCs w:val="22"/>
                      <w:lang w:val="es-CO"/>
                    </w:rPr>
                    <w:t>ANÁLISIS</w:t>
                  </w:r>
                  <w:r w:rsidR="00BA4E17" w:rsidRPr="00D144DE">
                    <w:rPr>
                      <w:rFonts w:cs="Arial"/>
                      <w:b/>
                      <w:bCs/>
                      <w:sz w:val="22"/>
                      <w:szCs w:val="22"/>
                      <w:lang w:val="es-CO"/>
                    </w:rPr>
                    <w:t xml:space="preserve"> DEL SECTOR</w:t>
                  </w:r>
                </w:p>
              </w:tc>
            </w:tr>
          </w:tbl>
          <w:p w14:paraId="77A0A658" w14:textId="2AC1816F" w:rsidR="009A17DA" w:rsidRPr="00D144DE" w:rsidRDefault="00A21936" w:rsidP="009A17DA">
            <w:pPr>
              <w:spacing w:before="240" w:after="240"/>
              <w:ind w:hanging="2"/>
              <w:jc w:val="both"/>
              <w:rPr>
                <w:rFonts w:ascii="Arial" w:hAnsi="Arial" w:cs="Arial"/>
                <w:sz w:val="22"/>
                <w:szCs w:val="22"/>
              </w:rPr>
            </w:pPr>
            <w:r w:rsidRPr="00D144DE">
              <w:rPr>
                <w:rFonts w:ascii="Arial" w:hAnsi="Arial" w:cs="Arial"/>
                <w:b/>
                <w:bCs/>
                <w:sz w:val="22"/>
                <w:szCs w:val="22"/>
              </w:rPr>
              <w:t>OBJETO DEL PROCESO CONTRACTUAL:</w:t>
            </w:r>
            <w:r w:rsidRPr="00D144DE">
              <w:rPr>
                <w:rFonts w:ascii="Arial" w:hAnsi="Arial" w:cs="Arial"/>
                <w:sz w:val="22"/>
                <w:szCs w:val="22"/>
              </w:rPr>
              <w:t xml:space="preserve"> </w:t>
            </w:r>
            <w:r w:rsidR="009A17DA" w:rsidRPr="00D144DE">
              <w:rPr>
                <w:rFonts w:ascii="Arial" w:hAnsi="Arial" w:cs="Arial"/>
                <w:sz w:val="22"/>
                <w:szCs w:val="22"/>
              </w:rPr>
              <w:t>La contratación propuesta responde a las necesidades operativas de la Secretaría de Infraestructura de la Alcaldía de Fusagasugá, en el marco del Plan de Desarrollo Municipal 2024–2028 “Fusagasugá Florece”. Su objetivo es adelantar la adquisición de un vehículo tipo grúa canasta aislada, destinado a la prestación de servicios de mantenimiento, modernización y expansión del sistema de alumbrado público en el municipio.</w:t>
            </w:r>
          </w:p>
          <w:p w14:paraId="59BCF084" w14:textId="2275C64C" w:rsidR="0028542D" w:rsidRPr="00D144DE" w:rsidRDefault="009A17DA" w:rsidP="00243A96">
            <w:pPr>
              <w:spacing w:before="240"/>
              <w:ind w:hanging="2"/>
              <w:jc w:val="both"/>
              <w:rPr>
                <w:rFonts w:ascii="Arial" w:hAnsi="Arial" w:cs="Arial"/>
                <w:sz w:val="22"/>
                <w:szCs w:val="22"/>
              </w:rPr>
            </w:pPr>
            <w:r w:rsidRPr="00D144DE">
              <w:rPr>
                <w:rFonts w:ascii="Arial" w:hAnsi="Arial" w:cs="Arial"/>
                <w:sz w:val="22"/>
                <w:szCs w:val="22"/>
              </w:rPr>
              <w:t>Este equipo permitirá fortalecer la capacidad operativa de la entidad, contribuyendo al mejoramiento del servicio de iluminación nocturna conforme a lo establecido en el Decreto 943 de 2018. Asimismo, se alinea con las metas estratégicas del Plan de Desarrollo “Fusagasugá Florece”, orientadas a garantizar una infraestructura eficiente y sostenible para el bienestar de la comunidad</w:t>
            </w:r>
            <w:r w:rsidR="00885317" w:rsidRPr="00D144DE">
              <w:rPr>
                <w:rFonts w:ascii="Arial" w:hAnsi="Arial" w:cs="Arial"/>
                <w:sz w:val="22"/>
                <w:szCs w:val="22"/>
              </w:rPr>
              <w:t>.</w:t>
            </w:r>
          </w:p>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FB6610" w:rsidRPr="00D144DE" w14:paraId="2E6E8236" w14:textId="77777777" w:rsidTr="004A73A0">
              <w:trPr>
                <w:trHeight w:val="155"/>
              </w:trPr>
              <w:tc>
                <w:tcPr>
                  <w:tcW w:w="5000" w:type="pct"/>
                  <w:shd w:val="clear" w:color="auto" w:fill="auto"/>
                </w:tcPr>
                <w:p w14:paraId="0CE453C6" w14:textId="0660B825" w:rsidR="00FB6610" w:rsidRPr="00D144DE" w:rsidRDefault="00FB6610" w:rsidP="00FB6610">
                  <w:pPr>
                    <w:pStyle w:val="Prrafodelista"/>
                    <w:numPr>
                      <w:ilvl w:val="0"/>
                      <w:numId w:val="3"/>
                    </w:numPr>
                    <w:ind w:right="160"/>
                    <w:contextualSpacing/>
                    <w:jc w:val="center"/>
                    <w:rPr>
                      <w:rFonts w:cs="Arial"/>
                      <w:sz w:val="22"/>
                      <w:szCs w:val="22"/>
                      <w:lang w:val="es-CO"/>
                    </w:rPr>
                  </w:pPr>
                  <w:r w:rsidRPr="00D144DE">
                    <w:rPr>
                      <w:rFonts w:cs="Arial"/>
                      <w:b/>
                      <w:bCs/>
                      <w:sz w:val="22"/>
                      <w:szCs w:val="22"/>
                      <w:lang w:val="es-CO"/>
                    </w:rPr>
                    <w:t>CONTEXTO INSTITUCIONAL</w:t>
                  </w:r>
                </w:p>
              </w:tc>
            </w:tr>
          </w:tbl>
          <w:p w14:paraId="41CC24A1" w14:textId="0A2C24E8" w:rsidR="008131F2" w:rsidRPr="00D144DE" w:rsidRDefault="008131F2" w:rsidP="008131F2">
            <w:pPr>
              <w:spacing w:before="240" w:after="240"/>
              <w:jc w:val="both"/>
              <w:rPr>
                <w:rFonts w:ascii="Arial" w:eastAsia="Arial" w:hAnsi="Arial" w:cs="Arial"/>
                <w:sz w:val="22"/>
                <w:szCs w:val="22"/>
              </w:rPr>
            </w:pPr>
            <w:r w:rsidRPr="00D144DE">
              <w:rPr>
                <w:rFonts w:ascii="Arial" w:eastAsia="Arial" w:hAnsi="Arial" w:cs="Arial"/>
                <w:sz w:val="22"/>
                <w:szCs w:val="22"/>
              </w:rPr>
              <w:t>En el marco del Plan de Desarrollo Municipal 2024–2028 “Fusagasugá Florece”, la Secretaría de Infraestructura de la Alcaldía de Fusagasugá proyecta la adquisición de un vehículo tipo grúa canasta aislada, con el fin de optimizar las labores de mantenimiento, modernización y expansión del alumbrado público en el Municipio.</w:t>
            </w:r>
          </w:p>
          <w:p w14:paraId="5C069301" w14:textId="6C5794D4" w:rsidR="00891CF9" w:rsidRPr="00D144DE" w:rsidRDefault="008131F2" w:rsidP="008131F2">
            <w:pPr>
              <w:spacing w:before="240" w:after="240"/>
              <w:jc w:val="both"/>
              <w:rPr>
                <w:rFonts w:ascii="Arial" w:eastAsia="Arial" w:hAnsi="Arial" w:cs="Arial"/>
                <w:sz w:val="22"/>
                <w:szCs w:val="22"/>
              </w:rPr>
            </w:pPr>
            <w:r w:rsidRPr="00D144DE">
              <w:rPr>
                <w:rFonts w:ascii="Arial" w:eastAsia="Arial" w:hAnsi="Arial" w:cs="Arial"/>
                <w:sz w:val="22"/>
                <w:szCs w:val="22"/>
              </w:rPr>
              <w:t>Esta inversión responde a la necesidad de fortalecer la capacidad operativa institucional, permitiendo una prestación más eficiente del servicio de iluminación nocturna. Además, cumple con lo dispuesto en el Decreto 943 de 2018 y se articula con los objetivos estratégicos del plan de desarrollo, enfocados en consolidar una infraestructura urbana moderna, segura, amplia y sostenible para beneficio de la ciudadanía.</w:t>
            </w:r>
          </w:p>
          <w:p w14:paraId="1B0D7E4C" w14:textId="120C88E1" w:rsidR="00B73726" w:rsidRPr="00D144DE" w:rsidRDefault="008131F2" w:rsidP="00B73726">
            <w:pPr>
              <w:spacing w:before="240" w:after="240"/>
              <w:jc w:val="both"/>
              <w:rPr>
                <w:rFonts w:ascii="Arial" w:eastAsia="Arial" w:hAnsi="Arial" w:cs="Arial"/>
                <w:sz w:val="22"/>
                <w:szCs w:val="22"/>
              </w:rPr>
            </w:pPr>
            <w:r w:rsidRPr="00D144DE">
              <w:rPr>
                <w:rFonts w:ascii="Arial" w:eastAsia="Arial" w:hAnsi="Arial" w:cs="Arial"/>
                <w:sz w:val="22"/>
                <w:szCs w:val="22"/>
              </w:rPr>
              <w:t>Por su parte e</w:t>
            </w:r>
            <w:r w:rsidR="00B73726" w:rsidRPr="00D144DE">
              <w:rPr>
                <w:rFonts w:ascii="Arial" w:eastAsia="Arial" w:hAnsi="Arial" w:cs="Arial"/>
                <w:sz w:val="22"/>
                <w:szCs w:val="22"/>
              </w:rPr>
              <w:t xml:space="preserve">l Plan de Desarrollo “FUSAGASUGÁ FLORECE: Un Plan Integral de Desarrollo Sostenible y Equitativo” de Fusagasugá (2024 – 2028), </w:t>
            </w:r>
            <w:r w:rsidR="008A585A" w:rsidRPr="00D144DE">
              <w:rPr>
                <w:rFonts w:ascii="Arial" w:eastAsia="Arial" w:hAnsi="Arial" w:cs="Arial"/>
                <w:sz w:val="22"/>
                <w:szCs w:val="22"/>
              </w:rPr>
              <w:t>adoptado</w:t>
            </w:r>
            <w:r w:rsidR="00B73726" w:rsidRPr="00D144DE">
              <w:rPr>
                <w:rFonts w:ascii="Arial" w:eastAsia="Arial" w:hAnsi="Arial" w:cs="Arial"/>
                <w:sz w:val="22"/>
                <w:szCs w:val="22"/>
              </w:rPr>
              <w:t xml:space="preserve"> mediante el Acuerdo</w:t>
            </w:r>
            <w:r w:rsidR="008A585A" w:rsidRPr="00D144DE">
              <w:rPr>
                <w:rFonts w:ascii="Arial" w:eastAsia="Arial" w:hAnsi="Arial" w:cs="Arial"/>
                <w:sz w:val="22"/>
                <w:szCs w:val="22"/>
              </w:rPr>
              <w:t xml:space="preserve"> </w:t>
            </w:r>
            <w:r w:rsidR="00F30D64" w:rsidRPr="00D144DE">
              <w:rPr>
                <w:rFonts w:ascii="Arial" w:eastAsia="Arial" w:hAnsi="Arial" w:cs="Arial"/>
                <w:sz w:val="22"/>
                <w:szCs w:val="22"/>
              </w:rPr>
              <w:t>Municipal</w:t>
            </w:r>
            <w:r w:rsidR="00B73726" w:rsidRPr="00D144DE">
              <w:rPr>
                <w:rFonts w:ascii="Arial" w:eastAsia="Arial" w:hAnsi="Arial" w:cs="Arial"/>
                <w:sz w:val="22"/>
                <w:szCs w:val="22"/>
              </w:rPr>
              <w:t xml:space="preserve"> 100-02.01-04 de 2024, se especifica la necesidad de obtener los recursos necesarios para apalancar la ejecución de proyectos relacionados que den cumplimiento al programa “Alumbrado público para el bienestar de la ciudadanía”, donde se hallan establecidas las metas referentes a la intervención del parque luminario del Municipio. El programa en cuestión está conformado por los siguientes componentes: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71"/>
              <w:gridCol w:w="7969"/>
            </w:tblGrid>
            <w:tr w:rsidR="00B73726" w:rsidRPr="00D144DE" w14:paraId="26E302EF" w14:textId="77777777" w:rsidTr="004A73A0">
              <w:trPr>
                <w:trHeight w:val="70"/>
                <w:jc w:val="center"/>
              </w:trPr>
              <w:tc>
                <w:tcPr>
                  <w:tcW w:w="1255" w:type="pct"/>
                  <w:shd w:val="clear" w:color="auto" w:fill="D9D9D9"/>
                  <w:vAlign w:val="center"/>
                </w:tcPr>
                <w:p w14:paraId="6FB2E83F"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NOMBRE</w:t>
                  </w:r>
                </w:p>
              </w:tc>
              <w:tc>
                <w:tcPr>
                  <w:tcW w:w="3745" w:type="pct"/>
                  <w:vAlign w:val="center"/>
                </w:tcPr>
                <w:p w14:paraId="3D84B365" w14:textId="77777777" w:rsidR="00B73726" w:rsidRPr="00D144DE" w:rsidRDefault="00B73726" w:rsidP="00820E22">
                  <w:pPr>
                    <w:framePr w:hSpace="141" w:wrap="around" w:vAnchor="text" w:hAnchor="margin" w:xAlign="center" w:y="61"/>
                    <w:ind w:hanging="2"/>
                    <w:jc w:val="both"/>
                    <w:rPr>
                      <w:rFonts w:ascii="Arial" w:hAnsi="Arial"/>
                    </w:rPr>
                  </w:pPr>
                  <w:r w:rsidRPr="00D144DE">
                    <w:rPr>
                      <w:rFonts w:ascii="Arial" w:hAnsi="Arial"/>
                    </w:rPr>
                    <w:t>FUSAGASUGÁ FLORECE: Un Plan Integral de Desarrollo Sostenible y Equitativo.</w:t>
                  </w:r>
                </w:p>
              </w:tc>
            </w:tr>
            <w:tr w:rsidR="00B73726" w:rsidRPr="00D144DE" w14:paraId="22140BB6" w14:textId="77777777" w:rsidTr="004A73A0">
              <w:trPr>
                <w:trHeight w:val="70"/>
                <w:jc w:val="center"/>
              </w:trPr>
              <w:tc>
                <w:tcPr>
                  <w:tcW w:w="1255" w:type="pct"/>
                  <w:shd w:val="clear" w:color="auto" w:fill="D9D9D9"/>
                  <w:vAlign w:val="center"/>
                </w:tcPr>
                <w:p w14:paraId="6DF44B1C"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LÍNEA ESTRATÉGICA</w:t>
                  </w:r>
                </w:p>
              </w:tc>
              <w:tc>
                <w:tcPr>
                  <w:tcW w:w="3745" w:type="pct"/>
                  <w:vAlign w:val="center"/>
                </w:tcPr>
                <w:p w14:paraId="4FF26B87" w14:textId="77777777" w:rsidR="00B73726" w:rsidRPr="00D144DE" w:rsidRDefault="00B73726" w:rsidP="00820E22">
                  <w:pPr>
                    <w:framePr w:hSpace="141" w:wrap="around" w:vAnchor="text" w:hAnchor="margin" w:xAlign="center" w:y="61"/>
                    <w:ind w:hanging="2"/>
                    <w:jc w:val="both"/>
                    <w:rPr>
                      <w:rFonts w:ascii="Arial" w:hAnsi="Arial"/>
                    </w:rPr>
                  </w:pPr>
                  <w:r w:rsidRPr="00D144DE">
                    <w:rPr>
                      <w:rFonts w:ascii="Arial" w:hAnsi="Arial"/>
                    </w:rPr>
                    <w:t>Fusagasugá Florece con vivienda digna y servicios públicos de calidad</w:t>
                  </w:r>
                </w:p>
              </w:tc>
            </w:tr>
            <w:tr w:rsidR="00B73726" w:rsidRPr="00D144DE" w14:paraId="4B2B2F92" w14:textId="77777777" w:rsidTr="004A73A0">
              <w:trPr>
                <w:trHeight w:val="70"/>
                <w:jc w:val="center"/>
              </w:trPr>
              <w:tc>
                <w:tcPr>
                  <w:tcW w:w="1255" w:type="pct"/>
                  <w:shd w:val="clear" w:color="auto" w:fill="D9D9D9"/>
                  <w:vAlign w:val="center"/>
                </w:tcPr>
                <w:p w14:paraId="76120DA5"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SECTOR</w:t>
                  </w:r>
                </w:p>
              </w:tc>
              <w:tc>
                <w:tcPr>
                  <w:tcW w:w="3745" w:type="pct"/>
                  <w:vAlign w:val="center"/>
                </w:tcPr>
                <w:p w14:paraId="2DA26C8D" w14:textId="77777777" w:rsidR="00B73726" w:rsidRPr="00D144DE" w:rsidRDefault="00B73726" w:rsidP="00820E22">
                  <w:pPr>
                    <w:framePr w:hSpace="141" w:wrap="around" w:vAnchor="text" w:hAnchor="margin" w:xAlign="center" w:y="61"/>
                    <w:ind w:hanging="2"/>
                    <w:jc w:val="both"/>
                    <w:rPr>
                      <w:rFonts w:ascii="Arial" w:hAnsi="Arial"/>
                    </w:rPr>
                  </w:pPr>
                  <w:r w:rsidRPr="00D144DE">
                    <w:rPr>
                      <w:rFonts w:ascii="Arial" w:hAnsi="Arial"/>
                    </w:rPr>
                    <w:t>Servicios Públicos</w:t>
                  </w:r>
                </w:p>
              </w:tc>
            </w:tr>
            <w:tr w:rsidR="00B73726" w:rsidRPr="00D144DE" w14:paraId="696A7AA2" w14:textId="77777777" w:rsidTr="004A73A0">
              <w:trPr>
                <w:trHeight w:val="70"/>
                <w:jc w:val="center"/>
              </w:trPr>
              <w:tc>
                <w:tcPr>
                  <w:tcW w:w="1255" w:type="pct"/>
                  <w:shd w:val="clear" w:color="auto" w:fill="D9D9D9"/>
                  <w:vAlign w:val="center"/>
                </w:tcPr>
                <w:p w14:paraId="52CCBF6B"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PROGRAMA</w:t>
                  </w:r>
                </w:p>
              </w:tc>
              <w:tc>
                <w:tcPr>
                  <w:tcW w:w="3745" w:type="pct"/>
                  <w:vAlign w:val="center"/>
                </w:tcPr>
                <w:p w14:paraId="13D83B5F" w14:textId="77777777" w:rsidR="00B73726" w:rsidRPr="00D144DE" w:rsidRDefault="00B73726" w:rsidP="00820E22">
                  <w:pPr>
                    <w:framePr w:hSpace="141" w:wrap="around" w:vAnchor="text" w:hAnchor="margin" w:xAlign="center" w:y="61"/>
                    <w:ind w:hanging="2"/>
                    <w:jc w:val="both"/>
                    <w:rPr>
                      <w:rFonts w:ascii="Arial" w:hAnsi="Arial"/>
                    </w:rPr>
                  </w:pPr>
                  <w:r w:rsidRPr="00D144DE">
                    <w:rPr>
                      <w:rFonts w:ascii="Arial" w:hAnsi="Arial"/>
                    </w:rPr>
                    <w:t>Alumbrado público para el bienestar de la ciudadanía</w:t>
                  </w:r>
                </w:p>
              </w:tc>
            </w:tr>
            <w:tr w:rsidR="00B73726" w:rsidRPr="00D144DE" w14:paraId="66FD595C" w14:textId="77777777" w:rsidTr="004A73A0">
              <w:trPr>
                <w:trHeight w:val="70"/>
                <w:jc w:val="center"/>
              </w:trPr>
              <w:tc>
                <w:tcPr>
                  <w:tcW w:w="1255" w:type="pct"/>
                  <w:shd w:val="clear" w:color="auto" w:fill="D9D9D9"/>
                  <w:vAlign w:val="center"/>
                </w:tcPr>
                <w:p w14:paraId="34EF91DD"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OBJETIVO DEL PROGRAMA</w:t>
                  </w:r>
                </w:p>
              </w:tc>
              <w:tc>
                <w:tcPr>
                  <w:tcW w:w="3745" w:type="pct"/>
                  <w:vAlign w:val="center"/>
                </w:tcPr>
                <w:p w14:paraId="65BB8C2C" w14:textId="77777777" w:rsidR="00B73726" w:rsidRPr="00D144DE" w:rsidRDefault="00B73726" w:rsidP="00820E22">
                  <w:pPr>
                    <w:framePr w:hSpace="141" w:wrap="around" w:vAnchor="text" w:hAnchor="margin" w:xAlign="center" w:y="61"/>
                    <w:ind w:hanging="2"/>
                    <w:jc w:val="both"/>
                    <w:rPr>
                      <w:rFonts w:ascii="Arial" w:hAnsi="Arial"/>
                    </w:rPr>
                  </w:pPr>
                  <w:r w:rsidRPr="00D144DE">
                    <w:rPr>
                      <w:rFonts w:ascii="Arial" w:hAnsi="Arial"/>
                    </w:rPr>
                    <w:t>Fortalecer el servicio de alumbrado público para favorecer el uso racional, la movilidad, la seguridad y el bienestar del territorio.</w:t>
                  </w:r>
                </w:p>
              </w:tc>
            </w:tr>
            <w:tr w:rsidR="00B73726" w:rsidRPr="00D144DE" w14:paraId="08124BCA" w14:textId="77777777" w:rsidTr="004A73A0">
              <w:trPr>
                <w:trHeight w:val="70"/>
                <w:jc w:val="center"/>
              </w:trPr>
              <w:tc>
                <w:tcPr>
                  <w:tcW w:w="1255" w:type="pct"/>
                  <w:shd w:val="clear" w:color="auto" w:fill="D9D9D9"/>
                  <w:vAlign w:val="center"/>
                </w:tcPr>
                <w:p w14:paraId="205A1569"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OBJETIVOS ESPECÍFICOS</w:t>
                  </w:r>
                </w:p>
              </w:tc>
              <w:tc>
                <w:tcPr>
                  <w:tcW w:w="3745" w:type="pct"/>
                  <w:vAlign w:val="center"/>
                </w:tcPr>
                <w:p w14:paraId="3AF421B4" w14:textId="77777777" w:rsidR="00B73726" w:rsidRPr="00D144DE" w:rsidRDefault="00B73726" w:rsidP="00820E22">
                  <w:pPr>
                    <w:pStyle w:val="Prrafodelista"/>
                    <w:framePr w:hSpace="141" w:wrap="around" w:vAnchor="text" w:hAnchor="margin" w:xAlign="center" w:y="61"/>
                    <w:numPr>
                      <w:ilvl w:val="0"/>
                      <w:numId w:val="9"/>
                    </w:numPr>
                    <w:rPr>
                      <w:sz w:val="20"/>
                      <w:lang w:val="es-CO"/>
                    </w:rPr>
                  </w:pPr>
                  <w:r w:rsidRPr="00D144DE">
                    <w:rPr>
                      <w:sz w:val="20"/>
                      <w:lang w:val="es-CO"/>
                    </w:rPr>
                    <w:t>Implementar acciones encaminadas a mantener, fortalecer e incrementar la cobertura del servicio de alumbrado público en el territorio.</w:t>
                  </w:r>
                </w:p>
                <w:p w14:paraId="42BDD7F3" w14:textId="77777777" w:rsidR="00B73726" w:rsidRPr="00D144DE" w:rsidRDefault="00B73726" w:rsidP="00820E22">
                  <w:pPr>
                    <w:pStyle w:val="Prrafodelista"/>
                    <w:framePr w:hSpace="141" w:wrap="around" w:vAnchor="text" w:hAnchor="margin" w:xAlign="center" w:y="61"/>
                    <w:numPr>
                      <w:ilvl w:val="0"/>
                      <w:numId w:val="9"/>
                    </w:numPr>
                    <w:rPr>
                      <w:sz w:val="20"/>
                      <w:lang w:val="es-CO"/>
                    </w:rPr>
                  </w:pPr>
                  <w:r w:rsidRPr="00D144DE">
                    <w:rPr>
                      <w:sz w:val="20"/>
                      <w:lang w:val="es-CO"/>
                    </w:rPr>
                    <w:t>Generar planes preventivos en el municipio para la sostenibilidad y funcionamiento del alumbrado público en el municipio.</w:t>
                  </w:r>
                </w:p>
              </w:tc>
            </w:tr>
            <w:tr w:rsidR="00B73726" w:rsidRPr="00D144DE" w14:paraId="53A9B2DF" w14:textId="77777777" w:rsidTr="004A73A0">
              <w:trPr>
                <w:trHeight w:val="70"/>
                <w:jc w:val="center"/>
              </w:trPr>
              <w:tc>
                <w:tcPr>
                  <w:tcW w:w="1255" w:type="pct"/>
                  <w:shd w:val="clear" w:color="auto" w:fill="D9D9D9"/>
                  <w:vAlign w:val="center"/>
                </w:tcPr>
                <w:p w14:paraId="40F234F0"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META RESULTADO</w:t>
                  </w:r>
                </w:p>
              </w:tc>
              <w:tc>
                <w:tcPr>
                  <w:tcW w:w="3745" w:type="pct"/>
                  <w:vAlign w:val="center"/>
                </w:tcPr>
                <w:p w14:paraId="26E5A9A4" w14:textId="77777777" w:rsidR="00B73726" w:rsidRPr="00D144DE" w:rsidRDefault="00B73726" w:rsidP="00820E22">
                  <w:pPr>
                    <w:framePr w:hSpace="141" w:wrap="around" w:vAnchor="text" w:hAnchor="margin" w:xAlign="center" w:y="61"/>
                    <w:ind w:hanging="2"/>
                    <w:jc w:val="both"/>
                    <w:textDirection w:val="btLr"/>
                    <w:rPr>
                      <w:rFonts w:ascii="Arial" w:hAnsi="Arial"/>
                    </w:rPr>
                  </w:pPr>
                  <w:r w:rsidRPr="00D144DE">
                    <w:rPr>
                      <w:rFonts w:ascii="Arial" w:hAnsi="Arial"/>
                    </w:rPr>
                    <w:t>Incrementar la cobertura del servicio de alumbrado público con luminarias en el municipio.</w:t>
                  </w:r>
                </w:p>
              </w:tc>
            </w:tr>
            <w:tr w:rsidR="00B73726" w:rsidRPr="00D144DE" w14:paraId="2A930A54" w14:textId="77777777" w:rsidTr="004A73A0">
              <w:trPr>
                <w:trHeight w:val="70"/>
                <w:jc w:val="center"/>
              </w:trPr>
              <w:tc>
                <w:tcPr>
                  <w:tcW w:w="1255" w:type="pct"/>
                  <w:shd w:val="clear" w:color="auto" w:fill="D9D9D9"/>
                  <w:vAlign w:val="center"/>
                </w:tcPr>
                <w:p w14:paraId="303FFAFE"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INDICADOR</w:t>
                  </w:r>
                </w:p>
              </w:tc>
              <w:tc>
                <w:tcPr>
                  <w:tcW w:w="3745" w:type="pct"/>
                  <w:vAlign w:val="center"/>
                </w:tcPr>
                <w:p w14:paraId="218C9DEB" w14:textId="77777777" w:rsidR="00B73726" w:rsidRPr="00D144DE" w:rsidRDefault="00B73726" w:rsidP="00820E22">
                  <w:pPr>
                    <w:framePr w:hSpace="141" w:wrap="around" w:vAnchor="text" w:hAnchor="margin" w:xAlign="center" w:y="61"/>
                    <w:ind w:hanging="2"/>
                    <w:jc w:val="both"/>
                    <w:textDirection w:val="btLr"/>
                    <w:rPr>
                      <w:rFonts w:ascii="Arial" w:hAnsi="Arial"/>
                    </w:rPr>
                  </w:pPr>
                  <w:r w:rsidRPr="00D144DE">
                    <w:rPr>
                      <w:rFonts w:ascii="Arial" w:hAnsi="Arial"/>
                    </w:rPr>
                    <w:t>Numero de luminarias nuevas instaladas.</w:t>
                  </w:r>
                </w:p>
              </w:tc>
            </w:tr>
            <w:tr w:rsidR="00B73726" w:rsidRPr="00D144DE" w14:paraId="7ED683AA" w14:textId="77777777" w:rsidTr="004A73A0">
              <w:trPr>
                <w:trHeight w:val="70"/>
                <w:jc w:val="center"/>
              </w:trPr>
              <w:tc>
                <w:tcPr>
                  <w:tcW w:w="1255" w:type="pct"/>
                  <w:shd w:val="clear" w:color="auto" w:fill="D9D9D9"/>
                  <w:vAlign w:val="center"/>
                </w:tcPr>
                <w:p w14:paraId="65FFF6B4" w14:textId="77777777" w:rsidR="00B73726" w:rsidRPr="00D144DE" w:rsidRDefault="00B73726" w:rsidP="00820E22">
                  <w:pPr>
                    <w:pStyle w:val="Prrafodelista"/>
                    <w:framePr w:hSpace="141" w:wrap="around" w:vAnchor="text" w:hAnchor="margin" w:xAlign="center" w:y="61"/>
                    <w:ind w:left="0" w:hanging="2"/>
                    <w:jc w:val="center"/>
                    <w:rPr>
                      <w:b/>
                      <w:sz w:val="20"/>
                      <w:lang w:val="es-CO"/>
                    </w:rPr>
                  </w:pPr>
                  <w:r w:rsidRPr="00D144DE">
                    <w:rPr>
                      <w:b/>
                      <w:sz w:val="20"/>
                      <w:lang w:val="es-CO"/>
                    </w:rPr>
                    <w:t>META PRODUCTO</w:t>
                  </w:r>
                </w:p>
              </w:tc>
              <w:tc>
                <w:tcPr>
                  <w:tcW w:w="3745" w:type="pct"/>
                  <w:vAlign w:val="center"/>
                </w:tcPr>
                <w:p w14:paraId="27A84E74" w14:textId="77777777" w:rsidR="00B73726" w:rsidRPr="00D144DE" w:rsidRDefault="00B73726" w:rsidP="00820E22">
                  <w:pPr>
                    <w:framePr w:hSpace="141" w:wrap="around" w:vAnchor="text" w:hAnchor="margin" w:xAlign="center" w:y="61"/>
                    <w:ind w:hanging="2"/>
                    <w:jc w:val="both"/>
                    <w:textDirection w:val="btLr"/>
                    <w:rPr>
                      <w:rFonts w:ascii="Arial" w:hAnsi="Arial"/>
                    </w:rPr>
                  </w:pPr>
                  <w:r w:rsidRPr="00D144DE">
                    <w:rPr>
                      <w:rFonts w:ascii="Arial" w:hAnsi="Arial"/>
                    </w:rPr>
                    <w:t>Redes de alumbrado público expandidas.</w:t>
                  </w:r>
                </w:p>
              </w:tc>
            </w:tr>
          </w:tbl>
          <w:p w14:paraId="0686148F" w14:textId="77777777" w:rsidR="00B73726" w:rsidRPr="00D144DE" w:rsidRDefault="00B73726" w:rsidP="00B73726">
            <w:pPr>
              <w:spacing w:before="240" w:after="240"/>
              <w:jc w:val="both"/>
              <w:rPr>
                <w:rFonts w:ascii="Arial" w:eastAsia="Arial" w:hAnsi="Arial" w:cs="Arial"/>
                <w:sz w:val="22"/>
                <w:szCs w:val="22"/>
              </w:rPr>
            </w:pPr>
            <w:r w:rsidRPr="00D144DE">
              <w:rPr>
                <w:rFonts w:ascii="Arial" w:hAnsi="Arial" w:cs="Arial"/>
                <w:sz w:val="22"/>
                <w:szCs w:val="22"/>
              </w:rPr>
              <w:lastRenderedPageBreak/>
              <w:t>Así pues, la Administración Municipal de Fusagasugá en su deber de garantizar el buen servicio del alumbrado público, tanto en el sector urbano como rural a cargo de la Secretaría de Infraestructura, debe realizar la “</w:t>
            </w:r>
            <w:r w:rsidRPr="00D144DE">
              <w:rPr>
                <w:rFonts w:ascii="Arial" w:hAnsi="Arial" w:cs="Arial"/>
                <w:b/>
                <w:bCs/>
                <w:sz w:val="22"/>
                <w:szCs w:val="22"/>
              </w:rPr>
              <w:t>COMPRA DE VEHÍCULO TIPO GRÚA CANASTA AISLADA CON DESTINO A LA PRESTACIÓN DEL SERVICIO DE ALUMBRADO PUBLICO EN EL MUNICIPIO DE FUSAGASUGÁ</w:t>
            </w:r>
            <w:r w:rsidRPr="00D144DE">
              <w:rPr>
                <w:rFonts w:ascii="Arial" w:hAnsi="Arial" w:cs="Arial"/>
                <w:sz w:val="22"/>
                <w:szCs w:val="22"/>
              </w:rPr>
              <w:t>”, todo ello con el propósito de fortalecer la gestión y cumplimiento de las obligaciones asociadas a la operación del parque luminario constituido por las luminarias localizadas en cada espacio de uso público para los habitantes del territorio.</w:t>
            </w:r>
          </w:p>
          <w:p w14:paraId="60CF78E8" w14:textId="77777777" w:rsidR="00B73726" w:rsidRPr="00D144DE" w:rsidRDefault="00B73726" w:rsidP="00B73726">
            <w:pPr>
              <w:ind w:hanging="2"/>
              <w:jc w:val="both"/>
              <w:rPr>
                <w:rFonts w:ascii="Arial" w:hAnsi="Arial" w:cs="Arial"/>
                <w:sz w:val="22"/>
                <w:szCs w:val="22"/>
              </w:rPr>
            </w:pPr>
            <w:r w:rsidRPr="00D144DE">
              <w:rPr>
                <w:rFonts w:ascii="Arial" w:hAnsi="Arial" w:cs="Arial"/>
                <w:sz w:val="22"/>
                <w:szCs w:val="22"/>
              </w:rPr>
              <w:t>Por lo anterior, es evidente la necesidad de generar soluciones a los percances que continuamente se presentan en los elementos destinados a la prestación del servicio de alumbrado, principalmente asociados al cumplimiento de su vida útil, efectos de deterioro causados en primer lugar por su condición de intemperie y anomalías en la prestación del servicio de energía eléctrica presentes en las redes que alimentan las luminarias comprometiendo su funcionamiento, así como a las continuas actividades de expansión con el propósito de aumentar la cobertura del servicio en el territorio, emanadas de requerimientos expresos de la comunidad.</w:t>
            </w:r>
          </w:p>
          <w:p w14:paraId="125E36A6" w14:textId="77777777" w:rsidR="00B73726" w:rsidRPr="00D144DE" w:rsidRDefault="00B73726" w:rsidP="00B73726">
            <w:pPr>
              <w:pStyle w:val="NormalWeb"/>
              <w:spacing w:before="240" w:beforeAutospacing="0" w:after="199" w:afterAutospacing="0"/>
              <w:ind w:hanging="2"/>
              <w:jc w:val="both"/>
              <w:rPr>
                <w:rFonts w:ascii="Arial" w:hAnsi="Arial"/>
                <w:sz w:val="22"/>
                <w:szCs w:val="22"/>
                <w:lang w:val="es-CO"/>
              </w:rPr>
            </w:pPr>
            <w:r w:rsidRPr="00D144DE">
              <w:rPr>
                <w:rFonts w:ascii="Arial" w:hAnsi="Arial" w:cs="Arial"/>
                <w:sz w:val="22"/>
                <w:szCs w:val="22"/>
                <w:lang w:val="es-CO"/>
              </w:rPr>
              <w:t>Adicionalmente que debido a que la mayor parte de las actividades de intervención del sistema de alumbrado público se realizan en altura y con redes energizadas, es indispensable brindar a los operarios las medidas de seguridad necesarias para la ejecución de los trabajos, además de contribuir positivamente a la disminución de los tiempos de respuesta a cada una de las peticiones, quejas y reclamos remitidas a la misional, asociadas al servicio de iluminación nocturna. En este orden de ideas, la función del vehículo a adquirir será mantener a los operarios al mismo nivel de voltaje que el circuito en el cual se esté operando de modo que se mitigue las condiciones de descarga eléctrica por elementos energizados y, además proporcionar comodidad a los operarios para la realización de las maniobras en altura</w:t>
            </w:r>
            <w:r w:rsidRPr="00D144DE">
              <w:rPr>
                <w:rFonts w:ascii="Arial" w:eastAsia="Arial Unicode MS" w:hAnsi="Arial" w:cs="Arial"/>
                <w:sz w:val="22"/>
                <w:szCs w:val="28"/>
                <w:lang w:val="es-CO"/>
              </w:rPr>
              <w:t>.</w:t>
            </w:r>
          </w:p>
          <w:p w14:paraId="43633407" w14:textId="77777777" w:rsidR="00B73726" w:rsidRPr="00D144DE" w:rsidRDefault="00B73726" w:rsidP="00B73726">
            <w:pPr>
              <w:pStyle w:val="NormalWeb"/>
              <w:spacing w:before="240" w:beforeAutospacing="0" w:after="199" w:afterAutospacing="0"/>
              <w:ind w:hanging="2"/>
              <w:jc w:val="both"/>
              <w:rPr>
                <w:rFonts w:ascii="Arial" w:hAnsi="Arial"/>
                <w:sz w:val="22"/>
                <w:szCs w:val="28"/>
                <w:lang w:val="es-CO"/>
              </w:rPr>
            </w:pPr>
            <w:r w:rsidRPr="00D144DE">
              <w:rPr>
                <w:rFonts w:ascii="Arial" w:hAnsi="Arial"/>
                <w:sz w:val="22"/>
                <w:szCs w:val="28"/>
                <w:lang w:val="es-CO"/>
              </w:rPr>
              <w:t>Por otro lado, el presente análisis del sector, realiza el estudio del objeto a contratar contemplando distintas variables desde la perspectiva legal, comercial, financiera, organizacional y técnica, de manera tal que se brinde adecuados y justos resultados para ser exigidos dentro de los documentos precontractuales.</w:t>
            </w:r>
          </w:p>
          <w:p w14:paraId="4FCFD373" w14:textId="77777777" w:rsidR="00B73726" w:rsidRPr="00FF71A6" w:rsidRDefault="00B73726" w:rsidP="00B73726">
            <w:pPr>
              <w:pStyle w:val="Sangradetextonormal"/>
              <w:spacing w:before="240" w:line="240" w:lineRule="auto"/>
              <w:ind w:left="0" w:hanging="2"/>
              <w:jc w:val="both"/>
              <w:rPr>
                <w:rFonts w:ascii="Arial" w:eastAsia="Arial Unicode MS" w:hAnsi="Arial" w:cs="Arial"/>
              </w:rPr>
            </w:pPr>
            <w:r w:rsidRPr="00FF71A6">
              <w:rPr>
                <w:rFonts w:ascii="Arial" w:eastAsia="Arial Unicode MS" w:hAnsi="Arial" w:cs="Arial"/>
              </w:rPr>
              <w:t>Así mismo siguiendo los lineamientos establecidos por el acuerdo marco de la Tienda Virtual del Estado Colombiano, se realizó la verificación correspondiente a la existencia de los elementos a adquirir por el Municipio donde se identificó que estos no están incorporados dentro del catálogo de precios y proveedores lo cual conduce a que la entidad adelante el proceso de estudio de mercado a través de solicitud de cotizaciones según como se evidencia en el presente análisis del sector.</w:t>
            </w:r>
          </w:p>
          <w:p w14:paraId="6E818CD2" w14:textId="72EFB39F" w:rsidR="00FB6610" w:rsidRPr="00FF71A6" w:rsidRDefault="00B73726" w:rsidP="00AD7E0B">
            <w:pPr>
              <w:spacing w:before="240"/>
              <w:ind w:hanging="2"/>
              <w:jc w:val="both"/>
              <w:rPr>
                <w:rFonts w:ascii="Arial" w:eastAsia="Arial Unicode MS" w:hAnsi="Arial" w:cs="Arial"/>
                <w:sz w:val="22"/>
                <w:szCs w:val="22"/>
              </w:rPr>
            </w:pPr>
            <w:r w:rsidRPr="00FF71A6">
              <w:rPr>
                <w:rFonts w:ascii="Arial" w:eastAsia="Arial Unicode MS" w:hAnsi="Arial" w:cs="Arial"/>
                <w:sz w:val="22"/>
                <w:szCs w:val="22"/>
              </w:rPr>
              <w:t>La metodología utilizada para identificar las distintas variables, se encuentran enmarcadas por los criterios orientadores presentados por la Agencia Nacional de Contratación Pública – Colombia Compra Eficiente – tales como “Guía para la elaboración de estudios de Sector G-EES-02” y el “Manual para determinar y verificar los requisitos habilitantes en los Procesos de Contratación M-DVRHPC-05”.</w:t>
            </w:r>
          </w:p>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B8412C" w:rsidRPr="00D144DE" w14:paraId="03FD3279" w14:textId="77777777" w:rsidTr="004A73A0">
              <w:trPr>
                <w:trHeight w:val="155"/>
              </w:trPr>
              <w:tc>
                <w:tcPr>
                  <w:tcW w:w="5000" w:type="pct"/>
                  <w:shd w:val="clear" w:color="auto" w:fill="auto"/>
                </w:tcPr>
                <w:p w14:paraId="28D1642F" w14:textId="20B6A4CF" w:rsidR="00B8412C" w:rsidRPr="00B8412C" w:rsidRDefault="00B8412C" w:rsidP="00B8412C">
                  <w:pPr>
                    <w:pStyle w:val="Prrafodelista"/>
                    <w:numPr>
                      <w:ilvl w:val="0"/>
                      <w:numId w:val="3"/>
                    </w:numPr>
                    <w:ind w:right="160"/>
                    <w:contextualSpacing/>
                    <w:jc w:val="center"/>
                    <w:rPr>
                      <w:rFonts w:cs="Arial"/>
                      <w:b/>
                      <w:bCs/>
                      <w:sz w:val="22"/>
                      <w:szCs w:val="22"/>
                      <w:lang w:val="es-CO"/>
                    </w:rPr>
                  </w:pPr>
                  <w:r w:rsidRPr="00B8412C">
                    <w:rPr>
                      <w:rFonts w:cs="Arial"/>
                      <w:b/>
                      <w:bCs/>
                      <w:sz w:val="22"/>
                      <w:szCs w:val="22"/>
                      <w:lang w:val="es-CO"/>
                    </w:rPr>
                    <w:t>NORMATIVIDAD APLICABLE</w:t>
                  </w:r>
                </w:p>
              </w:tc>
            </w:tr>
          </w:tbl>
          <w:p w14:paraId="20A303B1" w14:textId="2A65C94B" w:rsidR="00B8412C" w:rsidRPr="00B8412C" w:rsidRDefault="00B8412C" w:rsidP="00B73726">
            <w:pPr>
              <w:spacing w:before="240" w:after="240"/>
              <w:ind w:hanging="2"/>
              <w:jc w:val="both"/>
              <w:rPr>
                <w:rFonts w:ascii="Arial" w:hAnsi="Arial" w:cs="Arial"/>
                <w:b/>
                <w:bCs/>
                <w:sz w:val="22"/>
                <w:szCs w:val="22"/>
              </w:rPr>
            </w:pPr>
            <w:r w:rsidRPr="00B8412C">
              <w:rPr>
                <w:rFonts w:ascii="Arial" w:hAnsi="Arial" w:cs="Arial"/>
                <w:b/>
                <w:bCs/>
                <w:sz w:val="22"/>
                <w:szCs w:val="22"/>
              </w:rPr>
              <w:t>LOS REFERENTES CONSTITUCIONALES</w:t>
            </w:r>
          </w:p>
          <w:p w14:paraId="31829ACF" w14:textId="77777777" w:rsidR="00FF71A6" w:rsidRPr="00FF71A6" w:rsidRDefault="00FF71A6" w:rsidP="00FF71A6">
            <w:pPr>
              <w:spacing w:after="240"/>
              <w:jc w:val="both"/>
              <w:rPr>
                <w:rFonts w:ascii="Arial" w:hAnsi="Arial"/>
                <w:i/>
                <w:sz w:val="22"/>
                <w:szCs w:val="22"/>
              </w:rPr>
            </w:pPr>
            <w:r w:rsidRPr="00FF71A6">
              <w:rPr>
                <w:rFonts w:ascii="Arial" w:hAnsi="Arial"/>
                <w:sz w:val="22"/>
                <w:szCs w:val="22"/>
              </w:rPr>
              <w:t>La Constitución Política de Colombia prevé en el artículo 2 como fines esenciales del Estado: “</w:t>
            </w:r>
            <w:r w:rsidRPr="00FF71A6">
              <w:rPr>
                <w:rFonts w:ascii="Arial" w:hAnsi="Arial"/>
                <w:i/>
                <w:sz w:val="22"/>
                <w:szCs w:val="22"/>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14:paraId="7A79B576" w14:textId="77777777" w:rsidR="00FF71A6" w:rsidRPr="00FF71A6" w:rsidRDefault="00FF71A6" w:rsidP="00FF71A6">
            <w:pPr>
              <w:spacing w:after="240"/>
              <w:jc w:val="both"/>
              <w:rPr>
                <w:rFonts w:ascii="Arial" w:hAnsi="Arial"/>
                <w:i/>
                <w:sz w:val="22"/>
                <w:szCs w:val="22"/>
              </w:rPr>
            </w:pPr>
            <w:r w:rsidRPr="00FF71A6">
              <w:rPr>
                <w:rFonts w:ascii="Arial" w:hAnsi="Arial"/>
                <w:sz w:val="22"/>
                <w:szCs w:val="22"/>
              </w:rPr>
              <w:t>Adicionalmente, estipula el artículo 209 ídem, que “</w:t>
            </w:r>
            <w:r w:rsidRPr="00FF71A6">
              <w:rPr>
                <w:rFonts w:ascii="Arial" w:hAnsi="Arial"/>
                <w:i/>
                <w:sz w:val="22"/>
                <w:szCs w:val="22"/>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2A336DE6" w14:textId="77777777" w:rsidR="00FF71A6" w:rsidRPr="00FF71A6" w:rsidRDefault="00FF71A6" w:rsidP="00FF71A6">
            <w:pPr>
              <w:jc w:val="both"/>
              <w:rPr>
                <w:rFonts w:ascii="Arial" w:hAnsi="Arial"/>
                <w:sz w:val="22"/>
                <w:szCs w:val="22"/>
              </w:rPr>
            </w:pPr>
            <w:r w:rsidRPr="00FF71A6">
              <w:rPr>
                <w:rFonts w:ascii="Arial" w:hAnsi="Arial"/>
                <w:sz w:val="22"/>
                <w:szCs w:val="22"/>
              </w:rPr>
              <w:t>Finalmente</w:t>
            </w:r>
            <w:r w:rsidRPr="00FF71A6">
              <w:rPr>
                <w:rFonts w:ascii="Arial" w:hAnsi="Arial"/>
                <w:i/>
                <w:sz w:val="22"/>
                <w:szCs w:val="22"/>
              </w:rPr>
              <w:t>, el artículo 311 reza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r w:rsidRPr="00FF71A6">
              <w:rPr>
                <w:rFonts w:ascii="Arial" w:hAnsi="Arial"/>
                <w:sz w:val="22"/>
                <w:szCs w:val="22"/>
              </w:rPr>
              <w:t>”.</w:t>
            </w:r>
          </w:p>
          <w:p w14:paraId="0AFC90F6" w14:textId="09414536" w:rsidR="00FF71A6" w:rsidRPr="00B8412C" w:rsidRDefault="00FF71A6" w:rsidP="00FF71A6">
            <w:pPr>
              <w:spacing w:before="240" w:after="240"/>
              <w:ind w:hanging="2"/>
              <w:jc w:val="both"/>
              <w:rPr>
                <w:rFonts w:ascii="Arial" w:hAnsi="Arial" w:cs="Arial"/>
                <w:b/>
                <w:bCs/>
                <w:sz w:val="22"/>
                <w:szCs w:val="22"/>
              </w:rPr>
            </w:pPr>
            <w:r w:rsidRPr="00B8412C">
              <w:rPr>
                <w:rFonts w:ascii="Arial" w:hAnsi="Arial" w:cs="Arial"/>
                <w:b/>
                <w:bCs/>
                <w:sz w:val="22"/>
                <w:szCs w:val="22"/>
              </w:rPr>
              <w:lastRenderedPageBreak/>
              <w:t xml:space="preserve">LOS REFERENTES </w:t>
            </w:r>
            <w:r>
              <w:rPr>
                <w:rFonts w:ascii="Arial" w:hAnsi="Arial" w:cs="Arial"/>
                <w:b/>
                <w:bCs/>
                <w:sz w:val="22"/>
                <w:szCs w:val="22"/>
              </w:rPr>
              <w:t>LEGALES</w:t>
            </w:r>
          </w:p>
          <w:p w14:paraId="11361830" w14:textId="77777777" w:rsidR="00707C94" w:rsidRPr="00707C94" w:rsidRDefault="00707C94" w:rsidP="00707C94">
            <w:pPr>
              <w:widowControl w:val="0"/>
              <w:pBdr>
                <w:top w:val="nil"/>
                <w:left w:val="nil"/>
                <w:bottom w:val="nil"/>
                <w:right w:val="nil"/>
              </w:pBdr>
              <w:tabs>
                <w:tab w:val="left" w:pos="993"/>
              </w:tabs>
              <w:spacing w:after="240"/>
              <w:jc w:val="both"/>
              <w:rPr>
                <w:rFonts w:ascii="Arial" w:hAnsi="Arial"/>
                <w:color w:val="000000"/>
                <w:sz w:val="22"/>
                <w:szCs w:val="22"/>
              </w:rPr>
            </w:pPr>
            <w:r w:rsidRPr="00707C94">
              <w:rPr>
                <w:rFonts w:ascii="Arial" w:hAnsi="Arial"/>
                <w:color w:val="000000"/>
                <w:sz w:val="22"/>
                <w:szCs w:val="22"/>
              </w:rPr>
              <w:t>La Ley 136 de 1994, establece en su artículo 1: “</w:t>
            </w:r>
            <w:r w:rsidRPr="00707C94">
              <w:rPr>
                <w:rFonts w:ascii="Arial" w:hAnsi="Arial"/>
                <w:i/>
                <w:color w:val="000000"/>
                <w:sz w:val="22"/>
                <w:szCs w:val="22"/>
              </w:rPr>
              <w:t>El municipio es la entidad territorial fundamental de la división político- administrativa del estado, con autonomía política, fiscal y administrativa, dentro de los límites que señalen la constitución y la Ley, y cuya finalidad es el bienestar general y el mejoramiento de la calidad de vida de la población en su respectivo territorio</w:t>
            </w:r>
            <w:r w:rsidRPr="00707C94">
              <w:rPr>
                <w:rFonts w:ascii="Arial" w:hAnsi="Arial"/>
                <w:color w:val="000000"/>
                <w:sz w:val="22"/>
                <w:szCs w:val="22"/>
              </w:rPr>
              <w:t>”.</w:t>
            </w:r>
          </w:p>
          <w:p w14:paraId="634A962B" w14:textId="77777777" w:rsidR="00707C94" w:rsidRPr="00707C94" w:rsidRDefault="00707C94" w:rsidP="00707C94">
            <w:pPr>
              <w:spacing w:after="240"/>
              <w:jc w:val="both"/>
              <w:rPr>
                <w:rFonts w:ascii="Arial" w:hAnsi="Arial"/>
                <w:sz w:val="22"/>
                <w:szCs w:val="22"/>
              </w:rPr>
            </w:pPr>
            <w:r w:rsidRPr="00707C94">
              <w:rPr>
                <w:rFonts w:ascii="Arial" w:hAnsi="Arial"/>
                <w:sz w:val="22"/>
                <w:szCs w:val="22"/>
              </w:rPr>
              <w:t>El artículo 32 de la ley 80 de 1994 define el contrato estatal indicando que:</w:t>
            </w:r>
          </w:p>
          <w:p w14:paraId="3F6FDA52" w14:textId="77777777" w:rsidR="00707C94" w:rsidRPr="00707C94" w:rsidRDefault="00707C94" w:rsidP="00707C94">
            <w:pPr>
              <w:spacing w:after="240"/>
              <w:ind w:left="82" w:right="284"/>
              <w:jc w:val="both"/>
              <w:rPr>
                <w:rFonts w:ascii="Arial" w:hAnsi="Arial"/>
                <w:i/>
                <w:sz w:val="22"/>
                <w:szCs w:val="22"/>
              </w:rPr>
            </w:pPr>
            <w:r w:rsidRPr="00707C94">
              <w:rPr>
                <w:rFonts w:ascii="Arial" w:hAnsi="Arial"/>
                <w:i/>
                <w:sz w:val="22"/>
                <w:szCs w:val="22"/>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p w14:paraId="41174871" w14:textId="77777777" w:rsidR="00707C94" w:rsidRPr="00707C94" w:rsidRDefault="00707C94" w:rsidP="00707C94">
            <w:pPr>
              <w:spacing w:after="240"/>
              <w:jc w:val="both"/>
              <w:rPr>
                <w:rFonts w:ascii="Arial" w:hAnsi="Arial"/>
                <w:sz w:val="22"/>
                <w:szCs w:val="22"/>
              </w:rPr>
            </w:pPr>
            <w:r w:rsidRPr="00707C94">
              <w:rPr>
                <w:rFonts w:ascii="Arial" w:hAnsi="Arial"/>
                <w:sz w:val="22"/>
                <w:szCs w:val="22"/>
              </w:rPr>
              <w:t>Agregando a título enunciativo como contratos estatales los de obra, consultoría, prestación de servicios, concesión, encargos fiduciarios y fiducia pública.</w:t>
            </w:r>
          </w:p>
          <w:p w14:paraId="3542E9EC" w14:textId="77777777" w:rsidR="00707C94" w:rsidRPr="00707C94" w:rsidRDefault="00707C94" w:rsidP="00707C94">
            <w:pPr>
              <w:widowControl w:val="0"/>
              <w:pBdr>
                <w:top w:val="nil"/>
                <w:left w:val="nil"/>
                <w:bottom w:val="nil"/>
                <w:right w:val="nil"/>
              </w:pBdr>
              <w:tabs>
                <w:tab w:val="left" w:pos="993"/>
              </w:tabs>
              <w:spacing w:after="240"/>
              <w:jc w:val="both"/>
              <w:rPr>
                <w:rFonts w:ascii="Arial" w:hAnsi="Arial"/>
                <w:color w:val="000000"/>
                <w:sz w:val="22"/>
                <w:szCs w:val="22"/>
              </w:rPr>
            </w:pPr>
            <w:r w:rsidRPr="00707C94">
              <w:rPr>
                <w:rFonts w:ascii="Arial" w:hAnsi="Arial"/>
                <w:color w:val="000000"/>
                <w:sz w:val="22"/>
                <w:szCs w:val="22"/>
              </w:rPr>
              <w:t>La Ley 80 de 1993, establece que toda suscripción de contrato debe estar precedida de un estudio realizado por la entidad respectiva, en el cual se analice la conveniencia y oportunidad del contrato y su adecuación a los planes de inversión, adquisición o compra, y al presupuesto, según sea el caso.</w:t>
            </w:r>
          </w:p>
          <w:p w14:paraId="6314D887" w14:textId="77777777" w:rsidR="00707C94" w:rsidRPr="00707C94" w:rsidRDefault="00707C94" w:rsidP="00707C94">
            <w:pPr>
              <w:pStyle w:val="Sangradetextonormal"/>
              <w:tabs>
                <w:tab w:val="left" w:pos="0"/>
              </w:tabs>
              <w:spacing w:line="240" w:lineRule="auto"/>
              <w:ind w:left="0"/>
              <w:jc w:val="both"/>
              <w:rPr>
                <w:rFonts w:ascii="Arial" w:hAnsi="Arial"/>
                <w:color w:val="auto"/>
                <w:szCs w:val="24"/>
                <w:lang w:eastAsia="ja-JP"/>
              </w:rPr>
            </w:pPr>
            <w:r w:rsidRPr="00707C94">
              <w:rPr>
                <w:rFonts w:ascii="Arial" w:hAnsi="Arial"/>
                <w:color w:val="auto"/>
                <w:szCs w:val="24"/>
                <w:lang w:eastAsia="ja-JP"/>
              </w:rPr>
              <w:t>El Decreto 2424 de 2006, Por el cual se regula la prestación del servicio de alumbrado público, establece:</w:t>
            </w:r>
          </w:p>
          <w:p w14:paraId="31C38C0F" w14:textId="77777777" w:rsidR="00707C94" w:rsidRPr="00707C94" w:rsidRDefault="00707C94" w:rsidP="00D9655E">
            <w:pPr>
              <w:spacing w:after="240"/>
              <w:ind w:left="340" w:right="340"/>
              <w:jc w:val="both"/>
              <w:rPr>
                <w:rFonts w:ascii="Arial" w:hAnsi="Arial"/>
                <w:sz w:val="22"/>
                <w:szCs w:val="22"/>
                <w:lang w:eastAsia="ja-JP"/>
              </w:rPr>
            </w:pPr>
            <w:r w:rsidRPr="00707C94">
              <w:rPr>
                <w:rFonts w:ascii="Arial" w:hAnsi="Arial"/>
                <w:b/>
                <w:i/>
                <w:sz w:val="22"/>
                <w:szCs w:val="22"/>
                <w:lang w:eastAsia="ja-JP"/>
              </w:rPr>
              <w:t>Artículo 2°</w:t>
            </w:r>
            <w:r w:rsidRPr="00707C94">
              <w:rPr>
                <w:rFonts w:ascii="Arial" w:hAnsi="Arial"/>
                <w:i/>
                <w:sz w:val="22"/>
                <w:szCs w:val="22"/>
                <w:lang w:eastAsia="ja-JP"/>
              </w:rPr>
              <w:t>.</w:t>
            </w:r>
            <w:r w:rsidRPr="00707C94">
              <w:rPr>
                <w:rFonts w:ascii="Arial" w:hAnsi="Arial"/>
                <w:sz w:val="22"/>
                <w:szCs w:val="22"/>
                <w:lang w:eastAsia="ja-JP"/>
              </w:rPr>
              <w:t xml:space="preserve"> “</w:t>
            </w:r>
            <w:r w:rsidRPr="00707C94">
              <w:rPr>
                <w:rFonts w:ascii="Arial" w:hAnsi="Arial"/>
                <w:i/>
                <w:sz w:val="22"/>
                <w:szCs w:val="22"/>
                <w:lang w:eastAsia="ja-JP"/>
              </w:rPr>
              <w:t>Definición Servicio de Alumbrado Público. Es el servicio público no domiciliario que se presta con el objeto de proporcionar exclusivamente la iluminación de los bienes de uso público y demás espacios de libre circulación con tránsito vehicular o peatonal, dentro del perímetro urbano y rural de un municipio o Distrito. El servicio de alumbrado público comprende las actividades de suministro de energía al sistema de alumbrado público, la administración, la operación, el mantenimiento, la modernización, la reposición y la expansión del sistema de alumbrado público.</w:t>
            </w:r>
          </w:p>
          <w:p w14:paraId="35E0ED32" w14:textId="77777777" w:rsidR="00707C94" w:rsidRPr="00707C94" w:rsidRDefault="00707C94" w:rsidP="00707C94">
            <w:pPr>
              <w:ind w:left="340" w:right="340"/>
              <w:jc w:val="both"/>
              <w:rPr>
                <w:rFonts w:ascii="Arial" w:hAnsi="Arial"/>
                <w:i/>
                <w:sz w:val="22"/>
                <w:szCs w:val="22"/>
                <w:lang w:eastAsia="ja-JP"/>
              </w:rPr>
            </w:pPr>
            <w:r w:rsidRPr="00707C94">
              <w:rPr>
                <w:rFonts w:ascii="Arial" w:hAnsi="Arial"/>
                <w:i/>
                <w:sz w:val="22"/>
                <w:szCs w:val="22"/>
                <w:lang w:eastAsia="ja-JP"/>
              </w:rPr>
              <w:t>Parágrafo. La iluminación de las zonas comunes en las unidades inmobiliarias cerradas o en los edificios o conjuntos residenciales, comerciales o mixtos, sometidos al régimen de propiedad respectivo, no hace parte del servicio de alumbrado público y estará a cargo de la copropiedad o propiedad horizontal. También se excluyen del servicio de alumbrado público la iluminación de carreteras que no estén a cargo del municipio o Distrito.</w:t>
            </w:r>
          </w:p>
          <w:p w14:paraId="10F87786" w14:textId="77777777" w:rsidR="00707C94" w:rsidRPr="00707C94" w:rsidRDefault="00707C94" w:rsidP="00707C94">
            <w:pPr>
              <w:spacing w:before="240" w:after="240"/>
              <w:ind w:left="340" w:right="340"/>
              <w:jc w:val="both"/>
              <w:rPr>
                <w:rFonts w:ascii="Arial" w:hAnsi="Arial"/>
                <w:i/>
                <w:sz w:val="22"/>
                <w:szCs w:val="22"/>
                <w:lang w:eastAsia="ja-JP"/>
              </w:rPr>
            </w:pPr>
            <w:r w:rsidRPr="00707C94">
              <w:rPr>
                <w:rFonts w:ascii="Arial" w:hAnsi="Arial"/>
                <w:b/>
                <w:i/>
                <w:sz w:val="22"/>
                <w:szCs w:val="22"/>
                <w:lang w:eastAsia="ja-JP"/>
              </w:rPr>
              <w:t xml:space="preserve">Artículo 3°. </w:t>
            </w:r>
            <w:r w:rsidRPr="00707C94">
              <w:rPr>
                <w:rFonts w:ascii="Arial" w:hAnsi="Arial"/>
                <w:i/>
                <w:sz w:val="22"/>
                <w:szCs w:val="22"/>
                <w:lang w:eastAsia="ja-JP"/>
              </w:rPr>
              <w:t>Sistema de Alumbrado Público. Comprende el conjunto de luminarias, redes, transformadores de uso exclusivo y en general, todos los equipos necesarios para la prestación del servicio de alumbrado público, que no formen parte del sistema de distribución.</w:t>
            </w:r>
          </w:p>
          <w:p w14:paraId="270E19C9" w14:textId="77777777" w:rsidR="00707C94" w:rsidRPr="00707C94" w:rsidRDefault="00707C94" w:rsidP="00707C94">
            <w:pPr>
              <w:ind w:left="340" w:right="340"/>
              <w:jc w:val="both"/>
              <w:rPr>
                <w:rFonts w:ascii="Arial" w:hAnsi="Arial"/>
                <w:i/>
                <w:sz w:val="22"/>
                <w:szCs w:val="22"/>
                <w:lang w:eastAsia="ja-JP"/>
              </w:rPr>
            </w:pPr>
            <w:r w:rsidRPr="00707C94">
              <w:rPr>
                <w:rFonts w:ascii="Arial" w:hAnsi="Arial"/>
                <w:b/>
                <w:i/>
                <w:sz w:val="22"/>
                <w:szCs w:val="22"/>
                <w:lang w:eastAsia="ja-JP"/>
              </w:rPr>
              <w:t xml:space="preserve">Artículo 4°. </w:t>
            </w:r>
            <w:r w:rsidRPr="00707C94">
              <w:rPr>
                <w:rFonts w:ascii="Arial" w:hAnsi="Arial"/>
                <w:i/>
                <w:sz w:val="22"/>
                <w:szCs w:val="22"/>
                <w:lang w:eastAsia="ja-JP"/>
              </w:rPr>
              <w:t>Prestación del Servicio. Los municipios o distritos son los responsables de la prestación del servicio de alumbrado público. El municipio o distrito lo podrá prestar directa o indirectamente, a través de empresas de servicios públicos domiciliarios u otros prestadores del servicio de alumbrado público.</w:t>
            </w:r>
          </w:p>
          <w:p w14:paraId="6A62627E" w14:textId="63000025" w:rsidR="00B8412C" w:rsidRDefault="00707C94" w:rsidP="00AD7E0B">
            <w:pPr>
              <w:spacing w:before="240"/>
              <w:ind w:left="342" w:hanging="2"/>
              <w:jc w:val="both"/>
              <w:rPr>
                <w:rFonts w:ascii="Arial" w:hAnsi="Arial"/>
                <w:i/>
                <w:sz w:val="22"/>
                <w:szCs w:val="22"/>
                <w:lang w:eastAsia="ja-JP"/>
              </w:rPr>
            </w:pPr>
            <w:r w:rsidRPr="00707C94">
              <w:rPr>
                <w:rFonts w:ascii="Arial" w:hAnsi="Arial"/>
                <w:i/>
                <w:sz w:val="22"/>
                <w:szCs w:val="22"/>
                <w:lang w:eastAsia="ja-JP"/>
              </w:rPr>
              <w:t>Parágrafo. Los municipios tienen la obligación de incluir en sus presupuestos los costos de la prestación del servicio de alumbrado público y los ingresos por impuesto de alumbrado público en caso de que se establezca como mecanismo de financiación”.</w:t>
            </w:r>
          </w:p>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A30912" w:rsidRPr="00D144DE" w14:paraId="7E8B4260" w14:textId="77777777" w:rsidTr="004A73A0">
              <w:trPr>
                <w:trHeight w:val="155"/>
              </w:trPr>
              <w:tc>
                <w:tcPr>
                  <w:tcW w:w="5000" w:type="pct"/>
                  <w:shd w:val="clear" w:color="auto" w:fill="auto"/>
                </w:tcPr>
                <w:p w14:paraId="463F1EBE" w14:textId="63010F11" w:rsidR="00A30912" w:rsidRPr="00B8412C" w:rsidRDefault="00A30912" w:rsidP="00A30912">
                  <w:pPr>
                    <w:pStyle w:val="Prrafodelista"/>
                    <w:numPr>
                      <w:ilvl w:val="0"/>
                      <w:numId w:val="3"/>
                    </w:numPr>
                    <w:ind w:right="160"/>
                    <w:contextualSpacing/>
                    <w:jc w:val="center"/>
                    <w:rPr>
                      <w:rFonts w:cs="Arial"/>
                      <w:b/>
                      <w:bCs/>
                      <w:sz w:val="22"/>
                      <w:szCs w:val="22"/>
                      <w:lang w:val="es-CO"/>
                    </w:rPr>
                  </w:pPr>
                  <w:r>
                    <w:rPr>
                      <w:rFonts w:cs="Arial"/>
                      <w:b/>
                      <w:bCs/>
                      <w:sz w:val="22"/>
                      <w:szCs w:val="22"/>
                      <w:lang w:val="es-CO"/>
                    </w:rPr>
                    <w:t>DESCRIPCIÓN DEL MERCADO</w:t>
                  </w:r>
                </w:p>
              </w:tc>
            </w:tr>
          </w:tbl>
          <w:p w14:paraId="1B487863" w14:textId="3484FEFC" w:rsidR="00A30912" w:rsidRDefault="00A30912" w:rsidP="00A30912">
            <w:pPr>
              <w:spacing w:before="240" w:after="240"/>
              <w:jc w:val="both"/>
              <w:rPr>
                <w:rFonts w:ascii="Arial" w:hAnsi="Arial" w:cs="Arial"/>
                <w:b/>
                <w:bCs/>
                <w:sz w:val="22"/>
                <w:szCs w:val="22"/>
              </w:rPr>
            </w:pPr>
            <w:r w:rsidRPr="00A30912">
              <w:rPr>
                <w:rFonts w:ascii="Arial" w:hAnsi="Arial" w:cs="Arial"/>
                <w:b/>
                <w:bCs/>
                <w:sz w:val="22"/>
                <w:szCs w:val="22"/>
              </w:rPr>
              <w:t>FUENTES DE INFORMACIÓN CONSULTADAS</w:t>
            </w:r>
          </w:p>
          <w:p w14:paraId="3757CB6F" w14:textId="77777777" w:rsidR="00A30912" w:rsidRPr="00D144DE" w:rsidRDefault="00A30912" w:rsidP="00A30912">
            <w:pPr>
              <w:spacing w:before="240"/>
              <w:ind w:hanging="2"/>
              <w:jc w:val="both"/>
              <w:rPr>
                <w:rFonts w:ascii="Arial" w:eastAsia="Arial" w:hAnsi="Arial" w:cs="Arial"/>
                <w:sz w:val="22"/>
                <w:szCs w:val="22"/>
              </w:rPr>
            </w:pPr>
            <w:r w:rsidRPr="00D144DE">
              <w:rPr>
                <w:rFonts w:ascii="Arial" w:eastAsia="Arial" w:hAnsi="Arial" w:cs="Arial"/>
                <w:sz w:val="22"/>
                <w:szCs w:val="22"/>
              </w:rPr>
              <w:t>Para la elaboración del presente análisis del sector se consultaron diversas fuentes de información primarias y secundarias, que permiten sustentar técnica y objetivamente el análisis del mercado. Entre ellas están:</w:t>
            </w:r>
          </w:p>
          <w:p w14:paraId="3E24273C" w14:textId="77777777" w:rsidR="00A30912" w:rsidRPr="00D144DE" w:rsidRDefault="00A30912" w:rsidP="00A30912">
            <w:pPr>
              <w:pStyle w:val="Prrafodelista"/>
              <w:numPr>
                <w:ilvl w:val="0"/>
                <w:numId w:val="15"/>
              </w:numPr>
              <w:spacing w:before="240"/>
              <w:rPr>
                <w:rFonts w:eastAsia="Arial" w:cs="Arial"/>
                <w:sz w:val="22"/>
                <w:szCs w:val="22"/>
                <w:lang w:val="es-CO"/>
              </w:rPr>
            </w:pPr>
            <w:r w:rsidRPr="00D144DE">
              <w:rPr>
                <w:rFonts w:eastAsia="Arial" w:cs="Arial"/>
                <w:sz w:val="22"/>
                <w:szCs w:val="22"/>
                <w:lang w:val="es-CO"/>
              </w:rPr>
              <w:t>SECOP II: Consulta de procesos contractuales similares, identificación de oferentes y análisis de precios históricos.</w:t>
            </w:r>
          </w:p>
          <w:p w14:paraId="0C01EE55" w14:textId="77777777" w:rsidR="00A30912" w:rsidRPr="00D144DE" w:rsidRDefault="00A30912" w:rsidP="00A30912">
            <w:pPr>
              <w:pStyle w:val="Prrafodelista"/>
              <w:numPr>
                <w:ilvl w:val="0"/>
                <w:numId w:val="15"/>
              </w:numPr>
              <w:rPr>
                <w:rFonts w:eastAsia="Arial" w:cs="Arial"/>
                <w:sz w:val="22"/>
                <w:szCs w:val="22"/>
                <w:lang w:val="es-CO"/>
              </w:rPr>
            </w:pPr>
            <w:r w:rsidRPr="00D144DE">
              <w:rPr>
                <w:rFonts w:eastAsia="Arial" w:cs="Arial"/>
                <w:sz w:val="22"/>
                <w:szCs w:val="22"/>
                <w:lang w:val="es-CO"/>
              </w:rPr>
              <w:t>Registro Único de Proponentes – RUP: Verificación de proveedores habilitados para prestar servicios logísticos en el país.</w:t>
            </w:r>
          </w:p>
          <w:p w14:paraId="4120FBEF" w14:textId="77777777" w:rsidR="00A30912" w:rsidRPr="00D144DE" w:rsidRDefault="00A30912" w:rsidP="00A30912">
            <w:pPr>
              <w:pStyle w:val="Prrafodelista"/>
              <w:numPr>
                <w:ilvl w:val="0"/>
                <w:numId w:val="15"/>
              </w:numPr>
              <w:rPr>
                <w:rFonts w:eastAsia="Arial" w:cs="Arial"/>
                <w:sz w:val="22"/>
                <w:szCs w:val="22"/>
                <w:lang w:val="es-CO"/>
              </w:rPr>
            </w:pPr>
            <w:r w:rsidRPr="00D144DE">
              <w:rPr>
                <w:rFonts w:eastAsia="Arial" w:cs="Arial"/>
                <w:sz w:val="22"/>
                <w:szCs w:val="22"/>
                <w:lang w:val="es-CO"/>
              </w:rPr>
              <w:lastRenderedPageBreak/>
              <w:t>DANE – Departamento Administrativo Nacional de Estadística: Indicadores macroeconómicos del sector terciario, participación en el PIB y mercado laboral.</w:t>
            </w:r>
          </w:p>
          <w:p w14:paraId="296DDD7C" w14:textId="77777777" w:rsidR="00A30912" w:rsidRPr="00D144DE" w:rsidRDefault="00A30912" w:rsidP="00A30912">
            <w:pPr>
              <w:pStyle w:val="Prrafodelista"/>
              <w:numPr>
                <w:ilvl w:val="0"/>
                <w:numId w:val="15"/>
              </w:numPr>
              <w:rPr>
                <w:rFonts w:eastAsia="Arial" w:cs="Arial"/>
                <w:sz w:val="22"/>
                <w:szCs w:val="22"/>
                <w:lang w:val="es-CO"/>
              </w:rPr>
            </w:pPr>
            <w:r w:rsidRPr="00D144DE">
              <w:rPr>
                <w:rFonts w:eastAsia="Arial" w:cs="Arial"/>
                <w:sz w:val="22"/>
                <w:szCs w:val="22"/>
                <w:lang w:val="es-CO"/>
              </w:rPr>
              <w:t>Colombia Compra Eficiente: Lineamientos metodológicos y normativos para la elaboración del análisis del sector.</w:t>
            </w:r>
          </w:p>
          <w:p w14:paraId="76D6B9D5" w14:textId="77777777" w:rsidR="00A30912" w:rsidRPr="00D144DE" w:rsidRDefault="00A30912" w:rsidP="00A30912">
            <w:pPr>
              <w:pStyle w:val="Prrafodelista"/>
              <w:numPr>
                <w:ilvl w:val="0"/>
                <w:numId w:val="15"/>
              </w:numPr>
              <w:rPr>
                <w:rFonts w:eastAsia="Arial" w:cs="Arial"/>
                <w:sz w:val="22"/>
                <w:szCs w:val="22"/>
                <w:lang w:val="es-CO"/>
              </w:rPr>
            </w:pPr>
            <w:r w:rsidRPr="00D144DE">
              <w:rPr>
                <w:rFonts w:eastAsia="Arial" w:cs="Arial"/>
                <w:sz w:val="22"/>
                <w:szCs w:val="22"/>
                <w:lang w:val="es-CO"/>
              </w:rPr>
              <w:t>Estudios de mercado y análisis del sector publicados por otras entidades.</w:t>
            </w:r>
          </w:p>
          <w:p w14:paraId="26A40DC7" w14:textId="77777777" w:rsidR="00A30912" w:rsidRPr="00D144DE" w:rsidRDefault="00A30912" w:rsidP="00A30912">
            <w:pPr>
              <w:pStyle w:val="Prrafodelista"/>
              <w:numPr>
                <w:ilvl w:val="0"/>
                <w:numId w:val="15"/>
              </w:numPr>
              <w:rPr>
                <w:rFonts w:eastAsia="Arial" w:cs="Arial"/>
                <w:sz w:val="22"/>
                <w:szCs w:val="22"/>
                <w:lang w:val="es-CO"/>
              </w:rPr>
            </w:pPr>
            <w:r w:rsidRPr="00D144DE">
              <w:rPr>
                <w:rFonts w:eastAsia="Arial" w:cs="Arial"/>
                <w:sz w:val="22"/>
                <w:szCs w:val="22"/>
                <w:lang w:val="es-CO"/>
              </w:rPr>
              <w:t>Documentos internos de la entidad: Información presupuestal, antecedentes de contratación, necesidades operativas y solicitudes de dependencias.</w:t>
            </w:r>
          </w:p>
          <w:p w14:paraId="7EB14642" w14:textId="77777777" w:rsidR="00A30912" w:rsidRPr="00D144DE" w:rsidRDefault="00A30912" w:rsidP="00A30912">
            <w:pPr>
              <w:pStyle w:val="Prrafodelista"/>
              <w:numPr>
                <w:ilvl w:val="0"/>
                <w:numId w:val="15"/>
              </w:numPr>
              <w:rPr>
                <w:rFonts w:eastAsia="Arial" w:cs="Arial"/>
                <w:sz w:val="22"/>
                <w:szCs w:val="22"/>
                <w:lang w:val="es-CO"/>
              </w:rPr>
            </w:pPr>
            <w:r w:rsidRPr="00D144DE">
              <w:rPr>
                <w:rFonts w:eastAsia="Arial" w:cs="Arial"/>
                <w:sz w:val="22"/>
                <w:szCs w:val="22"/>
                <w:lang w:val="es-CO"/>
              </w:rPr>
              <w:t>Observación directa del comportamiento del mercado a través de cotizaciones preliminares y búsqueda en fuentes abiertas.</w:t>
            </w:r>
          </w:p>
          <w:p w14:paraId="6C11D1E7" w14:textId="2BA75337" w:rsidR="00A30912" w:rsidRDefault="00A30912" w:rsidP="00A30912">
            <w:pPr>
              <w:spacing w:before="240" w:after="240"/>
              <w:jc w:val="both"/>
              <w:rPr>
                <w:rFonts w:ascii="Arial" w:hAnsi="Arial" w:cs="Arial"/>
                <w:b/>
                <w:bCs/>
                <w:sz w:val="22"/>
                <w:szCs w:val="22"/>
              </w:rPr>
            </w:pPr>
            <w:r>
              <w:rPr>
                <w:rFonts w:ascii="Arial" w:hAnsi="Arial" w:cs="Arial"/>
                <w:b/>
                <w:bCs/>
                <w:sz w:val="22"/>
                <w:szCs w:val="22"/>
              </w:rPr>
              <w:t>SECTOR ECONÓMICO</w:t>
            </w:r>
            <w:r w:rsidR="00A15944">
              <w:rPr>
                <w:rFonts w:ascii="Arial" w:hAnsi="Arial" w:cs="Arial"/>
                <w:b/>
                <w:bCs/>
                <w:sz w:val="22"/>
                <w:szCs w:val="22"/>
              </w:rPr>
              <w:t xml:space="preserve"> ASOCIADO</w:t>
            </w:r>
          </w:p>
          <w:p w14:paraId="01B02E08" w14:textId="77777777" w:rsidR="00942983" w:rsidRPr="00942983" w:rsidRDefault="00942983" w:rsidP="00942983">
            <w:pPr>
              <w:spacing w:before="240" w:after="240"/>
              <w:jc w:val="both"/>
              <w:rPr>
                <w:rFonts w:ascii="Arial" w:hAnsi="Arial" w:cs="Arial"/>
                <w:sz w:val="22"/>
                <w:szCs w:val="22"/>
              </w:rPr>
            </w:pPr>
            <w:r w:rsidRPr="00942983">
              <w:rPr>
                <w:rFonts w:ascii="Arial" w:hAnsi="Arial" w:cs="Arial"/>
                <w:sz w:val="22"/>
                <w:szCs w:val="22"/>
              </w:rPr>
              <w:t>Los procesos de selección de contratistas, así como las propuestas presentadas en su desarrollo, se rigen por el marco normativo de la contratación pública en Colombia. Este incluye la Ley 80 de 1993, la Ley 1150 de 2007, el Decreto 1082 de 2015, además de las disposiciones del derecho comercial y civil que resulten aplicables, junto con demás normas pertinentes. Se presume que todos los proponentes conocen y acatan la normativa vigente al participar en el presente proceso de selección.</w:t>
            </w:r>
          </w:p>
          <w:p w14:paraId="5EE29A35" w14:textId="77777777" w:rsidR="00942983" w:rsidRPr="00942983" w:rsidRDefault="00942983" w:rsidP="00942983">
            <w:pPr>
              <w:spacing w:before="240" w:after="240"/>
              <w:jc w:val="both"/>
              <w:rPr>
                <w:rFonts w:ascii="Arial" w:hAnsi="Arial" w:cs="Arial"/>
                <w:sz w:val="22"/>
                <w:szCs w:val="22"/>
              </w:rPr>
            </w:pPr>
            <w:r w:rsidRPr="00942983">
              <w:rPr>
                <w:rFonts w:ascii="Arial" w:hAnsi="Arial" w:cs="Arial"/>
                <w:sz w:val="22"/>
                <w:szCs w:val="22"/>
              </w:rPr>
              <w:t>En relación con el tema que nos ocupa —los sectores económicos del país— es importante señalar que Colombia cuenta con una estructura económica diversa, clasificada tradicionalmente en tres grandes sectores:</w:t>
            </w:r>
          </w:p>
          <w:p w14:paraId="3642D107" w14:textId="77777777" w:rsidR="00942983" w:rsidRPr="00942983" w:rsidRDefault="00942983" w:rsidP="00942983">
            <w:pPr>
              <w:numPr>
                <w:ilvl w:val="0"/>
                <w:numId w:val="23"/>
              </w:numPr>
              <w:spacing w:before="240"/>
              <w:jc w:val="both"/>
              <w:rPr>
                <w:rFonts w:ascii="Arial" w:hAnsi="Arial" w:cs="Arial"/>
                <w:sz w:val="22"/>
                <w:szCs w:val="22"/>
              </w:rPr>
            </w:pPr>
            <w:r w:rsidRPr="00942983">
              <w:rPr>
                <w:rFonts w:ascii="Arial" w:hAnsi="Arial" w:cs="Arial"/>
                <w:b/>
                <w:bCs/>
                <w:sz w:val="22"/>
                <w:szCs w:val="22"/>
              </w:rPr>
              <w:t>Sector primario</w:t>
            </w:r>
            <w:r w:rsidRPr="00942983">
              <w:rPr>
                <w:rFonts w:ascii="Arial" w:hAnsi="Arial" w:cs="Arial"/>
                <w:sz w:val="22"/>
                <w:szCs w:val="22"/>
              </w:rPr>
              <w:t>: comprende actividades relacionadas con la agricultura, ganadería, pesca, minería y explotación forestal.</w:t>
            </w:r>
          </w:p>
          <w:p w14:paraId="3C59C7FE" w14:textId="77777777" w:rsidR="00942983" w:rsidRPr="00942983" w:rsidRDefault="00942983" w:rsidP="00942983">
            <w:pPr>
              <w:numPr>
                <w:ilvl w:val="0"/>
                <w:numId w:val="23"/>
              </w:numPr>
              <w:jc w:val="both"/>
              <w:rPr>
                <w:rFonts w:ascii="Arial" w:hAnsi="Arial" w:cs="Arial"/>
                <w:sz w:val="22"/>
                <w:szCs w:val="22"/>
              </w:rPr>
            </w:pPr>
            <w:r w:rsidRPr="00942983">
              <w:rPr>
                <w:rFonts w:ascii="Arial" w:hAnsi="Arial" w:cs="Arial"/>
                <w:b/>
                <w:bCs/>
                <w:sz w:val="22"/>
                <w:szCs w:val="22"/>
              </w:rPr>
              <w:t>Sector secundario</w:t>
            </w:r>
            <w:r w:rsidRPr="00942983">
              <w:rPr>
                <w:rFonts w:ascii="Arial" w:hAnsi="Arial" w:cs="Arial"/>
                <w:sz w:val="22"/>
                <w:szCs w:val="22"/>
              </w:rPr>
              <w:t>: incluye la industria manufacturera, la construcción y la transformación de materias primas.</w:t>
            </w:r>
          </w:p>
          <w:p w14:paraId="5B5A3BEE" w14:textId="77777777" w:rsidR="00942983" w:rsidRPr="00942983" w:rsidRDefault="00942983" w:rsidP="001724DC">
            <w:pPr>
              <w:numPr>
                <w:ilvl w:val="0"/>
                <w:numId w:val="23"/>
              </w:numPr>
              <w:spacing w:after="240"/>
              <w:jc w:val="both"/>
              <w:rPr>
                <w:rFonts w:ascii="Arial" w:hAnsi="Arial" w:cs="Arial"/>
                <w:sz w:val="22"/>
                <w:szCs w:val="22"/>
              </w:rPr>
            </w:pPr>
            <w:r w:rsidRPr="00942983">
              <w:rPr>
                <w:rFonts w:ascii="Arial" w:hAnsi="Arial" w:cs="Arial"/>
                <w:b/>
                <w:bCs/>
                <w:sz w:val="22"/>
                <w:szCs w:val="22"/>
              </w:rPr>
              <w:t>Sector terciario</w:t>
            </w:r>
            <w:r w:rsidRPr="00942983">
              <w:rPr>
                <w:rFonts w:ascii="Arial" w:hAnsi="Arial" w:cs="Arial"/>
                <w:sz w:val="22"/>
                <w:szCs w:val="22"/>
              </w:rPr>
              <w:t>: abarca la prestación de servicios como comercio, educación, salud, transporte, turismo, comunicaciones y servicios financieros.</w:t>
            </w:r>
          </w:p>
          <w:p w14:paraId="2FB9FF71" w14:textId="4B83E5CE" w:rsidR="00942983" w:rsidRPr="00942983" w:rsidRDefault="00942983" w:rsidP="00942983">
            <w:pPr>
              <w:spacing w:before="240" w:after="240"/>
              <w:jc w:val="both"/>
              <w:rPr>
                <w:rFonts w:ascii="Arial" w:hAnsi="Arial" w:cs="Arial"/>
                <w:sz w:val="22"/>
                <w:szCs w:val="22"/>
              </w:rPr>
            </w:pPr>
            <w:r w:rsidRPr="00942983">
              <w:rPr>
                <w:rFonts w:ascii="Arial" w:hAnsi="Arial" w:cs="Arial"/>
                <w:sz w:val="22"/>
                <w:szCs w:val="22"/>
              </w:rPr>
              <w:t xml:space="preserve">Sin embargo, una clasificación más detallada, basada en el tipo de actividad económica, amplía esta división a </w:t>
            </w:r>
            <w:r w:rsidRPr="00942983">
              <w:rPr>
                <w:rFonts w:ascii="Arial" w:hAnsi="Arial" w:cs="Arial"/>
                <w:b/>
                <w:bCs/>
                <w:sz w:val="22"/>
                <w:szCs w:val="22"/>
              </w:rPr>
              <w:t>nueve sectores</w:t>
            </w:r>
            <w:r w:rsidRPr="00942983">
              <w:rPr>
                <w:rFonts w:ascii="Arial" w:hAnsi="Arial" w:cs="Arial"/>
                <w:sz w:val="22"/>
                <w:szCs w:val="22"/>
              </w:rPr>
              <w:t xml:space="preserve"> principales</w:t>
            </w:r>
            <w:r w:rsidR="001724DC">
              <w:rPr>
                <w:rFonts w:ascii="Arial" w:hAnsi="Arial" w:cs="Arial"/>
                <w:sz w:val="22"/>
                <w:szCs w:val="22"/>
              </w:rPr>
              <w:t>:</w:t>
            </w:r>
          </w:p>
          <w:p w14:paraId="25B39672" w14:textId="77777777" w:rsidR="00942983" w:rsidRDefault="00942983" w:rsidP="00942983">
            <w:pPr>
              <w:pStyle w:val="Prrafodelista"/>
              <w:numPr>
                <w:ilvl w:val="0"/>
                <w:numId w:val="25"/>
              </w:numPr>
              <w:spacing w:before="240"/>
              <w:rPr>
                <w:rFonts w:cs="Arial"/>
                <w:sz w:val="22"/>
                <w:szCs w:val="22"/>
              </w:rPr>
            </w:pPr>
            <w:r w:rsidRPr="00942983">
              <w:rPr>
                <w:rFonts w:cs="Arial"/>
                <w:sz w:val="22"/>
                <w:szCs w:val="22"/>
              </w:rPr>
              <w:t>Agricultura y agroindustria (sector primario)</w:t>
            </w:r>
          </w:p>
          <w:p w14:paraId="6E3CD75F" w14:textId="77777777" w:rsidR="00942983" w:rsidRDefault="00942983" w:rsidP="00942983">
            <w:pPr>
              <w:pStyle w:val="Prrafodelista"/>
              <w:numPr>
                <w:ilvl w:val="0"/>
                <w:numId w:val="25"/>
              </w:numPr>
              <w:rPr>
                <w:rFonts w:cs="Arial"/>
                <w:sz w:val="22"/>
                <w:szCs w:val="22"/>
              </w:rPr>
            </w:pPr>
            <w:r w:rsidRPr="00942983">
              <w:rPr>
                <w:rFonts w:cs="Arial"/>
                <w:sz w:val="22"/>
                <w:szCs w:val="22"/>
              </w:rPr>
              <w:t>Industria y manufactura (sector secundario)</w:t>
            </w:r>
          </w:p>
          <w:p w14:paraId="16DDE90A" w14:textId="77777777" w:rsidR="00942983" w:rsidRDefault="00942983" w:rsidP="00942983">
            <w:pPr>
              <w:pStyle w:val="Prrafodelista"/>
              <w:numPr>
                <w:ilvl w:val="0"/>
                <w:numId w:val="25"/>
              </w:numPr>
              <w:rPr>
                <w:rFonts w:cs="Arial"/>
                <w:sz w:val="22"/>
                <w:szCs w:val="22"/>
              </w:rPr>
            </w:pPr>
            <w:r w:rsidRPr="00942983">
              <w:rPr>
                <w:rFonts w:cs="Arial"/>
                <w:sz w:val="22"/>
                <w:szCs w:val="22"/>
              </w:rPr>
              <w:t>Construcción</w:t>
            </w:r>
          </w:p>
          <w:p w14:paraId="1E9792B4" w14:textId="77777777" w:rsidR="00942983" w:rsidRDefault="00942983" w:rsidP="00942983">
            <w:pPr>
              <w:pStyle w:val="Prrafodelista"/>
              <w:numPr>
                <w:ilvl w:val="0"/>
                <w:numId w:val="25"/>
              </w:numPr>
              <w:rPr>
                <w:rFonts w:cs="Arial"/>
                <w:sz w:val="22"/>
                <w:szCs w:val="22"/>
              </w:rPr>
            </w:pPr>
            <w:r w:rsidRPr="00942983">
              <w:rPr>
                <w:rFonts w:cs="Arial"/>
                <w:sz w:val="22"/>
                <w:szCs w:val="22"/>
              </w:rPr>
              <w:t>Minero-energético</w:t>
            </w:r>
          </w:p>
          <w:p w14:paraId="089DADBF" w14:textId="77777777" w:rsidR="00942983" w:rsidRDefault="00942983" w:rsidP="00942983">
            <w:pPr>
              <w:pStyle w:val="Prrafodelista"/>
              <w:numPr>
                <w:ilvl w:val="0"/>
                <w:numId w:val="25"/>
              </w:numPr>
              <w:rPr>
                <w:rFonts w:cs="Arial"/>
                <w:sz w:val="22"/>
                <w:szCs w:val="22"/>
              </w:rPr>
            </w:pPr>
            <w:r w:rsidRPr="00942983">
              <w:rPr>
                <w:rFonts w:cs="Arial"/>
                <w:sz w:val="22"/>
                <w:szCs w:val="22"/>
              </w:rPr>
              <w:t>Comercio</w:t>
            </w:r>
          </w:p>
          <w:p w14:paraId="54A1A79D" w14:textId="77777777" w:rsidR="00942983" w:rsidRDefault="00942983" w:rsidP="00942983">
            <w:pPr>
              <w:pStyle w:val="Prrafodelista"/>
              <w:numPr>
                <w:ilvl w:val="0"/>
                <w:numId w:val="25"/>
              </w:numPr>
              <w:rPr>
                <w:rFonts w:cs="Arial"/>
                <w:sz w:val="22"/>
                <w:szCs w:val="22"/>
              </w:rPr>
            </w:pPr>
            <w:r w:rsidRPr="00942983">
              <w:rPr>
                <w:rFonts w:cs="Arial"/>
                <w:sz w:val="22"/>
                <w:szCs w:val="22"/>
              </w:rPr>
              <w:t>Transporte y logística</w:t>
            </w:r>
          </w:p>
          <w:p w14:paraId="5B771343" w14:textId="77777777" w:rsidR="00942983" w:rsidRDefault="00942983" w:rsidP="00942983">
            <w:pPr>
              <w:pStyle w:val="Prrafodelista"/>
              <w:numPr>
                <w:ilvl w:val="0"/>
                <w:numId w:val="25"/>
              </w:numPr>
              <w:rPr>
                <w:rFonts w:cs="Arial"/>
                <w:sz w:val="22"/>
                <w:szCs w:val="22"/>
              </w:rPr>
            </w:pPr>
            <w:r w:rsidRPr="00942983">
              <w:rPr>
                <w:rFonts w:cs="Arial"/>
                <w:sz w:val="22"/>
                <w:szCs w:val="22"/>
              </w:rPr>
              <w:t>Comunicaciones y TIC</w:t>
            </w:r>
          </w:p>
          <w:p w14:paraId="3026D23A" w14:textId="77777777" w:rsidR="00942983" w:rsidRDefault="00942983" w:rsidP="00942983">
            <w:pPr>
              <w:pStyle w:val="Prrafodelista"/>
              <w:numPr>
                <w:ilvl w:val="0"/>
                <w:numId w:val="25"/>
              </w:numPr>
              <w:rPr>
                <w:rFonts w:cs="Arial"/>
                <w:sz w:val="22"/>
                <w:szCs w:val="22"/>
              </w:rPr>
            </w:pPr>
            <w:r w:rsidRPr="00942983">
              <w:rPr>
                <w:rFonts w:cs="Arial"/>
                <w:sz w:val="22"/>
                <w:szCs w:val="22"/>
              </w:rPr>
              <w:t>Servicios financieros</w:t>
            </w:r>
          </w:p>
          <w:p w14:paraId="2FC6147F" w14:textId="1EE0C65E" w:rsidR="00942983" w:rsidRPr="00942983" w:rsidRDefault="00942983" w:rsidP="00942983">
            <w:pPr>
              <w:pStyle w:val="Prrafodelista"/>
              <w:numPr>
                <w:ilvl w:val="0"/>
                <w:numId w:val="25"/>
              </w:numPr>
              <w:rPr>
                <w:rFonts w:cs="Arial"/>
                <w:sz w:val="22"/>
                <w:szCs w:val="22"/>
              </w:rPr>
            </w:pPr>
            <w:r w:rsidRPr="00942983">
              <w:rPr>
                <w:rFonts w:cs="Arial"/>
                <w:sz w:val="22"/>
                <w:szCs w:val="22"/>
              </w:rPr>
              <w:t>Servicios sociales, educativos y de salud</w:t>
            </w:r>
          </w:p>
          <w:p w14:paraId="5D0D2513" w14:textId="77777777" w:rsidR="00942983" w:rsidRPr="00942983" w:rsidRDefault="00942983" w:rsidP="00942983">
            <w:pPr>
              <w:spacing w:before="240" w:after="240"/>
              <w:jc w:val="both"/>
              <w:rPr>
                <w:rFonts w:ascii="Arial" w:hAnsi="Arial" w:cs="Arial"/>
                <w:sz w:val="22"/>
                <w:szCs w:val="22"/>
              </w:rPr>
            </w:pPr>
            <w:r w:rsidRPr="00942983">
              <w:rPr>
                <w:rFonts w:ascii="Arial" w:hAnsi="Arial" w:cs="Arial"/>
                <w:sz w:val="22"/>
                <w:szCs w:val="22"/>
              </w:rPr>
              <w:t>Esta segmentación permite una mejor comprensión del funcionamiento económico del país y facilita la identificación de actividades específicas dentro de cada sector. Por ejemplo, la compra y venta de vehículos se ubica dentro del sector terciario, específicamente en el sector comercio, bajo el código CIIU G4510.</w:t>
            </w:r>
          </w:p>
          <w:p w14:paraId="2A4868CC" w14:textId="011797F1" w:rsidR="00A30912" w:rsidRDefault="00942983" w:rsidP="00A30912">
            <w:pPr>
              <w:spacing w:before="240" w:after="240"/>
              <w:jc w:val="both"/>
              <w:rPr>
                <w:rFonts w:ascii="Arial" w:hAnsi="Arial" w:cs="Arial"/>
                <w:b/>
                <w:bCs/>
                <w:sz w:val="22"/>
                <w:szCs w:val="22"/>
              </w:rPr>
            </w:pPr>
            <w:r>
              <w:rPr>
                <w:rFonts w:ascii="Arial" w:hAnsi="Arial" w:cs="Arial"/>
                <w:b/>
                <w:bCs/>
                <w:sz w:val="22"/>
                <w:szCs w:val="22"/>
              </w:rPr>
              <w:t>SECTOR PERTENECIENTE AL OBJETO CONTRACTUAL</w:t>
            </w:r>
          </w:p>
          <w:tbl>
            <w:tblPr>
              <w:tblStyle w:val="Tablaconcuadrcula"/>
              <w:tblW w:w="0" w:type="auto"/>
              <w:jc w:val="center"/>
              <w:tblLook w:val="04A0" w:firstRow="1" w:lastRow="0" w:firstColumn="1" w:lastColumn="0" w:noHBand="0" w:noVBand="1"/>
            </w:tblPr>
            <w:tblGrid>
              <w:gridCol w:w="5760"/>
            </w:tblGrid>
            <w:tr w:rsidR="005401A0" w:rsidRPr="0061246D" w14:paraId="108BD7C7" w14:textId="77777777" w:rsidTr="008F4DC8">
              <w:trPr>
                <w:jc w:val="center"/>
              </w:trPr>
              <w:tc>
                <w:tcPr>
                  <w:tcW w:w="5760" w:type="dxa"/>
                  <w:shd w:val="clear" w:color="auto" w:fill="D9D9D9" w:themeFill="background1" w:themeFillShade="D9"/>
                </w:tcPr>
                <w:p w14:paraId="429CB300" w14:textId="06905861" w:rsidR="005401A0" w:rsidRPr="0061246D" w:rsidRDefault="005401A0" w:rsidP="00820E22">
                  <w:pPr>
                    <w:framePr w:hSpace="141" w:wrap="around" w:vAnchor="text" w:hAnchor="margin" w:xAlign="center" w:y="61"/>
                    <w:jc w:val="center"/>
                    <w:rPr>
                      <w:rFonts w:ascii="Arial" w:hAnsi="Arial" w:cs="Arial"/>
                      <w:b/>
                      <w:bCs/>
                      <w:sz w:val="22"/>
                      <w:szCs w:val="22"/>
                    </w:rPr>
                  </w:pPr>
                  <w:r w:rsidRPr="0061246D">
                    <w:rPr>
                      <w:rFonts w:ascii="Arial" w:hAnsi="Arial" w:cs="Arial"/>
                      <w:b/>
                      <w:bCs/>
                      <w:sz w:val="22"/>
                      <w:szCs w:val="22"/>
                    </w:rPr>
                    <w:t>SECTOR ECONÓMICO</w:t>
                  </w:r>
                </w:p>
              </w:tc>
            </w:tr>
            <w:tr w:rsidR="005401A0" w:rsidRPr="0061246D" w14:paraId="6CC7C3E9" w14:textId="77777777" w:rsidTr="004A73A0">
              <w:trPr>
                <w:jc w:val="center"/>
              </w:trPr>
              <w:tc>
                <w:tcPr>
                  <w:tcW w:w="5760" w:type="dxa"/>
                </w:tcPr>
                <w:p w14:paraId="5FE1996D" w14:textId="6158CA19" w:rsidR="005401A0" w:rsidRPr="0061246D" w:rsidRDefault="005401A0" w:rsidP="00820E22">
                  <w:pPr>
                    <w:framePr w:hSpace="141" w:wrap="around" w:vAnchor="text" w:hAnchor="margin" w:xAlign="center" w:y="61"/>
                    <w:jc w:val="center"/>
                    <w:rPr>
                      <w:rFonts w:ascii="Arial" w:hAnsi="Arial" w:cs="Arial"/>
                      <w:sz w:val="22"/>
                      <w:szCs w:val="22"/>
                    </w:rPr>
                  </w:pPr>
                  <w:r w:rsidRPr="0061246D">
                    <w:rPr>
                      <w:rFonts w:ascii="Arial" w:hAnsi="Arial" w:cs="Arial"/>
                      <w:sz w:val="22"/>
                      <w:szCs w:val="22"/>
                    </w:rPr>
                    <w:t>TERCIARIO</w:t>
                  </w:r>
                </w:p>
              </w:tc>
            </w:tr>
            <w:tr w:rsidR="005401A0" w:rsidRPr="0061246D" w14:paraId="765793A6" w14:textId="77777777" w:rsidTr="004A73A0">
              <w:trPr>
                <w:jc w:val="center"/>
              </w:trPr>
              <w:tc>
                <w:tcPr>
                  <w:tcW w:w="5760" w:type="dxa"/>
                </w:tcPr>
                <w:p w14:paraId="46B3AF44" w14:textId="6F70C305" w:rsidR="005401A0" w:rsidRPr="0061246D" w:rsidRDefault="005401A0" w:rsidP="00820E22">
                  <w:pPr>
                    <w:framePr w:hSpace="141" w:wrap="around" w:vAnchor="text" w:hAnchor="margin" w:xAlign="center" w:y="61"/>
                    <w:jc w:val="center"/>
                    <w:rPr>
                      <w:rFonts w:ascii="Arial" w:hAnsi="Arial" w:cs="Arial"/>
                      <w:sz w:val="22"/>
                      <w:szCs w:val="22"/>
                    </w:rPr>
                  </w:pPr>
                  <w:r w:rsidRPr="0061246D">
                    <w:rPr>
                      <w:rFonts w:ascii="Arial" w:hAnsi="Arial" w:cs="Arial"/>
                      <w:sz w:val="22"/>
                      <w:szCs w:val="22"/>
                    </w:rPr>
                    <w:t>COMERCIO</w:t>
                  </w:r>
                </w:p>
              </w:tc>
            </w:tr>
          </w:tbl>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07656E" w:rsidRPr="00D144DE" w14:paraId="462D0631" w14:textId="77777777" w:rsidTr="003C09F5">
              <w:trPr>
                <w:trHeight w:val="155"/>
              </w:trPr>
              <w:tc>
                <w:tcPr>
                  <w:tcW w:w="5000" w:type="pct"/>
                  <w:shd w:val="clear" w:color="auto" w:fill="auto"/>
                </w:tcPr>
                <w:p w14:paraId="71BEF795" w14:textId="77777777" w:rsidR="0007656E" w:rsidRPr="00D144DE" w:rsidRDefault="0007656E" w:rsidP="0007656E">
                  <w:pPr>
                    <w:pStyle w:val="Prrafodelista"/>
                    <w:numPr>
                      <w:ilvl w:val="0"/>
                      <w:numId w:val="3"/>
                    </w:numPr>
                    <w:ind w:right="160"/>
                    <w:contextualSpacing/>
                    <w:jc w:val="center"/>
                    <w:rPr>
                      <w:rFonts w:cs="Arial"/>
                      <w:sz w:val="22"/>
                      <w:szCs w:val="22"/>
                      <w:lang w:val="es-CO"/>
                    </w:rPr>
                  </w:pPr>
                  <w:r>
                    <w:rPr>
                      <w:rFonts w:cs="Arial"/>
                      <w:b/>
                      <w:bCs/>
                      <w:sz w:val="22"/>
                      <w:szCs w:val="22"/>
                      <w:lang w:val="es-CO"/>
                    </w:rPr>
                    <w:t>ASPECTOS GENERALES DEL PRESENTE PROCESO</w:t>
                  </w:r>
                </w:p>
              </w:tc>
            </w:tr>
          </w:tbl>
          <w:p w14:paraId="48535167" w14:textId="77777777" w:rsidR="0007656E" w:rsidRPr="007C1B9A" w:rsidRDefault="0007656E" w:rsidP="0007656E">
            <w:pPr>
              <w:spacing w:before="240" w:after="240"/>
              <w:jc w:val="both"/>
              <w:rPr>
                <w:rFonts w:ascii="Arial" w:eastAsia="Arial" w:hAnsi="Arial" w:cs="Arial"/>
                <w:sz w:val="22"/>
                <w:szCs w:val="22"/>
              </w:rPr>
            </w:pPr>
            <w:r w:rsidRPr="007C1B9A">
              <w:rPr>
                <w:rFonts w:ascii="Arial" w:eastAsia="Arial" w:hAnsi="Arial" w:cs="Arial"/>
                <w:sz w:val="22"/>
                <w:szCs w:val="22"/>
              </w:rPr>
              <w:t>La modalidad de Selección Abreviada mediante Subasta Inversa, así como las propuestas que se presenten en el marco de este proceso, se rigen por el régimen jurídico de la contratación estatal, conforme a lo establecido en el artículo 2 de la Ley 1150 de 2007, modificado por el artículo 4 de la Ley 1474 de 2011, y reglamentado por el Decreto 1082 de 2015.</w:t>
            </w:r>
          </w:p>
          <w:p w14:paraId="3F66C0D2" w14:textId="77777777" w:rsidR="0007656E" w:rsidRPr="007C1B9A" w:rsidRDefault="0007656E" w:rsidP="0007656E">
            <w:pPr>
              <w:spacing w:before="240" w:after="240"/>
              <w:jc w:val="both"/>
              <w:rPr>
                <w:rFonts w:ascii="Arial" w:eastAsia="Arial" w:hAnsi="Arial" w:cs="Arial"/>
                <w:sz w:val="22"/>
                <w:szCs w:val="22"/>
              </w:rPr>
            </w:pPr>
            <w:r w:rsidRPr="007C1B9A">
              <w:rPr>
                <w:rFonts w:ascii="Arial" w:eastAsia="Arial" w:hAnsi="Arial" w:cs="Arial"/>
                <w:sz w:val="22"/>
                <w:szCs w:val="22"/>
              </w:rPr>
              <w:t xml:space="preserve">Este procedimiento también se encuentra sujeto a los principios y normas del Estatuto General de Contratación de la Administración Pública, contenido en la Ley 80 de 1993, así como a las disposiciones del Código Civil y </w:t>
            </w:r>
            <w:r w:rsidRPr="007C1B9A">
              <w:rPr>
                <w:rFonts w:ascii="Arial" w:eastAsia="Arial" w:hAnsi="Arial" w:cs="Arial"/>
                <w:sz w:val="22"/>
                <w:szCs w:val="22"/>
              </w:rPr>
              <w:lastRenderedPageBreak/>
              <w:t>del Código de Comercio, en lo que sean compatibles con la naturaleza pública del contrato. Igualmente, se aplicarán todas las demás normas que regulen la materia.</w:t>
            </w:r>
          </w:p>
          <w:p w14:paraId="64002169" w14:textId="77777777" w:rsidR="0007656E" w:rsidRDefault="0007656E" w:rsidP="0007656E">
            <w:pPr>
              <w:spacing w:before="240" w:after="240"/>
              <w:jc w:val="both"/>
              <w:rPr>
                <w:rFonts w:ascii="Arial" w:eastAsia="Arial" w:hAnsi="Arial" w:cs="Arial"/>
                <w:sz w:val="22"/>
                <w:szCs w:val="22"/>
              </w:rPr>
            </w:pPr>
            <w:r w:rsidRPr="007C1B9A">
              <w:rPr>
                <w:rFonts w:ascii="Arial" w:eastAsia="Arial" w:hAnsi="Arial" w:cs="Arial"/>
                <w:sz w:val="22"/>
                <w:szCs w:val="22"/>
              </w:rPr>
              <w:t>Las disposiciones jurídicas que rigen este proceso se entienden plenamente conocidas y aceptadas por todos los proponentes que decidan participar en esta convocatoria bajo la modalidad de Selección Abreviada mediante Subasta Inversa</w:t>
            </w:r>
            <w:r w:rsidRPr="009E7037">
              <w:rPr>
                <w:rFonts w:ascii="Arial" w:eastAsia="Arial" w:hAnsi="Arial" w:cs="Arial"/>
                <w:sz w:val="22"/>
                <w:szCs w:val="22"/>
              </w:rPr>
              <w:t>.</w:t>
            </w:r>
          </w:p>
          <w:p w14:paraId="740EB346" w14:textId="77777777" w:rsidR="0007656E" w:rsidRDefault="0007656E" w:rsidP="0007656E">
            <w:pPr>
              <w:spacing w:before="240" w:after="240"/>
              <w:jc w:val="both"/>
              <w:rPr>
                <w:rFonts w:ascii="Arial" w:eastAsia="Arial" w:hAnsi="Arial" w:cs="Arial"/>
                <w:sz w:val="22"/>
                <w:szCs w:val="22"/>
              </w:rPr>
            </w:pPr>
            <w:r w:rsidRPr="00DB75BA">
              <w:rPr>
                <w:rFonts w:ascii="Arial" w:eastAsia="Arial" w:hAnsi="Arial" w:cs="Arial"/>
                <w:b/>
                <w:bCs/>
                <w:sz w:val="22"/>
                <w:szCs w:val="22"/>
              </w:rPr>
              <w:t>CAPACIDAD TÉCNICA:</w:t>
            </w:r>
            <w:r>
              <w:rPr>
                <w:rFonts w:ascii="Arial" w:eastAsia="Arial" w:hAnsi="Arial" w:cs="Arial"/>
                <w:sz w:val="22"/>
                <w:szCs w:val="22"/>
              </w:rPr>
              <w:t xml:space="preserve"> </w:t>
            </w:r>
            <w:r w:rsidRPr="00DB75BA">
              <w:rPr>
                <w:rFonts w:ascii="Arial" w:eastAsia="Arial" w:hAnsi="Arial" w:cs="Arial"/>
                <w:sz w:val="22"/>
                <w:szCs w:val="22"/>
              </w:rPr>
              <w:t>El proponent</w:t>
            </w:r>
            <w:r>
              <w:rPr>
                <w:rFonts w:ascii="Arial" w:eastAsia="Arial" w:hAnsi="Arial" w:cs="Arial"/>
                <w:sz w:val="22"/>
                <w:szCs w:val="22"/>
              </w:rPr>
              <w:t>e</w:t>
            </w:r>
            <w:r w:rsidRPr="00DB75BA">
              <w:rPr>
                <w:rFonts w:ascii="Arial" w:eastAsia="Arial" w:hAnsi="Arial" w:cs="Arial"/>
                <w:sz w:val="22"/>
                <w:szCs w:val="22"/>
              </w:rPr>
              <w:t xml:space="preserve"> interesado deberá tener experiencia en realización de contratos de objeto igual o</w:t>
            </w:r>
            <w:r>
              <w:rPr>
                <w:rFonts w:ascii="Arial" w:eastAsia="Arial" w:hAnsi="Arial" w:cs="Arial"/>
                <w:sz w:val="22"/>
                <w:szCs w:val="22"/>
              </w:rPr>
              <w:t xml:space="preserve"> </w:t>
            </w:r>
            <w:r w:rsidRPr="00DB75BA">
              <w:rPr>
                <w:rFonts w:ascii="Arial" w:eastAsia="Arial" w:hAnsi="Arial" w:cs="Arial"/>
                <w:sz w:val="22"/>
                <w:szCs w:val="22"/>
              </w:rPr>
              <w:t>similar.</w:t>
            </w:r>
          </w:p>
          <w:p w14:paraId="7300877A" w14:textId="77777777" w:rsidR="0007656E" w:rsidRDefault="0007656E" w:rsidP="0007656E">
            <w:pPr>
              <w:spacing w:before="240"/>
              <w:jc w:val="both"/>
              <w:rPr>
                <w:rFonts w:ascii="Arial" w:eastAsia="Arial" w:hAnsi="Arial" w:cs="Arial"/>
                <w:sz w:val="22"/>
                <w:szCs w:val="22"/>
              </w:rPr>
            </w:pPr>
            <w:r w:rsidRPr="00DF5500">
              <w:rPr>
                <w:rFonts w:ascii="Arial" w:eastAsia="Arial" w:hAnsi="Arial" w:cs="Arial"/>
                <w:b/>
                <w:bCs/>
                <w:sz w:val="22"/>
                <w:szCs w:val="22"/>
              </w:rPr>
              <w:t>ANÁLISIS COMERCIAL:</w:t>
            </w:r>
            <w:r>
              <w:rPr>
                <w:rFonts w:ascii="Arial" w:eastAsia="Arial" w:hAnsi="Arial" w:cs="Arial"/>
                <w:sz w:val="22"/>
                <w:szCs w:val="22"/>
              </w:rPr>
              <w:t xml:space="preserve"> </w:t>
            </w:r>
            <w:r w:rsidRPr="00DF5500">
              <w:rPr>
                <w:rFonts w:ascii="Arial" w:eastAsia="Arial" w:hAnsi="Arial" w:cs="Arial"/>
                <w:sz w:val="22"/>
                <w:szCs w:val="22"/>
              </w:rPr>
              <w:t>De conformidad con lo establecido en el Artículo 2.2.1.1. 1.6.1 del Decreto 1082 de 2015, corresponde</w:t>
            </w:r>
            <w:r>
              <w:rPr>
                <w:rFonts w:ascii="Arial" w:eastAsia="Arial" w:hAnsi="Arial" w:cs="Arial"/>
                <w:sz w:val="22"/>
                <w:szCs w:val="22"/>
              </w:rPr>
              <w:t xml:space="preserve"> </w:t>
            </w:r>
            <w:r w:rsidRPr="00DF5500">
              <w:rPr>
                <w:rFonts w:ascii="Arial" w:eastAsia="Arial" w:hAnsi="Arial" w:cs="Arial"/>
                <w:sz w:val="22"/>
                <w:szCs w:val="22"/>
              </w:rPr>
              <w:t>a la Ad</w:t>
            </w:r>
            <w:r>
              <w:rPr>
                <w:rFonts w:ascii="Arial" w:eastAsia="Arial" w:hAnsi="Arial" w:cs="Arial"/>
                <w:sz w:val="22"/>
                <w:szCs w:val="22"/>
              </w:rPr>
              <w:t>m</w:t>
            </w:r>
            <w:r w:rsidRPr="00DF5500">
              <w:rPr>
                <w:rFonts w:ascii="Arial" w:eastAsia="Arial" w:hAnsi="Arial" w:cs="Arial"/>
                <w:sz w:val="22"/>
                <w:szCs w:val="22"/>
              </w:rPr>
              <w:t>inistración Municipal de Fusagasugá realizar el análisis económico del sector, como parte de los estudios y</w:t>
            </w:r>
            <w:r>
              <w:rPr>
                <w:rFonts w:ascii="Arial" w:eastAsia="Arial" w:hAnsi="Arial" w:cs="Arial"/>
                <w:sz w:val="22"/>
                <w:szCs w:val="22"/>
              </w:rPr>
              <w:t xml:space="preserve"> </w:t>
            </w:r>
            <w:r w:rsidRPr="00DF5500">
              <w:rPr>
                <w:rFonts w:ascii="Arial" w:eastAsia="Arial" w:hAnsi="Arial" w:cs="Arial"/>
                <w:sz w:val="22"/>
                <w:szCs w:val="22"/>
              </w:rPr>
              <w:t>docume</w:t>
            </w:r>
            <w:r>
              <w:rPr>
                <w:rFonts w:ascii="Arial" w:eastAsia="Arial" w:hAnsi="Arial" w:cs="Arial"/>
                <w:sz w:val="22"/>
                <w:szCs w:val="22"/>
              </w:rPr>
              <w:t>n</w:t>
            </w:r>
            <w:r w:rsidRPr="00DF5500">
              <w:rPr>
                <w:rFonts w:ascii="Arial" w:eastAsia="Arial" w:hAnsi="Arial" w:cs="Arial"/>
                <w:sz w:val="22"/>
                <w:szCs w:val="22"/>
              </w:rPr>
              <w:t>tos previos requeridos en los procesos de contratación pública, y en especial para la modalidad de Selección</w:t>
            </w:r>
            <w:r>
              <w:rPr>
                <w:rFonts w:ascii="Arial" w:eastAsia="Arial" w:hAnsi="Arial" w:cs="Arial"/>
                <w:sz w:val="22"/>
                <w:szCs w:val="22"/>
              </w:rPr>
              <w:t xml:space="preserve"> </w:t>
            </w:r>
            <w:r w:rsidRPr="00DF5500">
              <w:rPr>
                <w:rFonts w:ascii="Arial" w:eastAsia="Arial" w:hAnsi="Arial" w:cs="Arial"/>
                <w:sz w:val="22"/>
                <w:szCs w:val="22"/>
              </w:rPr>
              <w:t>Abrevia</w:t>
            </w:r>
            <w:r>
              <w:rPr>
                <w:rFonts w:ascii="Arial" w:eastAsia="Arial" w:hAnsi="Arial" w:cs="Arial"/>
                <w:sz w:val="22"/>
                <w:szCs w:val="22"/>
              </w:rPr>
              <w:t>d</w:t>
            </w:r>
            <w:r w:rsidRPr="00DF5500">
              <w:rPr>
                <w:rFonts w:ascii="Arial" w:eastAsia="Arial" w:hAnsi="Arial" w:cs="Arial"/>
                <w:sz w:val="22"/>
                <w:szCs w:val="22"/>
              </w:rPr>
              <w:t xml:space="preserve">a mediante </w:t>
            </w:r>
            <w:r>
              <w:rPr>
                <w:rFonts w:ascii="Arial" w:eastAsia="Arial" w:hAnsi="Arial" w:cs="Arial"/>
                <w:sz w:val="22"/>
                <w:szCs w:val="22"/>
              </w:rPr>
              <w:t>S</w:t>
            </w:r>
            <w:r w:rsidRPr="00DF5500">
              <w:rPr>
                <w:rFonts w:ascii="Arial" w:eastAsia="Arial" w:hAnsi="Arial" w:cs="Arial"/>
                <w:sz w:val="22"/>
                <w:szCs w:val="22"/>
              </w:rPr>
              <w:t xml:space="preserve">ubasta </w:t>
            </w:r>
            <w:r>
              <w:rPr>
                <w:rFonts w:ascii="Arial" w:eastAsia="Arial" w:hAnsi="Arial" w:cs="Arial"/>
                <w:sz w:val="22"/>
                <w:szCs w:val="22"/>
              </w:rPr>
              <w:t>I</w:t>
            </w:r>
            <w:r w:rsidRPr="00DF5500">
              <w:rPr>
                <w:rFonts w:ascii="Arial" w:eastAsia="Arial" w:hAnsi="Arial" w:cs="Arial"/>
                <w:sz w:val="22"/>
                <w:szCs w:val="22"/>
              </w:rPr>
              <w:t>nve</w:t>
            </w:r>
            <w:r>
              <w:rPr>
                <w:rFonts w:ascii="Arial" w:eastAsia="Arial" w:hAnsi="Arial" w:cs="Arial"/>
                <w:sz w:val="22"/>
                <w:szCs w:val="22"/>
              </w:rPr>
              <w:t>rsa</w:t>
            </w:r>
            <w:r w:rsidRPr="00DF5500">
              <w:rPr>
                <w:rFonts w:ascii="Arial" w:eastAsia="Arial" w:hAnsi="Arial" w:cs="Arial"/>
                <w:sz w:val="22"/>
                <w:szCs w:val="22"/>
              </w:rPr>
              <w:t>. En cumplimiento de esta obligación normativa, se procede a realizar el análisis en tres</w:t>
            </w:r>
            <w:r>
              <w:rPr>
                <w:rFonts w:ascii="Arial" w:eastAsia="Arial" w:hAnsi="Arial" w:cs="Arial"/>
                <w:sz w:val="22"/>
                <w:szCs w:val="22"/>
              </w:rPr>
              <w:t xml:space="preserve"> </w:t>
            </w:r>
            <w:r w:rsidRPr="00DF5500">
              <w:rPr>
                <w:rFonts w:ascii="Arial" w:eastAsia="Arial" w:hAnsi="Arial" w:cs="Arial"/>
                <w:sz w:val="22"/>
                <w:szCs w:val="22"/>
              </w:rPr>
              <w:t>áreas fu</w:t>
            </w:r>
            <w:r>
              <w:rPr>
                <w:rFonts w:ascii="Arial" w:eastAsia="Arial" w:hAnsi="Arial" w:cs="Arial"/>
                <w:sz w:val="22"/>
                <w:szCs w:val="22"/>
              </w:rPr>
              <w:t>n</w:t>
            </w:r>
            <w:r w:rsidRPr="00DF5500">
              <w:rPr>
                <w:rFonts w:ascii="Arial" w:eastAsia="Arial" w:hAnsi="Arial" w:cs="Arial"/>
                <w:sz w:val="22"/>
                <w:szCs w:val="22"/>
              </w:rPr>
              <w:t>damentales: a) Análisis del mercado, b) Análisis de la demanda c) Análisis de la oferta.</w:t>
            </w:r>
          </w:p>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07656E" w:rsidRPr="00D144DE" w14:paraId="599B46FC" w14:textId="77777777" w:rsidTr="003C09F5">
              <w:trPr>
                <w:trHeight w:val="155"/>
              </w:trPr>
              <w:tc>
                <w:tcPr>
                  <w:tcW w:w="5000" w:type="pct"/>
                  <w:shd w:val="clear" w:color="auto" w:fill="auto"/>
                </w:tcPr>
                <w:p w14:paraId="3A9DFA62" w14:textId="77777777" w:rsidR="0007656E" w:rsidRPr="00D144DE" w:rsidRDefault="0007656E" w:rsidP="0007656E">
                  <w:pPr>
                    <w:pStyle w:val="Prrafodelista"/>
                    <w:numPr>
                      <w:ilvl w:val="0"/>
                      <w:numId w:val="3"/>
                    </w:numPr>
                    <w:ind w:right="160"/>
                    <w:contextualSpacing/>
                    <w:jc w:val="center"/>
                    <w:rPr>
                      <w:rFonts w:cs="Arial"/>
                      <w:sz w:val="22"/>
                      <w:szCs w:val="22"/>
                      <w:lang w:val="es-CO"/>
                    </w:rPr>
                  </w:pPr>
                  <w:r>
                    <w:rPr>
                      <w:rFonts w:cs="Arial"/>
                      <w:b/>
                      <w:bCs/>
                      <w:sz w:val="22"/>
                      <w:szCs w:val="22"/>
                      <w:lang w:val="es-CO"/>
                    </w:rPr>
                    <w:t>ESTUDIO DE MERCADO</w:t>
                  </w:r>
                </w:p>
              </w:tc>
            </w:tr>
          </w:tbl>
          <w:p w14:paraId="2C16A97F" w14:textId="50BD3C3C" w:rsidR="0007656E" w:rsidRDefault="00130B54" w:rsidP="007465B4">
            <w:pPr>
              <w:spacing w:before="240" w:after="240"/>
              <w:ind w:hanging="2"/>
              <w:jc w:val="both"/>
              <w:rPr>
                <w:rFonts w:ascii="Arial" w:eastAsia="Arial" w:hAnsi="Arial" w:cs="Arial"/>
                <w:sz w:val="22"/>
                <w:szCs w:val="22"/>
              </w:rPr>
            </w:pPr>
            <w:r w:rsidRPr="00130B54">
              <w:rPr>
                <w:rFonts w:ascii="Arial" w:eastAsia="Arial" w:hAnsi="Arial" w:cs="Arial"/>
                <w:sz w:val="22"/>
                <w:szCs w:val="22"/>
              </w:rPr>
              <w:t>Para efectos del análisis del estudio de mercado, se solicitaron cotizaciones a diversos proveedores, obteniéndose un total de tres (3) propuestas provenientes de empresas distintas. Con base en los valores unitarios suministrados, la entidad procedió a calcular el promedio simple, el cual se emplea como referente económico para evaluar la viabilidad financiera del proceso y establecer el precio estimado del contrato, conforme al siguiente detalle</w:t>
            </w:r>
            <w:r>
              <w:rPr>
                <w:rFonts w:ascii="Arial" w:eastAsia="Arial" w:hAnsi="Arial" w:cs="Arial"/>
                <w:sz w:val="22"/>
                <w:szCs w:val="22"/>
              </w:rPr>
              <w:t xml:space="preserve"> y la tabla resumen de estudio de mercado</w:t>
            </w:r>
            <w:r w:rsidR="004C126D">
              <w:rPr>
                <w:rFonts w:ascii="Arial" w:eastAsia="Arial" w:hAnsi="Arial" w:cs="Arial"/>
                <w:sz w:val="22"/>
                <w:szCs w:val="22"/>
              </w:rPr>
              <w:t>:</w:t>
            </w:r>
          </w:p>
          <w:p w14:paraId="70B333B4" w14:textId="517BA707" w:rsidR="002F6071" w:rsidRDefault="00B94E32" w:rsidP="00B94E32">
            <w:pPr>
              <w:spacing w:before="240" w:after="240"/>
              <w:ind w:hanging="2"/>
              <w:jc w:val="both"/>
              <w:rPr>
                <w:rFonts w:ascii="Arial" w:eastAsia="Arial" w:hAnsi="Arial" w:cs="Arial"/>
                <w:b/>
                <w:bCs/>
                <w:sz w:val="22"/>
                <w:szCs w:val="22"/>
              </w:rPr>
            </w:pPr>
            <w:r w:rsidRPr="00B94E32">
              <w:rPr>
                <w:rFonts w:ascii="Arial" w:eastAsia="Arial" w:hAnsi="Arial" w:cs="Arial"/>
                <w:b/>
                <w:bCs/>
                <w:sz w:val="22"/>
                <w:szCs w:val="22"/>
              </w:rPr>
              <w:t>Cotización</w:t>
            </w:r>
            <w:r w:rsidR="002F6071" w:rsidRPr="00B94E32">
              <w:rPr>
                <w:rFonts w:ascii="Arial" w:eastAsia="Arial" w:hAnsi="Arial" w:cs="Arial"/>
                <w:b/>
                <w:bCs/>
                <w:sz w:val="22"/>
                <w:szCs w:val="22"/>
              </w:rPr>
              <w:t xml:space="preserve"> No. 1. </w:t>
            </w:r>
            <w:r w:rsidRPr="00B94E32">
              <w:rPr>
                <w:rFonts w:ascii="Arial" w:eastAsia="Arial" w:hAnsi="Arial" w:cs="Arial"/>
                <w:b/>
                <w:bCs/>
                <w:sz w:val="22"/>
                <w:szCs w:val="22"/>
              </w:rPr>
              <w:t>PROING SAS</w:t>
            </w:r>
            <w:r w:rsidRPr="00B94E32">
              <w:rPr>
                <w:rFonts w:ascii="Arial" w:eastAsia="Arial" w:hAnsi="Arial" w:cs="Arial"/>
                <w:b/>
                <w:bCs/>
                <w:sz w:val="22"/>
                <w:szCs w:val="22"/>
              </w:rPr>
              <w:t xml:space="preserve"> </w:t>
            </w:r>
            <w:r w:rsidRPr="00B94E32">
              <w:rPr>
                <w:rFonts w:ascii="Arial" w:eastAsia="Arial" w:hAnsi="Arial" w:cs="Arial"/>
                <w:b/>
                <w:bCs/>
                <w:sz w:val="22"/>
                <w:szCs w:val="22"/>
              </w:rPr>
              <w:t>Nit. 830.042.921</w:t>
            </w:r>
          </w:p>
          <w:p w14:paraId="5C4E528A" w14:textId="5A8FC4D3" w:rsidR="00B94E32" w:rsidRDefault="00A22B57" w:rsidP="0020179B">
            <w:pPr>
              <w:spacing w:before="240"/>
              <w:ind w:hanging="2"/>
              <w:jc w:val="center"/>
              <w:rPr>
                <w:rFonts w:ascii="Arial" w:eastAsia="Arial" w:hAnsi="Arial" w:cs="Arial"/>
                <w:b/>
                <w:bCs/>
                <w:sz w:val="22"/>
                <w:szCs w:val="22"/>
              </w:rPr>
            </w:pPr>
            <w:r>
              <w:rPr>
                <w:noProof/>
              </w:rPr>
              <w:drawing>
                <wp:inline distT="0" distB="0" distL="0" distR="0" wp14:anchorId="587EC67E" wp14:editId="105FCE32">
                  <wp:extent cx="6400800" cy="3857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00800" cy="3857075"/>
                          </a:xfrm>
                          <a:prstGeom prst="rect">
                            <a:avLst/>
                          </a:prstGeom>
                        </pic:spPr>
                      </pic:pic>
                    </a:graphicData>
                  </a:graphic>
                </wp:inline>
              </w:drawing>
            </w:r>
          </w:p>
          <w:p w14:paraId="67BB3088" w14:textId="0E2859FC" w:rsidR="0020179B" w:rsidRDefault="0020179B" w:rsidP="005D326F">
            <w:pPr>
              <w:spacing w:before="240"/>
              <w:ind w:hanging="2"/>
              <w:jc w:val="center"/>
              <w:rPr>
                <w:rFonts w:ascii="Arial" w:eastAsia="Arial" w:hAnsi="Arial" w:cs="Arial"/>
                <w:b/>
                <w:bCs/>
                <w:sz w:val="22"/>
                <w:szCs w:val="22"/>
              </w:rPr>
            </w:pPr>
            <w:r>
              <w:rPr>
                <w:noProof/>
              </w:rPr>
              <w:lastRenderedPageBreak/>
              <w:drawing>
                <wp:inline distT="0" distB="0" distL="0" distR="0" wp14:anchorId="3D10DC22" wp14:editId="67435672">
                  <wp:extent cx="6400800" cy="398153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3981535"/>
                          </a:xfrm>
                          <a:prstGeom prst="rect">
                            <a:avLst/>
                          </a:prstGeom>
                        </pic:spPr>
                      </pic:pic>
                    </a:graphicData>
                  </a:graphic>
                </wp:inline>
              </w:drawing>
            </w:r>
          </w:p>
          <w:p w14:paraId="36E06552" w14:textId="625DB29A" w:rsidR="005D326F" w:rsidRDefault="005D326F" w:rsidP="004814DC">
            <w:pPr>
              <w:ind w:hanging="2"/>
              <w:jc w:val="center"/>
              <w:rPr>
                <w:rFonts w:ascii="Arial" w:eastAsia="Arial" w:hAnsi="Arial" w:cs="Arial"/>
                <w:b/>
                <w:bCs/>
                <w:sz w:val="22"/>
                <w:szCs w:val="22"/>
              </w:rPr>
            </w:pPr>
            <w:r>
              <w:rPr>
                <w:noProof/>
              </w:rPr>
              <w:drawing>
                <wp:inline distT="0" distB="0" distL="0" distR="0" wp14:anchorId="3F99BA07" wp14:editId="5735C273">
                  <wp:extent cx="6400177" cy="993913"/>
                  <wp:effectExtent l="0" t="0" r="63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23834"/>
                          <a:stretch/>
                        </pic:blipFill>
                        <pic:spPr bwMode="auto">
                          <a:xfrm>
                            <a:off x="0" y="0"/>
                            <a:ext cx="6400800" cy="994010"/>
                          </a:xfrm>
                          <a:prstGeom prst="rect">
                            <a:avLst/>
                          </a:prstGeom>
                          <a:ln>
                            <a:noFill/>
                          </a:ln>
                          <a:extLst>
                            <a:ext uri="{53640926-AAD7-44D8-BBD7-CCE9431645EC}">
                              <a14:shadowObscured xmlns:a14="http://schemas.microsoft.com/office/drawing/2010/main"/>
                            </a:ext>
                          </a:extLst>
                        </pic:spPr>
                      </pic:pic>
                    </a:graphicData>
                  </a:graphic>
                </wp:inline>
              </w:drawing>
            </w:r>
          </w:p>
          <w:p w14:paraId="55FB16E9" w14:textId="6F11FA64" w:rsidR="005D326F" w:rsidRDefault="004814DC" w:rsidP="005D326F">
            <w:pPr>
              <w:spacing w:after="240"/>
              <w:ind w:hanging="2"/>
              <w:jc w:val="center"/>
              <w:rPr>
                <w:rFonts w:ascii="Arial" w:eastAsia="Arial" w:hAnsi="Arial" w:cs="Arial"/>
                <w:b/>
                <w:bCs/>
                <w:sz w:val="22"/>
                <w:szCs w:val="22"/>
              </w:rPr>
            </w:pPr>
            <w:r>
              <w:rPr>
                <w:noProof/>
              </w:rPr>
              <w:drawing>
                <wp:inline distT="0" distB="0" distL="0" distR="0" wp14:anchorId="1FBFBC53" wp14:editId="4B300971">
                  <wp:extent cx="6400800" cy="3995166"/>
                  <wp:effectExtent l="0" t="0" r="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00800" cy="3995166"/>
                          </a:xfrm>
                          <a:prstGeom prst="rect">
                            <a:avLst/>
                          </a:prstGeom>
                        </pic:spPr>
                      </pic:pic>
                    </a:graphicData>
                  </a:graphic>
                </wp:inline>
              </w:drawing>
            </w:r>
          </w:p>
          <w:p w14:paraId="559136B5" w14:textId="0416876C" w:rsidR="00201C4F" w:rsidRDefault="00201C4F" w:rsidP="00C7574E">
            <w:pPr>
              <w:ind w:hanging="2"/>
              <w:jc w:val="center"/>
              <w:rPr>
                <w:rFonts w:ascii="Arial" w:eastAsia="Arial" w:hAnsi="Arial" w:cs="Arial"/>
                <w:b/>
                <w:bCs/>
                <w:sz w:val="22"/>
                <w:szCs w:val="22"/>
              </w:rPr>
            </w:pPr>
            <w:r>
              <w:rPr>
                <w:noProof/>
              </w:rPr>
              <w:lastRenderedPageBreak/>
              <w:drawing>
                <wp:inline distT="0" distB="0" distL="0" distR="0" wp14:anchorId="6F55E4CB" wp14:editId="7AE03C09">
                  <wp:extent cx="6400800" cy="3573780"/>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00800" cy="3573780"/>
                          </a:xfrm>
                          <a:prstGeom prst="rect">
                            <a:avLst/>
                          </a:prstGeom>
                        </pic:spPr>
                      </pic:pic>
                    </a:graphicData>
                  </a:graphic>
                </wp:inline>
              </w:drawing>
            </w:r>
          </w:p>
          <w:p w14:paraId="13DBFAB5" w14:textId="5A44CD9F" w:rsidR="004814DC" w:rsidRDefault="00C7574E" w:rsidP="0076470A">
            <w:pPr>
              <w:ind w:hanging="2"/>
              <w:jc w:val="center"/>
              <w:rPr>
                <w:rFonts w:ascii="Arial" w:eastAsia="Arial" w:hAnsi="Arial" w:cs="Arial"/>
                <w:b/>
                <w:bCs/>
                <w:sz w:val="22"/>
                <w:szCs w:val="22"/>
              </w:rPr>
            </w:pPr>
            <w:r>
              <w:rPr>
                <w:noProof/>
              </w:rPr>
              <w:drawing>
                <wp:inline distT="0" distB="0" distL="0" distR="0" wp14:anchorId="1C913331" wp14:editId="17A8AE78">
                  <wp:extent cx="6400800" cy="4036653"/>
                  <wp:effectExtent l="0" t="0" r="0" b="2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0800" cy="4036653"/>
                          </a:xfrm>
                          <a:prstGeom prst="rect">
                            <a:avLst/>
                          </a:prstGeom>
                        </pic:spPr>
                      </pic:pic>
                    </a:graphicData>
                  </a:graphic>
                </wp:inline>
              </w:drawing>
            </w:r>
          </w:p>
          <w:p w14:paraId="7AF0C567" w14:textId="771D5907" w:rsidR="0076470A" w:rsidRDefault="0076470A" w:rsidP="002E6F20">
            <w:pPr>
              <w:ind w:hanging="2"/>
              <w:jc w:val="center"/>
              <w:rPr>
                <w:rFonts w:ascii="Arial" w:eastAsia="Arial" w:hAnsi="Arial" w:cs="Arial"/>
                <w:b/>
                <w:bCs/>
                <w:sz w:val="22"/>
                <w:szCs w:val="22"/>
              </w:rPr>
            </w:pPr>
            <w:r>
              <w:rPr>
                <w:noProof/>
              </w:rPr>
              <w:lastRenderedPageBreak/>
              <w:drawing>
                <wp:inline distT="0" distB="0" distL="0" distR="0" wp14:anchorId="3BED5289" wp14:editId="64841CB6">
                  <wp:extent cx="6400800" cy="3459395"/>
                  <wp:effectExtent l="0" t="0" r="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00800" cy="3459395"/>
                          </a:xfrm>
                          <a:prstGeom prst="rect">
                            <a:avLst/>
                          </a:prstGeom>
                        </pic:spPr>
                      </pic:pic>
                    </a:graphicData>
                  </a:graphic>
                </wp:inline>
              </w:drawing>
            </w:r>
          </w:p>
          <w:p w14:paraId="593BAFDE" w14:textId="70DDBB18" w:rsidR="0076470A" w:rsidRDefault="002E6F20" w:rsidP="00AE0AFF">
            <w:pPr>
              <w:ind w:hanging="2"/>
              <w:jc w:val="center"/>
              <w:rPr>
                <w:rFonts w:ascii="Arial" w:eastAsia="Arial" w:hAnsi="Arial" w:cs="Arial"/>
                <w:b/>
                <w:bCs/>
                <w:sz w:val="22"/>
                <w:szCs w:val="22"/>
              </w:rPr>
            </w:pPr>
            <w:r>
              <w:rPr>
                <w:noProof/>
              </w:rPr>
              <w:drawing>
                <wp:inline distT="0" distB="0" distL="0" distR="0" wp14:anchorId="055F7D6F" wp14:editId="6321090D">
                  <wp:extent cx="6400800" cy="3789511"/>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00800" cy="3789511"/>
                          </a:xfrm>
                          <a:prstGeom prst="rect">
                            <a:avLst/>
                          </a:prstGeom>
                        </pic:spPr>
                      </pic:pic>
                    </a:graphicData>
                  </a:graphic>
                </wp:inline>
              </w:drawing>
            </w:r>
          </w:p>
          <w:p w14:paraId="3811DBF8" w14:textId="1B4F8DCC" w:rsidR="002E6F20" w:rsidRDefault="00AE0AFF" w:rsidP="005D326F">
            <w:pPr>
              <w:spacing w:after="240"/>
              <w:ind w:hanging="2"/>
              <w:jc w:val="center"/>
              <w:rPr>
                <w:rFonts w:ascii="Arial" w:eastAsia="Arial" w:hAnsi="Arial" w:cs="Arial"/>
                <w:b/>
                <w:bCs/>
                <w:sz w:val="22"/>
                <w:szCs w:val="22"/>
              </w:rPr>
            </w:pPr>
            <w:r>
              <w:rPr>
                <w:noProof/>
              </w:rPr>
              <w:lastRenderedPageBreak/>
              <w:drawing>
                <wp:inline distT="0" distB="0" distL="0" distR="0" wp14:anchorId="55FF82EE" wp14:editId="4DDC23FD">
                  <wp:extent cx="6400800" cy="2933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00800" cy="2933700"/>
                          </a:xfrm>
                          <a:prstGeom prst="rect">
                            <a:avLst/>
                          </a:prstGeom>
                        </pic:spPr>
                      </pic:pic>
                    </a:graphicData>
                  </a:graphic>
                </wp:inline>
              </w:drawing>
            </w:r>
          </w:p>
          <w:p w14:paraId="010AD4FA" w14:textId="226834D5" w:rsidR="00AE0AFF" w:rsidRDefault="00AE0AFF" w:rsidP="00AE0AFF">
            <w:pPr>
              <w:spacing w:before="240" w:after="240"/>
              <w:ind w:hanging="2"/>
              <w:jc w:val="both"/>
              <w:rPr>
                <w:rFonts w:ascii="Arial" w:eastAsia="Arial" w:hAnsi="Arial" w:cs="Arial"/>
                <w:b/>
                <w:bCs/>
                <w:sz w:val="22"/>
                <w:szCs w:val="22"/>
              </w:rPr>
            </w:pPr>
            <w:r w:rsidRPr="00B94E32">
              <w:rPr>
                <w:rFonts w:ascii="Arial" w:eastAsia="Arial" w:hAnsi="Arial" w:cs="Arial"/>
                <w:b/>
                <w:bCs/>
                <w:sz w:val="22"/>
                <w:szCs w:val="22"/>
              </w:rPr>
              <w:t xml:space="preserve">Cotización No. </w:t>
            </w:r>
            <w:r>
              <w:rPr>
                <w:rFonts w:ascii="Arial" w:eastAsia="Arial" w:hAnsi="Arial" w:cs="Arial"/>
                <w:b/>
                <w:bCs/>
                <w:sz w:val="22"/>
                <w:szCs w:val="22"/>
              </w:rPr>
              <w:t>2</w:t>
            </w:r>
            <w:r w:rsidRPr="00B94E32">
              <w:rPr>
                <w:rFonts w:ascii="Arial" w:eastAsia="Arial" w:hAnsi="Arial" w:cs="Arial"/>
                <w:b/>
                <w:bCs/>
                <w:sz w:val="22"/>
                <w:szCs w:val="22"/>
              </w:rPr>
              <w:t xml:space="preserve">. </w:t>
            </w:r>
            <w:r w:rsidRPr="00AE0AFF">
              <w:rPr>
                <w:rFonts w:ascii="Arial" w:eastAsia="Arial" w:hAnsi="Arial" w:cs="Arial"/>
                <w:b/>
                <w:bCs/>
                <w:sz w:val="22"/>
                <w:szCs w:val="22"/>
              </w:rPr>
              <w:t>NINOX ZFS SAS</w:t>
            </w:r>
            <w:r>
              <w:rPr>
                <w:rFonts w:ascii="Arial" w:eastAsia="Arial" w:hAnsi="Arial" w:cs="Arial"/>
                <w:b/>
                <w:bCs/>
                <w:sz w:val="22"/>
                <w:szCs w:val="22"/>
              </w:rPr>
              <w:t xml:space="preserve"> </w:t>
            </w:r>
            <w:r w:rsidRPr="00AE0AFF">
              <w:rPr>
                <w:rFonts w:ascii="Arial" w:eastAsia="Arial" w:hAnsi="Arial" w:cs="Arial"/>
                <w:b/>
                <w:bCs/>
                <w:sz w:val="22"/>
                <w:szCs w:val="22"/>
              </w:rPr>
              <w:t>Nit. 900.763.547</w:t>
            </w:r>
          </w:p>
          <w:p w14:paraId="3FDCC2C9" w14:textId="7E0BE963" w:rsidR="00AE0AFF" w:rsidRDefault="00067681" w:rsidP="002A12B5">
            <w:pPr>
              <w:ind w:hanging="2"/>
              <w:jc w:val="center"/>
              <w:rPr>
                <w:rFonts w:ascii="Arial" w:eastAsia="Arial" w:hAnsi="Arial" w:cs="Arial"/>
                <w:b/>
                <w:bCs/>
                <w:sz w:val="22"/>
                <w:szCs w:val="22"/>
              </w:rPr>
            </w:pPr>
            <w:r>
              <w:rPr>
                <w:noProof/>
              </w:rPr>
              <w:drawing>
                <wp:inline distT="0" distB="0" distL="0" distR="0" wp14:anchorId="2A056D15" wp14:editId="7A8FCDFB">
                  <wp:extent cx="6400800" cy="4031911"/>
                  <wp:effectExtent l="0" t="0" r="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00800" cy="4031911"/>
                          </a:xfrm>
                          <a:prstGeom prst="rect">
                            <a:avLst/>
                          </a:prstGeom>
                        </pic:spPr>
                      </pic:pic>
                    </a:graphicData>
                  </a:graphic>
                </wp:inline>
              </w:drawing>
            </w:r>
          </w:p>
          <w:p w14:paraId="328C51AE" w14:textId="7DB25CAE" w:rsidR="002A12B5" w:rsidRDefault="002A12B5" w:rsidP="00067681">
            <w:pPr>
              <w:spacing w:after="240"/>
              <w:ind w:hanging="2"/>
              <w:jc w:val="center"/>
              <w:rPr>
                <w:rFonts w:ascii="Arial" w:eastAsia="Arial" w:hAnsi="Arial" w:cs="Arial"/>
                <w:b/>
                <w:bCs/>
                <w:sz w:val="22"/>
                <w:szCs w:val="22"/>
              </w:rPr>
            </w:pPr>
            <w:r>
              <w:rPr>
                <w:noProof/>
              </w:rPr>
              <w:drawing>
                <wp:inline distT="0" distB="0" distL="0" distR="0" wp14:anchorId="3E9A808A" wp14:editId="372F6C7C">
                  <wp:extent cx="6400800" cy="1960541"/>
                  <wp:effectExtent l="0" t="0" r="0" b="19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00800" cy="1960541"/>
                          </a:xfrm>
                          <a:prstGeom prst="rect">
                            <a:avLst/>
                          </a:prstGeom>
                        </pic:spPr>
                      </pic:pic>
                    </a:graphicData>
                  </a:graphic>
                </wp:inline>
              </w:drawing>
            </w:r>
          </w:p>
          <w:p w14:paraId="73BC8FCF" w14:textId="35CF99A0" w:rsidR="002A12B5" w:rsidRDefault="00DB7823" w:rsidP="006E033B">
            <w:pPr>
              <w:ind w:hanging="2"/>
              <w:jc w:val="center"/>
              <w:rPr>
                <w:rFonts w:ascii="Arial" w:eastAsia="Arial" w:hAnsi="Arial" w:cs="Arial"/>
                <w:b/>
                <w:bCs/>
                <w:sz w:val="22"/>
                <w:szCs w:val="22"/>
              </w:rPr>
            </w:pPr>
            <w:r>
              <w:rPr>
                <w:noProof/>
              </w:rPr>
              <w:lastRenderedPageBreak/>
              <w:drawing>
                <wp:inline distT="0" distB="0" distL="0" distR="0" wp14:anchorId="784556FA" wp14:editId="6CF3CF44">
                  <wp:extent cx="6400800" cy="267114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00800" cy="2671149"/>
                          </a:xfrm>
                          <a:prstGeom prst="rect">
                            <a:avLst/>
                          </a:prstGeom>
                        </pic:spPr>
                      </pic:pic>
                    </a:graphicData>
                  </a:graphic>
                </wp:inline>
              </w:drawing>
            </w:r>
          </w:p>
          <w:p w14:paraId="5D676AC6" w14:textId="1EFB1F06" w:rsidR="00DB7823" w:rsidRDefault="006E033B" w:rsidP="008134B9">
            <w:pPr>
              <w:ind w:hanging="2"/>
              <w:jc w:val="center"/>
              <w:rPr>
                <w:rFonts w:ascii="Arial" w:eastAsia="Arial" w:hAnsi="Arial" w:cs="Arial"/>
                <w:b/>
                <w:bCs/>
                <w:sz w:val="22"/>
                <w:szCs w:val="22"/>
              </w:rPr>
            </w:pPr>
            <w:r>
              <w:rPr>
                <w:noProof/>
              </w:rPr>
              <w:drawing>
                <wp:inline distT="0" distB="0" distL="0" distR="0" wp14:anchorId="22E1E068" wp14:editId="75AE26F0">
                  <wp:extent cx="6400800" cy="3995166"/>
                  <wp:effectExtent l="0" t="0" r="0" b="57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00800" cy="3995166"/>
                          </a:xfrm>
                          <a:prstGeom prst="rect">
                            <a:avLst/>
                          </a:prstGeom>
                        </pic:spPr>
                      </pic:pic>
                    </a:graphicData>
                  </a:graphic>
                </wp:inline>
              </w:drawing>
            </w:r>
          </w:p>
          <w:p w14:paraId="07BB5957" w14:textId="27E4342B" w:rsidR="008134B9" w:rsidRDefault="008134B9" w:rsidP="003F0AA1">
            <w:pPr>
              <w:ind w:hanging="2"/>
              <w:jc w:val="center"/>
              <w:rPr>
                <w:rFonts w:ascii="Arial" w:eastAsia="Arial" w:hAnsi="Arial" w:cs="Arial"/>
                <w:b/>
                <w:bCs/>
                <w:sz w:val="22"/>
                <w:szCs w:val="22"/>
              </w:rPr>
            </w:pPr>
            <w:r>
              <w:rPr>
                <w:noProof/>
              </w:rPr>
              <w:lastRenderedPageBreak/>
              <w:drawing>
                <wp:inline distT="0" distB="0" distL="0" distR="0" wp14:anchorId="78B21B73" wp14:editId="6194CCD8">
                  <wp:extent cx="6400800" cy="390804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00800" cy="3908044"/>
                          </a:xfrm>
                          <a:prstGeom prst="rect">
                            <a:avLst/>
                          </a:prstGeom>
                        </pic:spPr>
                      </pic:pic>
                    </a:graphicData>
                  </a:graphic>
                </wp:inline>
              </w:drawing>
            </w:r>
          </w:p>
          <w:p w14:paraId="6BCF2CFA" w14:textId="03EFF70E" w:rsidR="003F0AA1" w:rsidRDefault="003F0AA1" w:rsidP="00425235">
            <w:pPr>
              <w:ind w:hanging="2"/>
              <w:jc w:val="center"/>
              <w:rPr>
                <w:rFonts w:ascii="Arial" w:eastAsia="Arial" w:hAnsi="Arial" w:cs="Arial"/>
                <w:b/>
                <w:bCs/>
                <w:sz w:val="22"/>
                <w:szCs w:val="22"/>
              </w:rPr>
            </w:pPr>
            <w:r>
              <w:rPr>
                <w:noProof/>
              </w:rPr>
              <w:drawing>
                <wp:inline distT="0" distB="0" distL="0" distR="0" wp14:anchorId="27E57D26" wp14:editId="6B79793F">
                  <wp:extent cx="6400800" cy="4096512"/>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00800" cy="4096512"/>
                          </a:xfrm>
                          <a:prstGeom prst="rect">
                            <a:avLst/>
                          </a:prstGeom>
                        </pic:spPr>
                      </pic:pic>
                    </a:graphicData>
                  </a:graphic>
                </wp:inline>
              </w:drawing>
            </w:r>
          </w:p>
          <w:p w14:paraId="1A59E414" w14:textId="05315CD3" w:rsidR="003F0AA1" w:rsidRDefault="00425235" w:rsidP="00726299">
            <w:pPr>
              <w:ind w:hanging="2"/>
              <w:jc w:val="center"/>
              <w:rPr>
                <w:rFonts w:ascii="Arial" w:eastAsia="Arial" w:hAnsi="Arial" w:cs="Arial"/>
                <w:b/>
                <w:bCs/>
                <w:sz w:val="22"/>
                <w:szCs w:val="22"/>
              </w:rPr>
            </w:pPr>
            <w:r>
              <w:rPr>
                <w:noProof/>
              </w:rPr>
              <w:lastRenderedPageBreak/>
              <w:drawing>
                <wp:inline distT="0" distB="0" distL="0" distR="0" wp14:anchorId="51C2B489" wp14:editId="13E29BC5">
                  <wp:extent cx="6400800" cy="3803142"/>
                  <wp:effectExtent l="0" t="0" r="0" b="698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00800" cy="3803142"/>
                          </a:xfrm>
                          <a:prstGeom prst="rect">
                            <a:avLst/>
                          </a:prstGeom>
                        </pic:spPr>
                      </pic:pic>
                    </a:graphicData>
                  </a:graphic>
                </wp:inline>
              </w:drawing>
            </w:r>
          </w:p>
          <w:p w14:paraId="52A1F99A" w14:textId="5956750D" w:rsidR="00726299" w:rsidRDefault="00726299" w:rsidP="0037166D">
            <w:pPr>
              <w:ind w:hanging="2"/>
              <w:jc w:val="center"/>
              <w:rPr>
                <w:rFonts w:ascii="Arial" w:eastAsia="Arial" w:hAnsi="Arial" w:cs="Arial"/>
                <w:b/>
                <w:bCs/>
                <w:sz w:val="22"/>
                <w:szCs w:val="22"/>
              </w:rPr>
            </w:pPr>
            <w:r>
              <w:rPr>
                <w:noProof/>
              </w:rPr>
              <w:drawing>
                <wp:inline distT="0" distB="0" distL="0" distR="0" wp14:anchorId="64D5672F" wp14:editId="6D25532B">
                  <wp:extent cx="6400800" cy="4004649"/>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00800" cy="4004649"/>
                          </a:xfrm>
                          <a:prstGeom prst="rect">
                            <a:avLst/>
                          </a:prstGeom>
                        </pic:spPr>
                      </pic:pic>
                    </a:graphicData>
                  </a:graphic>
                </wp:inline>
              </w:drawing>
            </w:r>
          </w:p>
          <w:p w14:paraId="771A2EFA" w14:textId="5AEF9E25" w:rsidR="0037166D" w:rsidRDefault="0037166D" w:rsidP="00067681">
            <w:pPr>
              <w:spacing w:after="240"/>
              <w:ind w:hanging="2"/>
              <w:jc w:val="center"/>
              <w:rPr>
                <w:rFonts w:ascii="Arial" w:eastAsia="Arial" w:hAnsi="Arial" w:cs="Arial"/>
                <w:b/>
                <w:bCs/>
                <w:sz w:val="22"/>
                <w:szCs w:val="22"/>
              </w:rPr>
            </w:pPr>
            <w:r>
              <w:rPr>
                <w:noProof/>
              </w:rPr>
              <w:drawing>
                <wp:inline distT="0" distB="0" distL="0" distR="0" wp14:anchorId="3592D339" wp14:editId="56FD2A2F">
                  <wp:extent cx="6400800" cy="1169331"/>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400800" cy="1169331"/>
                          </a:xfrm>
                          <a:prstGeom prst="rect">
                            <a:avLst/>
                          </a:prstGeom>
                        </pic:spPr>
                      </pic:pic>
                    </a:graphicData>
                  </a:graphic>
                </wp:inline>
              </w:drawing>
            </w:r>
          </w:p>
          <w:p w14:paraId="3BB81391" w14:textId="05CA65E2" w:rsidR="0037166D" w:rsidRDefault="00935695" w:rsidP="00935695">
            <w:pPr>
              <w:spacing w:before="240" w:after="240"/>
              <w:ind w:hanging="2"/>
              <w:jc w:val="both"/>
              <w:rPr>
                <w:rFonts w:ascii="Arial" w:eastAsia="Arial" w:hAnsi="Arial" w:cs="Arial"/>
                <w:b/>
                <w:bCs/>
                <w:sz w:val="22"/>
                <w:szCs w:val="22"/>
              </w:rPr>
            </w:pPr>
            <w:r w:rsidRPr="00B94E32">
              <w:rPr>
                <w:rFonts w:ascii="Arial" w:eastAsia="Arial" w:hAnsi="Arial" w:cs="Arial"/>
                <w:b/>
                <w:bCs/>
                <w:sz w:val="22"/>
                <w:szCs w:val="22"/>
              </w:rPr>
              <w:t xml:space="preserve">Cotización No. </w:t>
            </w:r>
            <w:r>
              <w:rPr>
                <w:rFonts w:ascii="Arial" w:eastAsia="Arial" w:hAnsi="Arial" w:cs="Arial"/>
                <w:b/>
                <w:bCs/>
                <w:sz w:val="22"/>
                <w:szCs w:val="22"/>
              </w:rPr>
              <w:t>3</w:t>
            </w:r>
            <w:r w:rsidRPr="00B94E32">
              <w:rPr>
                <w:rFonts w:ascii="Arial" w:eastAsia="Arial" w:hAnsi="Arial" w:cs="Arial"/>
                <w:b/>
                <w:bCs/>
                <w:sz w:val="22"/>
                <w:szCs w:val="22"/>
              </w:rPr>
              <w:t xml:space="preserve">. </w:t>
            </w:r>
            <w:r w:rsidRPr="00935695">
              <w:rPr>
                <w:rFonts w:ascii="Arial" w:eastAsia="Arial" w:hAnsi="Arial" w:cs="Arial"/>
                <w:b/>
                <w:bCs/>
                <w:sz w:val="22"/>
                <w:szCs w:val="22"/>
              </w:rPr>
              <w:t>ACCESORIOS Y SISTEMAS SA</w:t>
            </w:r>
            <w:r>
              <w:rPr>
                <w:rFonts w:ascii="Arial" w:eastAsia="Arial" w:hAnsi="Arial" w:cs="Arial"/>
                <w:b/>
                <w:bCs/>
                <w:sz w:val="22"/>
                <w:szCs w:val="22"/>
              </w:rPr>
              <w:t xml:space="preserve"> </w:t>
            </w:r>
            <w:r w:rsidRPr="00935695">
              <w:rPr>
                <w:rFonts w:ascii="Arial" w:eastAsia="Arial" w:hAnsi="Arial" w:cs="Arial"/>
                <w:b/>
                <w:bCs/>
                <w:sz w:val="22"/>
                <w:szCs w:val="22"/>
              </w:rPr>
              <w:t>Nit. 800.042.522</w:t>
            </w:r>
          </w:p>
          <w:p w14:paraId="3A809D3F" w14:textId="1EC96394" w:rsidR="00935695" w:rsidRDefault="00360DB9" w:rsidP="003A6F05">
            <w:pPr>
              <w:spacing w:before="240"/>
              <w:ind w:hanging="2"/>
              <w:jc w:val="center"/>
              <w:rPr>
                <w:rFonts w:ascii="Arial" w:eastAsia="Arial" w:hAnsi="Arial" w:cs="Arial"/>
                <w:b/>
                <w:bCs/>
                <w:sz w:val="22"/>
                <w:szCs w:val="22"/>
              </w:rPr>
            </w:pPr>
            <w:r>
              <w:rPr>
                <w:noProof/>
              </w:rPr>
              <w:lastRenderedPageBreak/>
              <w:drawing>
                <wp:inline distT="0" distB="0" distL="0" distR="0" wp14:anchorId="2EFDE68E" wp14:editId="2DDCFB23">
                  <wp:extent cx="6400800" cy="3999907"/>
                  <wp:effectExtent l="0" t="0" r="0" b="63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00800" cy="3999907"/>
                          </a:xfrm>
                          <a:prstGeom prst="rect">
                            <a:avLst/>
                          </a:prstGeom>
                        </pic:spPr>
                      </pic:pic>
                    </a:graphicData>
                  </a:graphic>
                </wp:inline>
              </w:drawing>
            </w:r>
          </w:p>
          <w:p w14:paraId="083B1C21" w14:textId="711F11A5" w:rsidR="00360DB9" w:rsidRDefault="003A6F05" w:rsidP="000F514B">
            <w:pPr>
              <w:ind w:hanging="2"/>
              <w:jc w:val="center"/>
              <w:rPr>
                <w:rFonts w:ascii="Arial" w:eastAsia="Arial" w:hAnsi="Arial" w:cs="Arial"/>
                <w:b/>
                <w:bCs/>
                <w:sz w:val="22"/>
                <w:szCs w:val="22"/>
              </w:rPr>
            </w:pPr>
            <w:r>
              <w:rPr>
                <w:noProof/>
              </w:rPr>
              <w:drawing>
                <wp:inline distT="0" distB="0" distL="0" distR="0" wp14:anchorId="4FF4E858" wp14:editId="2D5276C5">
                  <wp:extent cx="6400800" cy="2916513"/>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00800" cy="2916513"/>
                          </a:xfrm>
                          <a:prstGeom prst="rect">
                            <a:avLst/>
                          </a:prstGeom>
                        </pic:spPr>
                      </pic:pic>
                    </a:graphicData>
                  </a:graphic>
                </wp:inline>
              </w:drawing>
            </w:r>
          </w:p>
          <w:p w14:paraId="42F381EA" w14:textId="5DD2912C" w:rsidR="003A6F05" w:rsidRDefault="000F514B" w:rsidP="000F514B">
            <w:pPr>
              <w:ind w:hanging="2"/>
              <w:jc w:val="center"/>
              <w:rPr>
                <w:rFonts w:ascii="Arial" w:eastAsia="Arial" w:hAnsi="Arial" w:cs="Arial"/>
                <w:b/>
                <w:bCs/>
                <w:sz w:val="22"/>
                <w:szCs w:val="22"/>
              </w:rPr>
            </w:pPr>
            <w:r>
              <w:rPr>
                <w:noProof/>
              </w:rPr>
              <w:lastRenderedPageBreak/>
              <w:drawing>
                <wp:inline distT="0" distB="0" distL="0" distR="0" wp14:anchorId="72182FE8" wp14:editId="7BB66ADB">
                  <wp:extent cx="6400800" cy="2940812"/>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400800" cy="2940812"/>
                          </a:xfrm>
                          <a:prstGeom prst="rect">
                            <a:avLst/>
                          </a:prstGeom>
                        </pic:spPr>
                      </pic:pic>
                    </a:graphicData>
                  </a:graphic>
                </wp:inline>
              </w:drawing>
            </w:r>
          </w:p>
          <w:p w14:paraId="7B593526" w14:textId="68C2B498" w:rsidR="000F514B" w:rsidRDefault="006A7EE5" w:rsidP="000F514B">
            <w:pPr>
              <w:ind w:hanging="2"/>
              <w:jc w:val="center"/>
              <w:rPr>
                <w:rFonts w:ascii="Arial" w:eastAsia="Arial" w:hAnsi="Arial" w:cs="Arial"/>
                <w:b/>
                <w:bCs/>
                <w:sz w:val="22"/>
                <w:szCs w:val="22"/>
              </w:rPr>
            </w:pPr>
            <w:r>
              <w:rPr>
                <w:noProof/>
              </w:rPr>
              <w:drawing>
                <wp:inline distT="0" distB="0" distL="0" distR="0" wp14:anchorId="109727AE" wp14:editId="392A2526">
                  <wp:extent cx="6400800" cy="2847763"/>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400800" cy="2847763"/>
                          </a:xfrm>
                          <a:prstGeom prst="rect">
                            <a:avLst/>
                          </a:prstGeom>
                        </pic:spPr>
                      </pic:pic>
                    </a:graphicData>
                  </a:graphic>
                </wp:inline>
              </w:drawing>
            </w:r>
          </w:p>
          <w:p w14:paraId="4C761168" w14:textId="30F9B2E5" w:rsidR="006A7EE5" w:rsidRDefault="00D543B5" w:rsidP="000F514B">
            <w:pPr>
              <w:ind w:hanging="2"/>
              <w:jc w:val="center"/>
              <w:rPr>
                <w:rFonts w:ascii="Arial" w:eastAsia="Arial" w:hAnsi="Arial" w:cs="Arial"/>
                <w:b/>
                <w:bCs/>
                <w:sz w:val="22"/>
                <w:szCs w:val="22"/>
              </w:rPr>
            </w:pPr>
            <w:r>
              <w:rPr>
                <w:noProof/>
              </w:rPr>
              <w:lastRenderedPageBreak/>
              <w:drawing>
                <wp:inline distT="0" distB="0" distL="0" distR="0" wp14:anchorId="7650D0AE" wp14:editId="6B092BE4">
                  <wp:extent cx="6400800" cy="396494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400800" cy="3964940"/>
                          </a:xfrm>
                          <a:prstGeom prst="rect">
                            <a:avLst/>
                          </a:prstGeom>
                        </pic:spPr>
                      </pic:pic>
                    </a:graphicData>
                  </a:graphic>
                </wp:inline>
              </w:drawing>
            </w:r>
          </w:p>
          <w:p w14:paraId="5B87F47D" w14:textId="66A61A48" w:rsidR="00D543B5" w:rsidRDefault="00E86F3A" w:rsidP="000F514B">
            <w:pPr>
              <w:ind w:hanging="2"/>
              <w:jc w:val="center"/>
              <w:rPr>
                <w:rFonts w:ascii="Arial" w:eastAsia="Arial" w:hAnsi="Arial" w:cs="Arial"/>
                <w:b/>
                <w:bCs/>
                <w:sz w:val="22"/>
                <w:szCs w:val="22"/>
              </w:rPr>
            </w:pPr>
            <w:r>
              <w:rPr>
                <w:noProof/>
              </w:rPr>
              <w:drawing>
                <wp:inline distT="0" distB="0" distL="0" distR="0" wp14:anchorId="0D4B1C4B" wp14:editId="3FB9CC58">
                  <wp:extent cx="6400800" cy="2325031"/>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400800" cy="2325031"/>
                          </a:xfrm>
                          <a:prstGeom prst="rect">
                            <a:avLst/>
                          </a:prstGeom>
                        </pic:spPr>
                      </pic:pic>
                    </a:graphicData>
                  </a:graphic>
                </wp:inline>
              </w:drawing>
            </w:r>
          </w:p>
          <w:p w14:paraId="39EFE250" w14:textId="700F0BB7" w:rsidR="00E86F3A" w:rsidRDefault="00D27480" w:rsidP="000F514B">
            <w:pPr>
              <w:ind w:hanging="2"/>
              <w:jc w:val="center"/>
              <w:rPr>
                <w:rFonts w:ascii="Arial" w:eastAsia="Arial" w:hAnsi="Arial" w:cs="Arial"/>
                <w:b/>
                <w:bCs/>
                <w:sz w:val="22"/>
                <w:szCs w:val="22"/>
              </w:rPr>
            </w:pPr>
            <w:r>
              <w:rPr>
                <w:noProof/>
              </w:rPr>
              <w:lastRenderedPageBreak/>
              <w:drawing>
                <wp:inline distT="0" distB="0" distL="0" distR="0" wp14:anchorId="0C4167F1" wp14:editId="62B3C624">
                  <wp:extent cx="6400800" cy="4031911"/>
                  <wp:effectExtent l="0" t="0" r="0" b="69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400800" cy="4031911"/>
                          </a:xfrm>
                          <a:prstGeom prst="rect">
                            <a:avLst/>
                          </a:prstGeom>
                        </pic:spPr>
                      </pic:pic>
                    </a:graphicData>
                  </a:graphic>
                </wp:inline>
              </w:drawing>
            </w:r>
          </w:p>
          <w:p w14:paraId="361E9FD6" w14:textId="6884BC0C" w:rsidR="007548C0" w:rsidRDefault="007548C0" w:rsidP="000F514B">
            <w:pPr>
              <w:ind w:hanging="2"/>
              <w:jc w:val="center"/>
              <w:rPr>
                <w:rFonts w:ascii="Arial" w:eastAsia="Arial" w:hAnsi="Arial" w:cs="Arial"/>
                <w:b/>
                <w:bCs/>
                <w:sz w:val="22"/>
                <w:szCs w:val="22"/>
              </w:rPr>
            </w:pPr>
            <w:r>
              <w:rPr>
                <w:noProof/>
              </w:rPr>
              <w:drawing>
                <wp:inline distT="0" distB="0" distL="0" distR="0" wp14:anchorId="472F000F" wp14:editId="00970062">
                  <wp:extent cx="6400800" cy="1588347"/>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400800" cy="1588347"/>
                          </a:xfrm>
                          <a:prstGeom prst="rect">
                            <a:avLst/>
                          </a:prstGeom>
                        </pic:spPr>
                      </pic:pic>
                    </a:graphicData>
                  </a:graphic>
                </wp:inline>
              </w:drawing>
            </w:r>
          </w:p>
          <w:p w14:paraId="705647C0" w14:textId="1BE64B32" w:rsidR="006354B9" w:rsidRDefault="006354B9" w:rsidP="000F514B">
            <w:pPr>
              <w:ind w:hanging="2"/>
              <w:jc w:val="center"/>
              <w:rPr>
                <w:rFonts w:ascii="Arial" w:eastAsia="Arial" w:hAnsi="Arial" w:cs="Arial"/>
                <w:b/>
                <w:bCs/>
                <w:sz w:val="22"/>
                <w:szCs w:val="22"/>
              </w:rPr>
            </w:pPr>
            <w:r>
              <w:rPr>
                <w:noProof/>
              </w:rPr>
              <w:lastRenderedPageBreak/>
              <w:drawing>
                <wp:inline distT="0" distB="0" distL="0" distR="0" wp14:anchorId="6CDF7AE7" wp14:editId="09EF1349">
                  <wp:extent cx="6400800" cy="4025392"/>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400800" cy="4025392"/>
                          </a:xfrm>
                          <a:prstGeom prst="rect">
                            <a:avLst/>
                          </a:prstGeom>
                        </pic:spPr>
                      </pic:pic>
                    </a:graphicData>
                  </a:graphic>
                </wp:inline>
              </w:drawing>
            </w:r>
          </w:p>
          <w:p w14:paraId="1955F9AA" w14:textId="704B4FDC" w:rsidR="00D27480" w:rsidRDefault="008775FB" w:rsidP="000F514B">
            <w:pPr>
              <w:ind w:hanging="2"/>
              <w:jc w:val="center"/>
              <w:rPr>
                <w:rFonts w:ascii="Arial" w:eastAsia="Arial" w:hAnsi="Arial" w:cs="Arial"/>
                <w:b/>
                <w:bCs/>
                <w:sz w:val="22"/>
                <w:szCs w:val="22"/>
              </w:rPr>
            </w:pPr>
            <w:r>
              <w:rPr>
                <w:noProof/>
              </w:rPr>
              <w:drawing>
                <wp:inline distT="0" distB="0" distL="0" distR="0" wp14:anchorId="14438BA8" wp14:editId="191878D5">
                  <wp:extent cx="6400800" cy="1794002"/>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400800" cy="1794002"/>
                          </a:xfrm>
                          <a:prstGeom prst="rect">
                            <a:avLst/>
                          </a:prstGeom>
                        </pic:spPr>
                      </pic:pic>
                    </a:graphicData>
                  </a:graphic>
                </wp:inline>
              </w:drawing>
            </w:r>
          </w:p>
          <w:p w14:paraId="69264463" w14:textId="0BFDAE0C" w:rsidR="008775FB" w:rsidRDefault="007E2184" w:rsidP="000F514B">
            <w:pPr>
              <w:ind w:hanging="2"/>
              <w:jc w:val="center"/>
              <w:rPr>
                <w:rFonts w:ascii="Arial" w:eastAsia="Arial" w:hAnsi="Arial" w:cs="Arial"/>
                <w:b/>
                <w:bCs/>
                <w:sz w:val="22"/>
                <w:szCs w:val="22"/>
              </w:rPr>
            </w:pPr>
            <w:r>
              <w:rPr>
                <w:noProof/>
              </w:rPr>
              <w:lastRenderedPageBreak/>
              <w:drawing>
                <wp:inline distT="0" distB="0" distL="0" distR="0" wp14:anchorId="1E0ABB75" wp14:editId="53707167">
                  <wp:extent cx="6400800" cy="409829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400800" cy="4098290"/>
                          </a:xfrm>
                          <a:prstGeom prst="rect">
                            <a:avLst/>
                          </a:prstGeom>
                        </pic:spPr>
                      </pic:pic>
                    </a:graphicData>
                  </a:graphic>
                </wp:inline>
              </w:drawing>
            </w:r>
          </w:p>
          <w:p w14:paraId="7E19A5F0" w14:textId="0517BE1F" w:rsidR="007E2184" w:rsidRDefault="00803BF9" w:rsidP="000F514B">
            <w:pPr>
              <w:ind w:hanging="2"/>
              <w:jc w:val="center"/>
              <w:rPr>
                <w:rFonts w:ascii="Arial" w:eastAsia="Arial" w:hAnsi="Arial" w:cs="Arial"/>
                <w:b/>
                <w:bCs/>
                <w:sz w:val="22"/>
                <w:szCs w:val="22"/>
              </w:rPr>
            </w:pPr>
            <w:r>
              <w:rPr>
                <w:noProof/>
              </w:rPr>
              <w:drawing>
                <wp:inline distT="0" distB="0" distL="0" distR="0" wp14:anchorId="7AE56195" wp14:editId="1A072B83">
                  <wp:extent cx="6400800" cy="602149"/>
                  <wp:effectExtent l="0" t="0" r="0" b="762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400800" cy="602149"/>
                          </a:xfrm>
                          <a:prstGeom prst="rect">
                            <a:avLst/>
                          </a:prstGeom>
                        </pic:spPr>
                      </pic:pic>
                    </a:graphicData>
                  </a:graphic>
                </wp:inline>
              </w:drawing>
            </w:r>
          </w:p>
          <w:p w14:paraId="16835930" w14:textId="51B98D24" w:rsidR="00803BF9" w:rsidRDefault="003759FF" w:rsidP="000F514B">
            <w:pPr>
              <w:ind w:hanging="2"/>
              <w:jc w:val="center"/>
              <w:rPr>
                <w:rFonts w:ascii="Arial" w:eastAsia="Arial" w:hAnsi="Arial" w:cs="Arial"/>
                <w:b/>
                <w:bCs/>
                <w:sz w:val="22"/>
                <w:szCs w:val="22"/>
              </w:rPr>
            </w:pPr>
            <w:r>
              <w:rPr>
                <w:noProof/>
              </w:rPr>
              <w:drawing>
                <wp:inline distT="0" distB="0" distL="0" distR="0" wp14:anchorId="56687EF6" wp14:editId="049FD658">
                  <wp:extent cx="6400800" cy="3674533"/>
                  <wp:effectExtent l="0" t="0" r="0" b="254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400800" cy="3674533"/>
                          </a:xfrm>
                          <a:prstGeom prst="rect">
                            <a:avLst/>
                          </a:prstGeom>
                        </pic:spPr>
                      </pic:pic>
                    </a:graphicData>
                  </a:graphic>
                </wp:inline>
              </w:drawing>
            </w:r>
          </w:p>
          <w:p w14:paraId="37563F3F" w14:textId="67DB41BB" w:rsidR="00257FEF" w:rsidRDefault="00257FEF" w:rsidP="000F514B">
            <w:pPr>
              <w:ind w:hanging="2"/>
              <w:jc w:val="center"/>
              <w:rPr>
                <w:rFonts w:ascii="Arial" w:eastAsia="Arial" w:hAnsi="Arial" w:cs="Arial"/>
                <w:b/>
                <w:bCs/>
                <w:sz w:val="22"/>
                <w:szCs w:val="22"/>
              </w:rPr>
            </w:pPr>
            <w:r>
              <w:rPr>
                <w:noProof/>
              </w:rPr>
              <w:lastRenderedPageBreak/>
              <w:drawing>
                <wp:inline distT="0" distB="0" distL="0" distR="0" wp14:anchorId="61759007" wp14:editId="1619DCB0">
                  <wp:extent cx="6400800" cy="2002028"/>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400800" cy="2002028"/>
                          </a:xfrm>
                          <a:prstGeom prst="rect">
                            <a:avLst/>
                          </a:prstGeom>
                        </pic:spPr>
                      </pic:pic>
                    </a:graphicData>
                  </a:graphic>
                </wp:inline>
              </w:drawing>
            </w:r>
          </w:p>
          <w:p w14:paraId="186C5BD0" w14:textId="656EDF3D" w:rsidR="003759FF" w:rsidRDefault="00CF204A" w:rsidP="000F514B">
            <w:pPr>
              <w:ind w:hanging="2"/>
              <w:jc w:val="center"/>
              <w:rPr>
                <w:rFonts w:ascii="Arial" w:eastAsia="Arial" w:hAnsi="Arial" w:cs="Arial"/>
                <w:b/>
                <w:bCs/>
                <w:sz w:val="22"/>
                <w:szCs w:val="22"/>
              </w:rPr>
            </w:pPr>
            <w:r>
              <w:rPr>
                <w:noProof/>
              </w:rPr>
              <w:drawing>
                <wp:inline distT="0" distB="0" distL="0" distR="0" wp14:anchorId="69770A4A" wp14:editId="59B9A639">
                  <wp:extent cx="6400800" cy="3695277"/>
                  <wp:effectExtent l="0" t="0" r="0" b="63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400800" cy="3695277"/>
                          </a:xfrm>
                          <a:prstGeom prst="rect">
                            <a:avLst/>
                          </a:prstGeom>
                        </pic:spPr>
                      </pic:pic>
                    </a:graphicData>
                  </a:graphic>
                </wp:inline>
              </w:drawing>
            </w:r>
          </w:p>
          <w:p w14:paraId="7F9F8205" w14:textId="36BF71CB" w:rsidR="00CF204A" w:rsidRPr="00B94E32" w:rsidRDefault="00B3627E" w:rsidP="00B3627E">
            <w:pPr>
              <w:spacing w:after="240"/>
              <w:ind w:hanging="2"/>
              <w:jc w:val="center"/>
              <w:rPr>
                <w:rFonts w:ascii="Arial" w:eastAsia="Arial" w:hAnsi="Arial" w:cs="Arial"/>
                <w:b/>
                <w:bCs/>
                <w:sz w:val="22"/>
                <w:szCs w:val="22"/>
              </w:rPr>
            </w:pPr>
            <w:r>
              <w:rPr>
                <w:noProof/>
              </w:rPr>
              <w:drawing>
                <wp:inline distT="0" distB="0" distL="0" distR="0" wp14:anchorId="697D4313" wp14:editId="347B9391">
                  <wp:extent cx="6400800" cy="3217587"/>
                  <wp:effectExtent l="0" t="0" r="0" b="190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400800" cy="3217587"/>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4"/>
              <w:gridCol w:w="4130"/>
              <w:gridCol w:w="924"/>
              <w:gridCol w:w="1653"/>
              <w:gridCol w:w="1653"/>
              <w:gridCol w:w="1656"/>
            </w:tblGrid>
            <w:tr w:rsidR="00C31E0C" w:rsidRPr="00D144DE" w14:paraId="3E197946" w14:textId="77777777" w:rsidTr="003C09F5">
              <w:trPr>
                <w:trHeight w:val="70"/>
              </w:trPr>
              <w:tc>
                <w:tcPr>
                  <w:tcW w:w="5000" w:type="pct"/>
                  <w:gridSpan w:val="6"/>
                  <w:shd w:val="clear" w:color="auto" w:fill="D9D9D9"/>
                  <w:noWrap/>
                  <w:vAlign w:val="center"/>
                </w:tcPr>
                <w:p w14:paraId="5E5D5883" w14:textId="42F4118D" w:rsidR="00C31E0C" w:rsidRPr="00D144DE" w:rsidRDefault="007465B4" w:rsidP="00C31E0C">
                  <w:pPr>
                    <w:framePr w:hSpace="141" w:wrap="around" w:vAnchor="text" w:hAnchor="margin" w:xAlign="center" w:y="61"/>
                    <w:jc w:val="center"/>
                    <w:rPr>
                      <w:rFonts w:ascii="Arial" w:hAnsi="Arial" w:cs="Arial"/>
                      <w:b/>
                      <w:bCs/>
                      <w:sz w:val="18"/>
                      <w:szCs w:val="18"/>
                      <w:lang w:eastAsia="es-419"/>
                    </w:rPr>
                  </w:pPr>
                  <w:r>
                    <w:rPr>
                      <w:rFonts w:ascii="Arial" w:hAnsi="Arial" w:cs="Arial"/>
                      <w:b/>
                      <w:bCs/>
                      <w:sz w:val="18"/>
                      <w:szCs w:val="18"/>
                      <w:lang w:eastAsia="es-419"/>
                    </w:rPr>
                    <w:t xml:space="preserve">RESUMEN DE </w:t>
                  </w:r>
                  <w:r w:rsidR="00C31E0C" w:rsidRPr="00D144DE">
                    <w:rPr>
                      <w:rFonts w:ascii="Arial" w:hAnsi="Arial" w:cs="Arial"/>
                      <w:b/>
                      <w:bCs/>
                      <w:sz w:val="18"/>
                      <w:szCs w:val="18"/>
                      <w:lang w:eastAsia="es-419"/>
                    </w:rPr>
                    <w:t>ESTUDIO DE MERCADO</w:t>
                  </w:r>
                </w:p>
              </w:tc>
            </w:tr>
            <w:tr w:rsidR="00C31E0C" w:rsidRPr="00D144DE" w14:paraId="65A9D85B" w14:textId="77777777" w:rsidTr="003C09F5">
              <w:trPr>
                <w:trHeight w:val="70"/>
              </w:trPr>
              <w:tc>
                <w:tcPr>
                  <w:tcW w:w="293" w:type="pct"/>
                  <w:shd w:val="clear" w:color="auto" w:fill="D9D9D9"/>
                  <w:noWrap/>
                  <w:vAlign w:val="center"/>
                  <w:hideMark/>
                </w:tcPr>
                <w:p w14:paraId="724E4A8B" w14:textId="77777777" w:rsidR="00C31E0C" w:rsidRPr="00D144DE" w:rsidRDefault="00C31E0C" w:rsidP="00C31E0C">
                  <w:pPr>
                    <w:framePr w:hSpace="141" w:wrap="around" w:vAnchor="text" w:hAnchor="margin" w:xAlign="center" w:y="61"/>
                    <w:jc w:val="center"/>
                    <w:rPr>
                      <w:rFonts w:ascii="Arial" w:hAnsi="Arial" w:cs="Arial"/>
                      <w:b/>
                      <w:bCs/>
                      <w:color w:val="000000"/>
                      <w:sz w:val="18"/>
                      <w:szCs w:val="18"/>
                      <w:lang w:eastAsia="es-419"/>
                    </w:rPr>
                  </w:pPr>
                  <w:r w:rsidRPr="00D144DE">
                    <w:rPr>
                      <w:rFonts w:ascii="Arial" w:hAnsi="Arial" w:cs="Arial"/>
                      <w:b/>
                      <w:bCs/>
                      <w:color w:val="000000"/>
                      <w:sz w:val="18"/>
                      <w:szCs w:val="18"/>
                      <w:lang w:eastAsia="es-419"/>
                    </w:rPr>
                    <w:t>ÍTEM</w:t>
                  </w:r>
                </w:p>
              </w:tc>
              <w:tc>
                <w:tcPr>
                  <w:tcW w:w="1941" w:type="pct"/>
                  <w:shd w:val="clear" w:color="auto" w:fill="D9D9D9"/>
                  <w:vAlign w:val="center"/>
                  <w:hideMark/>
                </w:tcPr>
                <w:p w14:paraId="408EA7B7"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t>DESCRIPCIÓN</w:t>
                  </w:r>
                </w:p>
              </w:tc>
              <w:tc>
                <w:tcPr>
                  <w:tcW w:w="434" w:type="pct"/>
                  <w:shd w:val="clear" w:color="auto" w:fill="D9D9D9"/>
                  <w:vAlign w:val="center"/>
                  <w:hideMark/>
                </w:tcPr>
                <w:p w14:paraId="3BC4DCA4"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t>UNIDAD</w:t>
                  </w:r>
                </w:p>
              </w:tc>
              <w:tc>
                <w:tcPr>
                  <w:tcW w:w="777" w:type="pct"/>
                  <w:shd w:val="clear" w:color="auto" w:fill="D9D9D9"/>
                  <w:vAlign w:val="center"/>
                </w:tcPr>
                <w:p w14:paraId="0A514C29"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t>PROING SAS</w:t>
                  </w:r>
                </w:p>
                <w:p w14:paraId="6BE3666E"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t xml:space="preserve">Nit. </w:t>
                  </w:r>
                  <w:r w:rsidRPr="00D144DE">
                    <w:rPr>
                      <w:rFonts w:ascii="Arial" w:hAnsi="Arial"/>
                      <w:b/>
                      <w:bCs/>
                      <w:sz w:val="18"/>
                      <w:szCs w:val="18"/>
                    </w:rPr>
                    <w:t>830.042.921</w:t>
                  </w:r>
                </w:p>
              </w:tc>
              <w:tc>
                <w:tcPr>
                  <w:tcW w:w="777" w:type="pct"/>
                  <w:shd w:val="clear" w:color="auto" w:fill="D9D9D9"/>
                  <w:vAlign w:val="center"/>
                </w:tcPr>
                <w:p w14:paraId="0DDD8A3E"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t>NINOX ZFS SAS</w:t>
                  </w:r>
                </w:p>
                <w:p w14:paraId="070D1ECE"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t xml:space="preserve">Nit. </w:t>
                  </w:r>
                  <w:r w:rsidRPr="00D144DE">
                    <w:rPr>
                      <w:rFonts w:ascii="Arial" w:hAnsi="Arial"/>
                      <w:b/>
                      <w:bCs/>
                      <w:sz w:val="18"/>
                      <w:szCs w:val="18"/>
                    </w:rPr>
                    <w:t>900.763.547</w:t>
                  </w:r>
                </w:p>
              </w:tc>
              <w:tc>
                <w:tcPr>
                  <w:tcW w:w="778" w:type="pct"/>
                  <w:shd w:val="clear" w:color="auto" w:fill="D9D9D9"/>
                </w:tcPr>
                <w:p w14:paraId="1D6373BE"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t>ACCESORIOS Y SISTEMAS SA</w:t>
                  </w:r>
                </w:p>
                <w:p w14:paraId="0B5C0EA0" w14:textId="77777777" w:rsidR="00C31E0C" w:rsidRPr="00D144DE" w:rsidRDefault="00C31E0C" w:rsidP="00C31E0C">
                  <w:pPr>
                    <w:framePr w:hSpace="141" w:wrap="around" w:vAnchor="text" w:hAnchor="margin" w:xAlign="center" w:y="61"/>
                    <w:jc w:val="center"/>
                    <w:rPr>
                      <w:rFonts w:ascii="Arial" w:hAnsi="Arial" w:cs="Arial"/>
                      <w:b/>
                      <w:bCs/>
                      <w:sz w:val="18"/>
                      <w:szCs w:val="18"/>
                      <w:lang w:eastAsia="es-419"/>
                    </w:rPr>
                  </w:pPr>
                  <w:r w:rsidRPr="00D144DE">
                    <w:rPr>
                      <w:rFonts w:ascii="Arial" w:hAnsi="Arial" w:cs="Arial"/>
                      <w:b/>
                      <w:bCs/>
                      <w:sz w:val="18"/>
                      <w:szCs w:val="18"/>
                      <w:lang w:eastAsia="es-419"/>
                    </w:rPr>
                    <w:lastRenderedPageBreak/>
                    <w:t>Nit. 800.042.522</w:t>
                  </w:r>
                </w:p>
              </w:tc>
            </w:tr>
            <w:tr w:rsidR="00C31E0C" w:rsidRPr="00D144DE" w14:paraId="0A7D87AA" w14:textId="77777777" w:rsidTr="003C09F5">
              <w:trPr>
                <w:trHeight w:val="404"/>
              </w:trPr>
              <w:tc>
                <w:tcPr>
                  <w:tcW w:w="293" w:type="pct"/>
                  <w:vMerge w:val="restart"/>
                  <w:shd w:val="clear" w:color="auto" w:fill="auto"/>
                  <w:vAlign w:val="center"/>
                </w:tcPr>
                <w:p w14:paraId="3FDDF8CB" w14:textId="77777777" w:rsidR="00C31E0C" w:rsidRPr="00D144DE" w:rsidRDefault="00C31E0C" w:rsidP="00C31E0C">
                  <w:pPr>
                    <w:framePr w:hSpace="141" w:wrap="around" w:vAnchor="text" w:hAnchor="margin" w:xAlign="center" w:y="61"/>
                    <w:ind w:hanging="2"/>
                    <w:jc w:val="center"/>
                    <w:rPr>
                      <w:rFonts w:ascii="Arial" w:hAnsi="Arial" w:cs="Arial"/>
                      <w:sz w:val="18"/>
                      <w:szCs w:val="18"/>
                      <w:lang w:eastAsia="es-419"/>
                    </w:rPr>
                  </w:pPr>
                  <w:r w:rsidRPr="00D144DE">
                    <w:rPr>
                      <w:rFonts w:ascii="Arial" w:hAnsi="Arial" w:cs="Arial"/>
                      <w:sz w:val="18"/>
                      <w:szCs w:val="18"/>
                      <w:lang w:eastAsia="es-419"/>
                    </w:rPr>
                    <w:lastRenderedPageBreak/>
                    <w:t>1</w:t>
                  </w:r>
                </w:p>
              </w:tc>
              <w:tc>
                <w:tcPr>
                  <w:tcW w:w="1941" w:type="pct"/>
                  <w:vMerge w:val="restart"/>
                  <w:shd w:val="clear" w:color="auto" w:fill="auto"/>
                  <w:vAlign w:val="center"/>
                </w:tcPr>
                <w:p w14:paraId="419E6680" w14:textId="77777777" w:rsidR="00C31E0C" w:rsidRPr="00D144DE" w:rsidRDefault="00C31E0C" w:rsidP="00C31E0C">
                  <w:pPr>
                    <w:framePr w:hSpace="141" w:wrap="around" w:vAnchor="text" w:hAnchor="margin" w:xAlign="center" w:y="61"/>
                    <w:ind w:hanging="2"/>
                    <w:jc w:val="both"/>
                    <w:rPr>
                      <w:rFonts w:ascii="Arial" w:hAnsi="Arial" w:cs="Arial"/>
                      <w:color w:val="000000"/>
                      <w:sz w:val="18"/>
                      <w:szCs w:val="18"/>
                    </w:rPr>
                  </w:pPr>
                  <w:r w:rsidRPr="00D144DE">
                    <w:rPr>
                      <w:rFonts w:ascii="Arial" w:hAnsi="Arial" w:cs="Arial"/>
                      <w:color w:val="000000"/>
                      <w:sz w:val="18"/>
                      <w:szCs w:val="18"/>
                    </w:rPr>
                    <w:t>CAMIÓN GRÚA CANASTA / BRAZO ELEVADOR HIDRÁULICO ARTICULADO AISLADO CONFORME A TODOS LOS ACCESORIOS, HERRAMIENTAS Y CARACTERÍSTICAS SOLICITADAS EN LA HOJA DE ESPECIFICACIONES TÉCNICAS.</w:t>
                  </w:r>
                </w:p>
              </w:tc>
              <w:tc>
                <w:tcPr>
                  <w:tcW w:w="434" w:type="pct"/>
                  <w:vMerge w:val="restart"/>
                  <w:shd w:val="clear" w:color="auto" w:fill="auto"/>
                  <w:vAlign w:val="center"/>
                </w:tcPr>
                <w:p w14:paraId="74CF25C5" w14:textId="77777777" w:rsidR="00C31E0C" w:rsidRPr="00D144DE" w:rsidRDefault="00C31E0C" w:rsidP="00C31E0C">
                  <w:pPr>
                    <w:framePr w:hSpace="141" w:wrap="around" w:vAnchor="text" w:hAnchor="margin" w:xAlign="center" w:y="61"/>
                    <w:ind w:hanging="2"/>
                    <w:jc w:val="center"/>
                    <w:rPr>
                      <w:rFonts w:ascii="Arial" w:hAnsi="Arial" w:cs="Arial"/>
                      <w:color w:val="000000"/>
                      <w:sz w:val="18"/>
                      <w:szCs w:val="18"/>
                    </w:rPr>
                  </w:pPr>
                  <w:r w:rsidRPr="00D144DE">
                    <w:rPr>
                      <w:rFonts w:ascii="Arial" w:hAnsi="Arial" w:cs="Arial"/>
                      <w:color w:val="000000"/>
                      <w:sz w:val="18"/>
                      <w:szCs w:val="18"/>
                    </w:rPr>
                    <w:t>UN</w:t>
                  </w:r>
                </w:p>
              </w:tc>
              <w:tc>
                <w:tcPr>
                  <w:tcW w:w="2332" w:type="pct"/>
                  <w:gridSpan w:val="3"/>
                  <w:vAlign w:val="center"/>
                </w:tcPr>
                <w:p w14:paraId="49E8FEA3" w14:textId="77777777" w:rsidR="00C31E0C" w:rsidRPr="00D144DE" w:rsidRDefault="00C31E0C" w:rsidP="00C31E0C">
                  <w:pPr>
                    <w:framePr w:hSpace="141" w:wrap="around" w:vAnchor="text" w:hAnchor="margin" w:xAlign="center" w:y="61"/>
                    <w:jc w:val="center"/>
                    <w:rPr>
                      <w:rFonts w:ascii="Arial" w:hAnsi="Arial" w:cs="Arial"/>
                      <w:b/>
                      <w:bCs/>
                      <w:color w:val="FF0000"/>
                      <w:sz w:val="18"/>
                      <w:szCs w:val="18"/>
                    </w:rPr>
                  </w:pPr>
                  <w:r w:rsidRPr="00D144DE">
                    <w:rPr>
                      <w:rFonts w:ascii="Arial" w:hAnsi="Arial" w:cs="Arial"/>
                      <w:b/>
                      <w:bCs/>
                      <w:color w:val="FF0000"/>
                      <w:sz w:val="18"/>
                      <w:szCs w:val="18"/>
                    </w:rPr>
                    <w:t>VALOR ANTES DE IVA</w:t>
                  </w:r>
                </w:p>
              </w:tc>
            </w:tr>
            <w:tr w:rsidR="00C31E0C" w:rsidRPr="00D144DE" w14:paraId="1D5B6F18" w14:textId="77777777" w:rsidTr="003C09F5">
              <w:trPr>
                <w:trHeight w:val="532"/>
              </w:trPr>
              <w:tc>
                <w:tcPr>
                  <w:tcW w:w="293" w:type="pct"/>
                  <w:vMerge/>
                  <w:shd w:val="clear" w:color="auto" w:fill="auto"/>
                  <w:vAlign w:val="center"/>
                </w:tcPr>
                <w:p w14:paraId="0CCA2D13" w14:textId="77777777" w:rsidR="00C31E0C" w:rsidRPr="00D144DE" w:rsidRDefault="00C31E0C" w:rsidP="00C31E0C">
                  <w:pPr>
                    <w:framePr w:hSpace="141" w:wrap="around" w:vAnchor="text" w:hAnchor="margin" w:xAlign="center" w:y="61"/>
                    <w:jc w:val="center"/>
                    <w:rPr>
                      <w:rFonts w:ascii="Arial" w:hAnsi="Arial" w:cs="Arial"/>
                      <w:sz w:val="18"/>
                      <w:szCs w:val="18"/>
                      <w:lang w:eastAsia="es-419"/>
                    </w:rPr>
                  </w:pPr>
                </w:p>
              </w:tc>
              <w:tc>
                <w:tcPr>
                  <w:tcW w:w="1941" w:type="pct"/>
                  <w:vMerge/>
                  <w:shd w:val="clear" w:color="auto" w:fill="auto"/>
                  <w:vAlign w:val="center"/>
                </w:tcPr>
                <w:p w14:paraId="432FDABD" w14:textId="77777777" w:rsidR="00C31E0C" w:rsidRPr="00D144DE" w:rsidRDefault="00C31E0C" w:rsidP="00C31E0C">
                  <w:pPr>
                    <w:framePr w:hSpace="141" w:wrap="around" w:vAnchor="text" w:hAnchor="margin" w:xAlign="center" w:y="61"/>
                    <w:jc w:val="both"/>
                    <w:rPr>
                      <w:rFonts w:ascii="Arial" w:hAnsi="Arial" w:cs="Arial"/>
                      <w:sz w:val="18"/>
                      <w:szCs w:val="18"/>
                      <w:lang w:eastAsia="es-419"/>
                    </w:rPr>
                  </w:pPr>
                </w:p>
              </w:tc>
              <w:tc>
                <w:tcPr>
                  <w:tcW w:w="434" w:type="pct"/>
                  <w:vMerge/>
                  <w:shd w:val="clear" w:color="auto" w:fill="auto"/>
                  <w:vAlign w:val="center"/>
                </w:tcPr>
                <w:p w14:paraId="1DE75E47" w14:textId="77777777" w:rsidR="00C31E0C" w:rsidRPr="00D144DE" w:rsidRDefault="00C31E0C" w:rsidP="00C31E0C">
                  <w:pPr>
                    <w:framePr w:hSpace="141" w:wrap="around" w:vAnchor="text" w:hAnchor="margin" w:xAlign="center" w:y="61"/>
                    <w:jc w:val="center"/>
                    <w:rPr>
                      <w:rFonts w:ascii="Arial" w:hAnsi="Arial" w:cs="Arial"/>
                      <w:sz w:val="18"/>
                      <w:szCs w:val="18"/>
                      <w:lang w:eastAsia="es-419"/>
                    </w:rPr>
                  </w:pPr>
                </w:p>
              </w:tc>
              <w:tc>
                <w:tcPr>
                  <w:tcW w:w="777" w:type="pct"/>
                  <w:vAlign w:val="center"/>
                </w:tcPr>
                <w:p w14:paraId="5018868F" w14:textId="77777777" w:rsidR="00C31E0C" w:rsidRPr="00D144DE" w:rsidRDefault="00C31E0C" w:rsidP="00C31E0C">
                  <w:pPr>
                    <w:framePr w:hSpace="141" w:wrap="around" w:vAnchor="text" w:hAnchor="margin" w:xAlign="center" w:y="61"/>
                    <w:jc w:val="right"/>
                    <w:rPr>
                      <w:rFonts w:ascii="Arial" w:hAnsi="Arial" w:cs="Arial"/>
                      <w:color w:val="000000"/>
                      <w:sz w:val="18"/>
                      <w:szCs w:val="18"/>
                    </w:rPr>
                  </w:pPr>
                  <w:r w:rsidRPr="00D144DE">
                    <w:rPr>
                      <w:rFonts w:ascii="Arial" w:hAnsi="Arial" w:cs="Arial"/>
                      <w:color w:val="000000"/>
                      <w:sz w:val="18"/>
                      <w:szCs w:val="18"/>
                    </w:rPr>
                    <w:t>$639.800.000,00</w:t>
                  </w:r>
                </w:p>
              </w:tc>
              <w:tc>
                <w:tcPr>
                  <w:tcW w:w="777" w:type="pct"/>
                  <w:shd w:val="clear" w:color="auto" w:fill="auto"/>
                  <w:vAlign w:val="center"/>
                </w:tcPr>
                <w:p w14:paraId="57EF01B3" w14:textId="77777777" w:rsidR="00C31E0C" w:rsidRPr="00D144DE" w:rsidRDefault="00C31E0C" w:rsidP="00C31E0C">
                  <w:pPr>
                    <w:framePr w:hSpace="141" w:wrap="around" w:vAnchor="text" w:hAnchor="margin" w:xAlign="center" w:y="61"/>
                    <w:jc w:val="right"/>
                    <w:rPr>
                      <w:rFonts w:ascii="Arial" w:hAnsi="Arial" w:cs="Arial"/>
                      <w:sz w:val="18"/>
                      <w:szCs w:val="18"/>
                      <w:lang w:eastAsia="es-419"/>
                    </w:rPr>
                  </w:pPr>
                  <w:r w:rsidRPr="00D144DE">
                    <w:rPr>
                      <w:rFonts w:ascii="Arial" w:hAnsi="Arial" w:cs="Arial"/>
                      <w:color w:val="000000"/>
                      <w:sz w:val="18"/>
                      <w:szCs w:val="18"/>
                    </w:rPr>
                    <w:t>$689.075.630,00</w:t>
                  </w:r>
                </w:p>
              </w:tc>
              <w:tc>
                <w:tcPr>
                  <w:tcW w:w="778" w:type="pct"/>
                  <w:vAlign w:val="center"/>
                </w:tcPr>
                <w:p w14:paraId="0721237F" w14:textId="77777777" w:rsidR="00C31E0C" w:rsidRPr="00D144DE" w:rsidRDefault="00C31E0C" w:rsidP="00C31E0C">
                  <w:pPr>
                    <w:framePr w:hSpace="141" w:wrap="around" w:vAnchor="text" w:hAnchor="margin" w:xAlign="center" w:y="61"/>
                    <w:jc w:val="right"/>
                    <w:rPr>
                      <w:rFonts w:ascii="Arial" w:hAnsi="Arial" w:cs="Arial"/>
                      <w:color w:val="000000"/>
                      <w:sz w:val="18"/>
                      <w:szCs w:val="18"/>
                    </w:rPr>
                  </w:pPr>
                  <w:r w:rsidRPr="00D144DE">
                    <w:rPr>
                      <w:rFonts w:ascii="Arial" w:hAnsi="Arial" w:cs="Arial"/>
                      <w:color w:val="000000"/>
                      <w:sz w:val="18"/>
                      <w:szCs w:val="18"/>
                    </w:rPr>
                    <w:t>$690.000.000,00</w:t>
                  </w:r>
                </w:p>
              </w:tc>
            </w:tr>
          </w:tbl>
          <w:p w14:paraId="1156ADEE" w14:textId="47E47580" w:rsidR="00130B54" w:rsidRPr="00130B54" w:rsidRDefault="00130B54" w:rsidP="00130B54">
            <w:pPr>
              <w:spacing w:after="160"/>
              <w:ind w:hanging="2"/>
              <w:jc w:val="both"/>
              <w:rPr>
                <w:rFonts w:ascii="Arial" w:hAnsi="Arial" w:cs="Arial"/>
                <w:i/>
                <w:iCs/>
                <w:sz w:val="18"/>
                <w:szCs w:val="18"/>
              </w:rPr>
            </w:pPr>
            <w:r w:rsidRPr="00130B54">
              <w:rPr>
                <w:rFonts w:ascii="Arial" w:hAnsi="Arial" w:cs="Arial"/>
                <w:i/>
                <w:iCs/>
                <w:sz w:val="18"/>
                <w:szCs w:val="18"/>
              </w:rPr>
              <w:t>*Resumen de estudio de mercado.</w:t>
            </w:r>
          </w:p>
          <w:p w14:paraId="7C713391" w14:textId="06BCBACB" w:rsidR="0007656E" w:rsidRPr="007D2A98" w:rsidRDefault="0007656E" w:rsidP="0007656E">
            <w:pPr>
              <w:spacing w:before="240" w:after="160"/>
              <w:ind w:hanging="2"/>
              <w:jc w:val="both"/>
              <w:rPr>
                <w:rFonts w:ascii="Arial" w:hAnsi="Arial" w:cs="Arial"/>
                <w:sz w:val="22"/>
                <w:szCs w:val="22"/>
              </w:rPr>
            </w:pPr>
            <w:r w:rsidRPr="007D2A98">
              <w:rPr>
                <w:rFonts w:ascii="Arial" w:hAnsi="Arial" w:cs="Arial"/>
                <w:sz w:val="22"/>
                <w:szCs w:val="22"/>
              </w:rPr>
              <w:t xml:space="preserve">En consecuencia, el </w:t>
            </w:r>
            <w:r w:rsidRPr="007D2A98">
              <w:rPr>
                <w:rFonts w:ascii="Arial" w:hAnsi="Arial" w:cs="Arial"/>
                <w:b/>
                <w:bCs/>
                <w:sz w:val="22"/>
                <w:szCs w:val="22"/>
              </w:rPr>
              <w:t>valor estimado</w:t>
            </w:r>
            <w:r w:rsidRPr="007D2A98">
              <w:rPr>
                <w:rFonts w:ascii="Arial" w:hAnsi="Arial" w:cs="Arial"/>
                <w:sz w:val="22"/>
                <w:szCs w:val="22"/>
              </w:rPr>
              <w:t xml:space="preserve"> de los bienes objeto de adquisición asciende a </w:t>
            </w:r>
            <w:r w:rsidRPr="007D2A98">
              <w:rPr>
                <w:rFonts w:ascii="Arial" w:hAnsi="Arial" w:cs="Arial"/>
                <w:b/>
                <w:bCs/>
                <w:sz w:val="22"/>
                <w:szCs w:val="22"/>
              </w:rPr>
              <w:t>OCHOCIENTOS MILLONES OCHOCIENTOS VEINTE MIL SEISCIENTOS SESENTA Y SEIS PESOS MONEDA CORRIENTE ($800.820.666,00 M/CTE)</w:t>
            </w:r>
            <w:r w:rsidRPr="007D2A98">
              <w:rPr>
                <w:rFonts w:ascii="Arial" w:hAnsi="Arial" w:cs="Arial"/>
                <w:sz w:val="22"/>
                <w:szCs w:val="22"/>
              </w:rPr>
              <w:t xml:space="preserve">. Este valor incluye el </w:t>
            </w:r>
            <w:r w:rsidRPr="007D2A98">
              <w:rPr>
                <w:rFonts w:ascii="Arial" w:hAnsi="Arial" w:cs="Arial"/>
                <w:b/>
                <w:bCs/>
                <w:sz w:val="22"/>
                <w:szCs w:val="22"/>
              </w:rPr>
              <w:t>Impuesto al Valor Agregado (IVA)</w:t>
            </w:r>
            <w:r w:rsidRPr="007D2A98">
              <w:rPr>
                <w:rFonts w:ascii="Arial" w:hAnsi="Arial" w:cs="Arial"/>
                <w:sz w:val="22"/>
                <w:szCs w:val="22"/>
              </w:rPr>
              <w:t xml:space="preserve"> y demás tributos aplicables, desglosados de la siguiente manera:</w:t>
            </w:r>
          </w:p>
          <w:tbl>
            <w:tblPr>
              <w:tblW w:w="0" w:type="auto"/>
              <w:tblCellMar>
                <w:left w:w="70" w:type="dxa"/>
                <w:right w:w="70" w:type="dxa"/>
              </w:tblCellMar>
              <w:tblLook w:val="04A0" w:firstRow="1" w:lastRow="0" w:firstColumn="1" w:lastColumn="0" w:noHBand="0" w:noVBand="1"/>
            </w:tblPr>
            <w:tblGrid>
              <w:gridCol w:w="577"/>
              <w:gridCol w:w="3403"/>
              <w:gridCol w:w="846"/>
              <w:gridCol w:w="1086"/>
              <w:gridCol w:w="1573"/>
              <w:gridCol w:w="1498"/>
              <w:gridCol w:w="1581"/>
            </w:tblGrid>
            <w:tr w:rsidR="0007656E" w:rsidRPr="00D144DE" w14:paraId="7174B78E" w14:textId="77777777" w:rsidTr="003C09F5">
              <w:trPr>
                <w:trHeight w:val="83"/>
              </w:trPr>
              <w:tc>
                <w:tcPr>
                  <w:tcW w:w="10564" w:type="dxa"/>
                  <w:gridSpan w:val="7"/>
                  <w:tcBorders>
                    <w:top w:val="single" w:sz="4" w:space="0" w:color="auto"/>
                    <w:left w:val="single" w:sz="4" w:space="0" w:color="auto"/>
                    <w:bottom w:val="single" w:sz="4" w:space="0" w:color="auto"/>
                    <w:right w:val="single" w:sz="4" w:space="0" w:color="auto"/>
                  </w:tcBorders>
                  <w:shd w:val="clear" w:color="000000" w:fill="D9D9D9"/>
                  <w:vAlign w:val="center"/>
                </w:tcPr>
                <w:p w14:paraId="1DD437FD"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PRESUPUESTO OFICIAL</w:t>
                  </w:r>
                </w:p>
              </w:tc>
            </w:tr>
            <w:tr w:rsidR="0007656E" w:rsidRPr="00D144DE" w14:paraId="2D7C0EE5" w14:textId="77777777" w:rsidTr="003C09F5">
              <w:trPr>
                <w:trHeight w:val="83"/>
              </w:trPr>
              <w:tc>
                <w:tcPr>
                  <w:tcW w:w="57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B2A9D7"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ÍTEM</w:t>
                  </w:r>
                </w:p>
              </w:tc>
              <w:tc>
                <w:tcPr>
                  <w:tcW w:w="3403" w:type="dxa"/>
                  <w:tcBorders>
                    <w:top w:val="single" w:sz="4" w:space="0" w:color="auto"/>
                    <w:left w:val="nil"/>
                    <w:bottom w:val="single" w:sz="4" w:space="0" w:color="auto"/>
                    <w:right w:val="single" w:sz="4" w:space="0" w:color="auto"/>
                  </w:tcBorders>
                  <w:shd w:val="clear" w:color="000000" w:fill="D9D9D9"/>
                  <w:vAlign w:val="center"/>
                  <w:hideMark/>
                </w:tcPr>
                <w:p w14:paraId="522A5C45"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DESCRIPCIÓN</w:t>
                  </w:r>
                </w:p>
              </w:tc>
              <w:tc>
                <w:tcPr>
                  <w:tcW w:w="846" w:type="dxa"/>
                  <w:tcBorders>
                    <w:top w:val="single" w:sz="4" w:space="0" w:color="auto"/>
                    <w:left w:val="nil"/>
                    <w:bottom w:val="single" w:sz="4" w:space="0" w:color="auto"/>
                    <w:right w:val="single" w:sz="4" w:space="0" w:color="auto"/>
                  </w:tcBorders>
                  <w:shd w:val="clear" w:color="000000" w:fill="D9D9D9"/>
                  <w:vAlign w:val="center"/>
                  <w:hideMark/>
                </w:tcPr>
                <w:p w14:paraId="3E22A1A0"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UNIDAD</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519F59CE"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CANTIDAD</w:t>
                  </w:r>
                </w:p>
              </w:tc>
              <w:tc>
                <w:tcPr>
                  <w:tcW w:w="1573" w:type="dxa"/>
                  <w:tcBorders>
                    <w:top w:val="single" w:sz="4" w:space="0" w:color="auto"/>
                    <w:left w:val="nil"/>
                    <w:bottom w:val="single" w:sz="4" w:space="0" w:color="auto"/>
                    <w:right w:val="single" w:sz="4" w:space="0" w:color="auto"/>
                  </w:tcBorders>
                  <w:shd w:val="clear" w:color="000000" w:fill="D9D9D9"/>
                  <w:vAlign w:val="center"/>
                  <w:hideMark/>
                </w:tcPr>
                <w:p w14:paraId="69451624"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VALOR UNITARIO SIN IVA</w:t>
                  </w:r>
                </w:p>
              </w:tc>
              <w:tc>
                <w:tcPr>
                  <w:tcW w:w="1498" w:type="dxa"/>
                  <w:tcBorders>
                    <w:top w:val="single" w:sz="4" w:space="0" w:color="auto"/>
                    <w:left w:val="nil"/>
                    <w:bottom w:val="single" w:sz="4" w:space="0" w:color="auto"/>
                    <w:right w:val="single" w:sz="4" w:space="0" w:color="auto"/>
                  </w:tcBorders>
                  <w:shd w:val="clear" w:color="000000" w:fill="D9D9D9"/>
                  <w:vAlign w:val="center"/>
                  <w:hideMark/>
                </w:tcPr>
                <w:p w14:paraId="1A6F48E9"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IVA 19%</w:t>
                  </w:r>
                </w:p>
              </w:tc>
              <w:tc>
                <w:tcPr>
                  <w:tcW w:w="1581" w:type="dxa"/>
                  <w:tcBorders>
                    <w:top w:val="single" w:sz="4" w:space="0" w:color="auto"/>
                    <w:left w:val="nil"/>
                    <w:bottom w:val="single" w:sz="4" w:space="0" w:color="auto"/>
                    <w:right w:val="single" w:sz="4" w:space="0" w:color="auto"/>
                  </w:tcBorders>
                  <w:shd w:val="clear" w:color="000000" w:fill="D9D9D9"/>
                  <w:vAlign w:val="center"/>
                  <w:hideMark/>
                </w:tcPr>
                <w:p w14:paraId="3A4CC05A" w14:textId="77777777" w:rsidR="0007656E" w:rsidRPr="00D144DE" w:rsidRDefault="0007656E" w:rsidP="0007656E">
                  <w:pPr>
                    <w:framePr w:hSpace="141" w:wrap="around" w:vAnchor="text" w:hAnchor="margin" w:xAlign="center" w:y="61"/>
                    <w:ind w:hanging="2"/>
                    <w:jc w:val="center"/>
                    <w:rPr>
                      <w:rFonts w:ascii="Arial" w:hAnsi="Arial" w:cs="Arial"/>
                      <w:b/>
                      <w:bCs/>
                      <w:sz w:val="18"/>
                      <w:szCs w:val="18"/>
                    </w:rPr>
                  </w:pPr>
                  <w:r w:rsidRPr="00D144DE">
                    <w:rPr>
                      <w:rFonts w:ascii="Arial" w:hAnsi="Arial" w:cs="Arial"/>
                      <w:b/>
                      <w:bCs/>
                      <w:sz w:val="18"/>
                      <w:szCs w:val="18"/>
                    </w:rPr>
                    <w:t>VALOR UNITARIO CON IVA</w:t>
                  </w:r>
                </w:p>
              </w:tc>
            </w:tr>
            <w:tr w:rsidR="0007656E" w:rsidRPr="00D144DE" w14:paraId="73B5F934" w14:textId="77777777" w:rsidTr="003C09F5">
              <w:trPr>
                <w:trHeight w:val="1442"/>
              </w:trPr>
              <w:tc>
                <w:tcPr>
                  <w:tcW w:w="577" w:type="dxa"/>
                  <w:tcBorders>
                    <w:top w:val="nil"/>
                    <w:left w:val="single" w:sz="4" w:space="0" w:color="auto"/>
                    <w:bottom w:val="single" w:sz="4" w:space="0" w:color="auto"/>
                    <w:right w:val="single" w:sz="4" w:space="0" w:color="auto"/>
                  </w:tcBorders>
                  <w:shd w:val="clear" w:color="auto" w:fill="auto"/>
                  <w:vAlign w:val="center"/>
                  <w:hideMark/>
                </w:tcPr>
                <w:p w14:paraId="0B5424A3" w14:textId="77777777" w:rsidR="0007656E" w:rsidRPr="00D144DE" w:rsidRDefault="0007656E" w:rsidP="0007656E">
                  <w:pPr>
                    <w:framePr w:hSpace="141" w:wrap="around" w:vAnchor="text" w:hAnchor="margin" w:xAlign="center" w:y="61"/>
                    <w:ind w:hanging="2"/>
                    <w:jc w:val="center"/>
                    <w:rPr>
                      <w:rFonts w:ascii="Arial" w:hAnsi="Arial" w:cs="Arial"/>
                      <w:sz w:val="18"/>
                      <w:szCs w:val="18"/>
                    </w:rPr>
                  </w:pPr>
                  <w:r w:rsidRPr="00D144DE">
                    <w:rPr>
                      <w:rFonts w:ascii="Arial" w:hAnsi="Arial" w:cs="Arial"/>
                      <w:sz w:val="18"/>
                      <w:szCs w:val="18"/>
                    </w:rPr>
                    <w:t>1</w:t>
                  </w:r>
                </w:p>
              </w:tc>
              <w:tc>
                <w:tcPr>
                  <w:tcW w:w="3403" w:type="dxa"/>
                  <w:tcBorders>
                    <w:top w:val="nil"/>
                    <w:left w:val="nil"/>
                    <w:bottom w:val="single" w:sz="4" w:space="0" w:color="auto"/>
                    <w:right w:val="single" w:sz="4" w:space="0" w:color="auto"/>
                  </w:tcBorders>
                  <w:shd w:val="clear" w:color="auto" w:fill="auto"/>
                  <w:vAlign w:val="center"/>
                  <w:hideMark/>
                </w:tcPr>
                <w:p w14:paraId="360E3298" w14:textId="77777777" w:rsidR="0007656E" w:rsidRPr="00D144DE" w:rsidRDefault="0007656E" w:rsidP="0007656E">
                  <w:pPr>
                    <w:framePr w:hSpace="141" w:wrap="around" w:vAnchor="text" w:hAnchor="margin" w:xAlign="center" w:y="61"/>
                    <w:ind w:hanging="2"/>
                    <w:jc w:val="both"/>
                    <w:rPr>
                      <w:rFonts w:ascii="Arial" w:hAnsi="Arial" w:cs="Arial"/>
                      <w:sz w:val="18"/>
                      <w:szCs w:val="18"/>
                    </w:rPr>
                  </w:pPr>
                  <w:r w:rsidRPr="00D144DE">
                    <w:rPr>
                      <w:rFonts w:ascii="Arial" w:hAnsi="Arial" w:cs="Arial"/>
                      <w:sz w:val="18"/>
                      <w:szCs w:val="18"/>
                    </w:rPr>
                    <w:t>CAMIÓN GRÚA CANASTA / BRAZO ELEVADOR HIDRÁULICO ARTICULADO AISLADO CONFORME A TODOS LOS ACCESORIOS, HERRAMIENTAS Y CARACTERÍSTICAS SOLICITADAS EN LA HOJA DE ESPECIFICACIONES TÉCNICAS.</w:t>
                  </w:r>
                </w:p>
              </w:tc>
              <w:tc>
                <w:tcPr>
                  <w:tcW w:w="846" w:type="dxa"/>
                  <w:tcBorders>
                    <w:top w:val="nil"/>
                    <w:left w:val="nil"/>
                    <w:bottom w:val="single" w:sz="4" w:space="0" w:color="auto"/>
                    <w:right w:val="single" w:sz="4" w:space="0" w:color="auto"/>
                  </w:tcBorders>
                  <w:shd w:val="clear" w:color="auto" w:fill="auto"/>
                  <w:vAlign w:val="center"/>
                  <w:hideMark/>
                </w:tcPr>
                <w:p w14:paraId="59B7BF98" w14:textId="77777777" w:rsidR="0007656E" w:rsidRPr="00D144DE" w:rsidRDefault="0007656E" w:rsidP="0007656E">
                  <w:pPr>
                    <w:framePr w:hSpace="141" w:wrap="around" w:vAnchor="text" w:hAnchor="margin" w:xAlign="center" w:y="61"/>
                    <w:ind w:hanging="2"/>
                    <w:jc w:val="center"/>
                    <w:rPr>
                      <w:rFonts w:ascii="Arial" w:hAnsi="Arial" w:cs="Arial"/>
                      <w:sz w:val="18"/>
                      <w:szCs w:val="18"/>
                    </w:rPr>
                  </w:pPr>
                  <w:r w:rsidRPr="00D144DE">
                    <w:rPr>
                      <w:rFonts w:ascii="Arial" w:hAnsi="Arial" w:cs="Arial"/>
                      <w:sz w:val="18"/>
                      <w:szCs w:val="18"/>
                    </w:rPr>
                    <w:t>UN</w:t>
                  </w:r>
                </w:p>
              </w:tc>
              <w:tc>
                <w:tcPr>
                  <w:tcW w:w="1086" w:type="dxa"/>
                  <w:tcBorders>
                    <w:top w:val="nil"/>
                    <w:left w:val="nil"/>
                    <w:bottom w:val="nil"/>
                    <w:right w:val="single" w:sz="4" w:space="0" w:color="auto"/>
                  </w:tcBorders>
                  <w:shd w:val="clear" w:color="auto" w:fill="auto"/>
                  <w:vAlign w:val="center"/>
                  <w:hideMark/>
                </w:tcPr>
                <w:p w14:paraId="793E03E8" w14:textId="77777777" w:rsidR="0007656E" w:rsidRPr="00D144DE" w:rsidRDefault="0007656E" w:rsidP="0007656E">
                  <w:pPr>
                    <w:framePr w:hSpace="141" w:wrap="around" w:vAnchor="text" w:hAnchor="margin" w:xAlign="center" w:y="61"/>
                    <w:ind w:hanging="2"/>
                    <w:jc w:val="center"/>
                    <w:rPr>
                      <w:rFonts w:ascii="Arial" w:hAnsi="Arial" w:cs="Arial"/>
                      <w:sz w:val="18"/>
                      <w:szCs w:val="18"/>
                    </w:rPr>
                  </w:pPr>
                  <w:r w:rsidRPr="00D144DE">
                    <w:rPr>
                      <w:rFonts w:ascii="Arial" w:hAnsi="Arial" w:cs="Arial"/>
                      <w:sz w:val="18"/>
                      <w:szCs w:val="18"/>
                    </w:rPr>
                    <w:t>1</w:t>
                  </w:r>
                </w:p>
              </w:tc>
              <w:tc>
                <w:tcPr>
                  <w:tcW w:w="1573" w:type="dxa"/>
                  <w:tcBorders>
                    <w:top w:val="nil"/>
                    <w:left w:val="nil"/>
                    <w:bottom w:val="nil"/>
                    <w:right w:val="single" w:sz="4" w:space="0" w:color="auto"/>
                  </w:tcBorders>
                  <w:shd w:val="clear" w:color="auto" w:fill="auto"/>
                  <w:vAlign w:val="center"/>
                  <w:hideMark/>
                </w:tcPr>
                <w:p w14:paraId="5B28C561" w14:textId="77777777" w:rsidR="0007656E" w:rsidRPr="00D144DE" w:rsidRDefault="0007656E" w:rsidP="0007656E">
                  <w:pPr>
                    <w:framePr w:hSpace="141" w:wrap="around" w:vAnchor="text" w:hAnchor="margin" w:xAlign="center" w:y="61"/>
                    <w:ind w:hanging="2"/>
                    <w:jc w:val="right"/>
                    <w:rPr>
                      <w:rFonts w:ascii="Arial" w:hAnsi="Arial" w:cs="Arial"/>
                      <w:sz w:val="18"/>
                      <w:szCs w:val="18"/>
                    </w:rPr>
                  </w:pPr>
                  <w:r w:rsidRPr="00D144DE">
                    <w:rPr>
                      <w:rFonts w:ascii="Arial" w:hAnsi="Arial" w:cs="Arial"/>
                      <w:sz w:val="18"/>
                      <w:szCs w:val="18"/>
                    </w:rPr>
                    <w:t>$672.958.543,33</w:t>
                  </w:r>
                </w:p>
              </w:tc>
              <w:tc>
                <w:tcPr>
                  <w:tcW w:w="1498" w:type="dxa"/>
                  <w:tcBorders>
                    <w:top w:val="nil"/>
                    <w:left w:val="nil"/>
                    <w:bottom w:val="nil"/>
                    <w:right w:val="single" w:sz="4" w:space="0" w:color="auto"/>
                  </w:tcBorders>
                  <w:shd w:val="clear" w:color="auto" w:fill="auto"/>
                  <w:vAlign w:val="center"/>
                  <w:hideMark/>
                </w:tcPr>
                <w:p w14:paraId="4628FBDF" w14:textId="77777777" w:rsidR="0007656E" w:rsidRPr="00D144DE" w:rsidRDefault="0007656E" w:rsidP="0007656E">
                  <w:pPr>
                    <w:framePr w:hSpace="141" w:wrap="around" w:vAnchor="text" w:hAnchor="margin" w:xAlign="center" w:y="61"/>
                    <w:ind w:hanging="2"/>
                    <w:jc w:val="right"/>
                    <w:rPr>
                      <w:rFonts w:ascii="Arial" w:hAnsi="Arial" w:cs="Arial"/>
                      <w:sz w:val="18"/>
                      <w:szCs w:val="18"/>
                    </w:rPr>
                  </w:pPr>
                  <w:r w:rsidRPr="00D144DE">
                    <w:rPr>
                      <w:rFonts w:ascii="Arial" w:hAnsi="Arial" w:cs="Arial"/>
                      <w:sz w:val="18"/>
                      <w:szCs w:val="18"/>
                    </w:rPr>
                    <w:t>$127.862.123,00</w:t>
                  </w:r>
                </w:p>
              </w:tc>
              <w:tc>
                <w:tcPr>
                  <w:tcW w:w="1581" w:type="dxa"/>
                  <w:tcBorders>
                    <w:top w:val="nil"/>
                    <w:left w:val="nil"/>
                    <w:bottom w:val="nil"/>
                    <w:right w:val="single" w:sz="4" w:space="0" w:color="auto"/>
                  </w:tcBorders>
                  <w:shd w:val="clear" w:color="auto" w:fill="auto"/>
                  <w:vAlign w:val="center"/>
                  <w:hideMark/>
                </w:tcPr>
                <w:p w14:paraId="2D53677D" w14:textId="77777777" w:rsidR="0007656E" w:rsidRPr="00D144DE" w:rsidRDefault="0007656E" w:rsidP="0007656E">
                  <w:pPr>
                    <w:framePr w:hSpace="141" w:wrap="around" w:vAnchor="text" w:hAnchor="margin" w:xAlign="center" w:y="61"/>
                    <w:ind w:hanging="2"/>
                    <w:jc w:val="right"/>
                    <w:rPr>
                      <w:rFonts w:ascii="Arial" w:hAnsi="Arial" w:cs="Arial"/>
                      <w:sz w:val="18"/>
                      <w:szCs w:val="18"/>
                    </w:rPr>
                  </w:pPr>
                  <w:r w:rsidRPr="00D144DE">
                    <w:rPr>
                      <w:rFonts w:ascii="Arial" w:hAnsi="Arial" w:cs="Arial"/>
                      <w:sz w:val="18"/>
                      <w:szCs w:val="18"/>
                    </w:rPr>
                    <w:t>$800.820.666,33</w:t>
                  </w:r>
                </w:p>
              </w:tc>
            </w:tr>
            <w:tr w:rsidR="0007656E" w:rsidRPr="00D144DE" w14:paraId="47A7C9CA" w14:textId="77777777" w:rsidTr="003C09F5">
              <w:trPr>
                <w:trHeight w:val="255"/>
              </w:trPr>
              <w:tc>
                <w:tcPr>
                  <w:tcW w:w="8983" w:type="dxa"/>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27263515" w14:textId="77777777" w:rsidR="0007656E" w:rsidRPr="00D144DE" w:rsidRDefault="0007656E" w:rsidP="0007656E">
                  <w:pPr>
                    <w:framePr w:hSpace="141" w:wrap="around" w:vAnchor="text" w:hAnchor="margin" w:xAlign="center" w:y="61"/>
                    <w:ind w:hanging="2"/>
                    <w:jc w:val="right"/>
                    <w:rPr>
                      <w:rFonts w:ascii="Arial" w:hAnsi="Arial" w:cs="Arial"/>
                      <w:b/>
                      <w:bCs/>
                      <w:sz w:val="18"/>
                      <w:szCs w:val="18"/>
                    </w:rPr>
                  </w:pPr>
                  <w:r w:rsidRPr="00D144DE">
                    <w:rPr>
                      <w:rFonts w:ascii="Arial" w:hAnsi="Arial" w:cs="Arial"/>
                      <w:b/>
                      <w:bCs/>
                      <w:color w:val="FF0000"/>
                      <w:sz w:val="18"/>
                      <w:szCs w:val="18"/>
                    </w:rPr>
                    <w:t>AJUSTE AL PESO</w:t>
                  </w:r>
                </w:p>
              </w:tc>
              <w:tc>
                <w:tcPr>
                  <w:tcW w:w="1581" w:type="dxa"/>
                  <w:tcBorders>
                    <w:top w:val="single" w:sz="4" w:space="0" w:color="auto"/>
                    <w:left w:val="nil"/>
                    <w:bottom w:val="single" w:sz="4" w:space="0" w:color="auto"/>
                    <w:right w:val="single" w:sz="4" w:space="0" w:color="auto"/>
                  </w:tcBorders>
                  <w:shd w:val="clear" w:color="auto" w:fill="auto"/>
                  <w:vAlign w:val="center"/>
                </w:tcPr>
                <w:p w14:paraId="7FCF1D66" w14:textId="77777777" w:rsidR="0007656E" w:rsidRPr="00D144DE" w:rsidRDefault="0007656E" w:rsidP="0007656E">
                  <w:pPr>
                    <w:framePr w:hSpace="141" w:wrap="around" w:vAnchor="text" w:hAnchor="margin" w:xAlign="center" w:y="61"/>
                    <w:ind w:hanging="2"/>
                    <w:jc w:val="right"/>
                    <w:rPr>
                      <w:rFonts w:ascii="Arial" w:hAnsi="Arial" w:cs="Arial"/>
                      <w:sz w:val="18"/>
                      <w:szCs w:val="18"/>
                    </w:rPr>
                  </w:pPr>
                  <w:r w:rsidRPr="00D144DE">
                    <w:rPr>
                      <w:rFonts w:ascii="Arial" w:hAnsi="Arial" w:cs="Arial"/>
                      <w:sz w:val="18"/>
                      <w:szCs w:val="18"/>
                    </w:rPr>
                    <w:t>-$0,33</w:t>
                  </w:r>
                </w:p>
              </w:tc>
            </w:tr>
            <w:tr w:rsidR="0007656E" w:rsidRPr="00D144DE" w14:paraId="24FB53C3" w14:textId="77777777" w:rsidTr="003C09F5">
              <w:trPr>
                <w:trHeight w:val="70"/>
              </w:trPr>
              <w:tc>
                <w:tcPr>
                  <w:tcW w:w="898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52E6A" w14:textId="77777777" w:rsidR="0007656E" w:rsidRPr="00D144DE" w:rsidRDefault="0007656E" w:rsidP="0007656E">
                  <w:pPr>
                    <w:framePr w:hSpace="141" w:wrap="around" w:vAnchor="text" w:hAnchor="margin" w:xAlign="center" w:y="61"/>
                    <w:ind w:hanging="2"/>
                    <w:jc w:val="right"/>
                    <w:rPr>
                      <w:rFonts w:ascii="Arial" w:hAnsi="Arial" w:cs="Arial"/>
                      <w:b/>
                      <w:bCs/>
                      <w:sz w:val="18"/>
                      <w:szCs w:val="18"/>
                    </w:rPr>
                  </w:pPr>
                  <w:r w:rsidRPr="00D144DE">
                    <w:rPr>
                      <w:rFonts w:ascii="Arial" w:hAnsi="Arial" w:cs="Arial"/>
                      <w:b/>
                      <w:bCs/>
                      <w:sz w:val="18"/>
                      <w:szCs w:val="18"/>
                    </w:rPr>
                    <w:t>TOTAL</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14:paraId="7B025ECA" w14:textId="77777777" w:rsidR="0007656E" w:rsidRPr="00D144DE" w:rsidRDefault="0007656E" w:rsidP="0007656E">
                  <w:pPr>
                    <w:framePr w:hSpace="141" w:wrap="around" w:vAnchor="text" w:hAnchor="margin" w:xAlign="center" w:y="61"/>
                    <w:ind w:hanging="2"/>
                    <w:jc w:val="right"/>
                    <w:rPr>
                      <w:rFonts w:ascii="Arial" w:hAnsi="Arial" w:cs="Arial"/>
                      <w:b/>
                      <w:bCs/>
                      <w:sz w:val="18"/>
                      <w:szCs w:val="18"/>
                    </w:rPr>
                  </w:pPr>
                  <w:r w:rsidRPr="00D144DE">
                    <w:rPr>
                      <w:rFonts w:ascii="Arial" w:hAnsi="Arial" w:cs="Arial"/>
                      <w:b/>
                      <w:bCs/>
                      <w:sz w:val="18"/>
                      <w:szCs w:val="18"/>
                    </w:rPr>
                    <w:t>$ 800.820.666,00</w:t>
                  </w:r>
                </w:p>
              </w:tc>
            </w:tr>
          </w:tbl>
          <w:p w14:paraId="2348CAEF" w14:textId="77777777" w:rsidR="0007656E" w:rsidRDefault="0007656E" w:rsidP="0007656E">
            <w:pPr>
              <w:jc w:val="both"/>
              <w:rPr>
                <w:rFonts w:ascii="Arial" w:eastAsia="Arial" w:hAnsi="Arial" w:cs="Arial"/>
                <w:sz w:val="22"/>
                <w:szCs w:val="22"/>
              </w:rPr>
            </w:pPr>
          </w:p>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07656E" w:rsidRPr="00D144DE" w14:paraId="007CE1DD" w14:textId="77777777" w:rsidTr="003C09F5">
              <w:trPr>
                <w:trHeight w:val="155"/>
              </w:trPr>
              <w:tc>
                <w:tcPr>
                  <w:tcW w:w="5000" w:type="pct"/>
                  <w:shd w:val="clear" w:color="auto" w:fill="auto"/>
                </w:tcPr>
                <w:p w14:paraId="765A47AE" w14:textId="77777777" w:rsidR="0007656E" w:rsidRPr="00D144DE" w:rsidRDefault="0007656E" w:rsidP="0007656E">
                  <w:pPr>
                    <w:pStyle w:val="Prrafodelista"/>
                    <w:numPr>
                      <w:ilvl w:val="0"/>
                      <w:numId w:val="3"/>
                    </w:numPr>
                    <w:ind w:right="160"/>
                    <w:contextualSpacing/>
                    <w:jc w:val="center"/>
                    <w:rPr>
                      <w:rFonts w:cs="Arial"/>
                      <w:sz w:val="22"/>
                      <w:szCs w:val="22"/>
                      <w:lang w:val="es-CO"/>
                    </w:rPr>
                  </w:pPr>
                  <w:r w:rsidRPr="000B5127">
                    <w:rPr>
                      <w:rFonts w:cs="Arial"/>
                      <w:b/>
                      <w:bCs/>
                      <w:sz w:val="22"/>
                      <w:szCs w:val="22"/>
                      <w:lang w:val="es-CO"/>
                    </w:rPr>
                    <w:t>ANÁLISIS DEL GASTO HISTÓRICO DE LA ENTIDAD Y DE OTRAS ENTIDADES EN EL PAÍS</w:t>
                  </w:r>
                </w:p>
              </w:tc>
            </w:tr>
          </w:tbl>
          <w:p w14:paraId="51F1944E" w14:textId="77777777" w:rsidR="0007656E" w:rsidRPr="007036AE" w:rsidRDefault="0007656E" w:rsidP="0007656E">
            <w:pPr>
              <w:spacing w:before="240" w:after="240"/>
              <w:jc w:val="both"/>
              <w:rPr>
                <w:rFonts w:ascii="Arial" w:eastAsia="Arial" w:hAnsi="Arial" w:cs="Arial"/>
                <w:sz w:val="22"/>
                <w:szCs w:val="22"/>
              </w:rPr>
            </w:pPr>
            <w:r>
              <w:rPr>
                <w:rFonts w:ascii="Arial" w:eastAsia="Arial" w:hAnsi="Arial" w:cs="Arial"/>
                <w:sz w:val="22"/>
                <w:szCs w:val="22"/>
              </w:rPr>
              <w:t>A través de</w:t>
            </w:r>
            <w:r w:rsidRPr="007036AE">
              <w:rPr>
                <w:rFonts w:ascii="Arial" w:eastAsia="Arial" w:hAnsi="Arial" w:cs="Arial"/>
                <w:sz w:val="22"/>
                <w:szCs w:val="22"/>
              </w:rPr>
              <w:t xml:space="preserve"> consulta </w:t>
            </w:r>
            <w:r>
              <w:rPr>
                <w:rFonts w:ascii="Arial" w:eastAsia="Arial" w:hAnsi="Arial" w:cs="Arial"/>
                <w:sz w:val="22"/>
                <w:szCs w:val="22"/>
              </w:rPr>
              <w:t xml:space="preserve">realizada </w:t>
            </w:r>
            <w:r w:rsidRPr="007036AE">
              <w:rPr>
                <w:rFonts w:ascii="Arial" w:eastAsia="Arial" w:hAnsi="Arial" w:cs="Arial"/>
                <w:sz w:val="22"/>
                <w:szCs w:val="22"/>
              </w:rPr>
              <w:t>en la plataforma SECOP II,</w:t>
            </w:r>
            <w:r>
              <w:rPr>
                <w:rFonts w:ascii="Arial" w:eastAsia="Arial" w:hAnsi="Arial" w:cs="Arial"/>
                <w:sz w:val="22"/>
                <w:szCs w:val="22"/>
              </w:rPr>
              <w:t xml:space="preserve"> </w:t>
            </w:r>
            <w:r w:rsidRPr="007036AE">
              <w:rPr>
                <w:rFonts w:ascii="Arial" w:eastAsia="Arial" w:hAnsi="Arial" w:cs="Arial"/>
                <w:sz w:val="22"/>
                <w:szCs w:val="22"/>
              </w:rPr>
              <w:t>se identificaron procesos contractuales adelantados por otras entidades públicas en vigencias anteriores, cuyo objeto fue la adquisición de vehículos equipados con plataformas de elevación articuladas.</w:t>
            </w:r>
          </w:p>
          <w:p w14:paraId="3BD356F1" w14:textId="77777777" w:rsidR="0007656E" w:rsidRDefault="0007656E" w:rsidP="0007656E">
            <w:pPr>
              <w:spacing w:before="240" w:after="240"/>
              <w:jc w:val="both"/>
              <w:rPr>
                <w:rFonts w:ascii="Arial" w:eastAsia="Arial" w:hAnsi="Arial" w:cs="Arial"/>
                <w:sz w:val="22"/>
                <w:szCs w:val="22"/>
              </w:rPr>
            </w:pPr>
            <w:r w:rsidRPr="007036AE">
              <w:rPr>
                <w:rFonts w:ascii="Arial" w:eastAsia="Arial" w:hAnsi="Arial" w:cs="Arial"/>
                <w:sz w:val="22"/>
                <w:szCs w:val="22"/>
              </w:rPr>
              <w:t>Dichos procesos presentan características similares al objeto contractual que pretende la Alcaldía de Fusagasugá, y constituyen referencias valiosas en términos técnicos, económicos y de condiciones de participación. Esta información resulta pertinente para el análisis del mercado y la adecuada estructuración del presente proceso de contratación</w:t>
            </w:r>
            <w:r w:rsidRPr="00421E76">
              <w:rPr>
                <w:rFonts w:ascii="Arial" w:eastAsia="Arial" w:hAnsi="Arial" w:cs="Arial"/>
                <w:sz w:val="22"/>
                <w:szCs w:val="22"/>
              </w:rPr>
              <w:t>.</w:t>
            </w:r>
          </w:p>
          <w:tbl>
            <w:tblPr>
              <w:tblStyle w:val="Tablaconcuadrcula"/>
              <w:tblW w:w="0" w:type="auto"/>
              <w:tblLook w:val="04A0" w:firstRow="1" w:lastRow="0" w:firstColumn="1" w:lastColumn="0" w:noHBand="0" w:noVBand="1"/>
            </w:tblPr>
            <w:tblGrid>
              <w:gridCol w:w="506"/>
              <w:gridCol w:w="1459"/>
              <w:gridCol w:w="1230"/>
              <w:gridCol w:w="2201"/>
              <w:gridCol w:w="3615"/>
              <w:gridCol w:w="1629"/>
            </w:tblGrid>
            <w:tr w:rsidR="0007656E" w:rsidRPr="00651D0A" w14:paraId="270EFA24" w14:textId="77777777" w:rsidTr="003C09F5">
              <w:trPr>
                <w:trHeight w:val="458"/>
              </w:trPr>
              <w:tc>
                <w:tcPr>
                  <w:tcW w:w="0" w:type="auto"/>
                  <w:shd w:val="clear" w:color="auto" w:fill="D9D9D9" w:themeFill="background1" w:themeFillShade="D9"/>
                  <w:vAlign w:val="center"/>
                </w:tcPr>
                <w:p w14:paraId="35BB425A" w14:textId="77777777" w:rsidR="0007656E" w:rsidRPr="00651D0A" w:rsidRDefault="0007656E" w:rsidP="0007656E">
                  <w:pPr>
                    <w:framePr w:hSpace="141" w:wrap="around" w:vAnchor="text" w:hAnchor="margin" w:xAlign="center" w:y="61"/>
                    <w:jc w:val="center"/>
                    <w:rPr>
                      <w:rFonts w:ascii="Arial" w:eastAsia="Arial" w:hAnsi="Arial" w:cs="Arial"/>
                      <w:b/>
                      <w:bCs/>
                      <w:sz w:val="18"/>
                      <w:szCs w:val="18"/>
                    </w:rPr>
                  </w:pPr>
                  <w:r w:rsidRPr="00651D0A">
                    <w:rPr>
                      <w:rFonts w:ascii="Arial" w:eastAsia="Arial" w:hAnsi="Arial" w:cs="Arial"/>
                      <w:b/>
                      <w:bCs/>
                      <w:sz w:val="18"/>
                      <w:szCs w:val="18"/>
                    </w:rPr>
                    <w:t>No.</w:t>
                  </w:r>
                </w:p>
              </w:tc>
              <w:tc>
                <w:tcPr>
                  <w:tcW w:w="0" w:type="auto"/>
                  <w:shd w:val="clear" w:color="auto" w:fill="D9D9D9" w:themeFill="background1" w:themeFillShade="D9"/>
                  <w:vAlign w:val="center"/>
                </w:tcPr>
                <w:p w14:paraId="6BED58A0" w14:textId="77777777" w:rsidR="0007656E" w:rsidRPr="00651D0A" w:rsidRDefault="0007656E" w:rsidP="0007656E">
                  <w:pPr>
                    <w:framePr w:hSpace="141" w:wrap="around" w:vAnchor="text" w:hAnchor="margin" w:xAlign="center" w:y="61"/>
                    <w:jc w:val="center"/>
                    <w:rPr>
                      <w:rFonts w:ascii="Arial" w:eastAsia="Arial" w:hAnsi="Arial" w:cs="Arial"/>
                      <w:b/>
                      <w:bCs/>
                      <w:sz w:val="18"/>
                      <w:szCs w:val="18"/>
                    </w:rPr>
                  </w:pPr>
                  <w:r w:rsidRPr="00651D0A">
                    <w:rPr>
                      <w:rFonts w:ascii="Arial" w:eastAsia="Arial" w:hAnsi="Arial" w:cs="Arial"/>
                      <w:b/>
                      <w:bCs/>
                      <w:sz w:val="18"/>
                      <w:szCs w:val="18"/>
                    </w:rPr>
                    <w:t>MODALIDAD DE SELECCIÓN</w:t>
                  </w:r>
                </w:p>
              </w:tc>
              <w:tc>
                <w:tcPr>
                  <w:tcW w:w="0" w:type="auto"/>
                  <w:shd w:val="clear" w:color="auto" w:fill="D9D9D9" w:themeFill="background1" w:themeFillShade="D9"/>
                  <w:vAlign w:val="center"/>
                </w:tcPr>
                <w:p w14:paraId="0B6DDB7A" w14:textId="77777777" w:rsidR="0007656E" w:rsidRPr="00651D0A" w:rsidRDefault="0007656E" w:rsidP="0007656E">
                  <w:pPr>
                    <w:framePr w:hSpace="141" w:wrap="around" w:vAnchor="text" w:hAnchor="margin" w:xAlign="center" w:y="61"/>
                    <w:jc w:val="center"/>
                    <w:rPr>
                      <w:rFonts w:ascii="Arial" w:eastAsia="Arial" w:hAnsi="Arial" w:cs="Arial"/>
                      <w:b/>
                      <w:bCs/>
                      <w:sz w:val="18"/>
                      <w:szCs w:val="18"/>
                    </w:rPr>
                  </w:pPr>
                  <w:r w:rsidRPr="00651D0A">
                    <w:rPr>
                      <w:rFonts w:ascii="Arial" w:eastAsia="Arial" w:hAnsi="Arial" w:cs="Arial"/>
                      <w:b/>
                      <w:bCs/>
                      <w:sz w:val="18"/>
                      <w:szCs w:val="18"/>
                    </w:rPr>
                    <w:t>No. PROCESO</w:t>
                  </w:r>
                </w:p>
              </w:tc>
              <w:tc>
                <w:tcPr>
                  <w:tcW w:w="0" w:type="auto"/>
                  <w:shd w:val="clear" w:color="auto" w:fill="D9D9D9" w:themeFill="background1" w:themeFillShade="D9"/>
                  <w:vAlign w:val="center"/>
                </w:tcPr>
                <w:p w14:paraId="108999C9" w14:textId="77777777" w:rsidR="0007656E" w:rsidRPr="00651D0A" w:rsidRDefault="0007656E" w:rsidP="0007656E">
                  <w:pPr>
                    <w:framePr w:hSpace="141" w:wrap="around" w:vAnchor="text" w:hAnchor="margin" w:xAlign="center" w:y="61"/>
                    <w:jc w:val="center"/>
                    <w:rPr>
                      <w:rFonts w:ascii="Arial" w:eastAsia="Arial" w:hAnsi="Arial" w:cs="Arial"/>
                      <w:b/>
                      <w:bCs/>
                      <w:sz w:val="18"/>
                      <w:szCs w:val="18"/>
                    </w:rPr>
                  </w:pPr>
                  <w:r w:rsidRPr="00651D0A">
                    <w:rPr>
                      <w:rFonts w:ascii="Arial" w:eastAsia="Arial" w:hAnsi="Arial" w:cs="Arial"/>
                      <w:b/>
                      <w:bCs/>
                      <w:sz w:val="18"/>
                      <w:szCs w:val="18"/>
                    </w:rPr>
                    <w:t>ENTIDAD</w:t>
                  </w:r>
                </w:p>
              </w:tc>
              <w:tc>
                <w:tcPr>
                  <w:tcW w:w="0" w:type="auto"/>
                  <w:shd w:val="clear" w:color="auto" w:fill="D9D9D9" w:themeFill="background1" w:themeFillShade="D9"/>
                  <w:vAlign w:val="center"/>
                </w:tcPr>
                <w:p w14:paraId="09DD6BEB" w14:textId="77777777" w:rsidR="0007656E" w:rsidRPr="00651D0A" w:rsidRDefault="0007656E" w:rsidP="0007656E">
                  <w:pPr>
                    <w:framePr w:hSpace="141" w:wrap="around" w:vAnchor="text" w:hAnchor="margin" w:xAlign="center" w:y="61"/>
                    <w:jc w:val="center"/>
                    <w:rPr>
                      <w:rFonts w:ascii="Arial" w:eastAsia="Arial" w:hAnsi="Arial" w:cs="Arial"/>
                      <w:b/>
                      <w:bCs/>
                      <w:sz w:val="18"/>
                      <w:szCs w:val="18"/>
                    </w:rPr>
                  </w:pPr>
                  <w:r w:rsidRPr="00651D0A">
                    <w:rPr>
                      <w:rFonts w:ascii="Arial" w:eastAsia="Arial" w:hAnsi="Arial" w:cs="Arial"/>
                      <w:b/>
                      <w:bCs/>
                      <w:sz w:val="18"/>
                      <w:szCs w:val="18"/>
                    </w:rPr>
                    <w:t>OBJETO</w:t>
                  </w:r>
                </w:p>
              </w:tc>
              <w:tc>
                <w:tcPr>
                  <w:tcW w:w="0" w:type="auto"/>
                  <w:shd w:val="clear" w:color="auto" w:fill="D9D9D9" w:themeFill="background1" w:themeFillShade="D9"/>
                  <w:vAlign w:val="center"/>
                </w:tcPr>
                <w:p w14:paraId="0E81DD2F" w14:textId="77777777" w:rsidR="0007656E" w:rsidRPr="00651D0A" w:rsidRDefault="0007656E" w:rsidP="0007656E">
                  <w:pPr>
                    <w:framePr w:hSpace="141" w:wrap="around" w:vAnchor="text" w:hAnchor="margin" w:xAlign="center" w:y="61"/>
                    <w:jc w:val="center"/>
                    <w:rPr>
                      <w:rFonts w:ascii="Arial" w:eastAsia="Arial" w:hAnsi="Arial" w:cs="Arial"/>
                      <w:b/>
                      <w:bCs/>
                      <w:sz w:val="18"/>
                      <w:szCs w:val="18"/>
                    </w:rPr>
                  </w:pPr>
                  <w:r w:rsidRPr="00651D0A">
                    <w:rPr>
                      <w:rFonts w:ascii="Arial" w:eastAsia="Arial" w:hAnsi="Arial" w:cs="Arial"/>
                      <w:b/>
                      <w:bCs/>
                      <w:sz w:val="18"/>
                      <w:szCs w:val="18"/>
                    </w:rPr>
                    <w:t>VALOR</w:t>
                  </w:r>
                </w:p>
              </w:tc>
            </w:tr>
            <w:tr w:rsidR="0007656E" w:rsidRPr="00651D0A" w14:paraId="110A65BD" w14:textId="77777777" w:rsidTr="003C09F5">
              <w:tc>
                <w:tcPr>
                  <w:tcW w:w="0" w:type="auto"/>
                  <w:vAlign w:val="center"/>
                </w:tcPr>
                <w:p w14:paraId="049EF50C"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651D0A">
                    <w:rPr>
                      <w:rFonts w:ascii="Arial" w:eastAsia="Arial" w:hAnsi="Arial" w:cs="Arial"/>
                      <w:sz w:val="18"/>
                      <w:szCs w:val="18"/>
                    </w:rPr>
                    <w:t>1</w:t>
                  </w:r>
                </w:p>
              </w:tc>
              <w:tc>
                <w:tcPr>
                  <w:tcW w:w="0" w:type="auto"/>
                  <w:vAlign w:val="center"/>
                </w:tcPr>
                <w:p w14:paraId="612B8927"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651D0A">
                    <w:rPr>
                      <w:rFonts w:ascii="Arial" w:eastAsia="Arial" w:hAnsi="Arial" w:cs="Arial"/>
                      <w:sz w:val="18"/>
                      <w:szCs w:val="18"/>
                    </w:rPr>
                    <w:t>Selección abreviada subasta inversa</w:t>
                  </w:r>
                </w:p>
              </w:tc>
              <w:tc>
                <w:tcPr>
                  <w:tcW w:w="0" w:type="auto"/>
                  <w:vAlign w:val="center"/>
                </w:tcPr>
                <w:p w14:paraId="5E39750F"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651D0A">
                    <w:rPr>
                      <w:rFonts w:ascii="Arial" w:eastAsia="Arial" w:hAnsi="Arial" w:cs="Arial"/>
                      <w:sz w:val="18"/>
                      <w:szCs w:val="18"/>
                    </w:rPr>
                    <w:t>SMI-SASI-118-2025</w:t>
                  </w:r>
                </w:p>
              </w:tc>
              <w:tc>
                <w:tcPr>
                  <w:tcW w:w="0" w:type="auto"/>
                  <w:vAlign w:val="center"/>
                </w:tcPr>
                <w:p w14:paraId="5D4C9CC2"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651D0A">
                    <w:rPr>
                      <w:rFonts w:ascii="Arial" w:eastAsia="Arial" w:hAnsi="Arial" w:cs="Arial"/>
                      <w:sz w:val="18"/>
                      <w:szCs w:val="18"/>
                    </w:rPr>
                    <w:t>MUNICIPIO DE PEREIRA</w:t>
                  </w:r>
                </w:p>
              </w:tc>
              <w:tc>
                <w:tcPr>
                  <w:tcW w:w="0" w:type="auto"/>
                  <w:vAlign w:val="center"/>
                </w:tcPr>
                <w:p w14:paraId="5F26B649" w14:textId="77777777" w:rsidR="0007656E" w:rsidRPr="00651D0A" w:rsidRDefault="0007656E" w:rsidP="0007656E">
                  <w:pPr>
                    <w:framePr w:hSpace="141" w:wrap="around" w:vAnchor="text" w:hAnchor="margin" w:xAlign="center" w:y="61"/>
                    <w:jc w:val="both"/>
                    <w:rPr>
                      <w:rFonts w:ascii="Arial" w:eastAsia="Arial" w:hAnsi="Arial" w:cs="Arial"/>
                      <w:sz w:val="18"/>
                      <w:szCs w:val="18"/>
                    </w:rPr>
                  </w:pPr>
                  <w:r w:rsidRPr="00651D0A">
                    <w:rPr>
                      <w:rFonts w:ascii="Arial" w:eastAsia="Arial" w:hAnsi="Arial" w:cs="Arial"/>
                      <w:sz w:val="18"/>
                      <w:szCs w:val="18"/>
                    </w:rPr>
                    <w:t>ADQUISICIÓN DE EQUIPOS ESPECIALES NUEVOS PARA LA OPERACIÓN DEL DISTRITO DE PARQUES Y EQUIPOS PARA APOYAR LA OPERACIÓN DE LOS DISTRITOS DE MAQUINARIA PERMANENTE DE LA SECRETARIA DE INFRAESTRUCTURA EN EL MUNICIPIO DE PEREIRA</w:t>
                  </w:r>
                </w:p>
              </w:tc>
              <w:tc>
                <w:tcPr>
                  <w:tcW w:w="0" w:type="auto"/>
                  <w:vAlign w:val="center"/>
                </w:tcPr>
                <w:p w14:paraId="6B2BF95D" w14:textId="77777777" w:rsidR="0007656E" w:rsidRPr="00651D0A" w:rsidRDefault="0007656E" w:rsidP="0007656E">
                  <w:pPr>
                    <w:framePr w:hSpace="141" w:wrap="around" w:vAnchor="text" w:hAnchor="margin" w:xAlign="center" w:y="61"/>
                    <w:jc w:val="right"/>
                    <w:rPr>
                      <w:rFonts w:ascii="Arial" w:eastAsia="Arial" w:hAnsi="Arial" w:cs="Arial"/>
                      <w:sz w:val="18"/>
                      <w:szCs w:val="18"/>
                    </w:rPr>
                  </w:pPr>
                  <w:r w:rsidRPr="00651D0A">
                    <w:rPr>
                      <w:rFonts w:ascii="Arial" w:eastAsia="Arial" w:hAnsi="Arial" w:cs="Arial"/>
                      <w:sz w:val="18"/>
                      <w:szCs w:val="18"/>
                    </w:rPr>
                    <w:t>$</w:t>
                  </w:r>
                  <w:r>
                    <w:rPr>
                      <w:rFonts w:ascii="Arial" w:eastAsia="Arial" w:hAnsi="Arial" w:cs="Arial"/>
                      <w:sz w:val="18"/>
                      <w:szCs w:val="18"/>
                    </w:rPr>
                    <w:t xml:space="preserve"> </w:t>
                  </w:r>
                  <w:r w:rsidRPr="00651D0A">
                    <w:rPr>
                      <w:rFonts w:ascii="Arial" w:eastAsia="Arial" w:hAnsi="Arial" w:cs="Arial"/>
                      <w:sz w:val="18"/>
                      <w:szCs w:val="18"/>
                    </w:rPr>
                    <w:t>5.210.486.757,00</w:t>
                  </w:r>
                </w:p>
              </w:tc>
            </w:tr>
            <w:tr w:rsidR="0007656E" w:rsidRPr="00651D0A" w14:paraId="53B8C4A4" w14:textId="77777777" w:rsidTr="003C09F5">
              <w:trPr>
                <w:trHeight w:val="251"/>
              </w:trPr>
              <w:tc>
                <w:tcPr>
                  <w:tcW w:w="0" w:type="auto"/>
                  <w:vAlign w:val="center"/>
                </w:tcPr>
                <w:p w14:paraId="56EDCE5D"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Pr>
                      <w:rFonts w:ascii="Arial" w:eastAsia="Arial" w:hAnsi="Arial" w:cs="Arial"/>
                      <w:sz w:val="18"/>
                      <w:szCs w:val="18"/>
                    </w:rPr>
                    <w:t>2</w:t>
                  </w:r>
                </w:p>
              </w:tc>
              <w:tc>
                <w:tcPr>
                  <w:tcW w:w="0" w:type="auto"/>
                  <w:vAlign w:val="center"/>
                </w:tcPr>
                <w:p w14:paraId="7C12A34B"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651D0A">
                    <w:rPr>
                      <w:rFonts w:ascii="Arial" w:eastAsia="Arial" w:hAnsi="Arial" w:cs="Arial"/>
                      <w:sz w:val="18"/>
                      <w:szCs w:val="18"/>
                    </w:rPr>
                    <w:t>Selección abreviada subasta inversa</w:t>
                  </w:r>
                </w:p>
              </w:tc>
              <w:tc>
                <w:tcPr>
                  <w:tcW w:w="0" w:type="auto"/>
                  <w:vAlign w:val="center"/>
                </w:tcPr>
                <w:p w14:paraId="720F6875"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0E1DDC">
                    <w:rPr>
                      <w:rFonts w:ascii="Arial" w:eastAsia="Arial" w:hAnsi="Arial" w:cs="Arial"/>
                      <w:sz w:val="18"/>
                      <w:szCs w:val="18"/>
                    </w:rPr>
                    <w:t>SU 2024-0460</w:t>
                  </w:r>
                </w:p>
              </w:tc>
              <w:tc>
                <w:tcPr>
                  <w:tcW w:w="0" w:type="auto"/>
                  <w:vAlign w:val="center"/>
                </w:tcPr>
                <w:p w14:paraId="54274637"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210BFB">
                    <w:rPr>
                      <w:rFonts w:ascii="Arial" w:eastAsia="Arial" w:hAnsi="Arial" w:cs="Arial"/>
                      <w:sz w:val="18"/>
                      <w:szCs w:val="18"/>
                    </w:rPr>
                    <w:t>MUNICIPIO DE FUSAGASUGÁ</w:t>
                  </w:r>
                </w:p>
              </w:tc>
              <w:tc>
                <w:tcPr>
                  <w:tcW w:w="0" w:type="auto"/>
                  <w:vAlign w:val="center"/>
                </w:tcPr>
                <w:p w14:paraId="01BD939C" w14:textId="77777777" w:rsidR="0007656E" w:rsidRPr="00651D0A" w:rsidRDefault="0007656E" w:rsidP="0007656E">
                  <w:pPr>
                    <w:framePr w:hSpace="141" w:wrap="around" w:vAnchor="text" w:hAnchor="margin" w:xAlign="center" w:y="61"/>
                    <w:jc w:val="both"/>
                    <w:rPr>
                      <w:rFonts w:ascii="Arial" w:eastAsia="Arial" w:hAnsi="Arial" w:cs="Arial"/>
                      <w:sz w:val="18"/>
                      <w:szCs w:val="18"/>
                    </w:rPr>
                  </w:pPr>
                  <w:r w:rsidRPr="00A16925">
                    <w:rPr>
                      <w:rFonts w:ascii="Arial" w:eastAsia="Arial" w:hAnsi="Arial" w:cs="Arial"/>
                      <w:sz w:val="18"/>
                      <w:szCs w:val="18"/>
                    </w:rPr>
                    <w:t>COMPRA DE VEHÍCULO TIPO GRÚA CANASTA AISLADA CON DESTINO A LA PRESTACIÓN DEL SERVICIO DE ALUMBRADO PÚBLICO EN EL MUNICIPIO DE FUSAGASUGÁ</w:t>
                  </w:r>
                </w:p>
              </w:tc>
              <w:tc>
                <w:tcPr>
                  <w:tcW w:w="0" w:type="auto"/>
                  <w:vAlign w:val="center"/>
                </w:tcPr>
                <w:p w14:paraId="60D4832A" w14:textId="77777777" w:rsidR="0007656E" w:rsidRPr="00651D0A" w:rsidRDefault="0007656E" w:rsidP="0007656E">
                  <w:pPr>
                    <w:framePr w:hSpace="141" w:wrap="around" w:vAnchor="text" w:hAnchor="margin" w:xAlign="center" w:y="61"/>
                    <w:jc w:val="right"/>
                    <w:rPr>
                      <w:rFonts w:ascii="Arial" w:eastAsia="Arial" w:hAnsi="Arial" w:cs="Arial"/>
                      <w:sz w:val="18"/>
                      <w:szCs w:val="18"/>
                    </w:rPr>
                  </w:pPr>
                  <w:r>
                    <w:rPr>
                      <w:rFonts w:ascii="Arial" w:eastAsia="Arial" w:hAnsi="Arial" w:cs="Arial"/>
                      <w:sz w:val="18"/>
                      <w:szCs w:val="18"/>
                    </w:rPr>
                    <w:t xml:space="preserve">$ </w:t>
                  </w:r>
                  <w:r w:rsidRPr="009143EF">
                    <w:rPr>
                      <w:rFonts w:ascii="Arial" w:eastAsia="Arial" w:hAnsi="Arial" w:cs="Arial"/>
                      <w:sz w:val="18"/>
                      <w:szCs w:val="18"/>
                    </w:rPr>
                    <w:t>679.334.892</w:t>
                  </w:r>
                  <w:r>
                    <w:rPr>
                      <w:rFonts w:ascii="Arial" w:eastAsia="Arial" w:hAnsi="Arial" w:cs="Arial"/>
                      <w:sz w:val="18"/>
                      <w:szCs w:val="18"/>
                    </w:rPr>
                    <w:t>,00</w:t>
                  </w:r>
                </w:p>
              </w:tc>
            </w:tr>
            <w:tr w:rsidR="0007656E" w:rsidRPr="00651D0A" w14:paraId="5BC271D8" w14:textId="77777777" w:rsidTr="003C09F5">
              <w:trPr>
                <w:trHeight w:val="701"/>
              </w:trPr>
              <w:tc>
                <w:tcPr>
                  <w:tcW w:w="0" w:type="auto"/>
                  <w:vAlign w:val="center"/>
                </w:tcPr>
                <w:p w14:paraId="725CA503"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Pr>
                      <w:rFonts w:ascii="Arial" w:eastAsia="Arial" w:hAnsi="Arial" w:cs="Arial"/>
                      <w:sz w:val="18"/>
                      <w:szCs w:val="18"/>
                    </w:rPr>
                    <w:t>3</w:t>
                  </w:r>
                </w:p>
              </w:tc>
              <w:tc>
                <w:tcPr>
                  <w:tcW w:w="0" w:type="auto"/>
                  <w:vAlign w:val="center"/>
                </w:tcPr>
                <w:p w14:paraId="67335155"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416726">
                    <w:rPr>
                      <w:rFonts w:ascii="Arial" w:eastAsia="Arial" w:hAnsi="Arial" w:cs="Arial"/>
                      <w:sz w:val="18"/>
                      <w:szCs w:val="18"/>
                    </w:rPr>
                    <w:t>Selección abreviada subasta inversa</w:t>
                  </w:r>
                </w:p>
              </w:tc>
              <w:tc>
                <w:tcPr>
                  <w:tcW w:w="0" w:type="auto"/>
                  <w:vAlign w:val="center"/>
                </w:tcPr>
                <w:p w14:paraId="36C423CA"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416726">
                    <w:rPr>
                      <w:rFonts w:ascii="Arial" w:eastAsia="Arial" w:hAnsi="Arial" w:cs="Arial"/>
                      <w:sz w:val="18"/>
                      <w:szCs w:val="18"/>
                    </w:rPr>
                    <w:t>212-00-A-COFAC-DILOS-2024</w:t>
                  </w:r>
                </w:p>
              </w:tc>
              <w:tc>
                <w:tcPr>
                  <w:tcW w:w="0" w:type="auto"/>
                  <w:vAlign w:val="center"/>
                </w:tcPr>
                <w:p w14:paraId="1D9DC42B" w14:textId="77777777" w:rsidR="0007656E" w:rsidRPr="00651D0A" w:rsidRDefault="0007656E" w:rsidP="0007656E">
                  <w:pPr>
                    <w:framePr w:hSpace="141" w:wrap="around" w:vAnchor="text" w:hAnchor="margin" w:xAlign="center" w:y="61"/>
                    <w:jc w:val="both"/>
                    <w:rPr>
                      <w:rFonts w:ascii="Arial" w:eastAsia="Arial" w:hAnsi="Arial" w:cs="Arial"/>
                      <w:sz w:val="18"/>
                      <w:szCs w:val="18"/>
                    </w:rPr>
                  </w:pPr>
                  <w:r w:rsidRPr="00416726">
                    <w:rPr>
                      <w:rFonts w:ascii="Arial" w:eastAsia="Arial" w:hAnsi="Arial" w:cs="Arial"/>
                      <w:sz w:val="18"/>
                      <w:szCs w:val="18"/>
                    </w:rPr>
                    <w:t>COMANDO FAC</w:t>
                  </w:r>
                </w:p>
              </w:tc>
              <w:tc>
                <w:tcPr>
                  <w:tcW w:w="0" w:type="auto"/>
                  <w:vAlign w:val="center"/>
                </w:tcPr>
                <w:p w14:paraId="487B598C" w14:textId="77777777" w:rsidR="0007656E" w:rsidRPr="00651D0A" w:rsidRDefault="0007656E" w:rsidP="0007656E">
                  <w:pPr>
                    <w:framePr w:hSpace="141" w:wrap="around" w:vAnchor="text" w:hAnchor="margin" w:xAlign="center" w:y="61"/>
                    <w:jc w:val="both"/>
                    <w:rPr>
                      <w:rFonts w:ascii="Arial" w:eastAsia="Arial" w:hAnsi="Arial" w:cs="Arial"/>
                      <w:sz w:val="18"/>
                      <w:szCs w:val="18"/>
                    </w:rPr>
                  </w:pPr>
                  <w:r w:rsidRPr="00762997">
                    <w:rPr>
                      <w:rFonts w:ascii="Arial" w:eastAsia="Arial" w:hAnsi="Arial" w:cs="Arial"/>
                      <w:sz w:val="18"/>
                      <w:szCs w:val="18"/>
                    </w:rPr>
                    <w:t>ADQUISICIÓN DE CAMIONES MULTIPROPÓSITO PARA LA FUERZA AÉREA COLOMBIANA DE ACUERDO CON ESPECIFICACIONES TÉCNICAS ANEXAS</w:t>
                  </w:r>
                </w:p>
              </w:tc>
              <w:tc>
                <w:tcPr>
                  <w:tcW w:w="0" w:type="auto"/>
                  <w:vAlign w:val="center"/>
                </w:tcPr>
                <w:p w14:paraId="3F2724FA" w14:textId="77777777" w:rsidR="0007656E" w:rsidRPr="00651D0A" w:rsidRDefault="0007656E" w:rsidP="0007656E">
                  <w:pPr>
                    <w:framePr w:hSpace="141" w:wrap="around" w:vAnchor="text" w:hAnchor="margin" w:xAlign="center" w:y="61"/>
                    <w:jc w:val="right"/>
                    <w:rPr>
                      <w:rFonts w:ascii="Arial" w:eastAsia="Arial" w:hAnsi="Arial" w:cs="Arial"/>
                      <w:sz w:val="18"/>
                      <w:szCs w:val="18"/>
                    </w:rPr>
                  </w:pPr>
                  <w:r>
                    <w:rPr>
                      <w:rFonts w:ascii="Arial" w:eastAsia="Arial" w:hAnsi="Arial" w:cs="Arial"/>
                      <w:sz w:val="18"/>
                      <w:szCs w:val="18"/>
                    </w:rPr>
                    <w:t xml:space="preserve">$ </w:t>
                  </w:r>
                  <w:r w:rsidRPr="00C30529">
                    <w:rPr>
                      <w:rFonts w:ascii="Arial" w:eastAsia="Arial" w:hAnsi="Arial" w:cs="Arial"/>
                      <w:sz w:val="18"/>
                      <w:szCs w:val="18"/>
                    </w:rPr>
                    <w:t>2.126.846.759</w:t>
                  </w:r>
                  <w:r>
                    <w:rPr>
                      <w:rFonts w:ascii="Arial" w:eastAsia="Arial" w:hAnsi="Arial" w:cs="Arial"/>
                      <w:sz w:val="18"/>
                      <w:szCs w:val="18"/>
                    </w:rPr>
                    <w:t>,00</w:t>
                  </w:r>
                </w:p>
              </w:tc>
            </w:tr>
            <w:tr w:rsidR="0007656E" w:rsidRPr="00651D0A" w14:paraId="5E3978BC" w14:textId="77777777" w:rsidTr="003C09F5">
              <w:tc>
                <w:tcPr>
                  <w:tcW w:w="0" w:type="auto"/>
                  <w:vAlign w:val="center"/>
                </w:tcPr>
                <w:p w14:paraId="4D96624E"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Pr>
                      <w:rFonts w:ascii="Arial" w:eastAsia="Arial" w:hAnsi="Arial" w:cs="Arial"/>
                      <w:sz w:val="18"/>
                      <w:szCs w:val="18"/>
                    </w:rPr>
                    <w:t>4</w:t>
                  </w:r>
                </w:p>
              </w:tc>
              <w:tc>
                <w:tcPr>
                  <w:tcW w:w="0" w:type="auto"/>
                  <w:vAlign w:val="center"/>
                </w:tcPr>
                <w:p w14:paraId="1D462753"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310595">
                    <w:rPr>
                      <w:rFonts w:ascii="Arial" w:eastAsia="Arial" w:hAnsi="Arial" w:cs="Arial"/>
                      <w:sz w:val="18"/>
                      <w:szCs w:val="18"/>
                    </w:rPr>
                    <w:t>Selección abreviada subasta inversa</w:t>
                  </w:r>
                </w:p>
              </w:tc>
              <w:tc>
                <w:tcPr>
                  <w:tcW w:w="0" w:type="auto"/>
                  <w:vAlign w:val="center"/>
                </w:tcPr>
                <w:p w14:paraId="275F5E97"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115F61">
                    <w:rPr>
                      <w:rFonts w:ascii="Arial" w:eastAsia="Arial" w:hAnsi="Arial" w:cs="Arial"/>
                      <w:sz w:val="18"/>
                      <w:szCs w:val="18"/>
                    </w:rPr>
                    <w:t>VC-SG-SA-MC-003</w:t>
                  </w:r>
                </w:p>
              </w:tc>
              <w:tc>
                <w:tcPr>
                  <w:tcW w:w="0" w:type="auto"/>
                  <w:vAlign w:val="center"/>
                </w:tcPr>
                <w:p w14:paraId="10BC8C9E" w14:textId="77777777" w:rsidR="0007656E" w:rsidRPr="00651D0A" w:rsidRDefault="0007656E" w:rsidP="0007656E">
                  <w:pPr>
                    <w:framePr w:hSpace="141" w:wrap="around" w:vAnchor="text" w:hAnchor="margin" w:xAlign="center" w:y="61"/>
                    <w:jc w:val="center"/>
                    <w:rPr>
                      <w:rFonts w:ascii="Arial" w:eastAsia="Arial" w:hAnsi="Arial" w:cs="Arial"/>
                      <w:sz w:val="18"/>
                      <w:szCs w:val="18"/>
                    </w:rPr>
                  </w:pPr>
                  <w:r w:rsidRPr="00AB0EA8">
                    <w:rPr>
                      <w:rFonts w:ascii="Arial" w:eastAsia="Arial" w:hAnsi="Arial" w:cs="Arial"/>
                      <w:sz w:val="18"/>
                      <w:szCs w:val="18"/>
                    </w:rPr>
                    <w:t>MUNICIPIO DE VILLANUEVA CASANARE</w:t>
                  </w:r>
                </w:p>
              </w:tc>
              <w:tc>
                <w:tcPr>
                  <w:tcW w:w="0" w:type="auto"/>
                  <w:vAlign w:val="center"/>
                </w:tcPr>
                <w:p w14:paraId="2C6B40FF" w14:textId="77777777" w:rsidR="0007656E" w:rsidRPr="00651D0A" w:rsidRDefault="0007656E" w:rsidP="0007656E">
                  <w:pPr>
                    <w:framePr w:hSpace="141" w:wrap="around" w:vAnchor="text" w:hAnchor="margin" w:xAlign="center" w:y="61"/>
                    <w:jc w:val="both"/>
                    <w:rPr>
                      <w:rFonts w:ascii="Arial" w:eastAsia="Arial" w:hAnsi="Arial" w:cs="Arial"/>
                      <w:sz w:val="18"/>
                      <w:szCs w:val="18"/>
                    </w:rPr>
                  </w:pPr>
                  <w:r w:rsidRPr="00AB0EA8">
                    <w:rPr>
                      <w:rFonts w:ascii="Arial" w:eastAsia="Arial" w:hAnsi="Arial" w:cs="Arial"/>
                      <w:sz w:val="18"/>
                      <w:szCs w:val="18"/>
                    </w:rPr>
                    <w:t xml:space="preserve">ALQUILER DE CAMIÓN CANASTA O CAMIÓN GRÚA CON ADAPTACIÓN DE CANASTA DIELÉCTRICA PARA ACTIVIDADES DE MANTENIMIENTO DEL SISTEMA DE ALUMBRADO PÚBLICO E INFRAESTRUCTURA </w:t>
                  </w:r>
                  <w:r w:rsidRPr="00AB0EA8">
                    <w:rPr>
                      <w:rFonts w:ascii="Arial" w:eastAsia="Arial" w:hAnsi="Arial" w:cs="Arial"/>
                      <w:sz w:val="18"/>
                      <w:szCs w:val="18"/>
                    </w:rPr>
                    <w:lastRenderedPageBreak/>
                    <w:t>ELÉCTRICA A CARGO DEL MUNICIPIO DE VILLANUEVA, CASANARE</w:t>
                  </w:r>
                </w:p>
              </w:tc>
              <w:tc>
                <w:tcPr>
                  <w:tcW w:w="0" w:type="auto"/>
                  <w:vAlign w:val="center"/>
                </w:tcPr>
                <w:p w14:paraId="29A947F0" w14:textId="77777777" w:rsidR="0007656E" w:rsidRPr="00651D0A" w:rsidRDefault="0007656E" w:rsidP="0007656E">
                  <w:pPr>
                    <w:framePr w:hSpace="141" w:wrap="around" w:vAnchor="text" w:hAnchor="margin" w:xAlign="center" w:y="61"/>
                    <w:jc w:val="right"/>
                    <w:rPr>
                      <w:rFonts w:ascii="Arial" w:eastAsia="Arial" w:hAnsi="Arial" w:cs="Arial"/>
                      <w:sz w:val="18"/>
                      <w:szCs w:val="18"/>
                    </w:rPr>
                  </w:pPr>
                  <w:r>
                    <w:rPr>
                      <w:rFonts w:ascii="Arial" w:eastAsia="Arial" w:hAnsi="Arial" w:cs="Arial"/>
                      <w:sz w:val="18"/>
                      <w:szCs w:val="18"/>
                    </w:rPr>
                    <w:lastRenderedPageBreak/>
                    <w:t>$</w:t>
                  </w:r>
                  <w:r>
                    <w:t xml:space="preserve"> </w:t>
                  </w:r>
                  <w:r w:rsidRPr="00310595">
                    <w:rPr>
                      <w:rFonts w:ascii="Arial" w:eastAsia="Arial" w:hAnsi="Arial" w:cs="Arial"/>
                      <w:sz w:val="18"/>
                      <w:szCs w:val="18"/>
                    </w:rPr>
                    <w:t>181.832.000</w:t>
                  </w:r>
                  <w:r>
                    <w:rPr>
                      <w:rFonts w:ascii="Arial" w:eastAsia="Arial" w:hAnsi="Arial" w:cs="Arial"/>
                      <w:sz w:val="18"/>
                      <w:szCs w:val="18"/>
                    </w:rPr>
                    <w:t>,00</w:t>
                  </w:r>
                </w:p>
              </w:tc>
            </w:tr>
            <w:tr w:rsidR="0007656E" w:rsidRPr="00651D0A" w14:paraId="15201772" w14:textId="77777777" w:rsidTr="003C09F5">
              <w:tc>
                <w:tcPr>
                  <w:tcW w:w="0" w:type="auto"/>
                  <w:vAlign w:val="center"/>
                </w:tcPr>
                <w:p w14:paraId="5DD9A720" w14:textId="77777777" w:rsidR="0007656E" w:rsidRDefault="0007656E" w:rsidP="0007656E">
                  <w:pPr>
                    <w:framePr w:hSpace="141" w:wrap="around" w:vAnchor="text" w:hAnchor="margin" w:xAlign="center" w:y="61"/>
                    <w:jc w:val="center"/>
                    <w:rPr>
                      <w:rFonts w:ascii="Arial" w:eastAsia="Arial" w:hAnsi="Arial" w:cs="Arial"/>
                      <w:sz w:val="18"/>
                      <w:szCs w:val="18"/>
                    </w:rPr>
                  </w:pPr>
                  <w:r>
                    <w:rPr>
                      <w:rFonts w:ascii="Arial" w:eastAsia="Arial" w:hAnsi="Arial" w:cs="Arial"/>
                      <w:sz w:val="18"/>
                      <w:szCs w:val="18"/>
                    </w:rPr>
                    <w:t>5</w:t>
                  </w:r>
                </w:p>
              </w:tc>
              <w:tc>
                <w:tcPr>
                  <w:tcW w:w="0" w:type="auto"/>
                  <w:vAlign w:val="center"/>
                </w:tcPr>
                <w:p w14:paraId="01ED66DF" w14:textId="77777777" w:rsidR="0007656E" w:rsidRPr="00310595" w:rsidRDefault="0007656E" w:rsidP="0007656E">
                  <w:pPr>
                    <w:framePr w:hSpace="141" w:wrap="around" w:vAnchor="text" w:hAnchor="margin" w:xAlign="center" w:y="61"/>
                    <w:jc w:val="center"/>
                    <w:rPr>
                      <w:rFonts w:ascii="Arial" w:eastAsia="Arial" w:hAnsi="Arial" w:cs="Arial"/>
                      <w:sz w:val="18"/>
                      <w:szCs w:val="18"/>
                    </w:rPr>
                  </w:pPr>
                  <w:r w:rsidRPr="00E30077">
                    <w:rPr>
                      <w:rFonts w:ascii="Arial" w:eastAsia="Arial" w:hAnsi="Arial" w:cs="Arial"/>
                      <w:sz w:val="18"/>
                      <w:szCs w:val="18"/>
                    </w:rPr>
                    <w:t>Selección abreviada subasta inversa</w:t>
                  </w:r>
                </w:p>
              </w:tc>
              <w:tc>
                <w:tcPr>
                  <w:tcW w:w="0" w:type="auto"/>
                  <w:vAlign w:val="center"/>
                </w:tcPr>
                <w:p w14:paraId="0B90303D" w14:textId="77777777" w:rsidR="0007656E" w:rsidRPr="00115F61" w:rsidRDefault="0007656E" w:rsidP="0007656E">
                  <w:pPr>
                    <w:framePr w:hSpace="141" w:wrap="around" w:vAnchor="text" w:hAnchor="margin" w:xAlign="center" w:y="61"/>
                    <w:jc w:val="center"/>
                    <w:rPr>
                      <w:rFonts w:ascii="Arial" w:eastAsia="Arial" w:hAnsi="Arial" w:cs="Arial"/>
                      <w:sz w:val="18"/>
                      <w:szCs w:val="18"/>
                    </w:rPr>
                  </w:pPr>
                  <w:r w:rsidRPr="00E30077">
                    <w:rPr>
                      <w:rFonts w:ascii="Arial" w:eastAsia="Arial" w:hAnsi="Arial" w:cs="Arial"/>
                      <w:sz w:val="18"/>
                      <w:szCs w:val="18"/>
                    </w:rPr>
                    <w:t>SA-SI-025-2023</w:t>
                  </w:r>
                </w:p>
              </w:tc>
              <w:tc>
                <w:tcPr>
                  <w:tcW w:w="0" w:type="auto"/>
                  <w:vAlign w:val="center"/>
                </w:tcPr>
                <w:p w14:paraId="3597429E" w14:textId="77777777" w:rsidR="0007656E" w:rsidRPr="00AB0EA8" w:rsidRDefault="0007656E" w:rsidP="0007656E">
                  <w:pPr>
                    <w:framePr w:hSpace="141" w:wrap="around" w:vAnchor="text" w:hAnchor="margin" w:xAlign="center" w:y="61"/>
                    <w:jc w:val="center"/>
                    <w:rPr>
                      <w:rFonts w:ascii="Arial" w:eastAsia="Arial" w:hAnsi="Arial" w:cs="Arial"/>
                      <w:sz w:val="18"/>
                      <w:szCs w:val="18"/>
                    </w:rPr>
                  </w:pPr>
                  <w:r w:rsidRPr="00E30077">
                    <w:rPr>
                      <w:rFonts w:ascii="Arial" w:eastAsia="Arial" w:hAnsi="Arial" w:cs="Arial"/>
                      <w:sz w:val="18"/>
                      <w:szCs w:val="18"/>
                    </w:rPr>
                    <w:t>ALCALDÍA DISTRITAL BARRANCABERMEJA</w:t>
                  </w:r>
                </w:p>
              </w:tc>
              <w:tc>
                <w:tcPr>
                  <w:tcW w:w="0" w:type="auto"/>
                  <w:vAlign w:val="center"/>
                </w:tcPr>
                <w:p w14:paraId="06E3898D" w14:textId="77777777" w:rsidR="0007656E" w:rsidRPr="00AB0EA8" w:rsidRDefault="0007656E" w:rsidP="0007656E">
                  <w:pPr>
                    <w:framePr w:hSpace="141" w:wrap="around" w:vAnchor="text" w:hAnchor="margin" w:xAlign="center" w:y="61"/>
                    <w:jc w:val="both"/>
                    <w:rPr>
                      <w:rFonts w:ascii="Arial" w:eastAsia="Arial" w:hAnsi="Arial" w:cs="Arial"/>
                      <w:sz w:val="18"/>
                      <w:szCs w:val="18"/>
                    </w:rPr>
                  </w:pPr>
                  <w:r w:rsidRPr="001B7D81">
                    <w:rPr>
                      <w:rFonts w:ascii="Arial" w:eastAsia="Arial" w:hAnsi="Arial" w:cs="Arial"/>
                      <w:sz w:val="18"/>
                      <w:szCs w:val="18"/>
                    </w:rPr>
                    <w:t>ADQUISICIÓN DE VEHÍCULO TIPO CAMIÓN GRÚA CON CANASTA PARA MEJORAMIENTO DEL PARQUE AUTOMOTOR DEL DISTRITO DE BARRANCABERMEJA</w:t>
                  </w:r>
                </w:p>
              </w:tc>
              <w:tc>
                <w:tcPr>
                  <w:tcW w:w="0" w:type="auto"/>
                  <w:vAlign w:val="center"/>
                </w:tcPr>
                <w:p w14:paraId="62208877" w14:textId="77777777" w:rsidR="0007656E" w:rsidRDefault="0007656E" w:rsidP="0007656E">
                  <w:pPr>
                    <w:framePr w:hSpace="141" w:wrap="around" w:vAnchor="text" w:hAnchor="margin" w:xAlign="center" w:y="61"/>
                    <w:jc w:val="right"/>
                    <w:rPr>
                      <w:rFonts w:ascii="Arial" w:eastAsia="Arial" w:hAnsi="Arial" w:cs="Arial"/>
                      <w:sz w:val="18"/>
                      <w:szCs w:val="18"/>
                    </w:rPr>
                  </w:pPr>
                  <w:r>
                    <w:rPr>
                      <w:rFonts w:ascii="Arial" w:eastAsia="Arial" w:hAnsi="Arial" w:cs="Arial"/>
                      <w:sz w:val="18"/>
                      <w:szCs w:val="18"/>
                    </w:rPr>
                    <w:t>$</w:t>
                  </w:r>
                  <w:r>
                    <w:t xml:space="preserve"> </w:t>
                  </w:r>
                  <w:r w:rsidRPr="001B7D81">
                    <w:rPr>
                      <w:rFonts w:ascii="Arial" w:eastAsia="Arial" w:hAnsi="Arial" w:cs="Arial"/>
                      <w:sz w:val="18"/>
                      <w:szCs w:val="18"/>
                    </w:rPr>
                    <w:t>600.000.000</w:t>
                  </w:r>
                  <w:r>
                    <w:rPr>
                      <w:rFonts w:ascii="Arial" w:eastAsia="Arial" w:hAnsi="Arial" w:cs="Arial"/>
                      <w:sz w:val="18"/>
                      <w:szCs w:val="18"/>
                    </w:rPr>
                    <w:t>,00</w:t>
                  </w:r>
                </w:p>
              </w:tc>
            </w:tr>
            <w:tr w:rsidR="0007656E" w:rsidRPr="00651D0A" w14:paraId="5EFF007F" w14:textId="77777777" w:rsidTr="003C09F5">
              <w:tc>
                <w:tcPr>
                  <w:tcW w:w="0" w:type="auto"/>
                  <w:vAlign w:val="center"/>
                </w:tcPr>
                <w:p w14:paraId="0B303E91" w14:textId="77777777" w:rsidR="0007656E" w:rsidRDefault="0007656E" w:rsidP="0007656E">
                  <w:pPr>
                    <w:framePr w:hSpace="141" w:wrap="around" w:vAnchor="text" w:hAnchor="margin" w:xAlign="center" w:y="61"/>
                    <w:jc w:val="center"/>
                    <w:rPr>
                      <w:rFonts w:ascii="Arial" w:eastAsia="Arial" w:hAnsi="Arial" w:cs="Arial"/>
                      <w:sz w:val="18"/>
                      <w:szCs w:val="18"/>
                    </w:rPr>
                  </w:pPr>
                  <w:r>
                    <w:rPr>
                      <w:rFonts w:ascii="Arial" w:eastAsia="Arial" w:hAnsi="Arial" w:cs="Arial"/>
                      <w:sz w:val="18"/>
                      <w:szCs w:val="18"/>
                    </w:rPr>
                    <w:t>6</w:t>
                  </w:r>
                </w:p>
              </w:tc>
              <w:tc>
                <w:tcPr>
                  <w:tcW w:w="0" w:type="auto"/>
                  <w:vAlign w:val="center"/>
                </w:tcPr>
                <w:p w14:paraId="54DD0576" w14:textId="77777777" w:rsidR="0007656E" w:rsidRPr="00E30077" w:rsidRDefault="0007656E" w:rsidP="0007656E">
                  <w:pPr>
                    <w:framePr w:hSpace="141" w:wrap="around" w:vAnchor="text" w:hAnchor="margin" w:xAlign="center" w:y="61"/>
                    <w:jc w:val="center"/>
                    <w:rPr>
                      <w:rFonts w:ascii="Arial" w:eastAsia="Arial" w:hAnsi="Arial" w:cs="Arial"/>
                      <w:sz w:val="18"/>
                      <w:szCs w:val="18"/>
                    </w:rPr>
                  </w:pPr>
                  <w:r w:rsidRPr="005F4E62">
                    <w:rPr>
                      <w:rFonts w:ascii="Arial" w:eastAsia="Arial" w:hAnsi="Arial" w:cs="Arial"/>
                      <w:sz w:val="18"/>
                      <w:szCs w:val="18"/>
                    </w:rPr>
                    <w:t>Selección abreviada subasta inversa</w:t>
                  </w:r>
                </w:p>
              </w:tc>
              <w:tc>
                <w:tcPr>
                  <w:tcW w:w="0" w:type="auto"/>
                  <w:vAlign w:val="center"/>
                </w:tcPr>
                <w:p w14:paraId="3E274FF7" w14:textId="77777777" w:rsidR="0007656E" w:rsidRPr="00E30077" w:rsidRDefault="0007656E" w:rsidP="0007656E">
                  <w:pPr>
                    <w:framePr w:hSpace="141" w:wrap="around" w:vAnchor="text" w:hAnchor="margin" w:xAlign="center" w:y="61"/>
                    <w:jc w:val="center"/>
                    <w:rPr>
                      <w:rFonts w:ascii="Arial" w:eastAsia="Arial" w:hAnsi="Arial" w:cs="Arial"/>
                      <w:sz w:val="18"/>
                      <w:szCs w:val="18"/>
                    </w:rPr>
                  </w:pPr>
                  <w:r w:rsidRPr="005F4E62">
                    <w:rPr>
                      <w:rFonts w:ascii="Arial" w:eastAsia="Arial" w:hAnsi="Arial" w:cs="Arial"/>
                      <w:sz w:val="18"/>
                      <w:szCs w:val="18"/>
                    </w:rPr>
                    <w:t>SASI-012-2023</w:t>
                  </w:r>
                </w:p>
              </w:tc>
              <w:tc>
                <w:tcPr>
                  <w:tcW w:w="0" w:type="auto"/>
                  <w:vAlign w:val="center"/>
                </w:tcPr>
                <w:p w14:paraId="0533973E" w14:textId="77777777" w:rsidR="0007656E" w:rsidRPr="00E30077" w:rsidRDefault="0007656E" w:rsidP="0007656E">
                  <w:pPr>
                    <w:framePr w:hSpace="141" w:wrap="around" w:vAnchor="text" w:hAnchor="margin" w:xAlign="center" w:y="61"/>
                    <w:jc w:val="center"/>
                    <w:rPr>
                      <w:rFonts w:ascii="Arial" w:eastAsia="Arial" w:hAnsi="Arial" w:cs="Arial"/>
                      <w:sz w:val="18"/>
                      <w:szCs w:val="18"/>
                    </w:rPr>
                  </w:pPr>
                  <w:r w:rsidRPr="005F4E62">
                    <w:rPr>
                      <w:rFonts w:ascii="Arial" w:eastAsia="Arial" w:hAnsi="Arial" w:cs="Arial"/>
                      <w:sz w:val="18"/>
                      <w:szCs w:val="18"/>
                    </w:rPr>
                    <w:t>INFIBAGUE</w:t>
                  </w:r>
                </w:p>
              </w:tc>
              <w:tc>
                <w:tcPr>
                  <w:tcW w:w="0" w:type="auto"/>
                  <w:vAlign w:val="center"/>
                </w:tcPr>
                <w:p w14:paraId="273DD734" w14:textId="77777777" w:rsidR="0007656E" w:rsidRPr="001B7D81" w:rsidRDefault="0007656E" w:rsidP="0007656E">
                  <w:pPr>
                    <w:framePr w:hSpace="141" w:wrap="around" w:vAnchor="text" w:hAnchor="margin" w:xAlign="center" w:y="61"/>
                    <w:jc w:val="both"/>
                    <w:rPr>
                      <w:rFonts w:ascii="Arial" w:eastAsia="Arial" w:hAnsi="Arial" w:cs="Arial"/>
                      <w:sz w:val="18"/>
                      <w:szCs w:val="18"/>
                    </w:rPr>
                  </w:pPr>
                  <w:r w:rsidRPr="00117CC0">
                    <w:rPr>
                      <w:rFonts w:ascii="Arial" w:eastAsia="Arial" w:hAnsi="Arial" w:cs="Arial"/>
                      <w:sz w:val="18"/>
                      <w:szCs w:val="18"/>
                    </w:rPr>
                    <w:t>CONTRATAR LA COMPRA DE UNA GRÚA SOBRE CAMIÓN CON BRAZO HIDRÁULICO PLEGABLE Y CANASTA DIELÉCTRICA PARA EL MANTENIMIENTO DEL SISTEMA DE ALUMBRADO PÚBLICO DEL MUNICIPIO DE IBAGUÉ</w:t>
                  </w:r>
                </w:p>
              </w:tc>
              <w:tc>
                <w:tcPr>
                  <w:tcW w:w="0" w:type="auto"/>
                  <w:vAlign w:val="center"/>
                </w:tcPr>
                <w:p w14:paraId="0A75A9C7" w14:textId="77777777" w:rsidR="0007656E" w:rsidRDefault="0007656E" w:rsidP="0007656E">
                  <w:pPr>
                    <w:framePr w:hSpace="141" w:wrap="around" w:vAnchor="text" w:hAnchor="margin" w:xAlign="center" w:y="61"/>
                    <w:jc w:val="right"/>
                    <w:rPr>
                      <w:rFonts w:ascii="Arial" w:eastAsia="Arial" w:hAnsi="Arial" w:cs="Arial"/>
                      <w:sz w:val="18"/>
                      <w:szCs w:val="18"/>
                    </w:rPr>
                  </w:pPr>
                  <w:r>
                    <w:rPr>
                      <w:rFonts w:ascii="Arial" w:eastAsia="Arial" w:hAnsi="Arial" w:cs="Arial"/>
                      <w:sz w:val="18"/>
                      <w:szCs w:val="18"/>
                    </w:rPr>
                    <w:t>$</w:t>
                  </w:r>
                  <w:r>
                    <w:t xml:space="preserve"> </w:t>
                  </w:r>
                  <w:r w:rsidRPr="004B1C4C">
                    <w:rPr>
                      <w:rFonts w:ascii="Arial" w:eastAsia="Arial" w:hAnsi="Arial" w:cs="Arial"/>
                      <w:sz w:val="18"/>
                      <w:szCs w:val="18"/>
                    </w:rPr>
                    <w:t>625.407.525</w:t>
                  </w:r>
                  <w:r>
                    <w:rPr>
                      <w:rFonts w:ascii="Arial" w:eastAsia="Arial" w:hAnsi="Arial" w:cs="Arial"/>
                      <w:sz w:val="18"/>
                      <w:szCs w:val="18"/>
                    </w:rPr>
                    <w:t>,00</w:t>
                  </w:r>
                </w:p>
              </w:tc>
            </w:tr>
            <w:tr w:rsidR="0007656E" w:rsidRPr="00651D0A" w14:paraId="4D31D581" w14:textId="77777777" w:rsidTr="003C09F5">
              <w:tc>
                <w:tcPr>
                  <w:tcW w:w="0" w:type="auto"/>
                  <w:vAlign w:val="center"/>
                </w:tcPr>
                <w:p w14:paraId="77C2F3BB" w14:textId="77777777" w:rsidR="0007656E" w:rsidRDefault="0007656E" w:rsidP="0007656E">
                  <w:pPr>
                    <w:framePr w:hSpace="141" w:wrap="around" w:vAnchor="text" w:hAnchor="margin" w:xAlign="center" w:y="61"/>
                    <w:jc w:val="center"/>
                    <w:rPr>
                      <w:rFonts w:ascii="Arial" w:eastAsia="Arial" w:hAnsi="Arial" w:cs="Arial"/>
                      <w:sz w:val="18"/>
                      <w:szCs w:val="18"/>
                    </w:rPr>
                  </w:pPr>
                  <w:r>
                    <w:rPr>
                      <w:rFonts w:ascii="Arial" w:eastAsia="Arial" w:hAnsi="Arial" w:cs="Arial"/>
                      <w:sz w:val="18"/>
                      <w:szCs w:val="18"/>
                    </w:rPr>
                    <w:t>7</w:t>
                  </w:r>
                </w:p>
              </w:tc>
              <w:tc>
                <w:tcPr>
                  <w:tcW w:w="0" w:type="auto"/>
                  <w:vAlign w:val="center"/>
                </w:tcPr>
                <w:p w14:paraId="0D0D46D8" w14:textId="77777777" w:rsidR="0007656E" w:rsidRPr="005F4E62" w:rsidRDefault="0007656E" w:rsidP="0007656E">
                  <w:pPr>
                    <w:framePr w:hSpace="141" w:wrap="around" w:vAnchor="text" w:hAnchor="margin" w:xAlign="center" w:y="61"/>
                    <w:jc w:val="center"/>
                    <w:rPr>
                      <w:rFonts w:ascii="Arial" w:eastAsia="Arial" w:hAnsi="Arial" w:cs="Arial"/>
                      <w:sz w:val="18"/>
                      <w:szCs w:val="18"/>
                    </w:rPr>
                  </w:pPr>
                  <w:r w:rsidRPr="005F4E62">
                    <w:rPr>
                      <w:rFonts w:ascii="Arial" w:eastAsia="Arial" w:hAnsi="Arial" w:cs="Arial"/>
                      <w:sz w:val="18"/>
                      <w:szCs w:val="18"/>
                    </w:rPr>
                    <w:t xml:space="preserve">Selección abreviada </w:t>
                  </w:r>
                  <w:r>
                    <w:rPr>
                      <w:rFonts w:ascii="Arial" w:eastAsia="Arial" w:hAnsi="Arial" w:cs="Arial"/>
                      <w:sz w:val="18"/>
                      <w:szCs w:val="18"/>
                    </w:rPr>
                    <w:t>por menor cuantía</w:t>
                  </w:r>
                </w:p>
              </w:tc>
              <w:tc>
                <w:tcPr>
                  <w:tcW w:w="0" w:type="auto"/>
                  <w:vAlign w:val="center"/>
                </w:tcPr>
                <w:p w14:paraId="51639453" w14:textId="77777777" w:rsidR="0007656E" w:rsidRPr="005F4E62" w:rsidRDefault="0007656E" w:rsidP="0007656E">
                  <w:pPr>
                    <w:framePr w:hSpace="141" w:wrap="around" w:vAnchor="text" w:hAnchor="margin" w:xAlign="center" w:y="61"/>
                    <w:jc w:val="center"/>
                    <w:rPr>
                      <w:rFonts w:ascii="Arial" w:eastAsia="Arial" w:hAnsi="Arial" w:cs="Arial"/>
                      <w:sz w:val="18"/>
                      <w:szCs w:val="18"/>
                    </w:rPr>
                  </w:pPr>
                  <w:r w:rsidRPr="002E1AD6">
                    <w:rPr>
                      <w:rFonts w:ascii="Arial" w:eastAsia="Arial" w:hAnsi="Arial" w:cs="Arial"/>
                      <w:sz w:val="18"/>
                      <w:szCs w:val="18"/>
                    </w:rPr>
                    <w:t>SAMC-009-2023</w:t>
                  </w:r>
                </w:p>
              </w:tc>
              <w:tc>
                <w:tcPr>
                  <w:tcW w:w="0" w:type="auto"/>
                  <w:vAlign w:val="center"/>
                </w:tcPr>
                <w:p w14:paraId="743E1568" w14:textId="77777777" w:rsidR="0007656E" w:rsidRPr="005F4E62" w:rsidRDefault="0007656E" w:rsidP="0007656E">
                  <w:pPr>
                    <w:framePr w:hSpace="141" w:wrap="around" w:vAnchor="text" w:hAnchor="margin" w:xAlign="center" w:y="61"/>
                    <w:jc w:val="center"/>
                    <w:rPr>
                      <w:rFonts w:ascii="Arial" w:eastAsia="Arial" w:hAnsi="Arial" w:cs="Arial"/>
                      <w:sz w:val="18"/>
                      <w:szCs w:val="18"/>
                    </w:rPr>
                  </w:pPr>
                  <w:r w:rsidRPr="002E1AD6">
                    <w:rPr>
                      <w:rFonts w:ascii="Arial" w:eastAsia="Arial" w:hAnsi="Arial" w:cs="Arial"/>
                      <w:sz w:val="18"/>
                      <w:szCs w:val="18"/>
                    </w:rPr>
                    <w:t>MUNICIPIO DE HONDA</w:t>
                  </w:r>
                </w:p>
              </w:tc>
              <w:tc>
                <w:tcPr>
                  <w:tcW w:w="0" w:type="auto"/>
                  <w:vAlign w:val="center"/>
                </w:tcPr>
                <w:p w14:paraId="0CC82E25" w14:textId="77777777" w:rsidR="0007656E" w:rsidRPr="00117CC0" w:rsidRDefault="0007656E" w:rsidP="0007656E">
                  <w:pPr>
                    <w:framePr w:hSpace="141" w:wrap="around" w:vAnchor="text" w:hAnchor="margin" w:xAlign="center" w:y="61"/>
                    <w:jc w:val="both"/>
                    <w:rPr>
                      <w:rFonts w:ascii="Arial" w:eastAsia="Arial" w:hAnsi="Arial" w:cs="Arial"/>
                      <w:sz w:val="18"/>
                      <w:szCs w:val="18"/>
                    </w:rPr>
                  </w:pPr>
                  <w:r w:rsidRPr="00566EAB">
                    <w:rPr>
                      <w:rFonts w:ascii="Arial" w:eastAsia="Arial" w:hAnsi="Arial" w:cs="Arial"/>
                      <w:sz w:val="18"/>
                      <w:szCs w:val="18"/>
                    </w:rPr>
                    <w:t>ALQUILER DE GRÚA HIDRÁULICA CON CANASTA INCLUIDA EN SITIO PARA EL MANTENIMIENTO Y/O AMPLIACIÓN DE LA RED DE ALUMBRADO PUBLICO EN EL MUNICIPIO DE HONDA</w:t>
                  </w:r>
                </w:p>
              </w:tc>
              <w:tc>
                <w:tcPr>
                  <w:tcW w:w="0" w:type="auto"/>
                  <w:vAlign w:val="center"/>
                </w:tcPr>
                <w:p w14:paraId="769F028D" w14:textId="77777777" w:rsidR="0007656E" w:rsidRDefault="0007656E" w:rsidP="0007656E">
                  <w:pPr>
                    <w:framePr w:hSpace="141" w:wrap="around" w:vAnchor="text" w:hAnchor="margin" w:xAlign="center" w:y="61"/>
                    <w:jc w:val="right"/>
                    <w:rPr>
                      <w:rFonts w:ascii="Arial" w:eastAsia="Arial" w:hAnsi="Arial" w:cs="Arial"/>
                      <w:sz w:val="18"/>
                      <w:szCs w:val="18"/>
                    </w:rPr>
                  </w:pPr>
                  <w:r>
                    <w:rPr>
                      <w:rFonts w:ascii="Arial" w:eastAsia="Arial" w:hAnsi="Arial" w:cs="Arial"/>
                      <w:sz w:val="18"/>
                      <w:szCs w:val="18"/>
                    </w:rPr>
                    <w:t xml:space="preserve">$ </w:t>
                  </w:r>
                  <w:r w:rsidRPr="003A34E8">
                    <w:rPr>
                      <w:rFonts w:ascii="Arial" w:eastAsia="Arial" w:hAnsi="Arial" w:cs="Arial"/>
                      <w:sz w:val="18"/>
                      <w:szCs w:val="18"/>
                    </w:rPr>
                    <w:t>150.000.000</w:t>
                  </w:r>
                  <w:r>
                    <w:rPr>
                      <w:rFonts w:ascii="Arial" w:eastAsia="Arial" w:hAnsi="Arial" w:cs="Arial"/>
                      <w:sz w:val="18"/>
                      <w:szCs w:val="18"/>
                    </w:rPr>
                    <w:t>,00</w:t>
                  </w:r>
                </w:p>
              </w:tc>
            </w:tr>
          </w:tbl>
          <w:p w14:paraId="0BD8A07D" w14:textId="77777777" w:rsidR="0007656E" w:rsidRPr="008F5A28" w:rsidRDefault="0007656E" w:rsidP="0007656E">
            <w:pPr>
              <w:spacing w:before="240" w:after="240"/>
              <w:jc w:val="both"/>
              <w:rPr>
                <w:rFonts w:ascii="Arial" w:eastAsia="Arial" w:hAnsi="Arial" w:cs="Arial"/>
                <w:sz w:val="22"/>
                <w:szCs w:val="22"/>
              </w:rPr>
            </w:pPr>
            <w:r w:rsidRPr="008F5A28">
              <w:rPr>
                <w:rFonts w:ascii="Arial" w:eastAsia="Arial" w:hAnsi="Arial" w:cs="Arial"/>
                <w:sz w:val="22"/>
                <w:szCs w:val="22"/>
              </w:rPr>
              <w:t>Del análisis de las ofertas disponibles en la plataforma SECOP II, se pudo establecer que diversas entidades territoriales han celebrado contratos para la adquisición de vehículos con características similares al objeto contractual de este proceso, empleando principalmente las siguientes modalidades de selección:</w:t>
            </w:r>
          </w:p>
          <w:p w14:paraId="1091A119" w14:textId="77777777" w:rsidR="0007656E" w:rsidRDefault="0007656E" w:rsidP="0007656E">
            <w:pPr>
              <w:pStyle w:val="Prrafodelista"/>
              <w:numPr>
                <w:ilvl w:val="0"/>
                <w:numId w:val="30"/>
              </w:numPr>
              <w:spacing w:before="240" w:after="240"/>
              <w:rPr>
                <w:rFonts w:eastAsia="Arial" w:cs="Arial"/>
                <w:sz w:val="22"/>
                <w:szCs w:val="22"/>
              </w:rPr>
            </w:pPr>
            <w:r w:rsidRPr="008F5A28">
              <w:rPr>
                <w:rFonts w:eastAsia="Arial" w:cs="Arial"/>
                <w:b/>
                <w:bCs/>
                <w:sz w:val="22"/>
                <w:szCs w:val="22"/>
              </w:rPr>
              <w:t>Selección Abreviada de Menor Cuantía</w:t>
            </w:r>
            <w:r w:rsidRPr="008F5A28">
              <w:rPr>
                <w:rFonts w:eastAsia="Arial" w:cs="Arial"/>
                <w:sz w:val="22"/>
                <w:szCs w:val="22"/>
              </w:rPr>
              <w:t>, conforme a lo dispuesto en el numeral 2 del artículo 2 de la Ley 1150 de 2007, en concordancia con el Decreto 1082 de 2015, cuando el valor estimado del contrato se encuentra por debajo del umbral definido anualmente.</w:t>
            </w:r>
          </w:p>
          <w:p w14:paraId="3DDDECB6" w14:textId="77777777" w:rsidR="0007656E" w:rsidRPr="008F5A28" w:rsidRDefault="0007656E" w:rsidP="0007656E">
            <w:pPr>
              <w:pStyle w:val="Prrafodelista"/>
              <w:numPr>
                <w:ilvl w:val="0"/>
                <w:numId w:val="30"/>
              </w:numPr>
              <w:spacing w:before="240" w:after="240"/>
              <w:rPr>
                <w:rFonts w:eastAsia="Arial" w:cs="Arial"/>
                <w:sz w:val="22"/>
                <w:szCs w:val="22"/>
              </w:rPr>
            </w:pPr>
            <w:r w:rsidRPr="008F5A28">
              <w:rPr>
                <w:rFonts w:eastAsia="Arial" w:cs="Arial"/>
                <w:b/>
                <w:bCs/>
                <w:sz w:val="22"/>
                <w:szCs w:val="22"/>
              </w:rPr>
              <w:t>Selección Abreviada mediante Subasta Inversa Electrónica</w:t>
            </w:r>
            <w:r w:rsidRPr="008F5A28">
              <w:rPr>
                <w:rFonts w:eastAsia="Arial" w:cs="Arial"/>
                <w:sz w:val="22"/>
                <w:szCs w:val="22"/>
              </w:rPr>
              <w:t>, también en aplicación del citado numeral y artículo, cuando se trata de bienes con características técnicas uniformes y existe una pluralidad de oferentes que garantice una competencia efectiva en condiciones de mercado.</w:t>
            </w:r>
          </w:p>
          <w:p w14:paraId="59963012" w14:textId="05CED78A" w:rsidR="0007656E" w:rsidRPr="0061246D" w:rsidRDefault="0007656E" w:rsidP="0007656E">
            <w:pPr>
              <w:spacing w:before="240"/>
              <w:jc w:val="both"/>
              <w:rPr>
                <w:rFonts w:ascii="Arial" w:hAnsi="Arial" w:cs="Arial"/>
                <w:sz w:val="22"/>
                <w:szCs w:val="22"/>
              </w:rPr>
            </w:pPr>
            <w:r w:rsidRPr="008F5A28">
              <w:rPr>
                <w:rFonts w:ascii="Arial" w:eastAsia="Arial" w:hAnsi="Arial" w:cs="Arial"/>
                <w:sz w:val="22"/>
                <w:szCs w:val="22"/>
              </w:rPr>
              <w:t>Estas experiencias contractuales constituyen referencias válidas para sustentar la elección de la modalidad de selección en el presente proceso, al evidenciar que otras entidades han utilizado procedimientos similares para adquirir bienes con especificaciones comparables.</w:t>
            </w:r>
          </w:p>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C71E20" w:rsidRPr="00D144DE" w14:paraId="76238F75" w14:textId="77777777" w:rsidTr="004A73A0">
              <w:trPr>
                <w:trHeight w:val="155"/>
              </w:trPr>
              <w:tc>
                <w:tcPr>
                  <w:tcW w:w="5000" w:type="pct"/>
                  <w:shd w:val="clear" w:color="auto" w:fill="auto"/>
                </w:tcPr>
                <w:p w14:paraId="71055F3D" w14:textId="4C585ABE" w:rsidR="00C71E20" w:rsidRPr="00D144DE" w:rsidRDefault="00146402" w:rsidP="00146402">
                  <w:pPr>
                    <w:pStyle w:val="Prrafodelista"/>
                    <w:numPr>
                      <w:ilvl w:val="0"/>
                      <w:numId w:val="3"/>
                    </w:numPr>
                    <w:ind w:right="160"/>
                    <w:contextualSpacing/>
                    <w:jc w:val="center"/>
                    <w:rPr>
                      <w:rFonts w:cs="Arial"/>
                      <w:sz w:val="22"/>
                      <w:szCs w:val="22"/>
                      <w:lang w:val="es-CO"/>
                    </w:rPr>
                  </w:pPr>
                  <w:r>
                    <w:rPr>
                      <w:rFonts w:cs="Arial"/>
                      <w:b/>
                      <w:bCs/>
                      <w:sz w:val="22"/>
                      <w:szCs w:val="22"/>
                      <w:lang w:val="es-CO"/>
                    </w:rPr>
                    <w:t>ESTUDIO DE LA OFERTA</w:t>
                  </w:r>
                </w:p>
              </w:tc>
            </w:tr>
          </w:tbl>
          <w:p w14:paraId="7D795CB2" w14:textId="2278C028" w:rsidR="00146402" w:rsidRDefault="001468CA" w:rsidP="001468CA">
            <w:pPr>
              <w:spacing w:before="240" w:after="240"/>
              <w:ind w:hanging="2"/>
              <w:jc w:val="both"/>
              <w:rPr>
                <w:rFonts w:ascii="Arial" w:eastAsia="Arial" w:hAnsi="Arial" w:cs="Arial"/>
                <w:b/>
                <w:bCs/>
                <w:sz w:val="22"/>
                <w:szCs w:val="22"/>
              </w:rPr>
            </w:pPr>
            <w:r w:rsidRPr="001468CA">
              <w:rPr>
                <w:rFonts w:ascii="Arial" w:eastAsia="Arial" w:hAnsi="Arial" w:cs="Arial"/>
                <w:b/>
                <w:bCs/>
                <w:sz w:val="22"/>
                <w:szCs w:val="22"/>
              </w:rPr>
              <w:t>TIPO DE OFERENTES DISPONIBLES EN EL MERCADO</w:t>
            </w:r>
          </w:p>
          <w:tbl>
            <w:tblPr>
              <w:tblStyle w:val="Tablaconcuadrcula"/>
              <w:tblW w:w="0" w:type="auto"/>
              <w:jc w:val="center"/>
              <w:tblLook w:val="04A0" w:firstRow="1" w:lastRow="0" w:firstColumn="1" w:lastColumn="0" w:noHBand="0" w:noVBand="1"/>
            </w:tblPr>
            <w:tblGrid>
              <w:gridCol w:w="4540"/>
              <w:gridCol w:w="1961"/>
              <w:gridCol w:w="2761"/>
            </w:tblGrid>
            <w:tr w:rsidR="001468CA" w:rsidRPr="0072397A" w14:paraId="32503278" w14:textId="77777777" w:rsidTr="0072397A">
              <w:trPr>
                <w:jc w:val="center"/>
              </w:trPr>
              <w:tc>
                <w:tcPr>
                  <w:tcW w:w="0" w:type="auto"/>
                  <w:shd w:val="clear" w:color="auto" w:fill="D9D9D9" w:themeFill="background1" w:themeFillShade="D9"/>
                  <w:vAlign w:val="center"/>
                </w:tcPr>
                <w:p w14:paraId="4431BEB2" w14:textId="698D2D37" w:rsidR="001468CA" w:rsidRPr="0072397A" w:rsidRDefault="001468CA" w:rsidP="00820E22">
                  <w:pPr>
                    <w:framePr w:hSpace="141" w:wrap="around" w:vAnchor="text" w:hAnchor="margin" w:xAlign="center" w:y="61"/>
                    <w:jc w:val="center"/>
                    <w:rPr>
                      <w:rFonts w:ascii="Arial" w:eastAsia="Arial" w:hAnsi="Arial" w:cs="Arial"/>
                      <w:b/>
                      <w:bCs/>
                    </w:rPr>
                  </w:pPr>
                  <w:r w:rsidRPr="0072397A">
                    <w:rPr>
                      <w:rFonts w:ascii="Arial" w:eastAsia="Arial" w:hAnsi="Arial" w:cs="Arial"/>
                      <w:b/>
                      <w:bCs/>
                    </w:rPr>
                    <w:t>NOMBRE DE LA E</w:t>
                  </w:r>
                  <w:r w:rsidR="009C3A7B" w:rsidRPr="0072397A">
                    <w:rPr>
                      <w:rFonts w:ascii="Arial" w:eastAsia="Arial" w:hAnsi="Arial" w:cs="Arial"/>
                      <w:b/>
                      <w:bCs/>
                    </w:rPr>
                    <w:t>NTIDAD</w:t>
                  </w:r>
                  <w:r w:rsidRPr="0072397A">
                    <w:rPr>
                      <w:rFonts w:ascii="Arial" w:eastAsia="Arial" w:hAnsi="Arial" w:cs="Arial"/>
                      <w:b/>
                      <w:bCs/>
                    </w:rPr>
                    <w:t xml:space="preserve"> U </w:t>
                  </w:r>
                  <w:r w:rsidR="009C3A7B" w:rsidRPr="0072397A">
                    <w:rPr>
                      <w:rFonts w:ascii="Arial" w:eastAsia="Arial" w:hAnsi="Arial" w:cs="Arial"/>
                      <w:b/>
                      <w:bCs/>
                    </w:rPr>
                    <w:t>ORGANIZACIÓN</w:t>
                  </w:r>
                </w:p>
              </w:tc>
              <w:tc>
                <w:tcPr>
                  <w:tcW w:w="0" w:type="auto"/>
                  <w:shd w:val="clear" w:color="auto" w:fill="D9D9D9" w:themeFill="background1" w:themeFillShade="D9"/>
                  <w:vAlign w:val="center"/>
                </w:tcPr>
                <w:p w14:paraId="436D8203" w14:textId="471C61DF" w:rsidR="001468CA" w:rsidRPr="0072397A" w:rsidRDefault="001468CA" w:rsidP="00820E22">
                  <w:pPr>
                    <w:framePr w:hSpace="141" w:wrap="around" w:vAnchor="text" w:hAnchor="margin" w:xAlign="center" w:y="61"/>
                    <w:jc w:val="center"/>
                    <w:rPr>
                      <w:rFonts w:ascii="Arial" w:eastAsia="Arial" w:hAnsi="Arial" w:cs="Arial"/>
                      <w:b/>
                      <w:bCs/>
                    </w:rPr>
                  </w:pPr>
                  <w:r w:rsidRPr="0072397A">
                    <w:rPr>
                      <w:rFonts w:ascii="Arial" w:eastAsia="Arial" w:hAnsi="Arial" w:cs="Arial"/>
                      <w:b/>
                      <w:bCs/>
                    </w:rPr>
                    <w:t>TIPO DE E</w:t>
                  </w:r>
                  <w:r w:rsidR="009C3A7B" w:rsidRPr="0072397A">
                    <w:rPr>
                      <w:rFonts w:ascii="Arial" w:eastAsia="Arial" w:hAnsi="Arial" w:cs="Arial"/>
                      <w:b/>
                      <w:bCs/>
                    </w:rPr>
                    <w:t>NTIDAD</w:t>
                  </w:r>
                </w:p>
              </w:tc>
              <w:tc>
                <w:tcPr>
                  <w:tcW w:w="0" w:type="auto"/>
                  <w:shd w:val="clear" w:color="auto" w:fill="D9D9D9" w:themeFill="background1" w:themeFillShade="D9"/>
                  <w:vAlign w:val="center"/>
                </w:tcPr>
                <w:p w14:paraId="5B2194A4" w14:textId="2E56A495" w:rsidR="001468CA" w:rsidRPr="0072397A" w:rsidRDefault="009C3A7B" w:rsidP="00820E22">
                  <w:pPr>
                    <w:framePr w:hSpace="141" w:wrap="around" w:vAnchor="text" w:hAnchor="margin" w:xAlign="center" w:y="61"/>
                    <w:jc w:val="center"/>
                    <w:rPr>
                      <w:rFonts w:ascii="Arial" w:eastAsia="Arial" w:hAnsi="Arial" w:cs="Arial"/>
                      <w:b/>
                      <w:bCs/>
                    </w:rPr>
                  </w:pPr>
                  <w:r w:rsidRPr="0072397A">
                    <w:rPr>
                      <w:rFonts w:ascii="Arial" w:eastAsia="Arial" w:hAnsi="Arial" w:cs="Arial"/>
                      <w:b/>
                      <w:bCs/>
                    </w:rPr>
                    <w:t>UBICACIÓN GEOGRÁFICA</w:t>
                  </w:r>
                </w:p>
              </w:tc>
            </w:tr>
            <w:tr w:rsidR="001468CA" w:rsidRPr="0072397A" w14:paraId="3F5A7B38" w14:textId="77777777" w:rsidTr="0072397A">
              <w:trPr>
                <w:jc w:val="center"/>
              </w:trPr>
              <w:tc>
                <w:tcPr>
                  <w:tcW w:w="0" w:type="auto"/>
                  <w:vAlign w:val="center"/>
                </w:tcPr>
                <w:p w14:paraId="2817420A" w14:textId="77777777" w:rsidR="001468CA" w:rsidRPr="0072397A" w:rsidRDefault="0007113E" w:rsidP="00820E22">
                  <w:pPr>
                    <w:framePr w:hSpace="141" w:wrap="around" w:vAnchor="text" w:hAnchor="margin" w:xAlign="center" w:y="61"/>
                    <w:jc w:val="center"/>
                    <w:rPr>
                      <w:rFonts w:ascii="Arial" w:eastAsia="Arial" w:hAnsi="Arial" w:cs="Arial"/>
                    </w:rPr>
                  </w:pPr>
                  <w:r w:rsidRPr="0072397A">
                    <w:rPr>
                      <w:rFonts w:ascii="Arial" w:eastAsia="Arial" w:hAnsi="Arial" w:cs="Arial"/>
                    </w:rPr>
                    <w:t>ACCE</w:t>
                  </w:r>
                  <w:r w:rsidR="002F2E93" w:rsidRPr="0072397A">
                    <w:rPr>
                      <w:rFonts w:ascii="Arial" w:eastAsia="Arial" w:hAnsi="Arial" w:cs="Arial"/>
                    </w:rPr>
                    <w:t>SORIOS Y SISTEMAS SA</w:t>
                  </w:r>
                </w:p>
                <w:p w14:paraId="49ACE5BB" w14:textId="25B52133" w:rsidR="002F2E93" w:rsidRPr="0072397A" w:rsidRDefault="002F2E93" w:rsidP="00820E22">
                  <w:pPr>
                    <w:framePr w:hSpace="141" w:wrap="around" w:vAnchor="text" w:hAnchor="margin" w:xAlign="center" w:y="61"/>
                    <w:jc w:val="center"/>
                    <w:rPr>
                      <w:rFonts w:ascii="Arial" w:eastAsia="Arial" w:hAnsi="Arial" w:cs="Arial"/>
                    </w:rPr>
                  </w:pPr>
                  <w:r w:rsidRPr="0072397A">
                    <w:rPr>
                      <w:rFonts w:ascii="Arial" w:eastAsia="Arial" w:hAnsi="Arial" w:cs="Arial"/>
                    </w:rPr>
                    <w:t>Nit. 800.</w:t>
                  </w:r>
                  <w:r w:rsidR="008802E5" w:rsidRPr="0072397A">
                    <w:rPr>
                      <w:rFonts w:ascii="Arial" w:eastAsia="Arial" w:hAnsi="Arial" w:cs="Arial"/>
                    </w:rPr>
                    <w:t>042.522 - 5</w:t>
                  </w:r>
                </w:p>
              </w:tc>
              <w:tc>
                <w:tcPr>
                  <w:tcW w:w="0" w:type="auto"/>
                  <w:vAlign w:val="center"/>
                </w:tcPr>
                <w:p w14:paraId="08F6235C" w14:textId="3A998BF5" w:rsidR="001468CA" w:rsidRPr="0072397A" w:rsidRDefault="008802E5" w:rsidP="00820E22">
                  <w:pPr>
                    <w:framePr w:hSpace="141" w:wrap="around" w:vAnchor="text" w:hAnchor="margin" w:xAlign="center" w:y="61"/>
                    <w:jc w:val="center"/>
                    <w:rPr>
                      <w:rFonts w:ascii="Arial" w:eastAsia="Arial" w:hAnsi="Arial" w:cs="Arial"/>
                    </w:rPr>
                  </w:pPr>
                  <w:r w:rsidRPr="0072397A">
                    <w:rPr>
                      <w:rFonts w:ascii="Arial" w:eastAsia="Arial" w:hAnsi="Arial" w:cs="Arial"/>
                    </w:rPr>
                    <w:t>Privada Nacional</w:t>
                  </w:r>
                </w:p>
              </w:tc>
              <w:tc>
                <w:tcPr>
                  <w:tcW w:w="0" w:type="auto"/>
                  <w:vAlign w:val="center"/>
                </w:tcPr>
                <w:p w14:paraId="65B72D87" w14:textId="1C59B923" w:rsidR="001468CA" w:rsidRPr="0072397A" w:rsidRDefault="008802E5" w:rsidP="00820E22">
                  <w:pPr>
                    <w:framePr w:hSpace="141" w:wrap="around" w:vAnchor="text" w:hAnchor="margin" w:xAlign="center" w:y="61"/>
                    <w:jc w:val="center"/>
                    <w:rPr>
                      <w:rFonts w:ascii="Arial" w:eastAsia="Arial" w:hAnsi="Arial" w:cs="Arial"/>
                    </w:rPr>
                  </w:pPr>
                  <w:r w:rsidRPr="0072397A">
                    <w:rPr>
                      <w:rFonts w:ascii="Arial" w:eastAsia="Arial" w:hAnsi="Arial" w:cs="Arial"/>
                    </w:rPr>
                    <w:t>La Estrella, Antioquia</w:t>
                  </w:r>
                </w:p>
              </w:tc>
            </w:tr>
            <w:tr w:rsidR="001468CA" w:rsidRPr="0072397A" w14:paraId="3473B1E3" w14:textId="77777777" w:rsidTr="0072397A">
              <w:trPr>
                <w:jc w:val="center"/>
              </w:trPr>
              <w:tc>
                <w:tcPr>
                  <w:tcW w:w="0" w:type="auto"/>
                  <w:vAlign w:val="center"/>
                </w:tcPr>
                <w:p w14:paraId="321DF9B3" w14:textId="77777777" w:rsidR="001468CA" w:rsidRPr="0072397A" w:rsidRDefault="00692B6A" w:rsidP="00820E22">
                  <w:pPr>
                    <w:framePr w:hSpace="141" w:wrap="around" w:vAnchor="text" w:hAnchor="margin" w:xAlign="center" w:y="61"/>
                    <w:jc w:val="center"/>
                    <w:rPr>
                      <w:rFonts w:ascii="Arial" w:eastAsia="Arial" w:hAnsi="Arial" w:cs="Arial"/>
                    </w:rPr>
                  </w:pPr>
                  <w:r w:rsidRPr="0072397A">
                    <w:rPr>
                      <w:rFonts w:ascii="Arial" w:eastAsia="Arial" w:hAnsi="Arial" w:cs="Arial"/>
                    </w:rPr>
                    <w:t>NINOX ZFS SAS</w:t>
                  </w:r>
                </w:p>
                <w:p w14:paraId="0D35F1C2" w14:textId="17D84ACD" w:rsidR="00692B6A" w:rsidRPr="0072397A" w:rsidRDefault="00692B6A" w:rsidP="00820E22">
                  <w:pPr>
                    <w:framePr w:hSpace="141" w:wrap="around" w:vAnchor="text" w:hAnchor="margin" w:xAlign="center" w:y="61"/>
                    <w:jc w:val="center"/>
                    <w:rPr>
                      <w:rFonts w:ascii="Arial" w:eastAsia="Arial" w:hAnsi="Arial" w:cs="Arial"/>
                    </w:rPr>
                  </w:pPr>
                  <w:r w:rsidRPr="0072397A">
                    <w:rPr>
                      <w:rFonts w:ascii="Arial" w:eastAsia="Arial" w:hAnsi="Arial" w:cs="Arial"/>
                    </w:rPr>
                    <w:t>Nit</w:t>
                  </w:r>
                  <w:r w:rsidR="00FD3D19" w:rsidRPr="0072397A">
                    <w:rPr>
                      <w:rFonts w:ascii="Arial" w:eastAsia="Arial" w:hAnsi="Arial" w:cs="Arial"/>
                    </w:rPr>
                    <w:t>.</w:t>
                  </w:r>
                  <w:r w:rsidRPr="0072397A">
                    <w:rPr>
                      <w:rFonts w:ascii="Arial" w:eastAsia="Arial" w:hAnsi="Arial" w:cs="Arial"/>
                    </w:rPr>
                    <w:t xml:space="preserve"> 900.763.547 - 5</w:t>
                  </w:r>
                </w:p>
              </w:tc>
              <w:tc>
                <w:tcPr>
                  <w:tcW w:w="0" w:type="auto"/>
                  <w:vAlign w:val="center"/>
                </w:tcPr>
                <w:p w14:paraId="69884DDB" w14:textId="73428F74" w:rsidR="001468CA" w:rsidRPr="0072397A" w:rsidRDefault="00692B6A" w:rsidP="00820E22">
                  <w:pPr>
                    <w:framePr w:hSpace="141" w:wrap="around" w:vAnchor="text" w:hAnchor="margin" w:xAlign="center" w:y="61"/>
                    <w:jc w:val="center"/>
                    <w:rPr>
                      <w:rFonts w:ascii="Arial" w:eastAsia="Arial" w:hAnsi="Arial" w:cs="Arial"/>
                    </w:rPr>
                  </w:pPr>
                  <w:r w:rsidRPr="0072397A">
                    <w:rPr>
                      <w:rFonts w:ascii="Arial" w:eastAsia="Arial" w:hAnsi="Arial" w:cs="Arial"/>
                    </w:rPr>
                    <w:t>Privada Nacional</w:t>
                  </w:r>
                </w:p>
              </w:tc>
              <w:tc>
                <w:tcPr>
                  <w:tcW w:w="0" w:type="auto"/>
                  <w:vAlign w:val="center"/>
                </w:tcPr>
                <w:p w14:paraId="2D1FB51C" w14:textId="2084344E" w:rsidR="001468CA" w:rsidRPr="0072397A" w:rsidRDefault="00692B6A" w:rsidP="00820E22">
                  <w:pPr>
                    <w:framePr w:hSpace="141" w:wrap="around" w:vAnchor="text" w:hAnchor="margin" w:xAlign="center" w:y="61"/>
                    <w:jc w:val="center"/>
                    <w:rPr>
                      <w:rFonts w:ascii="Arial" w:eastAsia="Arial" w:hAnsi="Arial" w:cs="Arial"/>
                    </w:rPr>
                  </w:pPr>
                  <w:r w:rsidRPr="0072397A">
                    <w:rPr>
                      <w:rFonts w:ascii="Arial" w:eastAsia="Arial" w:hAnsi="Arial" w:cs="Arial"/>
                    </w:rPr>
                    <w:t>Floridablanca, Santander</w:t>
                  </w:r>
                </w:p>
              </w:tc>
            </w:tr>
            <w:tr w:rsidR="001468CA" w:rsidRPr="0072397A" w14:paraId="14CA5793" w14:textId="77777777" w:rsidTr="0072397A">
              <w:trPr>
                <w:jc w:val="center"/>
              </w:trPr>
              <w:tc>
                <w:tcPr>
                  <w:tcW w:w="0" w:type="auto"/>
                  <w:vAlign w:val="center"/>
                </w:tcPr>
                <w:p w14:paraId="5275579F" w14:textId="77777777" w:rsidR="001468CA" w:rsidRPr="0072397A" w:rsidRDefault="00223F6E" w:rsidP="00820E22">
                  <w:pPr>
                    <w:framePr w:hSpace="141" w:wrap="around" w:vAnchor="text" w:hAnchor="margin" w:xAlign="center" w:y="61"/>
                    <w:jc w:val="center"/>
                    <w:rPr>
                      <w:rFonts w:ascii="Arial" w:eastAsia="Arial" w:hAnsi="Arial" w:cs="Arial"/>
                    </w:rPr>
                  </w:pPr>
                  <w:r w:rsidRPr="0072397A">
                    <w:rPr>
                      <w:rFonts w:ascii="Arial" w:eastAsia="Arial" w:hAnsi="Arial" w:cs="Arial"/>
                    </w:rPr>
                    <w:t>PROING SAS</w:t>
                  </w:r>
                </w:p>
                <w:p w14:paraId="557C2C94" w14:textId="65A220FC" w:rsidR="00223F6E" w:rsidRPr="0072397A" w:rsidRDefault="00223F6E" w:rsidP="00820E22">
                  <w:pPr>
                    <w:framePr w:hSpace="141" w:wrap="around" w:vAnchor="text" w:hAnchor="margin" w:xAlign="center" w:y="61"/>
                    <w:jc w:val="center"/>
                    <w:rPr>
                      <w:rFonts w:ascii="Arial" w:eastAsia="Arial" w:hAnsi="Arial" w:cs="Arial"/>
                    </w:rPr>
                  </w:pPr>
                  <w:r w:rsidRPr="0072397A">
                    <w:rPr>
                      <w:rFonts w:ascii="Arial" w:eastAsia="Arial" w:hAnsi="Arial" w:cs="Arial"/>
                    </w:rPr>
                    <w:t>Nit.</w:t>
                  </w:r>
                  <w:r w:rsidR="00FD3D19" w:rsidRPr="0072397A">
                    <w:rPr>
                      <w:rFonts w:ascii="Arial" w:eastAsia="Arial" w:hAnsi="Arial" w:cs="Arial"/>
                    </w:rPr>
                    <w:t xml:space="preserve"> 830.042.921 - 1</w:t>
                  </w:r>
                </w:p>
              </w:tc>
              <w:tc>
                <w:tcPr>
                  <w:tcW w:w="0" w:type="auto"/>
                  <w:vAlign w:val="center"/>
                </w:tcPr>
                <w:p w14:paraId="17C6FED0" w14:textId="4850DAD4" w:rsidR="001468CA" w:rsidRPr="0072397A" w:rsidRDefault="00FD3D19" w:rsidP="00820E22">
                  <w:pPr>
                    <w:framePr w:hSpace="141" w:wrap="around" w:vAnchor="text" w:hAnchor="margin" w:xAlign="center" w:y="61"/>
                    <w:jc w:val="center"/>
                    <w:rPr>
                      <w:rFonts w:ascii="Arial" w:eastAsia="Arial" w:hAnsi="Arial" w:cs="Arial"/>
                    </w:rPr>
                  </w:pPr>
                  <w:r w:rsidRPr="0072397A">
                    <w:rPr>
                      <w:rFonts w:ascii="Arial" w:eastAsia="Arial" w:hAnsi="Arial" w:cs="Arial"/>
                    </w:rPr>
                    <w:t>Privada Nacional</w:t>
                  </w:r>
                </w:p>
              </w:tc>
              <w:tc>
                <w:tcPr>
                  <w:tcW w:w="0" w:type="auto"/>
                  <w:vAlign w:val="center"/>
                </w:tcPr>
                <w:p w14:paraId="482A2B42" w14:textId="03292285" w:rsidR="001468CA" w:rsidRPr="0072397A" w:rsidRDefault="00781193" w:rsidP="00820E22">
                  <w:pPr>
                    <w:framePr w:hSpace="141" w:wrap="around" w:vAnchor="text" w:hAnchor="margin" w:xAlign="center" w:y="61"/>
                    <w:jc w:val="center"/>
                    <w:rPr>
                      <w:rFonts w:ascii="Arial" w:eastAsia="Arial" w:hAnsi="Arial" w:cs="Arial"/>
                    </w:rPr>
                  </w:pPr>
                  <w:r w:rsidRPr="0072397A">
                    <w:rPr>
                      <w:rFonts w:ascii="Arial" w:eastAsia="Arial" w:hAnsi="Arial" w:cs="Arial"/>
                    </w:rPr>
                    <w:t>Bogotá D.C.</w:t>
                  </w:r>
                </w:p>
              </w:tc>
            </w:tr>
            <w:tr w:rsidR="00781193" w:rsidRPr="0072397A" w14:paraId="2C16D069" w14:textId="77777777" w:rsidTr="0072397A">
              <w:trPr>
                <w:jc w:val="center"/>
              </w:trPr>
              <w:tc>
                <w:tcPr>
                  <w:tcW w:w="0" w:type="auto"/>
                  <w:vAlign w:val="center"/>
                </w:tcPr>
                <w:p w14:paraId="4991E281" w14:textId="6388DA34" w:rsidR="00781193" w:rsidRPr="0072397A" w:rsidRDefault="005C41A5" w:rsidP="00820E22">
                  <w:pPr>
                    <w:framePr w:hSpace="141" w:wrap="around" w:vAnchor="text" w:hAnchor="margin" w:xAlign="center" w:y="61"/>
                    <w:jc w:val="center"/>
                    <w:rPr>
                      <w:rFonts w:ascii="Arial" w:eastAsia="Arial" w:hAnsi="Arial" w:cs="Arial"/>
                    </w:rPr>
                  </w:pPr>
                  <w:r w:rsidRPr="0072397A">
                    <w:rPr>
                      <w:rFonts w:ascii="Arial" w:eastAsia="Arial" w:hAnsi="Arial" w:cs="Arial"/>
                    </w:rPr>
                    <w:t xml:space="preserve">ELEVACIÓN Y CONSTRUCCIÓN </w:t>
                  </w:r>
                  <w:proofErr w:type="spellStart"/>
                  <w:r w:rsidRPr="0072397A">
                    <w:rPr>
                      <w:rFonts w:ascii="Arial" w:eastAsia="Arial" w:hAnsi="Arial" w:cs="Arial"/>
                    </w:rPr>
                    <w:t>RENTAL</w:t>
                  </w:r>
                  <w:proofErr w:type="spellEnd"/>
                  <w:r w:rsidRPr="0072397A">
                    <w:rPr>
                      <w:rFonts w:ascii="Arial" w:eastAsia="Arial" w:hAnsi="Arial" w:cs="Arial"/>
                    </w:rPr>
                    <w:t xml:space="preserve"> SAS</w:t>
                  </w:r>
                </w:p>
                <w:p w14:paraId="35B33060" w14:textId="38210C62" w:rsidR="005C41A5" w:rsidRPr="0072397A" w:rsidRDefault="005C41A5" w:rsidP="00820E22">
                  <w:pPr>
                    <w:framePr w:hSpace="141" w:wrap="around" w:vAnchor="text" w:hAnchor="margin" w:xAlign="center" w:y="61"/>
                    <w:jc w:val="center"/>
                    <w:rPr>
                      <w:rFonts w:ascii="Arial" w:eastAsia="Arial" w:hAnsi="Arial" w:cs="Arial"/>
                    </w:rPr>
                  </w:pPr>
                  <w:r w:rsidRPr="0072397A">
                    <w:rPr>
                      <w:rFonts w:ascii="Arial" w:eastAsia="Arial" w:hAnsi="Arial" w:cs="Arial"/>
                    </w:rPr>
                    <w:t>Nit. 900.417.707 - 4</w:t>
                  </w:r>
                </w:p>
              </w:tc>
              <w:tc>
                <w:tcPr>
                  <w:tcW w:w="0" w:type="auto"/>
                  <w:vAlign w:val="center"/>
                </w:tcPr>
                <w:p w14:paraId="36539D0E" w14:textId="207432DB" w:rsidR="00781193" w:rsidRPr="0072397A" w:rsidRDefault="00CE4769" w:rsidP="00820E22">
                  <w:pPr>
                    <w:framePr w:hSpace="141" w:wrap="around" w:vAnchor="text" w:hAnchor="margin" w:xAlign="center" w:y="61"/>
                    <w:jc w:val="center"/>
                    <w:rPr>
                      <w:rFonts w:ascii="Arial" w:eastAsia="Arial" w:hAnsi="Arial" w:cs="Arial"/>
                    </w:rPr>
                  </w:pPr>
                  <w:r w:rsidRPr="0072397A">
                    <w:rPr>
                      <w:rFonts w:ascii="Arial" w:eastAsia="Arial" w:hAnsi="Arial" w:cs="Arial"/>
                    </w:rPr>
                    <w:t>Privada Nacional</w:t>
                  </w:r>
                </w:p>
              </w:tc>
              <w:tc>
                <w:tcPr>
                  <w:tcW w:w="0" w:type="auto"/>
                  <w:vAlign w:val="center"/>
                </w:tcPr>
                <w:p w14:paraId="40BCF52F" w14:textId="1F8D58B0" w:rsidR="00781193" w:rsidRPr="0072397A" w:rsidRDefault="00CE4769" w:rsidP="00820E22">
                  <w:pPr>
                    <w:framePr w:hSpace="141" w:wrap="around" w:vAnchor="text" w:hAnchor="margin" w:xAlign="center" w:y="61"/>
                    <w:jc w:val="center"/>
                    <w:rPr>
                      <w:rFonts w:ascii="Arial" w:eastAsia="Arial" w:hAnsi="Arial" w:cs="Arial"/>
                    </w:rPr>
                  </w:pPr>
                  <w:r w:rsidRPr="0072397A">
                    <w:rPr>
                      <w:rFonts w:ascii="Arial" w:eastAsia="Arial" w:hAnsi="Arial" w:cs="Arial"/>
                    </w:rPr>
                    <w:t>Facatativá</w:t>
                  </w:r>
                </w:p>
              </w:tc>
            </w:tr>
            <w:tr w:rsidR="00F9501D" w:rsidRPr="0072397A" w14:paraId="6FE3721C" w14:textId="77777777" w:rsidTr="0072397A">
              <w:trPr>
                <w:jc w:val="center"/>
              </w:trPr>
              <w:tc>
                <w:tcPr>
                  <w:tcW w:w="0" w:type="auto"/>
                  <w:vAlign w:val="center"/>
                </w:tcPr>
                <w:p w14:paraId="67251D63" w14:textId="77777777" w:rsidR="00F9501D" w:rsidRPr="0072397A" w:rsidRDefault="00F9501D" w:rsidP="00820E22">
                  <w:pPr>
                    <w:framePr w:hSpace="141" w:wrap="around" w:vAnchor="text" w:hAnchor="margin" w:xAlign="center" w:y="61"/>
                    <w:jc w:val="center"/>
                    <w:rPr>
                      <w:rFonts w:ascii="Arial" w:eastAsia="Arial" w:hAnsi="Arial" w:cs="Arial"/>
                    </w:rPr>
                  </w:pPr>
                  <w:proofErr w:type="spellStart"/>
                  <w:r w:rsidRPr="0072397A">
                    <w:rPr>
                      <w:rFonts w:ascii="Arial" w:eastAsia="Arial" w:hAnsi="Arial" w:cs="Arial"/>
                    </w:rPr>
                    <w:t>AERORENTAL</w:t>
                  </w:r>
                  <w:proofErr w:type="spellEnd"/>
                  <w:r w:rsidRPr="0072397A">
                    <w:rPr>
                      <w:rFonts w:ascii="Arial" w:eastAsia="Arial" w:hAnsi="Arial" w:cs="Arial"/>
                    </w:rPr>
                    <w:t xml:space="preserve"> </w:t>
                  </w:r>
                  <w:proofErr w:type="spellStart"/>
                  <w:r w:rsidRPr="0072397A">
                    <w:rPr>
                      <w:rFonts w:ascii="Arial" w:eastAsia="Arial" w:hAnsi="Arial" w:cs="Arial"/>
                    </w:rPr>
                    <w:t>LTDA</w:t>
                  </w:r>
                  <w:proofErr w:type="spellEnd"/>
                </w:p>
                <w:p w14:paraId="3657981E" w14:textId="4BB87F7C" w:rsidR="00F9501D" w:rsidRPr="0072397A" w:rsidRDefault="00F9501D" w:rsidP="00820E22">
                  <w:pPr>
                    <w:framePr w:hSpace="141" w:wrap="around" w:vAnchor="text" w:hAnchor="margin" w:xAlign="center" w:y="61"/>
                    <w:jc w:val="center"/>
                    <w:rPr>
                      <w:rFonts w:ascii="Arial" w:eastAsia="Arial" w:hAnsi="Arial" w:cs="Arial"/>
                    </w:rPr>
                  </w:pPr>
                  <w:r w:rsidRPr="0072397A">
                    <w:rPr>
                      <w:rFonts w:ascii="Arial" w:eastAsia="Arial" w:hAnsi="Arial" w:cs="Arial"/>
                    </w:rPr>
                    <w:t>Nit. 900.232.695</w:t>
                  </w:r>
                </w:p>
              </w:tc>
              <w:tc>
                <w:tcPr>
                  <w:tcW w:w="0" w:type="auto"/>
                  <w:vAlign w:val="center"/>
                </w:tcPr>
                <w:p w14:paraId="59739395" w14:textId="7DAFE6A4" w:rsidR="00F9501D" w:rsidRPr="0072397A" w:rsidRDefault="00F9501D" w:rsidP="00820E22">
                  <w:pPr>
                    <w:framePr w:hSpace="141" w:wrap="around" w:vAnchor="text" w:hAnchor="margin" w:xAlign="center" w:y="61"/>
                    <w:jc w:val="center"/>
                    <w:rPr>
                      <w:rFonts w:ascii="Arial" w:eastAsia="Arial" w:hAnsi="Arial" w:cs="Arial"/>
                    </w:rPr>
                  </w:pPr>
                  <w:r w:rsidRPr="0072397A">
                    <w:rPr>
                      <w:rFonts w:ascii="Arial" w:eastAsia="Arial" w:hAnsi="Arial" w:cs="Arial"/>
                    </w:rPr>
                    <w:t>Privada Nacional</w:t>
                  </w:r>
                </w:p>
              </w:tc>
              <w:tc>
                <w:tcPr>
                  <w:tcW w:w="0" w:type="auto"/>
                  <w:vAlign w:val="center"/>
                </w:tcPr>
                <w:p w14:paraId="41F1AF6B" w14:textId="60302ED1" w:rsidR="00F9501D" w:rsidRPr="0072397A" w:rsidRDefault="00F9501D" w:rsidP="00820E22">
                  <w:pPr>
                    <w:framePr w:hSpace="141" w:wrap="around" w:vAnchor="text" w:hAnchor="margin" w:xAlign="center" w:y="61"/>
                    <w:jc w:val="center"/>
                    <w:rPr>
                      <w:rFonts w:ascii="Arial" w:eastAsia="Arial" w:hAnsi="Arial" w:cs="Arial"/>
                    </w:rPr>
                  </w:pPr>
                  <w:r w:rsidRPr="0072397A">
                    <w:rPr>
                      <w:rFonts w:ascii="Arial" w:eastAsia="Arial" w:hAnsi="Arial" w:cs="Arial"/>
                    </w:rPr>
                    <w:t>Bogotá D.C.</w:t>
                  </w:r>
                </w:p>
              </w:tc>
            </w:tr>
            <w:tr w:rsidR="00C01C0B" w:rsidRPr="0072397A" w14:paraId="37C818D7" w14:textId="77777777" w:rsidTr="0072397A">
              <w:trPr>
                <w:jc w:val="center"/>
              </w:trPr>
              <w:tc>
                <w:tcPr>
                  <w:tcW w:w="0" w:type="auto"/>
                  <w:vAlign w:val="center"/>
                </w:tcPr>
                <w:p w14:paraId="57F0FBAF" w14:textId="77777777" w:rsidR="00C01C0B" w:rsidRPr="0072397A" w:rsidRDefault="00C01C0B" w:rsidP="00820E22">
                  <w:pPr>
                    <w:framePr w:hSpace="141" w:wrap="around" w:vAnchor="text" w:hAnchor="margin" w:xAlign="center" w:y="61"/>
                    <w:jc w:val="center"/>
                    <w:rPr>
                      <w:rFonts w:ascii="Arial" w:eastAsia="Arial" w:hAnsi="Arial" w:cs="Arial"/>
                    </w:rPr>
                  </w:pPr>
                  <w:proofErr w:type="spellStart"/>
                  <w:r w:rsidRPr="0072397A">
                    <w:rPr>
                      <w:rFonts w:ascii="Arial" w:eastAsia="Arial" w:hAnsi="Arial" w:cs="Arial"/>
                    </w:rPr>
                    <w:t>AUTOMAYOR</w:t>
                  </w:r>
                  <w:proofErr w:type="spellEnd"/>
                  <w:r w:rsidRPr="0072397A">
                    <w:rPr>
                      <w:rFonts w:ascii="Arial" w:eastAsia="Arial" w:hAnsi="Arial" w:cs="Arial"/>
                    </w:rPr>
                    <w:t xml:space="preserve"> S.A.</w:t>
                  </w:r>
                </w:p>
                <w:p w14:paraId="3D88145B" w14:textId="0C267B73" w:rsidR="00C01C0B" w:rsidRPr="0072397A" w:rsidRDefault="00C01C0B" w:rsidP="00820E22">
                  <w:pPr>
                    <w:framePr w:hSpace="141" w:wrap="around" w:vAnchor="text" w:hAnchor="margin" w:xAlign="center" w:y="61"/>
                    <w:jc w:val="center"/>
                    <w:rPr>
                      <w:rFonts w:ascii="Arial" w:eastAsia="Arial" w:hAnsi="Arial" w:cs="Arial"/>
                    </w:rPr>
                  </w:pPr>
                  <w:r w:rsidRPr="0072397A">
                    <w:rPr>
                      <w:rFonts w:ascii="Arial" w:eastAsia="Arial" w:hAnsi="Arial" w:cs="Arial"/>
                    </w:rPr>
                    <w:t>Nit. 860.034.604</w:t>
                  </w:r>
                </w:p>
              </w:tc>
              <w:tc>
                <w:tcPr>
                  <w:tcW w:w="0" w:type="auto"/>
                  <w:vAlign w:val="center"/>
                </w:tcPr>
                <w:p w14:paraId="2881AB65" w14:textId="3AAD7F25" w:rsidR="00C01C0B" w:rsidRPr="0072397A" w:rsidRDefault="00C01C0B" w:rsidP="00820E22">
                  <w:pPr>
                    <w:framePr w:hSpace="141" w:wrap="around" w:vAnchor="text" w:hAnchor="margin" w:xAlign="center" w:y="61"/>
                    <w:jc w:val="center"/>
                    <w:rPr>
                      <w:rFonts w:ascii="Arial" w:eastAsia="Arial" w:hAnsi="Arial" w:cs="Arial"/>
                    </w:rPr>
                  </w:pPr>
                  <w:r w:rsidRPr="0072397A">
                    <w:rPr>
                      <w:rFonts w:ascii="Arial" w:eastAsia="Arial" w:hAnsi="Arial" w:cs="Arial"/>
                    </w:rPr>
                    <w:t>Privada Nacional</w:t>
                  </w:r>
                </w:p>
              </w:tc>
              <w:tc>
                <w:tcPr>
                  <w:tcW w:w="0" w:type="auto"/>
                  <w:vAlign w:val="center"/>
                </w:tcPr>
                <w:p w14:paraId="11990E59" w14:textId="2CF3885B" w:rsidR="00C01C0B" w:rsidRPr="0072397A" w:rsidRDefault="00C01C0B" w:rsidP="00820E22">
                  <w:pPr>
                    <w:framePr w:hSpace="141" w:wrap="around" w:vAnchor="text" w:hAnchor="margin" w:xAlign="center" w:y="61"/>
                    <w:jc w:val="center"/>
                    <w:rPr>
                      <w:rFonts w:ascii="Arial" w:eastAsia="Arial" w:hAnsi="Arial" w:cs="Arial"/>
                    </w:rPr>
                  </w:pPr>
                  <w:r w:rsidRPr="0072397A">
                    <w:rPr>
                      <w:rFonts w:ascii="Arial" w:eastAsia="Arial" w:hAnsi="Arial" w:cs="Arial"/>
                    </w:rPr>
                    <w:t>Bogotá D.C.</w:t>
                  </w:r>
                </w:p>
              </w:tc>
            </w:tr>
            <w:tr w:rsidR="006E4A0E" w:rsidRPr="0072397A" w14:paraId="52E08383" w14:textId="77777777" w:rsidTr="0072397A">
              <w:trPr>
                <w:jc w:val="center"/>
              </w:trPr>
              <w:tc>
                <w:tcPr>
                  <w:tcW w:w="0" w:type="auto"/>
                  <w:vAlign w:val="center"/>
                </w:tcPr>
                <w:p w14:paraId="681471D3" w14:textId="77777777" w:rsidR="006E4A0E" w:rsidRPr="0072397A" w:rsidRDefault="006E4A0E" w:rsidP="00820E22">
                  <w:pPr>
                    <w:framePr w:hSpace="141" w:wrap="around" w:vAnchor="text" w:hAnchor="margin" w:xAlign="center" w:y="61"/>
                    <w:jc w:val="center"/>
                    <w:rPr>
                      <w:rFonts w:ascii="Arial" w:eastAsia="Arial" w:hAnsi="Arial" w:cs="Arial"/>
                    </w:rPr>
                  </w:pPr>
                  <w:proofErr w:type="spellStart"/>
                  <w:r w:rsidRPr="0072397A">
                    <w:rPr>
                      <w:rFonts w:ascii="Arial" w:eastAsia="Arial" w:hAnsi="Arial" w:cs="Arial"/>
                    </w:rPr>
                    <w:t>COELCO</w:t>
                  </w:r>
                  <w:proofErr w:type="spellEnd"/>
                  <w:r w:rsidRPr="0072397A">
                    <w:rPr>
                      <w:rFonts w:ascii="Arial" w:eastAsia="Arial" w:hAnsi="Arial" w:cs="Arial"/>
                    </w:rPr>
                    <w:t xml:space="preserve"> SAS</w:t>
                  </w:r>
                </w:p>
                <w:p w14:paraId="70CE01FB" w14:textId="0EE298A4" w:rsidR="006E4A0E" w:rsidRPr="0072397A" w:rsidRDefault="006E4A0E" w:rsidP="00820E22">
                  <w:pPr>
                    <w:framePr w:hSpace="141" w:wrap="around" w:vAnchor="text" w:hAnchor="margin" w:xAlign="center" w:y="61"/>
                    <w:jc w:val="center"/>
                    <w:rPr>
                      <w:rFonts w:ascii="Arial" w:eastAsia="Arial" w:hAnsi="Arial" w:cs="Arial"/>
                    </w:rPr>
                  </w:pPr>
                  <w:r w:rsidRPr="0072397A">
                    <w:rPr>
                      <w:rFonts w:ascii="Arial" w:eastAsia="Arial" w:hAnsi="Arial" w:cs="Arial"/>
                    </w:rPr>
                    <w:t xml:space="preserve">Nit. </w:t>
                  </w:r>
                  <w:r w:rsidR="001E565A" w:rsidRPr="0072397A">
                    <w:rPr>
                      <w:rFonts w:ascii="Arial" w:eastAsia="Arial" w:hAnsi="Arial" w:cs="Arial"/>
                    </w:rPr>
                    <w:t>900.159.679</w:t>
                  </w:r>
                </w:p>
              </w:tc>
              <w:tc>
                <w:tcPr>
                  <w:tcW w:w="0" w:type="auto"/>
                  <w:vAlign w:val="center"/>
                </w:tcPr>
                <w:p w14:paraId="2A2EF36B" w14:textId="7030EA9F" w:rsidR="006E4A0E" w:rsidRPr="0072397A" w:rsidRDefault="001E565A" w:rsidP="00820E22">
                  <w:pPr>
                    <w:framePr w:hSpace="141" w:wrap="around" w:vAnchor="text" w:hAnchor="margin" w:xAlign="center" w:y="61"/>
                    <w:jc w:val="center"/>
                    <w:rPr>
                      <w:rFonts w:ascii="Arial" w:eastAsia="Arial" w:hAnsi="Arial" w:cs="Arial"/>
                    </w:rPr>
                  </w:pPr>
                  <w:r w:rsidRPr="0072397A">
                    <w:rPr>
                      <w:rFonts w:ascii="Arial" w:eastAsia="Arial" w:hAnsi="Arial" w:cs="Arial"/>
                    </w:rPr>
                    <w:t>Privada Nacional</w:t>
                  </w:r>
                </w:p>
              </w:tc>
              <w:tc>
                <w:tcPr>
                  <w:tcW w:w="0" w:type="auto"/>
                  <w:vAlign w:val="center"/>
                </w:tcPr>
                <w:p w14:paraId="663D25D0" w14:textId="247D2495" w:rsidR="006E4A0E" w:rsidRPr="0072397A" w:rsidRDefault="001E565A" w:rsidP="00820E22">
                  <w:pPr>
                    <w:framePr w:hSpace="141" w:wrap="around" w:vAnchor="text" w:hAnchor="margin" w:xAlign="center" w:y="61"/>
                    <w:jc w:val="center"/>
                    <w:rPr>
                      <w:rFonts w:ascii="Arial" w:eastAsia="Arial" w:hAnsi="Arial" w:cs="Arial"/>
                    </w:rPr>
                  </w:pPr>
                  <w:r w:rsidRPr="0072397A">
                    <w:rPr>
                      <w:rFonts w:ascii="Arial" w:eastAsia="Arial" w:hAnsi="Arial" w:cs="Arial"/>
                    </w:rPr>
                    <w:t>Villanueva, Casanare</w:t>
                  </w:r>
                </w:p>
              </w:tc>
            </w:tr>
          </w:tbl>
          <w:p w14:paraId="46F64A1E" w14:textId="6995EFFD" w:rsidR="00EC2FA4" w:rsidRDefault="00577A0F" w:rsidP="004254CE">
            <w:pPr>
              <w:spacing w:before="240"/>
              <w:ind w:hanging="2"/>
              <w:jc w:val="both"/>
              <w:rPr>
                <w:rFonts w:ascii="Arial" w:eastAsia="Arial" w:hAnsi="Arial" w:cs="Arial"/>
                <w:b/>
                <w:bCs/>
                <w:sz w:val="22"/>
                <w:szCs w:val="22"/>
              </w:rPr>
            </w:pPr>
            <w:r w:rsidRPr="00577A0F">
              <w:rPr>
                <w:rFonts w:ascii="Arial" w:eastAsia="Arial" w:hAnsi="Arial" w:cs="Arial"/>
                <w:sz w:val="22"/>
                <w:szCs w:val="22"/>
              </w:rPr>
              <w:t xml:space="preserve">De conformidad con lo preceptuado por el artículo 2.2.1.1.1.5.3., del Decreto 1082 de 2015, como experiencia mínima el proponente deberá acreditar en mínimo un (1) contrato o en conjunto y en máximo tres (3) contratos celebrados con entidades públicas o privadas donde se acredite experiencia relacionada con la compra venta de vehículos a fines al objeto del presente proceso, cuyo valor sumado sea igual o superior al presupuesto oficial del presente proceso expresado en SMMLV, los cuales deberán estar TERMINADOS y LIQUIDADOS, figurar en el reporte de contratos ejecutados en el </w:t>
            </w:r>
            <w:r>
              <w:rPr>
                <w:rFonts w:ascii="Arial" w:eastAsia="Arial" w:hAnsi="Arial" w:cs="Arial"/>
                <w:sz w:val="22"/>
                <w:szCs w:val="22"/>
              </w:rPr>
              <w:t>Registro Único de proponentes (</w:t>
            </w:r>
            <w:r w:rsidRPr="00577A0F">
              <w:rPr>
                <w:rFonts w:ascii="Arial" w:eastAsia="Arial" w:hAnsi="Arial" w:cs="Arial"/>
                <w:sz w:val="22"/>
                <w:szCs w:val="22"/>
              </w:rPr>
              <w:t>RUP</w:t>
            </w:r>
            <w:r>
              <w:rPr>
                <w:rFonts w:ascii="Arial" w:eastAsia="Arial" w:hAnsi="Arial" w:cs="Arial"/>
                <w:sz w:val="22"/>
                <w:szCs w:val="22"/>
              </w:rPr>
              <w:t>)</w:t>
            </w:r>
            <w:r w:rsidR="00B255AA">
              <w:t xml:space="preserve"> </w:t>
            </w:r>
            <w:r w:rsidR="00B255AA" w:rsidRPr="00B255AA">
              <w:rPr>
                <w:rFonts w:ascii="Arial" w:eastAsia="Arial" w:hAnsi="Arial" w:cs="Arial"/>
                <w:sz w:val="22"/>
                <w:szCs w:val="22"/>
              </w:rPr>
              <w:t>y que en conjunto contengan la totalidad de los códigos de la Clasificación UNSPSC</w:t>
            </w:r>
            <w:r w:rsidR="00B255AA">
              <w:rPr>
                <w:rFonts w:ascii="Arial" w:eastAsia="Arial" w:hAnsi="Arial" w:cs="Arial"/>
                <w:sz w:val="22"/>
                <w:szCs w:val="22"/>
              </w:rPr>
              <w:t xml:space="preserve"> establecidos por la Entidad en el presente proceso de contratación</w:t>
            </w:r>
            <w:r w:rsidR="00B255AA" w:rsidRPr="00B255AA">
              <w:rPr>
                <w:rFonts w:ascii="Arial" w:eastAsia="Arial" w:hAnsi="Arial" w:cs="Arial"/>
                <w:sz w:val="22"/>
                <w:szCs w:val="22"/>
              </w:rPr>
              <w:t>.</w:t>
            </w:r>
          </w:p>
          <w:p w14:paraId="40F4E609" w14:textId="77777777" w:rsidR="004C475C" w:rsidRPr="004C475C" w:rsidRDefault="004C475C" w:rsidP="004C475C">
            <w:pPr>
              <w:pBdr>
                <w:top w:val="nil"/>
                <w:left w:val="nil"/>
                <w:bottom w:val="nil"/>
                <w:right w:val="nil"/>
              </w:pBdr>
              <w:spacing w:before="240" w:after="240"/>
              <w:jc w:val="both"/>
              <w:rPr>
                <w:rFonts w:ascii="Arial" w:hAnsi="Arial"/>
                <w:color w:val="000000"/>
                <w:sz w:val="22"/>
                <w:szCs w:val="22"/>
              </w:rPr>
            </w:pPr>
            <w:r w:rsidRPr="004C475C">
              <w:rPr>
                <w:rFonts w:ascii="Arial" w:hAnsi="Arial"/>
                <w:color w:val="000000"/>
                <w:sz w:val="22"/>
                <w:szCs w:val="22"/>
              </w:rPr>
              <w:lastRenderedPageBreak/>
              <w:t xml:space="preserve">Esta verificación se realizará con base a los contratos que se indiquen en el </w:t>
            </w:r>
            <w:r w:rsidRPr="004C475C">
              <w:rPr>
                <w:rFonts w:ascii="Arial" w:hAnsi="Arial"/>
                <w:b/>
                <w:color w:val="000000"/>
                <w:sz w:val="22"/>
                <w:szCs w:val="22"/>
              </w:rPr>
              <w:t>ANEXO FORMATO DE EXPERIENCIA DEL PROPONENTE</w:t>
            </w:r>
            <w:r w:rsidRPr="004C475C">
              <w:rPr>
                <w:rFonts w:ascii="Arial" w:hAnsi="Arial"/>
                <w:color w:val="000000"/>
                <w:sz w:val="22"/>
                <w:szCs w:val="22"/>
              </w:rPr>
              <w:t>, el cual deberá ser diligenciado y presentado por el proponente.</w:t>
            </w:r>
          </w:p>
          <w:p w14:paraId="0E29B799" w14:textId="77777777" w:rsidR="004C475C" w:rsidRPr="004C475C" w:rsidRDefault="004C475C" w:rsidP="004C475C">
            <w:pPr>
              <w:pBdr>
                <w:top w:val="nil"/>
                <w:left w:val="nil"/>
                <w:bottom w:val="nil"/>
                <w:right w:val="nil"/>
              </w:pBdr>
              <w:spacing w:after="240"/>
              <w:jc w:val="both"/>
              <w:rPr>
                <w:rFonts w:ascii="Arial" w:hAnsi="Arial"/>
                <w:color w:val="000000"/>
                <w:sz w:val="22"/>
                <w:szCs w:val="22"/>
              </w:rPr>
            </w:pPr>
            <w:r w:rsidRPr="004C475C">
              <w:rPr>
                <w:rFonts w:ascii="Arial" w:hAnsi="Arial"/>
                <w:color w:val="000000"/>
                <w:sz w:val="22"/>
                <w:szCs w:val="22"/>
              </w:rPr>
              <w:t xml:space="preserve">El valor total sumado de los contratos que se certifiquen deberá corresponder a contratos TERMINADOS y LIQUIDADOS, y estar expresado en Salarios Mínimos Mensuales Legales Vigentes (SMMLV). </w:t>
            </w:r>
            <w:r w:rsidRPr="004C475C">
              <w:rPr>
                <w:rFonts w:ascii="Arial" w:hAnsi="Arial"/>
                <w:b/>
                <w:bCs/>
                <w:color w:val="000000"/>
                <w:sz w:val="22"/>
                <w:szCs w:val="22"/>
              </w:rPr>
              <w:t>Este valor deberá ser igual o superior al presupuesto oficial estimado para el presente proceso de contratación, también expresado en SMMLV.</w:t>
            </w:r>
          </w:p>
          <w:p w14:paraId="71751144" w14:textId="77777777" w:rsidR="004C475C" w:rsidRPr="004C475C" w:rsidRDefault="004C475C" w:rsidP="004C475C">
            <w:pPr>
              <w:pBdr>
                <w:top w:val="nil"/>
                <w:left w:val="nil"/>
                <w:bottom w:val="nil"/>
                <w:right w:val="nil"/>
              </w:pBdr>
              <w:spacing w:after="240"/>
              <w:jc w:val="both"/>
              <w:rPr>
                <w:rFonts w:ascii="Arial" w:hAnsi="Arial"/>
                <w:color w:val="000000"/>
                <w:sz w:val="22"/>
                <w:szCs w:val="22"/>
              </w:rPr>
            </w:pPr>
            <w:r w:rsidRPr="004C475C">
              <w:rPr>
                <w:rFonts w:ascii="Arial" w:hAnsi="Arial"/>
                <w:color w:val="000000"/>
                <w:sz w:val="22"/>
                <w:szCs w:val="22"/>
              </w:rPr>
              <w:t xml:space="preserve">Se deberán acreditar las clasificaciones relacionadas en el cuadro anterior ya sea en uno o varios de los contratos relacionados para cumplir con el requisito de experiencia, si estos códigos se encuentran dispersos en el máximo de </w:t>
            </w:r>
            <w:r w:rsidRPr="004C475C">
              <w:rPr>
                <w:rFonts w:ascii="Arial" w:hAnsi="Arial"/>
                <w:sz w:val="22"/>
                <w:szCs w:val="22"/>
              </w:rPr>
              <w:t xml:space="preserve">los tres (3) contratos </w:t>
            </w:r>
            <w:r w:rsidRPr="004C475C">
              <w:rPr>
                <w:rFonts w:ascii="Arial" w:hAnsi="Arial"/>
                <w:color w:val="000000"/>
                <w:sz w:val="22"/>
                <w:szCs w:val="22"/>
              </w:rPr>
              <w:t>mencionados se cumplirá el requerimiento señalado.</w:t>
            </w:r>
          </w:p>
          <w:p w14:paraId="33244FBF" w14:textId="77777777" w:rsidR="004C475C" w:rsidRPr="004C475C" w:rsidRDefault="004C475C" w:rsidP="004C475C">
            <w:pPr>
              <w:pBdr>
                <w:top w:val="nil"/>
                <w:left w:val="nil"/>
                <w:bottom w:val="nil"/>
                <w:right w:val="nil"/>
              </w:pBdr>
              <w:spacing w:after="240"/>
              <w:jc w:val="both"/>
              <w:rPr>
                <w:rFonts w:ascii="Arial" w:hAnsi="Arial"/>
                <w:color w:val="000000"/>
                <w:sz w:val="22"/>
                <w:szCs w:val="22"/>
              </w:rPr>
            </w:pPr>
            <w:r w:rsidRPr="004C475C">
              <w:rPr>
                <w:rFonts w:ascii="Arial" w:hAnsi="Arial"/>
                <w:color w:val="000000"/>
                <w:sz w:val="22"/>
                <w:szCs w:val="22"/>
              </w:rPr>
              <w:t xml:space="preserve">Para verificar el cumplimiento de la experiencia señalada, el proponente deberá diligenciar el </w:t>
            </w:r>
            <w:r w:rsidRPr="004C475C">
              <w:rPr>
                <w:rFonts w:ascii="Arial" w:hAnsi="Arial"/>
                <w:b/>
                <w:color w:val="000000"/>
                <w:sz w:val="22"/>
                <w:szCs w:val="22"/>
              </w:rPr>
              <w:t>Formato de Experiencia del Proponente</w:t>
            </w:r>
            <w:r w:rsidRPr="004C475C">
              <w:rPr>
                <w:rFonts w:ascii="Arial" w:hAnsi="Arial"/>
                <w:color w:val="000000"/>
                <w:sz w:val="22"/>
                <w:szCs w:val="22"/>
              </w:rPr>
              <w:t xml:space="preserve">, indicando con cuales, de los contratos reportados en el </w:t>
            </w:r>
            <w:r w:rsidRPr="004C475C">
              <w:rPr>
                <w:rFonts w:ascii="Arial" w:hAnsi="Arial"/>
                <w:b/>
                <w:color w:val="000000"/>
                <w:sz w:val="22"/>
                <w:szCs w:val="22"/>
              </w:rPr>
              <w:t>RUP</w:t>
            </w:r>
            <w:r w:rsidRPr="004C475C">
              <w:rPr>
                <w:rFonts w:ascii="Arial" w:hAnsi="Arial"/>
                <w:color w:val="000000"/>
                <w:sz w:val="22"/>
                <w:szCs w:val="22"/>
              </w:rPr>
              <w:t>, considera que acredita su experiencia.</w:t>
            </w:r>
          </w:p>
          <w:p w14:paraId="1314178C" w14:textId="77777777" w:rsidR="004C475C" w:rsidRPr="004C475C" w:rsidRDefault="004C475C" w:rsidP="004C475C">
            <w:pPr>
              <w:pBdr>
                <w:top w:val="nil"/>
                <w:left w:val="nil"/>
                <w:bottom w:val="nil"/>
                <w:right w:val="nil"/>
              </w:pBdr>
              <w:spacing w:after="240"/>
              <w:jc w:val="both"/>
              <w:rPr>
                <w:rFonts w:ascii="Arial" w:hAnsi="Arial"/>
                <w:color w:val="000000"/>
                <w:sz w:val="22"/>
                <w:szCs w:val="22"/>
              </w:rPr>
            </w:pPr>
            <w:r w:rsidRPr="004C475C">
              <w:rPr>
                <w:rFonts w:ascii="Arial" w:hAnsi="Arial"/>
                <w:color w:val="000000"/>
                <w:sz w:val="22"/>
                <w:szCs w:val="22"/>
              </w:rPr>
              <w:t>Adicionalmente, el oferente deberá allegar certificación expedida por la entidad o empresa contratante de cada uno de ellos, donde se pueda verificar el objeto del contrato o sus obligaciones, que el oferente tiene experiencia en las siguientes actividades: Dentro de los cuáles se demuestren haber ejecutado actividades relacionadas con la venta de vehículos tipo grúa canasta aislada.</w:t>
            </w:r>
          </w:p>
          <w:p w14:paraId="04D82271" w14:textId="77777777" w:rsidR="004C475C" w:rsidRPr="004C475C" w:rsidRDefault="004C475C" w:rsidP="004C475C">
            <w:pPr>
              <w:widowControl w:val="0"/>
              <w:pBdr>
                <w:top w:val="nil"/>
                <w:left w:val="nil"/>
                <w:bottom w:val="nil"/>
                <w:right w:val="nil"/>
              </w:pBdr>
              <w:spacing w:after="240"/>
              <w:ind w:left="60" w:right="48"/>
              <w:jc w:val="both"/>
              <w:rPr>
                <w:rFonts w:ascii="Arial" w:hAnsi="Arial"/>
                <w:color w:val="000000"/>
                <w:sz w:val="22"/>
                <w:szCs w:val="22"/>
              </w:rPr>
            </w:pPr>
            <w:r w:rsidRPr="004C475C">
              <w:rPr>
                <w:rFonts w:ascii="Arial" w:hAnsi="Arial"/>
                <w:color w:val="000000"/>
                <w:sz w:val="22"/>
                <w:szCs w:val="22"/>
              </w:rPr>
              <w:t>Las anteriores actividades se deberán acreditar en cada una de las certificaciones aportadas para cumplir con el requisito de experiencia. Las certificaciones deberán ser expedidas por el representante legal o funcionario competente de la respectiva entidad pública o privada contratante.</w:t>
            </w:r>
          </w:p>
          <w:p w14:paraId="72ADEE96" w14:textId="77777777" w:rsidR="004C475C" w:rsidRPr="004C475C" w:rsidRDefault="004C475C" w:rsidP="004C475C">
            <w:pPr>
              <w:widowControl w:val="0"/>
              <w:pBdr>
                <w:top w:val="nil"/>
                <w:left w:val="nil"/>
                <w:bottom w:val="nil"/>
                <w:right w:val="nil"/>
              </w:pBdr>
              <w:spacing w:after="240"/>
              <w:ind w:left="60" w:right="48"/>
              <w:jc w:val="both"/>
              <w:rPr>
                <w:rFonts w:ascii="Arial" w:hAnsi="Arial"/>
                <w:color w:val="000000"/>
                <w:sz w:val="22"/>
                <w:szCs w:val="22"/>
              </w:rPr>
            </w:pPr>
            <w:r w:rsidRPr="004C475C">
              <w:rPr>
                <w:rFonts w:ascii="Arial" w:hAnsi="Arial"/>
                <w:b/>
                <w:color w:val="000000"/>
                <w:sz w:val="22"/>
                <w:szCs w:val="22"/>
              </w:rPr>
              <w:t xml:space="preserve">Nota 1: </w:t>
            </w:r>
            <w:r w:rsidRPr="004C475C">
              <w:rPr>
                <w:rFonts w:ascii="Arial" w:hAnsi="Arial"/>
                <w:color w:val="000000"/>
                <w:sz w:val="22"/>
                <w:szCs w:val="22"/>
              </w:rPr>
              <w:t>Para las certificaciones expedidas por entidades públicas, la certificación deberá suscribirla el respectivo ordenador del gasto o el funcionario autorizado.</w:t>
            </w:r>
          </w:p>
          <w:p w14:paraId="15A6F0C6" w14:textId="77777777" w:rsidR="004C475C" w:rsidRPr="004C475C" w:rsidRDefault="004C475C" w:rsidP="004C475C">
            <w:pPr>
              <w:widowControl w:val="0"/>
              <w:pBdr>
                <w:top w:val="nil"/>
                <w:left w:val="nil"/>
                <w:bottom w:val="nil"/>
                <w:right w:val="nil"/>
              </w:pBdr>
              <w:spacing w:before="200" w:after="240"/>
              <w:ind w:left="60" w:right="48"/>
              <w:jc w:val="both"/>
              <w:rPr>
                <w:rFonts w:ascii="Arial" w:hAnsi="Arial"/>
                <w:sz w:val="22"/>
                <w:szCs w:val="22"/>
              </w:rPr>
            </w:pPr>
            <w:r w:rsidRPr="004C475C">
              <w:rPr>
                <w:rFonts w:ascii="Arial" w:hAnsi="Arial"/>
                <w:b/>
                <w:color w:val="000000"/>
                <w:sz w:val="22"/>
                <w:szCs w:val="22"/>
              </w:rPr>
              <w:t xml:space="preserve">Nota 2: </w:t>
            </w:r>
            <w:r w:rsidRPr="004C475C">
              <w:rPr>
                <w:rFonts w:ascii="Arial" w:hAnsi="Arial"/>
                <w:color w:val="000000"/>
                <w:sz w:val="22"/>
                <w:szCs w:val="22"/>
              </w:rPr>
              <w:t xml:space="preserve">Para las certificaciones expedidas por entidades privadas, la certificación deberá suscribirla el representante legal, </w:t>
            </w:r>
            <w:r w:rsidRPr="004C475C">
              <w:rPr>
                <w:rFonts w:ascii="Arial" w:hAnsi="Arial"/>
                <w:sz w:val="22"/>
                <w:szCs w:val="22"/>
              </w:rPr>
              <w:t>contador, o el revisor fiscal si es el caso, o por la persona competente o designada para tal fin por parte del contratante.</w:t>
            </w:r>
          </w:p>
          <w:p w14:paraId="406F8E35" w14:textId="77777777" w:rsidR="004C475C" w:rsidRPr="004C475C" w:rsidRDefault="004C475C" w:rsidP="004C475C">
            <w:pPr>
              <w:widowControl w:val="0"/>
              <w:pBdr>
                <w:top w:val="nil"/>
                <w:left w:val="nil"/>
                <w:bottom w:val="nil"/>
                <w:right w:val="nil"/>
              </w:pBdr>
              <w:spacing w:before="200" w:after="240"/>
              <w:ind w:left="60" w:right="48"/>
              <w:jc w:val="both"/>
              <w:rPr>
                <w:rFonts w:ascii="Arial" w:hAnsi="Arial"/>
                <w:sz w:val="22"/>
                <w:szCs w:val="22"/>
              </w:rPr>
            </w:pPr>
            <w:r w:rsidRPr="004C475C">
              <w:rPr>
                <w:rFonts w:ascii="Arial" w:hAnsi="Arial"/>
                <w:b/>
                <w:sz w:val="22"/>
                <w:szCs w:val="22"/>
              </w:rPr>
              <w:t>Nota 3:</w:t>
            </w:r>
            <w:r w:rsidRPr="004C475C">
              <w:rPr>
                <w:rFonts w:ascii="Arial" w:hAnsi="Arial"/>
                <w:sz w:val="22"/>
                <w:szCs w:val="22"/>
              </w:rPr>
              <w:t xml:space="preserve"> Se acepta como equivalente a la certificación de cumplimiento de los contratos ejecutados, copia de los mismos, siempre que se acompañen con la respectiva acta de liquidación, o de recibo final y de ellos se extracte la información antes señalada.</w:t>
            </w:r>
          </w:p>
          <w:p w14:paraId="12AF5C87" w14:textId="77777777" w:rsidR="004C475C" w:rsidRPr="004C475C" w:rsidRDefault="004C475C" w:rsidP="004C475C">
            <w:pPr>
              <w:widowControl w:val="0"/>
              <w:pBdr>
                <w:top w:val="nil"/>
                <w:left w:val="nil"/>
                <w:bottom w:val="nil"/>
                <w:right w:val="nil"/>
              </w:pBdr>
              <w:spacing w:before="200" w:after="240"/>
              <w:ind w:left="60" w:right="48"/>
              <w:jc w:val="both"/>
              <w:rPr>
                <w:rFonts w:ascii="Arial" w:hAnsi="Arial"/>
                <w:sz w:val="22"/>
                <w:szCs w:val="22"/>
              </w:rPr>
            </w:pPr>
            <w:r w:rsidRPr="004C475C">
              <w:rPr>
                <w:rFonts w:ascii="Arial" w:hAnsi="Arial"/>
                <w:b/>
                <w:sz w:val="22"/>
                <w:szCs w:val="22"/>
              </w:rPr>
              <w:t>Nota 4:</w:t>
            </w:r>
            <w:r w:rsidRPr="004C475C">
              <w:rPr>
                <w:rFonts w:ascii="Arial" w:hAnsi="Arial"/>
                <w:sz w:val="22"/>
                <w:szCs w:val="22"/>
              </w:rPr>
              <w:t xml:space="preserve"> Es preciso señalar que la información aportada en las certificaciones adicionales requeridas por la Entidad, corresponde a información complementaria a la experiencia registrada en el </w:t>
            </w:r>
            <w:r w:rsidRPr="004C475C">
              <w:rPr>
                <w:rFonts w:ascii="Arial" w:hAnsi="Arial"/>
                <w:b/>
                <w:sz w:val="22"/>
                <w:szCs w:val="22"/>
              </w:rPr>
              <w:t>RUP</w:t>
            </w:r>
            <w:r w:rsidRPr="004C475C">
              <w:rPr>
                <w:rFonts w:ascii="Arial" w:hAnsi="Arial"/>
                <w:sz w:val="22"/>
                <w:szCs w:val="22"/>
              </w:rPr>
              <w:t>, la cual se verificará directamente por la entidad.</w:t>
            </w:r>
          </w:p>
          <w:p w14:paraId="6C7D4F47" w14:textId="77777777" w:rsidR="004C475C" w:rsidRPr="004C475C" w:rsidRDefault="004C475C" w:rsidP="004C475C">
            <w:pPr>
              <w:widowControl w:val="0"/>
              <w:pBdr>
                <w:top w:val="nil"/>
                <w:left w:val="nil"/>
                <w:bottom w:val="nil"/>
                <w:right w:val="nil"/>
              </w:pBdr>
              <w:spacing w:before="200" w:after="240"/>
              <w:ind w:left="60" w:right="48"/>
              <w:jc w:val="both"/>
              <w:rPr>
                <w:rFonts w:ascii="Arial" w:hAnsi="Arial"/>
                <w:sz w:val="22"/>
                <w:szCs w:val="22"/>
              </w:rPr>
            </w:pPr>
            <w:r w:rsidRPr="004C475C">
              <w:rPr>
                <w:rFonts w:ascii="Arial" w:hAnsi="Arial"/>
                <w:b/>
                <w:color w:val="000000"/>
                <w:sz w:val="22"/>
                <w:szCs w:val="22"/>
              </w:rPr>
              <w:t>Nota 5:</w:t>
            </w:r>
            <w:r w:rsidRPr="004C475C">
              <w:rPr>
                <w:rFonts w:ascii="Arial" w:hAnsi="Arial"/>
                <w:color w:val="000000"/>
                <w:sz w:val="22"/>
                <w:szCs w:val="22"/>
              </w:rPr>
              <w:t xml:space="preserve"> Para la verificación del requisito habilitante previsto en el presente numeral se deberá </w:t>
            </w:r>
            <w:r w:rsidRPr="004C475C">
              <w:rPr>
                <w:rFonts w:ascii="Arial" w:hAnsi="Arial"/>
                <w:b/>
                <w:color w:val="000000"/>
                <w:sz w:val="22"/>
                <w:szCs w:val="22"/>
              </w:rPr>
              <w:t>tener en cuenta lo siguiente:</w:t>
            </w:r>
          </w:p>
          <w:p w14:paraId="1E574564" w14:textId="77777777" w:rsidR="004C475C" w:rsidRPr="004C475C" w:rsidRDefault="004C475C" w:rsidP="004C475C">
            <w:pPr>
              <w:pStyle w:val="TableParagraph"/>
              <w:numPr>
                <w:ilvl w:val="0"/>
                <w:numId w:val="27"/>
              </w:numPr>
              <w:spacing w:after="240"/>
              <w:ind w:left="384" w:right="51"/>
              <w:jc w:val="both"/>
              <w:rPr>
                <w:szCs w:val="22"/>
                <w:lang w:val="es-CO"/>
              </w:rPr>
            </w:pPr>
            <w:r w:rsidRPr="004C475C">
              <w:rPr>
                <w:szCs w:val="22"/>
                <w:lang w:val="es-CO"/>
              </w:rPr>
              <w:t xml:space="preserve">Todos los proponentes deberán relacionar, en el </w:t>
            </w:r>
            <w:r w:rsidRPr="004C475C">
              <w:rPr>
                <w:b/>
                <w:szCs w:val="22"/>
                <w:lang w:val="es-CO"/>
              </w:rPr>
              <w:t>ANEXO FORMATO EXPERIENCIA DEL PROPONENTE</w:t>
            </w:r>
            <w:r w:rsidRPr="004C475C">
              <w:rPr>
                <w:szCs w:val="22"/>
                <w:lang w:val="es-CO"/>
              </w:rPr>
              <w:t xml:space="preserve"> los contratos que el Municipio debe tener en cuenta para verificar la experiencia. </w:t>
            </w:r>
            <w:r w:rsidRPr="004C475C">
              <w:rPr>
                <w:b/>
                <w:szCs w:val="22"/>
                <w:lang w:val="es-CO"/>
              </w:rPr>
              <w:t>Para validez del Anexo Formato Experiencia del proponente se debe tener en cuenta las siguientes observaciones:</w:t>
            </w:r>
          </w:p>
          <w:p w14:paraId="150DC4B4" w14:textId="77777777" w:rsidR="004C475C" w:rsidRPr="004C475C" w:rsidRDefault="004C475C" w:rsidP="004C475C">
            <w:pPr>
              <w:pStyle w:val="TableParagraph"/>
              <w:numPr>
                <w:ilvl w:val="0"/>
                <w:numId w:val="28"/>
              </w:numPr>
              <w:spacing w:after="240"/>
              <w:ind w:right="51"/>
              <w:jc w:val="both"/>
              <w:rPr>
                <w:szCs w:val="22"/>
                <w:lang w:val="es-CO"/>
              </w:rPr>
            </w:pPr>
            <w:r w:rsidRPr="004C475C">
              <w:rPr>
                <w:szCs w:val="22"/>
                <w:lang w:val="es-CO"/>
              </w:rPr>
              <w:t>Este Anexo deberá diligenciarse para acreditar la experiencia exigida.</w:t>
            </w:r>
          </w:p>
          <w:p w14:paraId="4C3FE9C8" w14:textId="77777777" w:rsidR="004C475C" w:rsidRPr="004C475C" w:rsidRDefault="004C475C" w:rsidP="004C475C">
            <w:pPr>
              <w:pStyle w:val="TableParagraph"/>
              <w:numPr>
                <w:ilvl w:val="0"/>
                <w:numId w:val="28"/>
              </w:numPr>
              <w:spacing w:after="240"/>
              <w:ind w:right="51"/>
              <w:jc w:val="both"/>
              <w:rPr>
                <w:szCs w:val="22"/>
                <w:lang w:val="es-CO"/>
              </w:rPr>
            </w:pPr>
            <w:r w:rsidRPr="004C475C">
              <w:rPr>
                <w:szCs w:val="22"/>
                <w:lang w:val="es-CO"/>
              </w:rPr>
              <w:t>Para cada contrato se debe indicar si se ejecutó en forma individual (I), en consorcio (C) o en unión temporal (</w:t>
            </w:r>
            <w:proofErr w:type="spellStart"/>
            <w:r w:rsidRPr="004C475C">
              <w:rPr>
                <w:szCs w:val="22"/>
                <w:lang w:val="es-CO"/>
              </w:rPr>
              <w:t>U.T</w:t>
            </w:r>
            <w:proofErr w:type="spellEnd"/>
            <w:r w:rsidRPr="004C475C">
              <w:rPr>
                <w:szCs w:val="22"/>
                <w:lang w:val="es-CO"/>
              </w:rPr>
              <w:t>).</w:t>
            </w:r>
          </w:p>
          <w:p w14:paraId="4AF886EE" w14:textId="77777777" w:rsidR="004C475C" w:rsidRPr="004C475C" w:rsidRDefault="004C475C" w:rsidP="004C475C">
            <w:pPr>
              <w:pStyle w:val="TableParagraph"/>
              <w:numPr>
                <w:ilvl w:val="0"/>
                <w:numId w:val="28"/>
              </w:numPr>
              <w:spacing w:after="240"/>
              <w:ind w:right="51"/>
              <w:jc w:val="both"/>
              <w:rPr>
                <w:szCs w:val="22"/>
                <w:lang w:val="es-CO"/>
              </w:rPr>
            </w:pPr>
            <w:r w:rsidRPr="004C475C">
              <w:rPr>
                <w:szCs w:val="22"/>
                <w:lang w:val="es-CO"/>
              </w:rPr>
              <w:t>En caso de contratos ejecutados en Consorcio o Unión Temporal se deberá informar el valor correspondiente a su porcentaje de participación en el contrato, expresado en pesos del año de celebración del contrato.</w:t>
            </w:r>
          </w:p>
          <w:p w14:paraId="3B5D3A2B" w14:textId="77777777" w:rsidR="004C475C" w:rsidRPr="004C475C" w:rsidRDefault="004C475C" w:rsidP="004C475C">
            <w:pPr>
              <w:pStyle w:val="TableParagraph"/>
              <w:numPr>
                <w:ilvl w:val="0"/>
                <w:numId w:val="28"/>
              </w:numPr>
              <w:spacing w:after="240"/>
              <w:ind w:right="51"/>
              <w:jc w:val="both"/>
              <w:rPr>
                <w:szCs w:val="22"/>
                <w:lang w:val="es-CO"/>
              </w:rPr>
            </w:pPr>
            <w:r w:rsidRPr="004C475C">
              <w:rPr>
                <w:szCs w:val="22"/>
                <w:lang w:val="es-CO"/>
              </w:rPr>
              <w:t xml:space="preserve">Este anexo deberá diligenciarse en todas las columnas. La información incluida en él será </w:t>
            </w:r>
            <w:r w:rsidRPr="004C475C">
              <w:rPr>
                <w:szCs w:val="22"/>
                <w:lang w:val="es-CO"/>
              </w:rPr>
              <w:lastRenderedPageBreak/>
              <w:t>responsabilidad del proponente, so pena de las acciones legales pertinentes.</w:t>
            </w:r>
          </w:p>
          <w:p w14:paraId="028D5812" w14:textId="77777777" w:rsidR="004C475C" w:rsidRPr="004C475C" w:rsidRDefault="004C475C" w:rsidP="004C475C">
            <w:pPr>
              <w:pStyle w:val="TableParagraph"/>
              <w:numPr>
                <w:ilvl w:val="0"/>
                <w:numId w:val="27"/>
              </w:numPr>
              <w:ind w:left="384" w:right="51"/>
              <w:jc w:val="both"/>
              <w:rPr>
                <w:szCs w:val="22"/>
                <w:lang w:val="es-CO"/>
              </w:rPr>
            </w:pPr>
            <w:r w:rsidRPr="004C475C">
              <w:rPr>
                <w:szCs w:val="22"/>
                <w:lang w:val="es-CO"/>
              </w:rPr>
              <w:t>Cuando el proponente aporte certificaciones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w:t>
            </w:r>
          </w:p>
          <w:p w14:paraId="037852DB" w14:textId="77777777" w:rsidR="004C475C" w:rsidRPr="004C475C" w:rsidRDefault="004C475C" w:rsidP="004C475C">
            <w:pPr>
              <w:pStyle w:val="TableParagraph"/>
              <w:numPr>
                <w:ilvl w:val="0"/>
                <w:numId w:val="27"/>
              </w:numPr>
              <w:ind w:left="384" w:right="51"/>
              <w:jc w:val="both"/>
              <w:rPr>
                <w:szCs w:val="22"/>
                <w:lang w:val="es-CO"/>
              </w:rPr>
            </w:pPr>
            <w:r w:rsidRPr="004C475C">
              <w:rPr>
                <w:szCs w:val="22"/>
                <w:lang w:val="es-CO"/>
              </w:rPr>
              <w:t>En el caso de los Consorcios o Uniones Temporales, la experiencia habilitante será la sumatoria de las experiencias de los integrantes que la tengan.</w:t>
            </w:r>
          </w:p>
          <w:p w14:paraId="3A0F4466" w14:textId="77777777" w:rsidR="004C475C" w:rsidRPr="004C475C" w:rsidRDefault="004C475C" w:rsidP="004C475C">
            <w:pPr>
              <w:pStyle w:val="TableParagraph"/>
              <w:numPr>
                <w:ilvl w:val="0"/>
                <w:numId w:val="27"/>
              </w:numPr>
              <w:ind w:left="384" w:right="51"/>
              <w:jc w:val="both"/>
              <w:rPr>
                <w:szCs w:val="22"/>
                <w:lang w:val="es-CO"/>
              </w:rPr>
            </w:pPr>
            <w:r w:rsidRPr="004C475C">
              <w:rPr>
                <w:szCs w:val="22"/>
                <w:lang w:val="es-CO"/>
              </w:rPr>
              <w:t>Se tendrán en cuenta para la verificación y evaluación, aquellas certificaciones que reúnan la totalidad de los requisitos exigidos. No obstante, lo anterior, El Municipio podrá verificar la información contenida y podrá solicitar aclaraciones sobre los datos consignados en las certificaciones.</w:t>
            </w:r>
          </w:p>
          <w:p w14:paraId="76BFC74C" w14:textId="77777777" w:rsidR="004C475C" w:rsidRPr="004C475C" w:rsidRDefault="004C475C" w:rsidP="004C475C">
            <w:pPr>
              <w:pStyle w:val="TableParagraph"/>
              <w:numPr>
                <w:ilvl w:val="0"/>
                <w:numId w:val="27"/>
              </w:numPr>
              <w:ind w:left="384" w:right="51"/>
              <w:jc w:val="both"/>
              <w:rPr>
                <w:szCs w:val="22"/>
                <w:lang w:val="es-CO"/>
              </w:rPr>
            </w:pPr>
            <w:r w:rsidRPr="004C475C">
              <w:rPr>
                <w:szCs w:val="22"/>
                <w:lang w:val="es-CO"/>
              </w:rPr>
              <w:t xml:space="preserve">La experiencia de los socios de una persona jurídica se podrá acumular a la de esta, cuando ella no cuente con más de tres </w:t>
            </w:r>
            <w:r w:rsidRPr="004C475C">
              <w:rPr>
                <w:b/>
                <w:szCs w:val="22"/>
                <w:lang w:val="es-CO"/>
              </w:rPr>
              <w:t>(3)</w:t>
            </w:r>
            <w:r w:rsidRPr="004C475C">
              <w:rPr>
                <w:szCs w:val="22"/>
                <w:lang w:val="es-CO"/>
              </w:rPr>
              <w:t xml:space="preserve"> años de constituida. La acumulación se hará en proporción a la participación de los socios en el capital de la persona jurídica.</w:t>
            </w:r>
          </w:p>
          <w:p w14:paraId="364D9FC1" w14:textId="77777777" w:rsidR="004C475C" w:rsidRPr="004C475C" w:rsidRDefault="004C475C" w:rsidP="004C475C">
            <w:pPr>
              <w:pStyle w:val="TableParagraph"/>
              <w:numPr>
                <w:ilvl w:val="0"/>
                <w:numId w:val="27"/>
              </w:numPr>
              <w:ind w:left="384" w:right="51"/>
              <w:jc w:val="both"/>
              <w:rPr>
                <w:szCs w:val="22"/>
                <w:lang w:val="es-CO"/>
              </w:rPr>
            </w:pPr>
            <w:r w:rsidRPr="004C475C">
              <w:rPr>
                <w:szCs w:val="22"/>
                <w:lang w:val="es-CO"/>
              </w:rPr>
              <w:t>El proponente para acreditar su experiencia no podrá presentar certificaciones emitidas por el mismo, ni por los integrantes de la Unión Temporal o Consorcio de que haya hecho parte.</w:t>
            </w:r>
          </w:p>
          <w:p w14:paraId="5AF66D61" w14:textId="77777777" w:rsidR="004C475C" w:rsidRPr="004C475C" w:rsidRDefault="004C475C" w:rsidP="004C475C">
            <w:pPr>
              <w:pStyle w:val="TableParagraph"/>
              <w:numPr>
                <w:ilvl w:val="0"/>
                <w:numId w:val="27"/>
              </w:numPr>
              <w:spacing w:after="240"/>
              <w:ind w:left="384" w:right="51"/>
              <w:jc w:val="both"/>
              <w:rPr>
                <w:szCs w:val="22"/>
                <w:lang w:val="es-CO"/>
              </w:rPr>
            </w:pPr>
            <w:r w:rsidRPr="004C475C">
              <w:rPr>
                <w:szCs w:val="22"/>
                <w:lang w:val="es-CO"/>
              </w:rPr>
              <w:t>El oferente extranjero deberá cumplir con todos los requisitos, procedimientos, permisos y licencias previstos para el oferente colombiano y acreditar su plena capacidad para contratar y obligarse conforme la legislación de su país. (Artículo 3º Ley 816 de 2003).</w:t>
            </w:r>
          </w:p>
          <w:p w14:paraId="3ACEF9E8" w14:textId="148868D1" w:rsidR="004C475C" w:rsidRPr="004C475C" w:rsidRDefault="004C475C" w:rsidP="004C475C">
            <w:pPr>
              <w:pStyle w:val="TableParagraph"/>
              <w:spacing w:after="240"/>
              <w:ind w:right="51"/>
              <w:jc w:val="both"/>
              <w:rPr>
                <w:szCs w:val="22"/>
                <w:lang w:val="es-CO"/>
              </w:rPr>
            </w:pPr>
            <w:r w:rsidRPr="004C475C">
              <w:rPr>
                <w:b/>
                <w:szCs w:val="22"/>
                <w:lang w:val="es-CO"/>
              </w:rPr>
              <w:t>CERTIFICACIONES DE EXPERIENCIA</w:t>
            </w:r>
          </w:p>
          <w:p w14:paraId="315600B0" w14:textId="77777777" w:rsidR="004C475C" w:rsidRPr="004C475C" w:rsidRDefault="004C475C" w:rsidP="004C475C">
            <w:pPr>
              <w:pStyle w:val="TableParagraph"/>
              <w:spacing w:after="240"/>
              <w:ind w:right="51"/>
              <w:jc w:val="both"/>
              <w:rPr>
                <w:szCs w:val="22"/>
                <w:lang w:val="es-CO"/>
              </w:rPr>
            </w:pPr>
            <w:r w:rsidRPr="004C475C">
              <w:rPr>
                <w:szCs w:val="22"/>
                <w:lang w:val="es-CO"/>
              </w:rPr>
              <w:t xml:space="preserve">Adicional a la información contenida en el </w:t>
            </w:r>
            <w:r w:rsidRPr="004C475C">
              <w:rPr>
                <w:b/>
                <w:szCs w:val="22"/>
                <w:lang w:val="es-CO"/>
              </w:rPr>
              <w:t>RUP</w:t>
            </w:r>
            <w:r w:rsidRPr="004C475C">
              <w:rPr>
                <w:szCs w:val="22"/>
                <w:lang w:val="es-CO"/>
              </w:rPr>
              <w:t>, el Proponente deberá acreditar la experiencia de la siguiente manera:</w:t>
            </w:r>
          </w:p>
          <w:p w14:paraId="4B653DBF" w14:textId="77777777" w:rsidR="004C475C" w:rsidRPr="004C475C" w:rsidRDefault="004C475C" w:rsidP="004C475C">
            <w:pPr>
              <w:pStyle w:val="TableParagraph"/>
              <w:spacing w:after="240"/>
              <w:ind w:right="51"/>
              <w:jc w:val="both"/>
              <w:rPr>
                <w:b/>
                <w:szCs w:val="22"/>
                <w:lang w:val="es-CO"/>
              </w:rPr>
            </w:pPr>
            <w:r w:rsidRPr="004C475C">
              <w:rPr>
                <w:b/>
                <w:szCs w:val="22"/>
                <w:lang w:val="es-CO"/>
              </w:rPr>
              <w:t>1). El Proponente deberá relacionar mínimo una (1) y/o máximo tres (3) certificaciones de contratos que reúnan las siguientes condiciones:</w:t>
            </w:r>
          </w:p>
          <w:p w14:paraId="05FEB21D" w14:textId="77777777" w:rsidR="004C475C" w:rsidRPr="004C475C" w:rsidRDefault="004C475C" w:rsidP="004C475C">
            <w:pPr>
              <w:pStyle w:val="TableParagraph"/>
              <w:numPr>
                <w:ilvl w:val="0"/>
                <w:numId w:val="26"/>
              </w:numPr>
              <w:ind w:right="51"/>
              <w:jc w:val="both"/>
              <w:rPr>
                <w:szCs w:val="22"/>
                <w:lang w:val="es-CO"/>
              </w:rPr>
            </w:pPr>
            <w:r w:rsidRPr="004C475C">
              <w:rPr>
                <w:szCs w:val="22"/>
                <w:lang w:val="es-CO"/>
              </w:rPr>
              <w:t xml:space="preserve">Cada certificación aportada debe estar debidamente registradas en el Registro Único de Proponentes - </w:t>
            </w:r>
            <w:r w:rsidRPr="004C475C">
              <w:rPr>
                <w:b/>
                <w:szCs w:val="22"/>
                <w:lang w:val="es-CO"/>
              </w:rPr>
              <w:t>RUP</w:t>
            </w:r>
            <w:r w:rsidRPr="004C475C">
              <w:rPr>
                <w:szCs w:val="22"/>
                <w:lang w:val="es-CO"/>
              </w:rPr>
              <w:t xml:space="preserve"> y que en conjuntos estén clasificadas en la totalidad</w:t>
            </w:r>
            <w:r w:rsidRPr="004C475C">
              <w:rPr>
                <w:color w:val="4EA72E" w:themeColor="accent6"/>
                <w:szCs w:val="22"/>
                <w:lang w:val="es-CO"/>
              </w:rPr>
              <w:t xml:space="preserve"> </w:t>
            </w:r>
            <w:r w:rsidRPr="004C475C">
              <w:rPr>
                <w:szCs w:val="22"/>
                <w:lang w:val="es-CO"/>
              </w:rPr>
              <w:t xml:space="preserve">de los </w:t>
            </w:r>
            <w:r w:rsidRPr="004C475C">
              <w:rPr>
                <w:b/>
                <w:szCs w:val="22"/>
                <w:lang w:val="es-CO"/>
              </w:rPr>
              <w:t>códigos de la Clasificación UNSPSC</w:t>
            </w:r>
            <w:r w:rsidRPr="004C475C">
              <w:rPr>
                <w:szCs w:val="22"/>
                <w:lang w:val="es-CO"/>
              </w:rPr>
              <w:t xml:space="preserve"> señalados en el presente documento.</w:t>
            </w:r>
          </w:p>
          <w:p w14:paraId="1703C154" w14:textId="77777777" w:rsidR="004C475C" w:rsidRPr="004C475C" w:rsidRDefault="004C475C" w:rsidP="004C475C">
            <w:pPr>
              <w:pStyle w:val="TableParagraph"/>
              <w:numPr>
                <w:ilvl w:val="0"/>
                <w:numId w:val="26"/>
              </w:numPr>
              <w:ind w:right="51"/>
              <w:jc w:val="both"/>
              <w:rPr>
                <w:szCs w:val="22"/>
                <w:lang w:val="es-CO"/>
              </w:rPr>
            </w:pPr>
            <w:r w:rsidRPr="004C475C">
              <w:rPr>
                <w:szCs w:val="22"/>
                <w:lang w:val="es-CO"/>
              </w:rPr>
              <w:t xml:space="preserve">Que los contratos hayan sido SUSCRITOS, EJECUTADOS, TERMINADOS Y LIQUIDADOS. </w:t>
            </w:r>
            <w:r w:rsidRPr="004C475C">
              <w:rPr>
                <w:b/>
                <w:bCs/>
                <w:szCs w:val="22"/>
                <w:lang w:val="es-CO"/>
              </w:rPr>
              <w:t>No se aceptan contratos en ejecución</w:t>
            </w:r>
            <w:r w:rsidRPr="004C475C">
              <w:rPr>
                <w:szCs w:val="22"/>
                <w:lang w:val="es-CO"/>
              </w:rPr>
              <w:t>.</w:t>
            </w:r>
          </w:p>
          <w:p w14:paraId="061C6F3D" w14:textId="77777777" w:rsidR="004C475C" w:rsidRPr="004C475C" w:rsidRDefault="004C475C" w:rsidP="004C475C">
            <w:pPr>
              <w:pStyle w:val="TableParagraph"/>
              <w:numPr>
                <w:ilvl w:val="0"/>
                <w:numId w:val="26"/>
              </w:numPr>
              <w:ind w:right="51"/>
              <w:jc w:val="both"/>
              <w:rPr>
                <w:szCs w:val="22"/>
                <w:lang w:val="es-CO"/>
              </w:rPr>
            </w:pPr>
            <w:r w:rsidRPr="004C475C">
              <w:rPr>
                <w:szCs w:val="22"/>
                <w:lang w:val="es-CO"/>
              </w:rPr>
              <w:t>Que los contratos aportados para acreditar la experiencia tengan relación con su objeto contractual.</w:t>
            </w:r>
          </w:p>
          <w:p w14:paraId="0BE421B9" w14:textId="77777777" w:rsidR="004C475C" w:rsidRPr="004C475C" w:rsidRDefault="004C475C" w:rsidP="004C475C">
            <w:pPr>
              <w:pStyle w:val="TableParagraph"/>
              <w:numPr>
                <w:ilvl w:val="0"/>
                <w:numId w:val="26"/>
              </w:numPr>
              <w:ind w:right="51"/>
              <w:jc w:val="both"/>
              <w:rPr>
                <w:szCs w:val="22"/>
                <w:lang w:val="es-CO"/>
              </w:rPr>
            </w:pPr>
            <w:r w:rsidRPr="004C475C">
              <w:rPr>
                <w:szCs w:val="22"/>
                <w:lang w:val="es-CO"/>
              </w:rPr>
              <w:t xml:space="preserve">Que la sumatoria de los montos de los contratos allegados mediante certificación, expresados en </w:t>
            </w:r>
            <w:r w:rsidRPr="004C475C">
              <w:rPr>
                <w:b/>
                <w:szCs w:val="22"/>
                <w:lang w:val="es-CO"/>
              </w:rPr>
              <w:t>SMMLV</w:t>
            </w:r>
            <w:r w:rsidRPr="004C475C">
              <w:rPr>
                <w:szCs w:val="22"/>
                <w:lang w:val="es-CO"/>
              </w:rPr>
              <w:t>, sea igual o superior al valor del presupuesto oficial estimado.</w:t>
            </w:r>
          </w:p>
          <w:p w14:paraId="49EE7047" w14:textId="77777777" w:rsidR="004C475C" w:rsidRPr="004C475C" w:rsidRDefault="004C475C" w:rsidP="004C475C">
            <w:pPr>
              <w:pStyle w:val="TableParagraph"/>
              <w:numPr>
                <w:ilvl w:val="0"/>
                <w:numId w:val="26"/>
              </w:numPr>
              <w:spacing w:after="240"/>
              <w:ind w:right="51"/>
              <w:jc w:val="both"/>
              <w:rPr>
                <w:szCs w:val="22"/>
                <w:lang w:val="es-CO"/>
              </w:rPr>
            </w:pPr>
            <w:r w:rsidRPr="004C475C">
              <w:rPr>
                <w:szCs w:val="22"/>
                <w:lang w:val="es-CO"/>
              </w:rPr>
              <w:t>Los certificados con los cuales se acredite la experiencia mencionada deberán ser expedidos por la entidad competente, no se aceptarán certificaciones suscritas por supervisores o interventores externos a la entidad contratante; así mismo, las certificaciones de experiencia se consideran expedidas bajo la gravedad del juramento y por tanto el contenido se desvirtúa con prueba en contrario.</w:t>
            </w:r>
          </w:p>
          <w:p w14:paraId="5B5624DD" w14:textId="77777777" w:rsidR="004C475C" w:rsidRPr="004C475C" w:rsidRDefault="004C475C" w:rsidP="004C475C">
            <w:pPr>
              <w:pStyle w:val="TableParagraph"/>
              <w:spacing w:after="240"/>
              <w:ind w:right="51"/>
              <w:jc w:val="both"/>
              <w:rPr>
                <w:b/>
                <w:szCs w:val="22"/>
                <w:lang w:val="es-CO"/>
              </w:rPr>
            </w:pPr>
            <w:r w:rsidRPr="004C475C">
              <w:rPr>
                <w:b/>
                <w:szCs w:val="22"/>
                <w:lang w:val="es-CO"/>
              </w:rPr>
              <w:t>LAS CERTIFICACIONES DEBEN, INDIVIDUALMENTE, CONTENER COMO MÍNIMO LA SIGUIENTE INFORMACIÓN PARA QUE SEAN VÁLIDAS:</w:t>
            </w:r>
          </w:p>
          <w:p w14:paraId="12D120A8" w14:textId="77777777" w:rsidR="004C475C" w:rsidRPr="004C475C" w:rsidRDefault="004C475C" w:rsidP="004C475C">
            <w:pPr>
              <w:pStyle w:val="TableParagraph"/>
              <w:ind w:left="720" w:right="51"/>
              <w:jc w:val="both"/>
              <w:rPr>
                <w:szCs w:val="22"/>
                <w:lang w:val="es-CO"/>
              </w:rPr>
            </w:pPr>
            <w:r w:rsidRPr="004C475C">
              <w:rPr>
                <w:b/>
                <w:szCs w:val="22"/>
                <w:lang w:val="es-CO"/>
              </w:rPr>
              <w:t>a.</w:t>
            </w:r>
            <w:r w:rsidRPr="004C475C">
              <w:rPr>
                <w:szCs w:val="22"/>
                <w:lang w:val="es-CO"/>
              </w:rPr>
              <w:t xml:space="preserve"> Nombre de la entidad o persona contratante.</w:t>
            </w:r>
          </w:p>
          <w:p w14:paraId="7BDE95DC" w14:textId="77777777" w:rsidR="004C475C" w:rsidRPr="004C475C" w:rsidRDefault="004C475C" w:rsidP="004C475C">
            <w:pPr>
              <w:pStyle w:val="TableParagraph"/>
              <w:ind w:left="720" w:right="51"/>
              <w:jc w:val="both"/>
              <w:rPr>
                <w:szCs w:val="22"/>
                <w:lang w:val="es-CO"/>
              </w:rPr>
            </w:pPr>
            <w:r w:rsidRPr="004C475C">
              <w:rPr>
                <w:b/>
                <w:szCs w:val="22"/>
                <w:lang w:val="es-CO"/>
              </w:rPr>
              <w:t>b.</w:t>
            </w:r>
            <w:r w:rsidRPr="004C475C">
              <w:rPr>
                <w:szCs w:val="22"/>
                <w:lang w:val="es-CO"/>
              </w:rPr>
              <w:t xml:space="preserve"> Nombre del Contratista, si se trata de un consorcio o unión temporal se debe señalar el nombre de quienes lo conforman, adicional se debe indicar el porcentaje de participación de cada uno de sus miembros.</w:t>
            </w:r>
          </w:p>
          <w:p w14:paraId="2528080B" w14:textId="77777777" w:rsidR="004C475C" w:rsidRPr="004C475C" w:rsidRDefault="004C475C" w:rsidP="004C475C">
            <w:pPr>
              <w:pStyle w:val="TableParagraph"/>
              <w:ind w:left="720" w:right="51"/>
              <w:jc w:val="both"/>
              <w:rPr>
                <w:szCs w:val="22"/>
                <w:lang w:val="es-CO"/>
              </w:rPr>
            </w:pPr>
            <w:r w:rsidRPr="004C475C">
              <w:rPr>
                <w:b/>
                <w:szCs w:val="22"/>
                <w:lang w:val="es-CO"/>
              </w:rPr>
              <w:t>c.</w:t>
            </w:r>
            <w:r w:rsidRPr="004C475C">
              <w:rPr>
                <w:szCs w:val="22"/>
                <w:lang w:val="es-CO"/>
              </w:rPr>
              <w:t xml:space="preserve"> Número del contrato (si tiene).</w:t>
            </w:r>
          </w:p>
          <w:p w14:paraId="0BC94FDD" w14:textId="77777777" w:rsidR="004C475C" w:rsidRPr="004C475C" w:rsidRDefault="004C475C" w:rsidP="004C475C">
            <w:pPr>
              <w:pStyle w:val="TableParagraph"/>
              <w:ind w:left="720" w:right="51"/>
              <w:jc w:val="both"/>
              <w:rPr>
                <w:szCs w:val="22"/>
                <w:lang w:val="es-CO"/>
              </w:rPr>
            </w:pPr>
            <w:r w:rsidRPr="004C475C">
              <w:rPr>
                <w:b/>
                <w:szCs w:val="22"/>
                <w:lang w:val="es-CO"/>
              </w:rPr>
              <w:t>d.</w:t>
            </w:r>
            <w:r w:rsidRPr="004C475C">
              <w:rPr>
                <w:szCs w:val="22"/>
                <w:lang w:val="es-CO"/>
              </w:rPr>
              <w:t xml:space="preserve"> Objeto del contrato.</w:t>
            </w:r>
          </w:p>
          <w:p w14:paraId="450977CC" w14:textId="77777777" w:rsidR="004C475C" w:rsidRPr="004C475C" w:rsidRDefault="004C475C" w:rsidP="004C475C">
            <w:pPr>
              <w:pStyle w:val="TableParagraph"/>
              <w:ind w:left="720" w:right="51"/>
              <w:jc w:val="both"/>
              <w:rPr>
                <w:szCs w:val="22"/>
                <w:lang w:val="es-CO"/>
              </w:rPr>
            </w:pPr>
            <w:r w:rsidRPr="004C475C">
              <w:rPr>
                <w:b/>
                <w:szCs w:val="22"/>
                <w:lang w:val="es-CO"/>
              </w:rPr>
              <w:t>e</w:t>
            </w:r>
            <w:r w:rsidRPr="004C475C">
              <w:rPr>
                <w:szCs w:val="22"/>
                <w:lang w:val="es-CO"/>
              </w:rPr>
              <w:t>. Término de ejecución del contrato (Fecha de suscripción y/o inicio (día, mes y año) y fecha de terminación (día, mes y año).</w:t>
            </w:r>
          </w:p>
          <w:p w14:paraId="1745B4E3" w14:textId="77777777" w:rsidR="004C475C" w:rsidRPr="004C475C" w:rsidRDefault="004C475C" w:rsidP="004C475C">
            <w:pPr>
              <w:pStyle w:val="TableParagraph"/>
              <w:ind w:left="720" w:right="51"/>
              <w:jc w:val="both"/>
              <w:rPr>
                <w:szCs w:val="22"/>
                <w:lang w:val="es-CO"/>
              </w:rPr>
            </w:pPr>
            <w:r w:rsidRPr="004C475C">
              <w:rPr>
                <w:b/>
                <w:szCs w:val="22"/>
                <w:lang w:val="es-CO"/>
              </w:rPr>
              <w:t>f.</w:t>
            </w:r>
            <w:r w:rsidRPr="004C475C">
              <w:rPr>
                <w:szCs w:val="22"/>
                <w:lang w:val="es-CO"/>
              </w:rPr>
              <w:t xml:space="preserve"> Fecha de expedición de la certificación (día, mes y año).</w:t>
            </w:r>
          </w:p>
          <w:p w14:paraId="683931E4" w14:textId="77777777" w:rsidR="004C475C" w:rsidRPr="004C475C" w:rsidRDefault="004C475C" w:rsidP="004C475C">
            <w:pPr>
              <w:pStyle w:val="TableParagraph"/>
              <w:ind w:left="720" w:right="51"/>
              <w:jc w:val="both"/>
              <w:rPr>
                <w:szCs w:val="22"/>
                <w:lang w:val="es-CO"/>
              </w:rPr>
            </w:pPr>
            <w:r w:rsidRPr="004C475C">
              <w:rPr>
                <w:b/>
                <w:szCs w:val="22"/>
                <w:lang w:val="es-CO"/>
              </w:rPr>
              <w:t>g.</w:t>
            </w:r>
            <w:r w:rsidRPr="004C475C">
              <w:rPr>
                <w:szCs w:val="22"/>
                <w:lang w:val="es-CO"/>
              </w:rPr>
              <w:t xml:space="preserve"> Nombre y firma del representante legal o persona autorizada para expedir la certificación h. Valor del contrato.</w:t>
            </w:r>
          </w:p>
          <w:p w14:paraId="753BF854" w14:textId="77777777" w:rsidR="004C475C" w:rsidRPr="004C475C" w:rsidRDefault="004C475C" w:rsidP="004C475C">
            <w:pPr>
              <w:pStyle w:val="TableParagraph"/>
              <w:ind w:left="720" w:right="51"/>
              <w:jc w:val="both"/>
              <w:rPr>
                <w:szCs w:val="22"/>
                <w:lang w:val="es-CO"/>
              </w:rPr>
            </w:pPr>
            <w:r w:rsidRPr="004C475C">
              <w:rPr>
                <w:b/>
                <w:szCs w:val="22"/>
                <w:lang w:val="es-CO"/>
              </w:rPr>
              <w:t>i.</w:t>
            </w:r>
            <w:r w:rsidRPr="004C475C">
              <w:rPr>
                <w:szCs w:val="22"/>
                <w:lang w:val="es-CO"/>
              </w:rPr>
              <w:t xml:space="preserve"> Dirección y teléfono de la entidad o persona contratante, donde se pueda verificar la información suministrada.</w:t>
            </w:r>
          </w:p>
          <w:p w14:paraId="18B29C10" w14:textId="77777777" w:rsidR="004C475C" w:rsidRPr="004C475C" w:rsidRDefault="004C475C" w:rsidP="004C475C">
            <w:pPr>
              <w:pStyle w:val="TableParagraph"/>
              <w:spacing w:after="240"/>
              <w:ind w:left="720" w:right="51"/>
              <w:jc w:val="both"/>
              <w:rPr>
                <w:szCs w:val="22"/>
                <w:lang w:val="es-CO"/>
              </w:rPr>
            </w:pPr>
            <w:r w:rsidRPr="004C475C">
              <w:rPr>
                <w:b/>
                <w:szCs w:val="22"/>
                <w:lang w:val="es-CO"/>
              </w:rPr>
              <w:t>j.</w:t>
            </w:r>
            <w:r w:rsidRPr="004C475C">
              <w:rPr>
                <w:szCs w:val="22"/>
                <w:lang w:val="es-CO"/>
              </w:rPr>
              <w:t xml:space="preserve"> Cargo y firma de quien expide la certificación, sea el representante legal o la persona autorizada </w:t>
            </w:r>
            <w:r w:rsidRPr="004C475C">
              <w:rPr>
                <w:szCs w:val="22"/>
                <w:lang w:val="es-CO"/>
              </w:rPr>
              <w:lastRenderedPageBreak/>
              <w:t>para tal fin.</w:t>
            </w:r>
          </w:p>
          <w:p w14:paraId="1719DADF" w14:textId="77777777" w:rsidR="004C475C" w:rsidRPr="004C475C" w:rsidRDefault="004C475C" w:rsidP="004C475C">
            <w:pPr>
              <w:pStyle w:val="TableParagraph"/>
              <w:spacing w:after="240"/>
              <w:ind w:right="51"/>
              <w:jc w:val="both"/>
              <w:rPr>
                <w:szCs w:val="22"/>
                <w:lang w:val="es-CO"/>
              </w:rPr>
            </w:pPr>
            <w:r w:rsidRPr="004C475C">
              <w:rPr>
                <w:b/>
                <w:szCs w:val="22"/>
                <w:lang w:val="es-CO"/>
              </w:rPr>
              <w:t>Nota 1:</w:t>
            </w:r>
            <w:r w:rsidRPr="004C475C">
              <w:rPr>
                <w:szCs w:val="22"/>
                <w:lang w:val="es-CO"/>
              </w:rPr>
              <w:t xml:space="preserve"> </w:t>
            </w:r>
            <w:r w:rsidRPr="004C475C">
              <w:rPr>
                <w:b/>
                <w:i/>
                <w:szCs w:val="22"/>
                <w:lang w:val="es-CO"/>
              </w:rPr>
              <w:t xml:space="preserve">Cuando la certificación no contenga la totalidad de la información mínima solicitadas podrá anexar como complemento copia del contrato o del acta de liquidación del mismo. </w:t>
            </w:r>
            <w:r w:rsidRPr="004C475C">
              <w:rPr>
                <w:szCs w:val="22"/>
                <w:lang w:val="es-CO"/>
              </w:rPr>
              <w:t>Si aun aportando estos documentos no se obtiene la información requerida, no será tenida en cuenta para el cumplimiento de este requisito.</w:t>
            </w:r>
          </w:p>
          <w:p w14:paraId="55EE544F" w14:textId="77777777" w:rsidR="004C475C" w:rsidRPr="004C475C" w:rsidRDefault="004C475C" w:rsidP="004C475C">
            <w:pPr>
              <w:pStyle w:val="TableParagraph"/>
              <w:spacing w:after="240"/>
              <w:ind w:right="51"/>
              <w:jc w:val="both"/>
              <w:rPr>
                <w:szCs w:val="22"/>
                <w:lang w:val="es-CO"/>
              </w:rPr>
            </w:pPr>
            <w:r w:rsidRPr="004C475C">
              <w:rPr>
                <w:szCs w:val="22"/>
                <w:lang w:val="es-CO"/>
              </w:rPr>
              <w:t xml:space="preserve">El Municipio de Fusagasugá se reserva el derecho de verificar el contenido de las certificaciones, y en el caso de establecer que los datos consignados en las mismas no son verídicos será </w:t>
            </w:r>
            <w:r w:rsidRPr="004C475C">
              <w:rPr>
                <w:b/>
                <w:szCs w:val="22"/>
                <w:lang w:val="es-CO"/>
              </w:rPr>
              <w:t>RECHAZADA,</w:t>
            </w:r>
            <w:r w:rsidRPr="004C475C">
              <w:rPr>
                <w:szCs w:val="22"/>
                <w:lang w:val="es-CO"/>
              </w:rPr>
              <w:t xml:space="preserve"> es decir, si se llegase a verificar la falta de veracidad o alteración de la información suministrada en los documentos que integran la propuesta, ocasionará su no habilitación y en este caso, el oferente de la misma, se hará acreedor a las consecuencias previstas en la Ley.</w:t>
            </w:r>
          </w:p>
          <w:p w14:paraId="3325367D" w14:textId="77777777" w:rsidR="004C475C" w:rsidRPr="004C475C" w:rsidRDefault="004C475C" w:rsidP="004C475C">
            <w:pPr>
              <w:pStyle w:val="TableParagraph"/>
              <w:spacing w:after="240"/>
              <w:ind w:right="51"/>
              <w:jc w:val="both"/>
              <w:rPr>
                <w:b/>
                <w:szCs w:val="22"/>
                <w:lang w:val="es-CO"/>
              </w:rPr>
            </w:pPr>
            <w:r w:rsidRPr="004C475C">
              <w:rPr>
                <w:szCs w:val="22"/>
                <w:lang w:val="es-CO"/>
              </w:rPr>
              <w:t>El Registro Único de Proponentes es el instrumento a través del cual los Proponentes acreditan su capacidad jurídica, financiera, organizacional y experiencia</w:t>
            </w:r>
            <w:r w:rsidRPr="004C475C">
              <w:rPr>
                <w:b/>
                <w:szCs w:val="22"/>
                <w:lang w:val="es-CO"/>
              </w:rPr>
              <w:t>. El certificado del RUP es la prueba de tales condiciones. Por lo anterior, los contratos que no se encuentren relacionados en el RUP, no serán tenidos en cuenta para acreditar experiencia.</w:t>
            </w:r>
          </w:p>
          <w:p w14:paraId="35A82071" w14:textId="77777777" w:rsidR="004C475C" w:rsidRPr="004C475C" w:rsidRDefault="004C475C" w:rsidP="004C475C">
            <w:pPr>
              <w:pStyle w:val="TableParagraph"/>
              <w:spacing w:after="240"/>
              <w:ind w:right="51"/>
              <w:jc w:val="both"/>
              <w:rPr>
                <w:szCs w:val="22"/>
                <w:lang w:val="es-CO"/>
              </w:rPr>
            </w:pPr>
            <w:r w:rsidRPr="004C475C">
              <w:rPr>
                <w:b/>
                <w:szCs w:val="22"/>
                <w:lang w:val="es-CO"/>
              </w:rPr>
              <w:t>Nota 2: Valor del Contrato:</w:t>
            </w:r>
            <w:r w:rsidRPr="004C475C">
              <w:rPr>
                <w:szCs w:val="22"/>
                <w:lang w:val="es-CO"/>
              </w:rPr>
              <w:t xml:space="preserve"> La sumatoria de los contratos deberá ser por un valor igual o superior al presupuesto oficial del presente proceso.</w:t>
            </w:r>
          </w:p>
          <w:p w14:paraId="0DF17063" w14:textId="77777777" w:rsidR="004C475C" w:rsidRPr="004C475C" w:rsidRDefault="004C475C" w:rsidP="004C475C">
            <w:pPr>
              <w:pStyle w:val="TableParagraph"/>
              <w:spacing w:after="240"/>
              <w:ind w:right="51"/>
              <w:jc w:val="both"/>
              <w:rPr>
                <w:szCs w:val="22"/>
                <w:lang w:val="es-CO"/>
              </w:rPr>
            </w:pPr>
            <w:r w:rsidRPr="004C475C">
              <w:rPr>
                <w:szCs w:val="22"/>
                <w:lang w:val="es-CO"/>
              </w:rPr>
              <w:t>Para tal efecto, los contratos aportados deben ser llevados a salarios mínimos mensuales legales conforme al año de terminación, dividiendo el valor del contrato por el salario mínimo legal mensual vigente a la fecha de terminación, del año que corresponda.</w:t>
            </w:r>
          </w:p>
          <w:p w14:paraId="02713792" w14:textId="77777777" w:rsidR="004C475C" w:rsidRPr="004C475C" w:rsidRDefault="004C475C" w:rsidP="004C475C">
            <w:pPr>
              <w:pStyle w:val="TableParagraph"/>
              <w:spacing w:after="240"/>
              <w:ind w:right="51"/>
              <w:jc w:val="both"/>
              <w:rPr>
                <w:szCs w:val="22"/>
                <w:lang w:val="es-CO"/>
              </w:rPr>
            </w:pPr>
            <w:r w:rsidRPr="004C475C">
              <w:rPr>
                <w:szCs w:val="22"/>
                <w:lang w:val="es-CO"/>
              </w:rPr>
              <w:t xml:space="preserve">Y utilizando la siguiente fórmula: </w:t>
            </w:r>
            <w:r w:rsidRPr="004C475C">
              <w:rPr>
                <w:b/>
                <w:szCs w:val="22"/>
                <w:lang w:val="es-CO"/>
              </w:rPr>
              <w:t xml:space="preserve">VP = </w:t>
            </w:r>
            <w:proofErr w:type="spellStart"/>
            <w:r w:rsidRPr="004C475C">
              <w:rPr>
                <w:b/>
                <w:szCs w:val="22"/>
                <w:lang w:val="es-CO"/>
              </w:rPr>
              <w:t>Vk</w:t>
            </w:r>
            <w:proofErr w:type="spellEnd"/>
            <w:r w:rsidRPr="004C475C">
              <w:rPr>
                <w:b/>
                <w:szCs w:val="22"/>
                <w:lang w:val="es-CO"/>
              </w:rPr>
              <w:t xml:space="preserve"> / </w:t>
            </w:r>
            <w:proofErr w:type="spellStart"/>
            <w:r w:rsidRPr="004C475C">
              <w:rPr>
                <w:b/>
                <w:szCs w:val="22"/>
                <w:lang w:val="es-CO"/>
              </w:rPr>
              <w:t>SMft</w:t>
            </w:r>
            <w:proofErr w:type="spellEnd"/>
            <w:r w:rsidRPr="004C475C">
              <w:rPr>
                <w:szCs w:val="22"/>
                <w:lang w:val="es-CO"/>
              </w:rPr>
              <w:t>; donde:</w:t>
            </w:r>
          </w:p>
          <w:p w14:paraId="4C6D98F5" w14:textId="77777777" w:rsidR="004C475C" w:rsidRPr="004C475C" w:rsidRDefault="004C475C" w:rsidP="004C475C">
            <w:pPr>
              <w:pStyle w:val="TableParagraph"/>
              <w:spacing w:after="240"/>
              <w:ind w:right="51"/>
              <w:jc w:val="both"/>
              <w:rPr>
                <w:szCs w:val="22"/>
                <w:lang w:val="es-CO"/>
              </w:rPr>
            </w:pPr>
            <w:r w:rsidRPr="004C475C">
              <w:rPr>
                <w:b/>
                <w:szCs w:val="22"/>
                <w:lang w:val="es-CO"/>
              </w:rPr>
              <w:t>VP =</w:t>
            </w:r>
            <w:r w:rsidRPr="004C475C">
              <w:rPr>
                <w:szCs w:val="22"/>
                <w:lang w:val="es-CO"/>
              </w:rPr>
              <w:t xml:space="preserve"> Valor presente de los Contratos ejecutados </w:t>
            </w:r>
            <w:proofErr w:type="spellStart"/>
            <w:r w:rsidRPr="004C475C">
              <w:rPr>
                <w:b/>
                <w:szCs w:val="22"/>
                <w:lang w:val="es-CO"/>
              </w:rPr>
              <w:t>VK</w:t>
            </w:r>
            <w:proofErr w:type="spellEnd"/>
            <w:r w:rsidRPr="004C475C">
              <w:rPr>
                <w:b/>
                <w:szCs w:val="22"/>
                <w:lang w:val="es-CO"/>
              </w:rPr>
              <w:t>=</w:t>
            </w:r>
            <w:r w:rsidRPr="004C475C">
              <w:rPr>
                <w:szCs w:val="22"/>
                <w:lang w:val="es-CO"/>
              </w:rPr>
              <w:t xml:space="preserve"> Valor del contrato a la fecha de terminación.</w:t>
            </w:r>
          </w:p>
          <w:p w14:paraId="2391BC56" w14:textId="77777777" w:rsidR="004C475C" w:rsidRPr="004C475C" w:rsidRDefault="004C475C" w:rsidP="004C475C">
            <w:pPr>
              <w:pStyle w:val="TableParagraph"/>
              <w:spacing w:after="240"/>
              <w:ind w:right="51"/>
              <w:jc w:val="both"/>
              <w:rPr>
                <w:szCs w:val="22"/>
                <w:lang w:val="es-CO"/>
              </w:rPr>
            </w:pPr>
            <w:proofErr w:type="spellStart"/>
            <w:r w:rsidRPr="004C475C">
              <w:rPr>
                <w:b/>
                <w:szCs w:val="22"/>
                <w:lang w:val="es-CO"/>
              </w:rPr>
              <w:t>SMft</w:t>
            </w:r>
            <w:proofErr w:type="spellEnd"/>
            <w:r w:rsidRPr="004C475C">
              <w:rPr>
                <w:b/>
                <w:szCs w:val="22"/>
                <w:lang w:val="es-CO"/>
              </w:rPr>
              <w:t xml:space="preserve"> =</w:t>
            </w:r>
            <w:r w:rsidRPr="004C475C">
              <w:rPr>
                <w:szCs w:val="22"/>
                <w:lang w:val="es-CO"/>
              </w:rPr>
              <w:t xml:space="preserve"> Salario mínimo a la fecha de terminación de los contratos.</w:t>
            </w:r>
          </w:p>
          <w:p w14:paraId="28F2E4BE" w14:textId="77777777" w:rsidR="004C475C" w:rsidRPr="004C475C" w:rsidRDefault="004C475C" w:rsidP="004C475C">
            <w:pPr>
              <w:pStyle w:val="TableParagraph"/>
              <w:spacing w:after="240"/>
              <w:ind w:right="51"/>
              <w:jc w:val="both"/>
              <w:rPr>
                <w:szCs w:val="22"/>
                <w:lang w:val="es-CO"/>
              </w:rPr>
            </w:pPr>
            <w:r w:rsidRPr="004C475C">
              <w:rPr>
                <w:szCs w:val="22"/>
                <w:lang w:val="es-CO"/>
              </w:rPr>
              <w:t>Se verificará a partir de la información que suministre el interesado en el formato anexo para ello y sus respectivas certificaciones o minutas de los contratos ejecutados.</w:t>
            </w:r>
          </w:p>
          <w:p w14:paraId="093E1B07" w14:textId="77777777" w:rsidR="004C475C" w:rsidRPr="004C475C" w:rsidRDefault="004C475C" w:rsidP="004C475C">
            <w:pPr>
              <w:pStyle w:val="TableParagraph"/>
              <w:spacing w:after="240"/>
              <w:ind w:right="51"/>
              <w:jc w:val="both"/>
              <w:rPr>
                <w:szCs w:val="22"/>
                <w:lang w:val="es-CO"/>
              </w:rPr>
            </w:pPr>
            <w:r w:rsidRPr="004C475C">
              <w:rPr>
                <w:szCs w:val="22"/>
                <w:lang w:val="es-CO"/>
              </w:rPr>
              <w:t>Para el caso de las entidades públicas será suficiente presentar las minutas de los contratos o las certificaciones expedidas por la misma con los requisitos relacionados en el último párrafo de este numeral donde se haga referencia expresamente a la experiencia solicitada en esta contratación.</w:t>
            </w:r>
          </w:p>
          <w:p w14:paraId="2E9F9264" w14:textId="77777777" w:rsidR="004C475C" w:rsidRPr="004C475C" w:rsidRDefault="004C475C" w:rsidP="004C475C">
            <w:pPr>
              <w:widowControl w:val="0"/>
              <w:pBdr>
                <w:top w:val="nil"/>
                <w:left w:val="nil"/>
                <w:bottom w:val="nil"/>
                <w:right w:val="nil"/>
              </w:pBdr>
              <w:spacing w:before="240" w:after="240"/>
              <w:ind w:left="60" w:right="48"/>
              <w:jc w:val="both"/>
              <w:rPr>
                <w:rFonts w:ascii="Arial" w:hAnsi="Arial"/>
                <w:color w:val="000000"/>
                <w:sz w:val="22"/>
                <w:szCs w:val="22"/>
              </w:rPr>
            </w:pPr>
            <w:r w:rsidRPr="004C475C">
              <w:rPr>
                <w:rFonts w:ascii="Arial" w:hAnsi="Arial"/>
                <w:b/>
                <w:color w:val="000000"/>
                <w:sz w:val="22"/>
                <w:szCs w:val="22"/>
              </w:rPr>
              <w:t>Nota 3:</w:t>
            </w:r>
            <w:r w:rsidRPr="00574236">
              <w:rPr>
                <w:rFonts w:ascii="Arial" w:hAnsi="Arial"/>
                <w:bCs/>
                <w:color w:val="000000"/>
                <w:sz w:val="22"/>
                <w:szCs w:val="22"/>
              </w:rPr>
              <w:t xml:space="preserve"> No se aceptarán nuevas certificaciones propuestas para la acreditación de la experiencia del proponente en el traslado del informe para subsanar.</w:t>
            </w:r>
          </w:p>
          <w:p w14:paraId="3ABFDEAB" w14:textId="77777777" w:rsidR="004C475C" w:rsidRPr="00574236" w:rsidRDefault="004C475C" w:rsidP="004C475C">
            <w:pPr>
              <w:widowControl w:val="0"/>
              <w:pBdr>
                <w:top w:val="nil"/>
                <w:left w:val="nil"/>
                <w:bottom w:val="nil"/>
                <w:right w:val="nil"/>
              </w:pBdr>
              <w:spacing w:before="240" w:after="240"/>
              <w:ind w:left="60" w:right="48"/>
              <w:jc w:val="both"/>
              <w:rPr>
                <w:rFonts w:ascii="Arial" w:hAnsi="Arial"/>
                <w:bCs/>
                <w:color w:val="000000"/>
                <w:sz w:val="22"/>
                <w:szCs w:val="22"/>
              </w:rPr>
            </w:pPr>
            <w:r w:rsidRPr="00574236">
              <w:rPr>
                <w:rFonts w:ascii="Arial" w:hAnsi="Arial"/>
                <w:bCs/>
                <w:color w:val="000000"/>
                <w:sz w:val="22"/>
                <w:szCs w:val="22"/>
              </w:rPr>
              <w:t>La entidad solo permitirá que durante el traslado del informe de evaluación se presente por parte de los oferentes aclaración sobre los documentos presentados inicialmente en su propuesta, sin que haya lugar a presentar nuevas certificaciones.</w:t>
            </w:r>
          </w:p>
          <w:p w14:paraId="6DCE25E1" w14:textId="77777777" w:rsidR="004C475C" w:rsidRPr="004C475C" w:rsidRDefault="004C475C" w:rsidP="004C475C">
            <w:pPr>
              <w:widowControl w:val="0"/>
              <w:pBdr>
                <w:top w:val="nil"/>
                <w:left w:val="nil"/>
                <w:bottom w:val="nil"/>
                <w:right w:val="nil"/>
              </w:pBdr>
              <w:spacing w:before="240" w:after="240"/>
              <w:ind w:left="60" w:right="48"/>
              <w:jc w:val="both"/>
              <w:rPr>
                <w:rFonts w:ascii="Arial" w:hAnsi="Arial"/>
                <w:color w:val="000000"/>
                <w:sz w:val="22"/>
                <w:szCs w:val="22"/>
                <w:u w:val="single"/>
              </w:rPr>
            </w:pPr>
            <w:r w:rsidRPr="004C475C">
              <w:rPr>
                <w:rFonts w:ascii="Arial" w:hAnsi="Arial"/>
                <w:color w:val="000000"/>
                <w:sz w:val="22"/>
                <w:szCs w:val="22"/>
              </w:rPr>
              <w:t>Para efectos de la participación en el presente proceso de selección, la experiencia de quien participe bajo la forma de oferente plural, consorcio o unión temporal será la sumatoria de las experiencias de los integrantes que la conforman, de manera proporcional a su participación en el mismo.</w:t>
            </w:r>
          </w:p>
          <w:p w14:paraId="189007D3" w14:textId="77777777" w:rsidR="004C475C" w:rsidRPr="004C475C" w:rsidRDefault="004C475C" w:rsidP="004C475C">
            <w:pPr>
              <w:widowControl w:val="0"/>
              <w:pBdr>
                <w:top w:val="nil"/>
                <w:left w:val="nil"/>
                <w:bottom w:val="nil"/>
                <w:right w:val="nil"/>
              </w:pBdr>
              <w:spacing w:before="240" w:after="240"/>
              <w:ind w:left="60" w:right="48"/>
              <w:jc w:val="both"/>
              <w:rPr>
                <w:rFonts w:ascii="Arial" w:hAnsi="Arial"/>
                <w:color w:val="000000"/>
                <w:sz w:val="22"/>
                <w:szCs w:val="22"/>
              </w:rPr>
            </w:pPr>
            <w:r w:rsidRPr="004C475C">
              <w:rPr>
                <w:rFonts w:ascii="Arial" w:hAnsi="Arial"/>
                <w:color w:val="000000"/>
                <w:sz w:val="22"/>
                <w:szCs w:val="22"/>
              </w:rPr>
              <w:t>Todos los integrantes de la estructura plural deberán acreditar experiencia relacionada con el objeto del presente proceso. En el caso de sociedades que se escindan, la experiencia de la misma se podrá trasladar a cada uno de los socios escindidos y se contabilizará según lo disponga en los pliegos de condiciones.</w:t>
            </w:r>
          </w:p>
          <w:p w14:paraId="4576F71C" w14:textId="6888F075" w:rsidR="00EC2FA4" w:rsidRPr="004C475C" w:rsidRDefault="004C475C" w:rsidP="008F4DC8">
            <w:pPr>
              <w:spacing w:before="240" w:after="240"/>
              <w:ind w:hanging="2"/>
              <w:jc w:val="both"/>
              <w:rPr>
                <w:rFonts w:ascii="Arial" w:eastAsia="Arial" w:hAnsi="Arial" w:cs="Arial"/>
                <w:b/>
                <w:bCs/>
                <w:sz w:val="22"/>
                <w:szCs w:val="22"/>
              </w:rPr>
            </w:pPr>
            <w:r w:rsidRPr="004C475C">
              <w:rPr>
                <w:rFonts w:ascii="Arial" w:hAnsi="Arial"/>
                <w:b/>
                <w:color w:val="000000"/>
                <w:sz w:val="22"/>
                <w:szCs w:val="22"/>
              </w:rPr>
              <w:t>Nota 4:</w:t>
            </w:r>
            <w:r w:rsidRPr="004C475C">
              <w:rPr>
                <w:rFonts w:ascii="Arial" w:hAnsi="Arial"/>
                <w:color w:val="000000"/>
                <w:sz w:val="22"/>
                <w:szCs w:val="22"/>
              </w:rPr>
              <w:t xml:space="preserve"> Las copias de los documentos presentadas deben ser completamente legibles.</w:t>
            </w:r>
          </w:p>
          <w:p w14:paraId="27F994A6" w14:textId="47F70049" w:rsidR="008F4DC8" w:rsidRDefault="008F4DC8" w:rsidP="008F4DC8">
            <w:pPr>
              <w:spacing w:after="240"/>
              <w:rPr>
                <w:rFonts w:ascii="Arial" w:eastAsia="Arial" w:hAnsi="Arial" w:cs="Arial"/>
                <w:b/>
                <w:bCs/>
                <w:sz w:val="22"/>
                <w:szCs w:val="22"/>
              </w:rPr>
            </w:pPr>
            <w:r w:rsidRPr="008F4DC8">
              <w:rPr>
                <w:rFonts w:ascii="Arial" w:eastAsia="Arial" w:hAnsi="Arial" w:cs="Arial"/>
                <w:b/>
                <w:bCs/>
                <w:sz w:val="22"/>
                <w:szCs w:val="22"/>
              </w:rPr>
              <w:t>CLASIFICACIÓN UNSPSC</w:t>
            </w:r>
          </w:p>
          <w:p w14:paraId="4987DFEE" w14:textId="6D8CA884" w:rsidR="008F4DC8" w:rsidRDefault="005F224C" w:rsidP="00FB2AE4">
            <w:pPr>
              <w:spacing w:after="240"/>
              <w:jc w:val="both"/>
              <w:rPr>
                <w:rFonts w:ascii="Arial" w:eastAsia="Arial" w:hAnsi="Arial" w:cs="Arial"/>
                <w:sz w:val="22"/>
                <w:szCs w:val="22"/>
              </w:rPr>
            </w:pPr>
            <w:r>
              <w:rPr>
                <w:rFonts w:ascii="Arial" w:eastAsia="Arial" w:hAnsi="Arial" w:cs="Arial"/>
                <w:sz w:val="22"/>
                <w:szCs w:val="22"/>
              </w:rPr>
              <w:t>El</w:t>
            </w:r>
            <w:r w:rsidR="00FB2AE4" w:rsidRPr="00FB2AE4">
              <w:rPr>
                <w:rFonts w:ascii="Arial" w:eastAsia="Arial" w:hAnsi="Arial" w:cs="Arial"/>
                <w:sz w:val="22"/>
                <w:szCs w:val="22"/>
              </w:rPr>
              <w:t xml:space="preserve"> bien objeto d</w:t>
            </w:r>
            <w:r w:rsidR="001A1CA2">
              <w:rPr>
                <w:rFonts w:ascii="Arial" w:eastAsia="Arial" w:hAnsi="Arial" w:cs="Arial"/>
                <w:sz w:val="22"/>
                <w:szCs w:val="22"/>
              </w:rPr>
              <w:t>e</w:t>
            </w:r>
            <w:r w:rsidR="00FB2AE4" w:rsidRPr="00FB2AE4">
              <w:rPr>
                <w:rFonts w:ascii="Arial" w:eastAsia="Arial" w:hAnsi="Arial" w:cs="Arial"/>
                <w:sz w:val="22"/>
                <w:szCs w:val="22"/>
              </w:rPr>
              <w:t xml:space="preserve">l presente </w:t>
            </w:r>
            <w:r>
              <w:rPr>
                <w:rFonts w:ascii="Arial" w:eastAsia="Arial" w:hAnsi="Arial" w:cs="Arial"/>
                <w:sz w:val="22"/>
                <w:szCs w:val="22"/>
              </w:rPr>
              <w:t>p</w:t>
            </w:r>
            <w:r w:rsidR="00FB2AE4" w:rsidRPr="00FB2AE4">
              <w:rPr>
                <w:rFonts w:ascii="Arial" w:eastAsia="Arial" w:hAnsi="Arial" w:cs="Arial"/>
                <w:sz w:val="22"/>
                <w:szCs w:val="22"/>
              </w:rPr>
              <w:t xml:space="preserve">roceso de </w:t>
            </w:r>
            <w:r>
              <w:rPr>
                <w:rFonts w:ascii="Arial" w:eastAsia="Arial" w:hAnsi="Arial" w:cs="Arial"/>
                <w:sz w:val="22"/>
                <w:szCs w:val="22"/>
              </w:rPr>
              <w:t>c</w:t>
            </w:r>
            <w:r w:rsidR="00FB2AE4" w:rsidRPr="00FB2AE4">
              <w:rPr>
                <w:rFonts w:ascii="Arial" w:eastAsia="Arial" w:hAnsi="Arial" w:cs="Arial"/>
                <w:sz w:val="22"/>
                <w:szCs w:val="22"/>
              </w:rPr>
              <w:t xml:space="preserve">ontratación está codificado en el Clasificador de Bienes y Servicios de Naciones Unidas (UNSPSC) </w:t>
            </w:r>
            <w:r>
              <w:rPr>
                <w:rFonts w:ascii="Arial" w:eastAsia="Arial" w:hAnsi="Arial" w:cs="Arial"/>
                <w:sz w:val="22"/>
                <w:szCs w:val="22"/>
              </w:rPr>
              <w:t>c</w:t>
            </w:r>
            <w:r w:rsidR="00FB2AE4" w:rsidRPr="00FB2AE4">
              <w:rPr>
                <w:rFonts w:ascii="Arial" w:eastAsia="Arial" w:hAnsi="Arial" w:cs="Arial"/>
                <w:sz w:val="22"/>
                <w:szCs w:val="22"/>
              </w:rPr>
              <w:t>on el nivel como a continuación se indica:</w:t>
            </w:r>
          </w:p>
          <w:tbl>
            <w:tblPr>
              <w:tblStyle w:val="10"/>
              <w:tblW w:w="0" w:type="auto"/>
              <w:jc w:val="center"/>
              <w:tblInd w:w="0" w:type="dxa"/>
              <w:tblLayout w:type="fixed"/>
              <w:tblLook w:val="0400" w:firstRow="0" w:lastRow="0" w:firstColumn="0" w:lastColumn="0" w:noHBand="0" w:noVBand="1"/>
            </w:tblPr>
            <w:tblGrid>
              <w:gridCol w:w="1265"/>
              <w:gridCol w:w="931"/>
              <w:gridCol w:w="798"/>
              <w:gridCol w:w="2576"/>
              <w:gridCol w:w="3410"/>
              <w:gridCol w:w="126"/>
            </w:tblGrid>
            <w:tr w:rsidR="00DE383F" w:rsidRPr="00DE383F" w14:paraId="30EEAD03" w14:textId="77777777" w:rsidTr="00DE383F">
              <w:trPr>
                <w:trHeight w:val="20"/>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vAlign w:val="center"/>
                </w:tcPr>
                <w:p w14:paraId="10AFAC18" w14:textId="77777777" w:rsidR="00DE383F" w:rsidRPr="00DE383F" w:rsidRDefault="00DE383F" w:rsidP="00820E22">
                  <w:pPr>
                    <w:framePr w:hSpace="141" w:wrap="around" w:vAnchor="text" w:hAnchor="margin" w:xAlign="center" w:y="61"/>
                    <w:spacing w:after="0" w:line="240" w:lineRule="auto"/>
                    <w:jc w:val="center"/>
                    <w:rPr>
                      <w:rFonts w:ascii="Arial" w:hAnsi="Arial"/>
                      <w:b/>
                      <w:sz w:val="20"/>
                    </w:rPr>
                  </w:pPr>
                  <w:r w:rsidRPr="00DE383F">
                    <w:rPr>
                      <w:rFonts w:ascii="Arial" w:hAnsi="Arial"/>
                      <w:b/>
                      <w:sz w:val="20"/>
                    </w:rPr>
                    <w:lastRenderedPageBreak/>
                    <w:t>SEGMENTO</w:t>
                  </w:r>
                </w:p>
              </w:tc>
              <w:tc>
                <w:tcPr>
                  <w:tcW w:w="0" w:type="auto"/>
                  <w:tcBorders>
                    <w:top w:val="single" w:sz="8" w:space="0" w:color="000000"/>
                    <w:left w:val="nil"/>
                    <w:bottom w:val="single" w:sz="8" w:space="0" w:color="000000"/>
                    <w:right w:val="single" w:sz="8" w:space="0" w:color="000000"/>
                  </w:tcBorders>
                  <w:shd w:val="clear" w:color="auto" w:fill="D9D9D9"/>
                  <w:vAlign w:val="center"/>
                </w:tcPr>
                <w:p w14:paraId="3E69CD24" w14:textId="77777777" w:rsidR="00DE383F" w:rsidRPr="00DE383F" w:rsidRDefault="00DE383F" w:rsidP="00820E22">
                  <w:pPr>
                    <w:framePr w:hSpace="141" w:wrap="around" w:vAnchor="text" w:hAnchor="margin" w:xAlign="center" w:y="61"/>
                    <w:spacing w:after="0" w:line="240" w:lineRule="auto"/>
                    <w:jc w:val="center"/>
                    <w:rPr>
                      <w:rFonts w:ascii="Arial" w:hAnsi="Arial"/>
                      <w:b/>
                      <w:sz w:val="20"/>
                    </w:rPr>
                  </w:pPr>
                  <w:r w:rsidRPr="00DE383F">
                    <w:rPr>
                      <w:rFonts w:ascii="Arial" w:hAnsi="Arial"/>
                      <w:b/>
                      <w:sz w:val="20"/>
                    </w:rPr>
                    <w:t>FAMILIA</w:t>
                  </w:r>
                </w:p>
              </w:tc>
              <w:tc>
                <w:tcPr>
                  <w:tcW w:w="0" w:type="auto"/>
                  <w:tcBorders>
                    <w:top w:val="single" w:sz="8" w:space="0" w:color="000000"/>
                    <w:left w:val="nil"/>
                    <w:bottom w:val="single" w:sz="8" w:space="0" w:color="000000"/>
                    <w:right w:val="single" w:sz="8" w:space="0" w:color="000000"/>
                  </w:tcBorders>
                  <w:shd w:val="clear" w:color="auto" w:fill="D9D9D9"/>
                  <w:vAlign w:val="center"/>
                </w:tcPr>
                <w:p w14:paraId="7BEFAF4C" w14:textId="77777777" w:rsidR="00DE383F" w:rsidRPr="00DE383F" w:rsidRDefault="00DE383F" w:rsidP="00820E22">
                  <w:pPr>
                    <w:framePr w:hSpace="141" w:wrap="around" w:vAnchor="text" w:hAnchor="margin" w:xAlign="center" w:y="61"/>
                    <w:spacing w:after="0" w:line="240" w:lineRule="auto"/>
                    <w:jc w:val="center"/>
                    <w:rPr>
                      <w:rFonts w:ascii="Arial" w:hAnsi="Arial"/>
                      <w:b/>
                      <w:sz w:val="20"/>
                    </w:rPr>
                  </w:pPr>
                  <w:r w:rsidRPr="00DE383F">
                    <w:rPr>
                      <w:rFonts w:ascii="Arial" w:hAnsi="Arial"/>
                      <w:b/>
                      <w:sz w:val="20"/>
                    </w:rPr>
                    <w:t>CLASE</w:t>
                  </w:r>
                </w:p>
              </w:tc>
              <w:tc>
                <w:tcPr>
                  <w:tcW w:w="0" w:type="auto"/>
                  <w:tcBorders>
                    <w:top w:val="single" w:sz="8" w:space="0" w:color="000000"/>
                    <w:left w:val="nil"/>
                    <w:bottom w:val="single" w:sz="8" w:space="0" w:color="000000"/>
                    <w:right w:val="single" w:sz="8" w:space="0" w:color="000000"/>
                  </w:tcBorders>
                  <w:shd w:val="clear" w:color="auto" w:fill="D9D9D9"/>
                  <w:vAlign w:val="center"/>
                </w:tcPr>
                <w:p w14:paraId="3524F2EB" w14:textId="77777777" w:rsidR="00DE383F" w:rsidRPr="00DE383F" w:rsidRDefault="00DE383F" w:rsidP="00820E22">
                  <w:pPr>
                    <w:framePr w:hSpace="141" w:wrap="around" w:vAnchor="text" w:hAnchor="margin" w:xAlign="center" w:y="61"/>
                    <w:spacing w:after="0" w:line="240" w:lineRule="auto"/>
                    <w:jc w:val="center"/>
                    <w:rPr>
                      <w:rFonts w:ascii="Arial" w:hAnsi="Arial"/>
                      <w:b/>
                      <w:sz w:val="20"/>
                    </w:rPr>
                  </w:pPr>
                  <w:r w:rsidRPr="00DE383F">
                    <w:rPr>
                      <w:rFonts w:ascii="Arial" w:hAnsi="Arial"/>
                      <w:b/>
                      <w:sz w:val="20"/>
                    </w:rPr>
                    <w:t>CLASIFICACIÓN UNSPSC</w:t>
                  </w:r>
                </w:p>
              </w:tc>
              <w:tc>
                <w:tcPr>
                  <w:tcW w:w="0" w:type="auto"/>
                  <w:tcBorders>
                    <w:top w:val="single" w:sz="8" w:space="0" w:color="000000"/>
                    <w:left w:val="nil"/>
                    <w:bottom w:val="single" w:sz="8" w:space="0" w:color="000000"/>
                    <w:right w:val="nil"/>
                  </w:tcBorders>
                  <w:shd w:val="clear" w:color="auto" w:fill="D9D9D9"/>
                  <w:vAlign w:val="center"/>
                </w:tcPr>
                <w:p w14:paraId="6587E208" w14:textId="77777777" w:rsidR="00DE383F" w:rsidRPr="00DE383F" w:rsidRDefault="00DE383F" w:rsidP="00820E22">
                  <w:pPr>
                    <w:framePr w:hSpace="141" w:wrap="around" w:vAnchor="text" w:hAnchor="margin" w:xAlign="center" w:y="61"/>
                    <w:spacing w:after="0" w:line="240" w:lineRule="auto"/>
                    <w:jc w:val="center"/>
                    <w:rPr>
                      <w:rFonts w:ascii="Arial" w:hAnsi="Arial"/>
                      <w:b/>
                      <w:sz w:val="20"/>
                    </w:rPr>
                  </w:pPr>
                  <w:r w:rsidRPr="00DE383F">
                    <w:rPr>
                      <w:rFonts w:ascii="Arial" w:hAnsi="Arial"/>
                      <w:b/>
                      <w:sz w:val="20"/>
                    </w:rPr>
                    <w:t>DESCRIPCIÓN</w:t>
                  </w:r>
                </w:p>
              </w:tc>
              <w:tc>
                <w:tcPr>
                  <w:tcW w:w="0" w:type="auto"/>
                  <w:tcBorders>
                    <w:top w:val="single" w:sz="8" w:space="0" w:color="000000"/>
                    <w:left w:val="nil"/>
                    <w:bottom w:val="single" w:sz="8" w:space="0" w:color="000000"/>
                    <w:right w:val="single" w:sz="8" w:space="0" w:color="000000"/>
                  </w:tcBorders>
                  <w:shd w:val="clear" w:color="auto" w:fill="D9D9D9"/>
                </w:tcPr>
                <w:p w14:paraId="28F743BF" w14:textId="77777777" w:rsidR="00DE383F" w:rsidRPr="00DE383F" w:rsidRDefault="00DE383F" w:rsidP="00820E22">
                  <w:pPr>
                    <w:framePr w:hSpace="141" w:wrap="around" w:vAnchor="text" w:hAnchor="margin" w:xAlign="center" w:y="61"/>
                    <w:spacing w:after="0" w:line="240" w:lineRule="auto"/>
                    <w:jc w:val="center"/>
                    <w:rPr>
                      <w:rFonts w:ascii="Arial" w:hAnsi="Arial"/>
                      <w:b/>
                      <w:sz w:val="20"/>
                    </w:rPr>
                  </w:pPr>
                </w:p>
              </w:tc>
            </w:tr>
            <w:tr w:rsidR="00DE383F" w:rsidRPr="00DE383F" w14:paraId="2801AE4F" w14:textId="77777777" w:rsidTr="00DE383F">
              <w:trPr>
                <w:trHeight w:val="20"/>
                <w:jc w:val="center"/>
              </w:trPr>
              <w:tc>
                <w:tcPr>
                  <w:tcW w:w="0" w:type="auto"/>
                  <w:tcBorders>
                    <w:top w:val="nil"/>
                    <w:left w:val="single" w:sz="8" w:space="0" w:color="000000"/>
                    <w:bottom w:val="single" w:sz="4" w:space="0" w:color="000000"/>
                    <w:right w:val="nil"/>
                  </w:tcBorders>
                  <w:vAlign w:val="center"/>
                </w:tcPr>
                <w:p w14:paraId="4F700F86"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22</w:t>
                  </w:r>
                </w:p>
              </w:tc>
              <w:tc>
                <w:tcPr>
                  <w:tcW w:w="0" w:type="auto"/>
                  <w:tcBorders>
                    <w:top w:val="nil"/>
                    <w:left w:val="single" w:sz="8" w:space="0" w:color="000000"/>
                    <w:bottom w:val="single" w:sz="4" w:space="0" w:color="000000"/>
                    <w:right w:val="single" w:sz="8" w:space="0" w:color="000000"/>
                  </w:tcBorders>
                  <w:vAlign w:val="center"/>
                </w:tcPr>
                <w:p w14:paraId="191073CE"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10</w:t>
                  </w:r>
                </w:p>
              </w:tc>
              <w:tc>
                <w:tcPr>
                  <w:tcW w:w="0" w:type="auto"/>
                  <w:tcBorders>
                    <w:top w:val="nil"/>
                    <w:left w:val="nil"/>
                    <w:bottom w:val="single" w:sz="4" w:space="0" w:color="000000"/>
                    <w:right w:val="single" w:sz="8" w:space="0" w:color="000000"/>
                  </w:tcBorders>
                  <w:vAlign w:val="center"/>
                </w:tcPr>
                <w:p w14:paraId="27375D6F"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18</w:t>
                  </w:r>
                </w:p>
              </w:tc>
              <w:tc>
                <w:tcPr>
                  <w:tcW w:w="0" w:type="auto"/>
                  <w:tcBorders>
                    <w:top w:val="nil"/>
                    <w:left w:val="nil"/>
                    <w:bottom w:val="single" w:sz="4" w:space="0" w:color="000000"/>
                    <w:right w:val="single" w:sz="8" w:space="0" w:color="000000"/>
                  </w:tcBorders>
                  <w:vAlign w:val="center"/>
                </w:tcPr>
                <w:p w14:paraId="12083CA0"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22101800</w:t>
                  </w:r>
                </w:p>
              </w:tc>
              <w:tc>
                <w:tcPr>
                  <w:tcW w:w="0" w:type="auto"/>
                  <w:tcBorders>
                    <w:top w:val="nil"/>
                    <w:left w:val="nil"/>
                    <w:bottom w:val="single" w:sz="4" w:space="0" w:color="000000"/>
                    <w:right w:val="nil"/>
                  </w:tcBorders>
                  <w:vAlign w:val="center"/>
                </w:tcPr>
                <w:p w14:paraId="610A7CAC"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GRÚA DE ELEVACIÓN</w:t>
                  </w:r>
                </w:p>
              </w:tc>
              <w:tc>
                <w:tcPr>
                  <w:tcW w:w="0" w:type="auto"/>
                  <w:tcBorders>
                    <w:top w:val="nil"/>
                    <w:left w:val="nil"/>
                    <w:bottom w:val="single" w:sz="4" w:space="0" w:color="000000"/>
                    <w:right w:val="single" w:sz="8" w:space="0" w:color="000000"/>
                  </w:tcBorders>
                </w:tcPr>
                <w:p w14:paraId="6A5DB550"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p>
              </w:tc>
            </w:tr>
            <w:tr w:rsidR="00DE383F" w:rsidRPr="00DE383F" w14:paraId="3DC0E45D" w14:textId="77777777" w:rsidTr="00DE383F">
              <w:trPr>
                <w:trHeight w:val="20"/>
                <w:jc w:val="center"/>
              </w:trPr>
              <w:tc>
                <w:tcPr>
                  <w:tcW w:w="0" w:type="auto"/>
                  <w:tcBorders>
                    <w:top w:val="single" w:sz="4" w:space="0" w:color="000000"/>
                    <w:left w:val="single" w:sz="8" w:space="0" w:color="000000"/>
                    <w:bottom w:val="single" w:sz="4" w:space="0" w:color="000000"/>
                    <w:right w:val="nil"/>
                  </w:tcBorders>
                  <w:vAlign w:val="center"/>
                </w:tcPr>
                <w:p w14:paraId="6388C3EB"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24</w:t>
                  </w:r>
                </w:p>
              </w:tc>
              <w:tc>
                <w:tcPr>
                  <w:tcW w:w="0" w:type="auto"/>
                  <w:tcBorders>
                    <w:top w:val="single" w:sz="4" w:space="0" w:color="000000"/>
                    <w:left w:val="single" w:sz="8" w:space="0" w:color="000000"/>
                    <w:bottom w:val="single" w:sz="4" w:space="0" w:color="000000"/>
                    <w:right w:val="single" w:sz="8" w:space="0" w:color="000000"/>
                  </w:tcBorders>
                  <w:vAlign w:val="center"/>
                </w:tcPr>
                <w:p w14:paraId="10D1098E"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10</w:t>
                  </w:r>
                </w:p>
              </w:tc>
              <w:tc>
                <w:tcPr>
                  <w:tcW w:w="0" w:type="auto"/>
                  <w:tcBorders>
                    <w:top w:val="single" w:sz="4" w:space="0" w:color="000000"/>
                    <w:left w:val="nil"/>
                    <w:bottom w:val="single" w:sz="4" w:space="0" w:color="000000"/>
                    <w:right w:val="single" w:sz="8" w:space="0" w:color="000000"/>
                  </w:tcBorders>
                  <w:vAlign w:val="center"/>
                </w:tcPr>
                <w:p w14:paraId="3E6857BD"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16</w:t>
                  </w:r>
                </w:p>
              </w:tc>
              <w:tc>
                <w:tcPr>
                  <w:tcW w:w="0" w:type="auto"/>
                  <w:tcBorders>
                    <w:top w:val="single" w:sz="4" w:space="0" w:color="000000"/>
                    <w:left w:val="nil"/>
                    <w:bottom w:val="single" w:sz="4" w:space="0" w:color="000000"/>
                    <w:right w:val="single" w:sz="8" w:space="0" w:color="000000"/>
                  </w:tcBorders>
                  <w:vAlign w:val="center"/>
                </w:tcPr>
                <w:p w14:paraId="43FACE9E"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24101600</w:t>
                  </w:r>
                </w:p>
              </w:tc>
              <w:tc>
                <w:tcPr>
                  <w:tcW w:w="0" w:type="auto"/>
                  <w:tcBorders>
                    <w:top w:val="single" w:sz="4" w:space="0" w:color="000000"/>
                    <w:left w:val="nil"/>
                    <w:bottom w:val="single" w:sz="4" w:space="0" w:color="000000"/>
                    <w:right w:val="nil"/>
                  </w:tcBorders>
                  <w:vAlign w:val="center"/>
                </w:tcPr>
                <w:p w14:paraId="07D55EE4"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EQUIPO DE IZAJE Y ACCESORIOS</w:t>
                  </w:r>
                </w:p>
              </w:tc>
              <w:tc>
                <w:tcPr>
                  <w:tcW w:w="0" w:type="auto"/>
                  <w:tcBorders>
                    <w:top w:val="single" w:sz="4" w:space="0" w:color="000000"/>
                    <w:left w:val="nil"/>
                    <w:bottom w:val="single" w:sz="4" w:space="0" w:color="000000"/>
                    <w:right w:val="single" w:sz="8" w:space="0" w:color="000000"/>
                  </w:tcBorders>
                </w:tcPr>
                <w:p w14:paraId="1FA5FBFD"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p>
              </w:tc>
            </w:tr>
            <w:tr w:rsidR="00DE383F" w:rsidRPr="00DE383F" w14:paraId="49F165A9" w14:textId="77777777" w:rsidTr="00DE383F">
              <w:trPr>
                <w:trHeight w:val="20"/>
                <w:jc w:val="center"/>
              </w:trPr>
              <w:tc>
                <w:tcPr>
                  <w:tcW w:w="0" w:type="auto"/>
                  <w:tcBorders>
                    <w:top w:val="single" w:sz="4" w:space="0" w:color="000000"/>
                    <w:left w:val="single" w:sz="8" w:space="0" w:color="000000"/>
                    <w:bottom w:val="single" w:sz="4" w:space="0" w:color="000000"/>
                    <w:right w:val="nil"/>
                  </w:tcBorders>
                  <w:vAlign w:val="center"/>
                </w:tcPr>
                <w:p w14:paraId="2C059A41"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25</w:t>
                  </w:r>
                </w:p>
              </w:tc>
              <w:tc>
                <w:tcPr>
                  <w:tcW w:w="0" w:type="auto"/>
                  <w:tcBorders>
                    <w:top w:val="single" w:sz="4" w:space="0" w:color="000000"/>
                    <w:left w:val="single" w:sz="8" w:space="0" w:color="000000"/>
                    <w:bottom w:val="single" w:sz="4" w:space="0" w:color="000000"/>
                    <w:right w:val="single" w:sz="8" w:space="0" w:color="000000"/>
                  </w:tcBorders>
                  <w:vAlign w:val="center"/>
                </w:tcPr>
                <w:p w14:paraId="6DFB7A9D"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10</w:t>
                  </w:r>
                </w:p>
              </w:tc>
              <w:tc>
                <w:tcPr>
                  <w:tcW w:w="0" w:type="auto"/>
                  <w:tcBorders>
                    <w:top w:val="single" w:sz="4" w:space="0" w:color="000000"/>
                    <w:left w:val="nil"/>
                    <w:bottom w:val="single" w:sz="4" w:space="0" w:color="000000"/>
                    <w:right w:val="single" w:sz="8" w:space="0" w:color="000000"/>
                  </w:tcBorders>
                  <w:vAlign w:val="center"/>
                </w:tcPr>
                <w:p w14:paraId="639BD26B"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19</w:t>
                  </w:r>
                </w:p>
              </w:tc>
              <w:tc>
                <w:tcPr>
                  <w:tcW w:w="0" w:type="auto"/>
                  <w:tcBorders>
                    <w:top w:val="single" w:sz="4" w:space="0" w:color="000000"/>
                    <w:left w:val="nil"/>
                    <w:bottom w:val="single" w:sz="4" w:space="0" w:color="000000"/>
                    <w:right w:val="single" w:sz="8" w:space="0" w:color="000000"/>
                  </w:tcBorders>
                  <w:vAlign w:val="center"/>
                </w:tcPr>
                <w:p w14:paraId="6BE43699"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25101900</w:t>
                  </w:r>
                </w:p>
              </w:tc>
              <w:tc>
                <w:tcPr>
                  <w:tcW w:w="0" w:type="auto"/>
                  <w:tcBorders>
                    <w:top w:val="single" w:sz="4" w:space="0" w:color="000000"/>
                    <w:left w:val="nil"/>
                    <w:bottom w:val="single" w:sz="4" w:space="0" w:color="000000"/>
                    <w:right w:val="nil"/>
                  </w:tcBorders>
                  <w:vAlign w:val="center"/>
                </w:tcPr>
                <w:p w14:paraId="2D0F82B8"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r w:rsidRPr="00DE383F">
                    <w:rPr>
                      <w:rFonts w:ascii="Arial" w:hAnsi="Arial"/>
                      <w:sz w:val="20"/>
                    </w:rPr>
                    <w:t>VEHÍCULOS ESPECIALIZADOS</w:t>
                  </w:r>
                </w:p>
              </w:tc>
              <w:tc>
                <w:tcPr>
                  <w:tcW w:w="0" w:type="auto"/>
                  <w:tcBorders>
                    <w:top w:val="single" w:sz="4" w:space="0" w:color="000000"/>
                    <w:left w:val="nil"/>
                    <w:bottom w:val="single" w:sz="4" w:space="0" w:color="000000"/>
                    <w:right w:val="single" w:sz="8" w:space="0" w:color="000000"/>
                  </w:tcBorders>
                </w:tcPr>
                <w:p w14:paraId="47169F7D" w14:textId="77777777" w:rsidR="00DE383F" w:rsidRPr="00DE383F" w:rsidRDefault="00DE383F" w:rsidP="00820E22">
                  <w:pPr>
                    <w:framePr w:hSpace="141" w:wrap="around" w:vAnchor="text" w:hAnchor="margin" w:xAlign="center" w:y="61"/>
                    <w:spacing w:after="0" w:line="240" w:lineRule="auto"/>
                    <w:jc w:val="center"/>
                    <w:rPr>
                      <w:rFonts w:ascii="Arial" w:hAnsi="Arial"/>
                      <w:sz w:val="20"/>
                    </w:rPr>
                  </w:pPr>
                </w:p>
              </w:tc>
            </w:tr>
          </w:tbl>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574236" w:rsidRPr="00D144DE" w14:paraId="7131BBCE" w14:textId="77777777" w:rsidTr="00D836E6">
              <w:trPr>
                <w:trHeight w:val="155"/>
              </w:trPr>
              <w:tc>
                <w:tcPr>
                  <w:tcW w:w="5000" w:type="pct"/>
                  <w:shd w:val="clear" w:color="auto" w:fill="auto"/>
                </w:tcPr>
                <w:p w14:paraId="33A8E3A3" w14:textId="0FC47EE7" w:rsidR="00574236" w:rsidRPr="00D144DE" w:rsidRDefault="00574236" w:rsidP="00574236">
                  <w:pPr>
                    <w:pStyle w:val="Prrafodelista"/>
                    <w:numPr>
                      <w:ilvl w:val="0"/>
                      <w:numId w:val="3"/>
                    </w:numPr>
                    <w:ind w:right="160"/>
                    <w:contextualSpacing/>
                    <w:jc w:val="center"/>
                    <w:rPr>
                      <w:rFonts w:cs="Arial"/>
                      <w:sz w:val="22"/>
                      <w:szCs w:val="22"/>
                      <w:lang w:val="es-CO"/>
                    </w:rPr>
                  </w:pPr>
                  <w:r>
                    <w:rPr>
                      <w:rFonts w:cs="Arial"/>
                      <w:b/>
                      <w:bCs/>
                      <w:sz w:val="22"/>
                      <w:szCs w:val="22"/>
                      <w:lang w:val="es-CO"/>
                    </w:rPr>
                    <w:t>GARANTÍAS</w:t>
                  </w:r>
                </w:p>
              </w:tc>
            </w:tr>
          </w:tbl>
          <w:p w14:paraId="0C18EDB2" w14:textId="24C7D60D" w:rsidR="005F224C" w:rsidRDefault="00DE632A" w:rsidP="00DE632A">
            <w:pPr>
              <w:spacing w:before="240" w:after="240"/>
              <w:jc w:val="both"/>
              <w:rPr>
                <w:rFonts w:ascii="Arial" w:eastAsia="Arial" w:hAnsi="Arial" w:cs="Arial"/>
                <w:sz w:val="22"/>
                <w:szCs w:val="22"/>
              </w:rPr>
            </w:pPr>
            <w:r w:rsidRPr="00DE632A">
              <w:rPr>
                <w:rFonts w:ascii="Arial" w:eastAsia="Arial" w:hAnsi="Arial" w:cs="Arial"/>
                <w:sz w:val="22"/>
                <w:szCs w:val="22"/>
              </w:rPr>
              <w:t>De acu</w:t>
            </w:r>
            <w:r>
              <w:rPr>
                <w:rFonts w:ascii="Arial" w:eastAsia="Arial" w:hAnsi="Arial" w:cs="Arial"/>
                <w:sz w:val="22"/>
                <w:szCs w:val="22"/>
              </w:rPr>
              <w:t>er</w:t>
            </w:r>
            <w:r w:rsidRPr="00DE632A">
              <w:rPr>
                <w:rFonts w:ascii="Arial" w:eastAsia="Arial" w:hAnsi="Arial" w:cs="Arial"/>
                <w:sz w:val="22"/>
                <w:szCs w:val="22"/>
              </w:rPr>
              <w:t>do con el análisis realizado respecto al objeto contractual, el valor del contrato, la modalidad de selección adoptada</w:t>
            </w:r>
            <w:r>
              <w:rPr>
                <w:rFonts w:ascii="Arial" w:eastAsia="Arial" w:hAnsi="Arial" w:cs="Arial"/>
                <w:sz w:val="22"/>
                <w:szCs w:val="22"/>
              </w:rPr>
              <w:t xml:space="preserve"> </w:t>
            </w:r>
            <w:r w:rsidRPr="00DE632A">
              <w:rPr>
                <w:rFonts w:ascii="Arial" w:eastAsia="Arial" w:hAnsi="Arial" w:cs="Arial"/>
                <w:sz w:val="22"/>
                <w:szCs w:val="22"/>
              </w:rPr>
              <w:t>y los rie</w:t>
            </w:r>
            <w:r>
              <w:rPr>
                <w:rFonts w:ascii="Arial" w:eastAsia="Arial" w:hAnsi="Arial" w:cs="Arial"/>
                <w:sz w:val="22"/>
                <w:szCs w:val="22"/>
              </w:rPr>
              <w:t>s</w:t>
            </w:r>
            <w:r w:rsidRPr="00DE632A">
              <w:rPr>
                <w:rFonts w:ascii="Arial" w:eastAsia="Arial" w:hAnsi="Arial" w:cs="Arial"/>
                <w:sz w:val="22"/>
                <w:szCs w:val="22"/>
              </w:rPr>
              <w:t>gos asociados a la, ejecución del mismo, se considera necesario requerir al contratista la constitución de la garantía</w:t>
            </w:r>
            <w:r>
              <w:rPr>
                <w:rFonts w:ascii="Arial" w:eastAsia="Arial" w:hAnsi="Arial" w:cs="Arial"/>
                <w:sz w:val="22"/>
                <w:szCs w:val="22"/>
              </w:rPr>
              <w:t xml:space="preserve"> </w:t>
            </w:r>
            <w:r w:rsidRPr="00DE632A">
              <w:rPr>
                <w:rFonts w:ascii="Arial" w:eastAsia="Arial" w:hAnsi="Arial" w:cs="Arial"/>
                <w:sz w:val="22"/>
                <w:szCs w:val="22"/>
              </w:rPr>
              <w:t>única c</w:t>
            </w:r>
            <w:r>
              <w:rPr>
                <w:rFonts w:ascii="Arial" w:eastAsia="Arial" w:hAnsi="Arial" w:cs="Arial"/>
                <w:sz w:val="22"/>
                <w:szCs w:val="22"/>
              </w:rPr>
              <w:t>on</w:t>
            </w:r>
            <w:r w:rsidRPr="00DE632A">
              <w:rPr>
                <w:rFonts w:ascii="Arial" w:eastAsia="Arial" w:hAnsi="Arial" w:cs="Arial"/>
                <w:sz w:val="22"/>
                <w:szCs w:val="22"/>
              </w:rPr>
              <w:t>tractual, conformé a lo dispuesto en el Estatuto General de Contratación Pública (Ley 80 de 1993, Ley 1150 de 2007</w:t>
            </w:r>
            <w:r>
              <w:rPr>
                <w:rFonts w:ascii="Arial" w:eastAsia="Arial" w:hAnsi="Arial" w:cs="Arial"/>
                <w:sz w:val="22"/>
                <w:szCs w:val="22"/>
              </w:rPr>
              <w:t xml:space="preserve"> </w:t>
            </w:r>
            <w:r w:rsidRPr="00DE632A">
              <w:rPr>
                <w:rFonts w:ascii="Arial" w:eastAsia="Arial" w:hAnsi="Arial" w:cs="Arial"/>
                <w:sz w:val="22"/>
                <w:szCs w:val="22"/>
              </w:rPr>
              <w:t>y el Dec</w:t>
            </w:r>
            <w:r>
              <w:rPr>
                <w:rFonts w:ascii="Arial" w:eastAsia="Arial" w:hAnsi="Arial" w:cs="Arial"/>
                <w:sz w:val="22"/>
                <w:szCs w:val="22"/>
              </w:rPr>
              <w:t>r</w:t>
            </w:r>
            <w:r w:rsidRPr="00DE632A">
              <w:rPr>
                <w:rFonts w:ascii="Arial" w:eastAsia="Arial" w:hAnsi="Arial" w:cs="Arial"/>
                <w:sz w:val="22"/>
                <w:szCs w:val="22"/>
              </w:rPr>
              <w:t>eto 1082 de 2015).</w:t>
            </w:r>
          </w:p>
          <w:p w14:paraId="33AEE0B3" w14:textId="116B5288" w:rsidR="00574236" w:rsidRDefault="00A67DDB" w:rsidP="00A67DDB">
            <w:pPr>
              <w:spacing w:before="240" w:after="240"/>
              <w:jc w:val="both"/>
              <w:rPr>
                <w:rFonts w:ascii="Arial" w:eastAsia="Arial" w:hAnsi="Arial" w:cs="Arial"/>
                <w:sz w:val="22"/>
                <w:szCs w:val="22"/>
              </w:rPr>
            </w:pPr>
            <w:r w:rsidRPr="00A67DDB">
              <w:rPr>
                <w:rFonts w:ascii="Arial" w:eastAsia="Arial" w:hAnsi="Arial" w:cs="Arial"/>
                <w:sz w:val="22"/>
                <w:szCs w:val="22"/>
              </w:rPr>
              <w:t>Dicha g</w:t>
            </w:r>
            <w:r>
              <w:rPr>
                <w:rFonts w:ascii="Arial" w:eastAsia="Arial" w:hAnsi="Arial" w:cs="Arial"/>
                <w:sz w:val="22"/>
                <w:szCs w:val="22"/>
              </w:rPr>
              <w:t>a</w:t>
            </w:r>
            <w:r w:rsidRPr="00A67DDB">
              <w:rPr>
                <w:rFonts w:ascii="Arial" w:eastAsia="Arial" w:hAnsi="Arial" w:cs="Arial"/>
                <w:sz w:val="22"/>
                <w:szCs w:val="22"/>
              </w:rPr>
              <w:t>rantía busca amparar los intereses de la entidad estatal frente a posibles incumplimientos contractuales, afectaciones</w:t>
            </w:r>
            <w:r>
              <w:rPr>
                <w:rFonts w:ascii="Arial" w:eastAsia="Arial" w:hAnsi="Arial" w:cs="Arial"/>
                <w:sz w:val="22"/>
                <w:szCs w:val="22"/>
              </w:rPr>
              <w:t xml:space="preserve"> </w:t>
            </w:r>
            <w:r w:rsidRPr="00A67DDB">
              <w:rPr>
                <w:rFonts w:ascii="Arial" w:eastAsia="Arial" w:hAnsi="Arial" w:cs="Arial"/>
                <w:sz w:val="22"/>
                <w:szCs w:val="22"/>
              </w:rPr>
              <w:t>a tercer</w:t>
            </w:r>
            <w:r>
              <w:rPr>
                <w:rFonts w:ascii="Arial" w:eastAsia="Arial" w:hAnsi="Arial" w:cs="Arial"/>
                <w:sz w:val="22"/>
                <w:szCs w:val="22"/>
              </w:rPr>
              <w:t>o</w:t>
            </w:r>
            <w:r w:rsidRPr="00A67DDB">
              <w:rPr>
                <w:rFonts w:ascii="Arial" w:eastAsia="Arial" w:hAnsi="Arial" w:cs="Arial"/>
                <w:sz w:val="22"/>
                <w:szCs w:val="22"/>
              </w:rPr>
              <w:t>s, fallas en la calidad del bien entregado o reclamaciones laborales derivadas de la ejecución del contrato. Por lo</w:t>
            </w:r>
            <w:r>
              <w:rPr>
                <w:rFonts w:ascii="Arial" w:eastAsia="Arial" w:hAnsi="Arial" w:cs="Arial"/>
                <w:sz w:val="22"/>
                <w:szCs w:val="22"/>
              </w:rPr>
              <w:t xml:space="preserve"> </w:t>
            </w:r>
            <w:r w:rsidRPr="00A67DDB">
              <w:rPr>
                <w:rFonts w:ascii="Arial" w:eastAsia="Arial" w:hAnsi="Arial" w:cs="Arial"/>
                <w:sz w:val="22"/>
                <w:szCs w:val="22"/>
              </w:rPr>
              <w:t>tanto, e</w:t>
            </w:r>
            <w:r>
              <w:rPr>
                <w:rFonts w:ascii="Arial" w:eastAsia="Arial" w:hAnsi="Arial" w:cs="Arial"/>
                <w:sz w:val="22"/>
                <w:szCs w:val="22"/>
              </w:rPr>
              <w:t>n</w:t>
            </w:r>
            <w:r w:rsidRPr="00A67DDB">
              <w:rPr>
                <w:rFonts w:ascii="Arial" w:eastAsia="Arial" w:hAnsi="Arial" w:cs="Arial"/>
                <w:sz w:val="22"/>
                <w:szCs w:val="22"/>
              </w:rPr>
              <w:t xml:space="preserve"> el presente proceso se exige la constitución de los siguientes amparos: cumplimiento, calidad del bien, pago de</w:t>
            </w:r>
            <w:r>
              <w:rPr>
                <w:rFonts w:ascii="Arial" w:eastAsia="Arial" w:hAnsi="Arial" w:cs="Arial"/>
                <w:sz w:val="22"/>
                <w:szCs w:val="22"/>
              </w:rPr>
              <w:t xml:space="preserve"> </w:t>
            </w:r>
            <w:r w:rsidRPr="00A67DDB">
              <w:rPr>
                <w:rFonts w:ascii="Arial" w:eastAsia="Arial" w:hAnsi="Arial" w:cs="Arial"/>
                <w:sz w:val="22"/>
                <w:szCs w:val="22"/>
              </w:rPr>
              <w:t>salarios prestaciones sociales, y cuando sea' aplicable, responsabilidad civil extracontractual, según los montos y vigencias</w:t>
            </w:r>
            <w:r>
              <w:rPr>
                <w:rFonts w:ascii="Arial" w:eastAsia="Arial" w:hAnsi="Arial" w:cs="Arial"/>
                <w:sz w:val="22"/>
                <w:szCs w:val="22"/>
              </w:rPr>
              <w:t xml:space="preserve"> </w:t>
            </w:r>
            <w:r w:rsidRPr="00A67DDB">
              <w:rPr>
                <w:rFonts w:ascii="Arial" w:eastAsia="Arial" w:hAnsi="Arial" w:cs="Arial"/>
                <w:sz w:val="22"/>
                <w:szCs w:val="22"/>
              </w:rPr>
              <w:t>definida en el pliego de condiciones.</w:t>
            </w:r>
          </w:p>
          <w:p w14:paraId="27EDBEF1" w14:textId="62CB0EF7" w:rsidR="00574236" w:rsidRDefault="00A67DDB" w:rsidP="00A67DDB">
            <w:pPr>
              <w:spacing w:before="240" w:after="240"/>
              <w:jc w:val="both"/>
              <w:rPr>
                <w:rFonts w:ascii="Arial" w:eastAsia="Arial" w:hAnsi="Arial" w:cs="Arial"/>
                <w:sz w:val="22"/>
                <w:szCs w:val="22"/>
              </w:rPr>
            </w:pPr>
            <w:r w:rsidRPr="00A67DDB">
              <w:rPr>
                <w:rFonts w:ascii="Arial" w:eastAsia="Arial" w:hAnsi="Arial" w:cs="Arial"/>
                <w:sz w:val="22"/>
                <w:szCs w:val="22"/>
              </w:rPr>
              <w:t>Esta me</w:t>
            </w:r>
            <w:r w:rsidR="00DA1229">
              <w:rPr>
                <w:rFonts w:ascii="Arial" w:eastAsia="Arial" w:hAnsi="Arial" w:cs="Arial"/>
                <w:sz w:val="22"/>
                <w:szCs w:val="22"/>
              </w:rPr>
              <w:t>d</w:t>
            </w:r>
            <w:r w:rsidRPr="00A67DDB">
              <w:rPr>
                <w:rFonts w:ascii="Arial" w:eastAsia="Arial" w:hAnsi="Arial" w:cs="Arial"/>
                <w:sz w:val="22"/>
                <w:szCs w:val="22"/>
              </w:rPr>
              <w:t>ida permite mitigar los riesgos jurídicos, financieros y operativos del proceso, y garantizar el adecuado cumplimiento</w:t>
            </w:r>
            <w:r>
              <w:rPr>
                <w:rFonts w:ascii="Arial" w:eastAsia="Arial" w:hAnsi="Arial" w:cs="Arial"/>
                <w:sz w:val="22"/>
                <w:szCs w:val="22"/>
              </w:rPr>
              <w:t xml:space="preserve"> </w:t>
            </w:r>
            <w:r w:rsidRPr="00A67DDB">
              <w:rPr>
                <w:rFonts w:ascii="Arial" w:eastAsia="Arial" w:hAnsi="Arial" w:cs="Arial"/>
                <w:sz w:val="22"/>
                <w:szCs w:val="22"/>
              </w:rPr>
              <w:t>de las o</w:t>
            </w:r>
            <w:r>
              <w:rPr>
                <w:rFonts w:ascii="Arial" w:eastAsia="Arial" w:hAnsi="Arial" w:cs="Arial"/>
                <w:sz w:val="22"/>
                <w:szCs w:val="22"/>
              </w:rPr>
              <w:t>b</w:t>
            </w:r>
            <w:r w:rsidRPr="00A67DDB">
              <w:rPr>
                <w:rFonts w:ascii="Arial" w:eastAsia="Arial" w:hAnsi="Arial" w:cs="Arial"/>
                <w:sz w:val="22"/>
                <w:szCs w:val="22"/>
              </w:rPr>
              <w:t>ligaciones contractuales por parte del adjudicatario.</w:t>
            </w:r>
          </w:p>
          <w:tbl>
            <w:tblPr>
              <w:tblStyle w:val="4"/>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9"/>
              <w:gridCol w:w="3326"/>
              <w:gridCol w:w="1815"/>
              <w:gridCol w:w="3930"/>
            </w:tblGrid>
            <w:tr w:rsidR="00637BC4" w:rsidRPr="00637BC4" w14:paraId="4728EDD0" w14:textId="77777777" w:rsidTr="00637BC4">
              <w:trPr>
                <w:jc w:val="center"/>
              </w:trPr>
              <w:tc>
                <w:tcPr>
                  <w:tcW w:w="737" w:type="pct"/>
                  <w:shd w:val="clear" w:color="auto" w:fill="D9D9D9"/>
                  <w:vAlign w:val="center"/>
                </w:tcPr>
                <w:p w14:paraId="71A61A2F"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b/>
                      <w:sz w:val="20"/>
                      <w:szCs w:val="22"/>
                    </w:rPr>
                  </w:pPr>
                  <w:r w:rsidRPr="00637BC4">
                    <w:rPr>
                      <w:rFonts w:ascii="Arial" w:hAnsi="Arial"/>
                      <w:b/>
                      <w:sz w:val="20"/>
                      <w:szCs w:val="22"/>
                    </w:rPr>
                    <w:t>TIPO O CLASE DE GARANTÍA</w:t>
                  </w:r>
                </w:p>
              </w:tc>
              <w:tc>
                <w:tcPr>
                  <w:tcW w:w="1563" w:type="pct"/>
                  <w:shd w:val="clear" w:color="auto" w:fill="D9D9D9"/>
                  <w:vAlign w:val="center"/>
                </w:tcPr>
                <w:p w14:paraId="0C4770B1"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b/>
                      <w:sz w:val="20"/>
                      <w:szCs w:val="22"/>
                    </w:rPr>
                  </w:pPr>
                  <w:r w:rsidRPr="00637BC4">
                    <w:rPr>
                      <w:rFonts w:ascii="Arial" w:hAnsi="Arial"/>
                      <w:b/>
                      <w:sz w:val="20"/>
                      <w:szCs w:val="22"/>
                    </w:rPr>
                    <w:t>COBERTURA O NIVELES DE AMPARO</w:t>
                  </w:r>
                </w:p>
              </w:tc>
              <w:tc>
                <w:tcPr>
                  <w:tcW w:w="853" w:type="pct"/>
                  <w:shd w:val="clear" w:color="auto" w:fill="D9D9D9"/>
                  <w:vAlign w:val="center"/>
                </w:tcPr>
                <w:p w14:paraId="2BBAF445"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b/>
                      <w:sz w:val="20"/>
                      <w:szCs w:val="22"/>
                    </w:rPr>
                  </w:pPr>
                  <w:r w:rsidRPr="00637BC4">
                    <w:rPr>
                      <w:rFonts w:ascii="Arial" w:hAnsi="Arial"/>
                      <w:b/>
                      <w:sz w:val="20"/>
                      <w:szCs w:val="22"/>
                    </w:rPr>
                    <w:t>VALORES</w:t>
                  </w:r>
                </w:p>
              </w:tc>
              <w:tc>
                <w:tcPr>
                  <w:tcW w:w="1847" w:type="pct"/>
                  <w:shd w:val="clear" w:color="auto" w:fill="D9D9D9"/>
                  <w:vAlign w:val="center"/>
                </w:tcPr>
                <w:p w14:paraId="3E39B6DC"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b/>
                      <w:sz w:val="20"/>
                      <w:szCs w:val="22"/>
                    </w:rPr>
                  </w:pPr>
                  <w:r w:rsidRPr="00637BC4">
                    <w:rPr>
                      <w:rFonts w:ascii="Arial" w:hAnsi="Arial"/>
                      <w:b/>
                      <w:sz w:val="20"/>
                      <w:szCs w:val="22"/>
                    </w:rPr>
                    <w:t>VIGENCIA / ETAPA</w:t>
                  </w:r>
                </w:p>
              </w:tc>
            </w:tr>
            <w:tr w:rsidR="00637BC4" w:rsidRPr="00637BC4" w14:paraId="6D8214B4" w14:textId="77777777" w:rsidTr="00637BC4">
              <w:trPr>
                <w:jc w:val="center"/>
              </w:trPr>
              <w:tc>
                <w:tcPr>
                  <w:tcW w:w="737" w:type="pct"/>
                  <w:vAlign w:val="center"/>
                </w:tcPr>
                <w:p w14:paraId="083820E1"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sz w:val="20"/>
                      <w:szCs w:val="22"/>
                    </w:rPr>
                  </w:pPr>
                  <w:r w:rsidRPr="00637BC4">
                    <w:rPr>
                      <w:rFonts w:ascii="Arial" w:hAnsi="Arial"/>
                      <w:sz w:val="20"/>
                      <w:szCs w:val="22"/>
                    </w:rPr>
                    <w:t>Póliza de seguro</w:t>
                  </w:r>
                </w:p>
              </w:tc>
              <w:tc>
                <w:tcPr>
                  <w:tcW w:w="1563" w:type="pct"/>
                  <w:vAlign w:val="center"/>
                </w:tcPr>
                <w:p w14:paraId="6C5202D2"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both"/>
                    <w:rPr>
                      <w:rFonts w:ascii="Arial" w:hAnsi="Arial"/>
                      <w:sz w:val="20"/>
                      <w:szCs w:val="22"/>
                    </w:rPr>
                  </w:pPr>
                  <w:r w:rsidRPr="00637BC4">
                    <w:rPr>
                      <w:rFonts w:ascii="Arial" w:hAnsi="Arial"/>
                      <w:sz w:val="20"/>
                      <w:szCs w:val="22"/>
                    </w:rPr>
                    <w:t>Cumplimiento</w:t>
                  </w:r>
                </w:p>
              </w:tc>
              <w:tc>
                <w:tcPr>
                  <w:tcW w:w="853" w:type="pct"/>
                  <w:vAlign w:val="center"/>
                </w:tcPr>
                <w:p w14:paraId="21431D24"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sz w:val="20"/>
                      <w:szCs w:val="22"/>
                    </w:rPr>
                  </w:pPr>
                  <w:r w:rsidRPr="00637BC4">
                    <w:rPr>
                      <w:rFonts w:ascii="Arial" w:hAnsi="Arial"/>
                      <w:sz w:val="20"/>
                      <w:szCs w:val="22"/>
                    </w:rPr>
                    <w:t>20% del valor del contrato</w:t>
                  </w:r>
                </w:p>
              </w:tc>
              <w:tc>
                <w:tcPr>
                  <w:tcW w:w="1847" w:type="pct"/>
                  <w:vAlign w:val="center"/>
                </w:tcPr>
                <w:p w14:paraId="26C1A274"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both"/>
                    <w:rPr>
                      <w:rFonts w:ascii="Arial" w:hAnsi="Arial"/>
                      <w:sz w:val="20"/>
                      <w:szCs w:val="22"/>
                    </w:rPr>
                  </w:pPr>
                  <w:r w:rsidRPr="00637BC4">
                    <w:rPr>
                      <w:rFonts w:ascii="Arial" w:hAnsi="Arial"/>
                      <w:sz w:val="20"/>
                      <w:szCs w:val="22"/>
                    </w:rPr>
                    <w:t>Termino de vigencia del contrato y cuatro meses más.</w:t>
                  </w:r>
                </w:p>
              </w:tc>
            </w:tr>
            <w:tr w:rsidR="00637BC4" w:rsidRPr="00637BC4" w14:paraId="270A812C" w14:textId="77777777" w:rsidTr="00637BC4">
              <w:trPr>
                <w:jc w:val="center"/>
              </w:trPr>
              <w:tc>
                <w:tcPr>
                  <w:tcW w:w="737" w:type="pct"/>
                  <w:vAlign w:val="center"/>
                </w:tcPr>
                <w:p w14:paraId="3261320E"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sz w:val="20"/>
                      <w:szCs w:val="22"/>
                    </w:rPr>
                  </w:pPr>
                  <w:r w:rsidRPr="00637BC4">
                    <w:rPr>
                      <w:rFonts w:ascii="Arial" w:hAnsi="Arial"/>
                      <w:sz w:val="20"/>
                      <w:szCs w:val="22"/>
                    </w:rPr>
                    <w:t>Póliza de seguro</w:t>
                  </w:r>
                </w:p>
              </w:tc>
              <w:tc>
                <w:tcPr>
                  <w:tcW w:w="1563" w:type="pct"/>
                  <w:vAlign w:val="center"/>
                </w:tcPr>
                <w:p w14:paraId="55CA15E1"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both"/>
                    <w:rPr>
                      <w:rFonts w:ascii="Arial" w:hAnsi="Arial"/>
                      <w:sz w:val="20"/>
                      <w:szCs w:val="22"/>
                    </w:rPr>
                  </w:pPr>
                  <w:r w:rsidRPr="00637BC4">
                    <w:rPr>
                      <w:rFonts w:ascii="Arial" w:hAnsi="Arial"/>
                      <w:sz w:val="20"/>
                      <w:szCs w:val="22"/>
                    </w:rPr>
                    <w:t>Pago de salarios, prestaciones sociales e indemnizaciones laborales.</w:t>
                  </w:r>
                </w:p>
              </w:tc>
              <w:tc>
                <w:tcPr>
                  <w:tcW w:w="853" w:type="pct"/>
                  <w:vAlign w:val="center"/>
                </w:tcPr>
                <w:p w14:paraId="44B64DED"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sz w:val="20"/>
                      <w:szCs w:val="22"/>
                    </w:rPr>
                  </w:pPr>
                  <w:r w:rsidRPr="00637BC4">
                    <w:rPr>
                      <w:rFonts w:ascii="Arial" w:hAnsi="Arial"/>
                      <w:sz w:val="20"/>
                      <w:szCs w:val="22"/>
                    </w:rPr>
                    <w:t>5% del valor del contrato</w:t>
                  </w:r>
                </w:p>
              </w:tc>
              <w:tc>
                <w:tcPr>
                  <w:tcW w:w="1847" w:type="pct"/>
                  <w:vAlign w:val="center"/>
                </w:tcPr>
                <w:p w14:paraId="20D85A3C"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both"/>
                    <w:rPr>
                      <w:rFonts w:ascii="Arial" w:hAnsi="Arial"/>
                      <w:sz w:val="20"/>
                      <w:szCs w:val="22"/>
                    </w:rPr>
                  </w:pPr>
                  <w:r w:rsidRPr="00637BC4">
                    <w:rPr>
                      <w:rFonts w:ascii="Arial" w:hAnsi="Arial"/>
                      <w:sz w:val="20"/>
                      <w:szCs w:val="22"/>
                    </w:rPr>
                    <w:t>Termino de vigencia y tres años más.</w:t>
                  </w:r>
                </w:p>
              </w:tc>
            </w:tr>
            <w:tr w:rsidR="00637BC4" w:rsidRPr="00637BC4" w14:paraId="39DA6C6D" w14:textId="77777777" w:rsidTr="00637BC4">
              <w:trPr>
                <w:jc w:val="center"/>
              </w:trPr>
              <w:tc>
                <w:tcPr>
                  <w:tcW w:w="737" w:type="pct"/>
                  <w:vAlign w:val="center"/>
                </w:tcPr>
                <w:p w14:paraId="590A3280"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sz w:val="20"/>
                      <w:szCs w:val="22"/>
                    </w:rPr>
                  </w:pPr>
                  <w:r w:rsidRPr="00637BC4">
                    <w:rPr>
                      <w:rFonts w:ascii="Arial" w:hAnsi="Arial"/>
                      <w:sz w:val="20"/>
                      <w:szCs w:val="22"/>
                    </w:rPr>
                    <w:t>Póliza de seguro</w:t>
                  </w:r>
                </w:p>
              </w:tc>
              <w:tc>
                <w:tcPr>
                  <w:tcW w:w="1563" w:type="pct"/>
                  <w:vAlign w:val="center"/>
                </w:tcPr>
                <w:p w14:paraId="77403735"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both"/>
                    <w:rPr>
                      <w:rFonts w:ascii="Arial" w:hAnsi="Arial"/>
                      <w:sz w:val="20"/>
                      <w:szCs w:val="22"/>
                    </w:rPr>
                  </w:pPr>
                  <w:r w:rsidRPr="00637BC4">
                    <w:rPr>
                      <w:rFonts w:ascii="Arial" w:hAnsi="Arial"/>
                      <w:sz w:val="20"/>
                      <w:szCs w:val="22"/>
                    </w:rPr>
                    <w:t>Calidad y correcto funcionamiento de los bienes</w:t>
                  </w:r>
                </w:p>
              </w:tc>
              <w:tc>
                <w:tcPr>
                  <w:tcW w:w="853" w:type="pct"/>
                  <w:vAlign w:val="center"/>
                </w:tcPr>
                <w:p w14:paraId="7592DCDE"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center"/>
                    <w:rPr>
                      <w:rFonts w:ascii="Arial" w:hAnsi="Arial"/>
                      <w:sz w:val="20"/>
                      <w:szCs w:val="22"/>
                    </w:rPr>
                  </w:pPr>
                  <w:r w:rsidRPr="00637BC4">
                    <w:rPr>
                      <w:rFonts w:ascii="Arial" w:hAnsi="Arial"/>
                      <w:sz w:val="20"/>
                      <w:szCs w:val="22"/>
                    </w:rPr>
                    <w:t>20% del valor del contrato</w:t>
                  </w:r>
                </w:p>
              </w:tc>
              <w:tc>
                <w:tcPr>
                  <w:tcW w:w="1847" w:type="pct"/>
                  <w:vAlign w:val="center"/>
                </w:tcPr>
                <w:p w14:paraId="1E303127" w14:textId="77777777" w:rsidR="00637BC4" w:rsidRPr="00637BC4" w:rsidRDefault="00637BC4" w:rsidP="00820E22">
                  <w:pPr>
                    <w:framePr w:hSpace="141" w:wrap="around" w:vAnchor="text" w:hAnchor="margin" w:xAlign="center" w:y="61"/>
                    <w:pBdr>
                      <w:top w:val="nil"/>
                      <w:left w:val="nil"/>
                      <w:bottom w:val="nil"/>
                      <w:right w:val="nil"/>
                    </w:pBdr>
                    <w:spacing w:after="0" w:line="240" w:lineRule="auto"/>
                    <w:jc w:val="both"/>
                    <w:rPr>
                      <w:rFonts w:ascii="Arial" w:hAnsi="Arial"/>
                      <w:sz w:val="20"/>
                      <w:szCs w:val="22"/>
                    </w:rPr>
                  </w:pPr>
                  <w:r w:rsidRPr="00637BC4">
                    <w:rPr>
                      <w:rFonts w:ascii="Arial" w:hAnsi="Arial"/>
                      <w:sz w:val="20"/>
                      <w:szCs w:val="22"/>
                    </w:rPr>
                    <w:t>Igual al plazo de ejecución del contrato y cuatro meses más.</w:t>
                  </w:r>
                </w:p>
              </w:tc>
            </w:tr>
          </w:tbl>
          <w:tbl>
            <w:tblPr>
              <w:tblpPr w:leftFromText="141" w:rightFromText="141" w:vertAnchor="text" w:horzAnchor="margin" w:tblpXSpec="center" w:tblpY="13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1F51B1" w:rsidRPr="00D144DE" w14:paraId="75F9578A" w14:textId="77777777" w:rsidTr="00D836E6">
              <w:trPr>
                <w:trHeight w:val="155"/>
              </w:trPr>
              <w:tc>
                <w:tcPr>
                  <w:tcW w:w="5000" w:type="pct"/>
                  <w:shd w:val="clear" w:color="auto" w:fill="auto"/>
                </w:tcPr>
                <w:p w14:paraId="71B2DDF1" w14:textId="1E04E2A1" w:rsidR="001F51B1" w:rsidRPr="00D144DE" w:rsidRDefault="001F51B1" w:rsidP="001F51B1">
                  <w:pPr>
                    <w:pStyle w:val="Prrafodelista"/>
                    <w:numPr>
                      <w:ilvl w:val="0"/>
                      <w:numId w:val="3"/>
                    </w:numPr>
                    <w:ind w:right="160"/>
                    <w:contextualSpacing/>
                    <w:jc w:val="center"/>
                    <w:rPr>
                      <w:rFonts w:cs="Arial"/>
                      <w:sz w:val="22"/>
                      <w:szCs w:val="22"/>
                      <w:lang w:val="es-CO"/>
                    </w:rPr>
                  </w:pPr>
                  <w:r>
                    <w:rPr>
                      <w:rFonts w:cs="Arial"/>
                      <w:b/>
                      <w:bCs/>
                      <w:sz w:val="22"/>
                      <w:szCs w:val="22"/>
                      <w:lang w:val="es-CO"/>
                    </w:rPr>
                    <w:t>CONTEXTO REGULATORIO</w:t>
                  </w:r>
                </w:p>
              </w:tc>
            </w:tr>
          </w:tbl>
          <w:p w14:paraId="42BC11E5" w14:textId="77777777" w:rsidR="00BB0E5E" w:rsidRPr="00BB0E5E" w:rsidRDefault="00BB0E5E" w:rsidP="00BB0E5E">
            <w:pPr>
              <w:spacing w:before="240" w:after="240"/>
              <w:jc w:val="both"/>
              <w:rPr>
                <w:rFonts w:ascii="Arial" w:eastAsia="Arial" w:hAnsi="Arial" w:cs="Arial"/>
                <w:sz w:val="22"/>
                <w:szCs w:val="22"/>
              </w:rPr>
            </w:pPr>
            <w:r w:rsidRPr="00BB0E5E">
              <w:rPr>
                <w:rFonts w:ascii="Arial" w:eastAsia="Arial" w:hAnsi="Arial" w:cs="Arial"/>
                <w:sz w:val="22"/>
                <w:szCs w:val="22"/>
              </w:rPr>
              <w:t>El proceso contractual debe ajustarse al marco legal vigente en todas sus etapas: planeación, precontractual, contractual y poscontractual. Este marco normativo exige, además, la definición de los requisitos mínimos habilitantes que deben cumplir los posibles oferentes para participar en la selección objetiva del futuro contratista, en cumplimiento de los principios que rigen la contratación estatal, tales como transparencia, economía, responsabilidad y selección objetiva, entre otros.</w:t>
            </w:r>
          </w:p>
          <w:p w14:paraId="6AB1A697" w14:textId="77777777" w:rsidR="00BB0E5E" w:rsidRPr="00BB0E5E" w:rsidRDefault="00BB0E5E" w:rsidP="00BB0E5E">
            <w:pPr>
              <w:spacing w:before="240" w:after="240"/>
              <w:jc w:val="both"/>
              <w:rPr>
                <w:rFonts w:ascii="Arial" w:eastAsia="Arial" w:hAnsi="Arial" w:cs="Arial"/>
                <w:sz w:val="22"/>
                <w:szCs w:val="22"/>
              </w:rPr>
            </w:pPr>
            <w:r w:rsidRPr="00BB0E5E">
              <w:rPr>
                <w:rFonts w:ascii="Arial" w:eastAsia="Arial" w:hAnsi="Arial" w:cs="Arial"/>
                <w:sz w:val="22"/>
                <w:szCs w:val="22"/>
              </w:rPr>
              <w:t>Una vez verificado el objeto a contratar y el valor del presupuesto oficial, se determina la procedencia de aplicar la modalidad de Selección Abreviada mediante Subasta Inversa Electrónica, conforme a lo establecido en el artículo 2 de la Ley 1150 de 2007, modificado por el artículo 94 de la Ley 1474 de 2011, y reglamentado por el Decreto 1082 de 2015.</w:t>
            </w:r>
          </w:p>
          <w:p w14:paraId="5FE9C99D" w14:textId="4110FAFC" w:rsidR="00CA52D9" w:rsidRPr="0007656E" w:rsidRDefault="00BB0E5E" w:rsidP="0007656E">
            <w:pPr>
              <w:spacing w:before="240" w:after="240"/>
              <w:jc w:val="both"/>
              <w:rPr>
                <w:rFonts w:ascii="Arial" w:eastAsia="Arial" w:hAnsi="Arial" w:cs="Arial"/>
                <w:sz w:val="22"/>
                <w:szCs w:val="22"/>
              </w:rPr>
            </w:pPr>
            <w:r w:rsidRPr="00BB0E5E">
              <w:rPr>
                <w:rFonts w:ascii="Arial" w:eastAsia="Arial" w:hAnsi="Arial" w:cs="Arial"/>
                <w:sz w:val="22"/>
                <w:szCs w:val="22"/>
              </w:rPr>
              <w:t>Esta modalidad se adopta por ser la más adecuada para garantizar la eficiencia en la contratación, al permitir la competencia en tiempo real entre los oferentes, lo cual propicia mejores condiciones para la entidad en términos de precio, calidad y oportunidad.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F75577" w:rsidRPr="00D144DE" w14:paraId="21255958" w14:textId="77777777" w:rsidTr="00B53781">
              <w:tc>
                <w:tcPr>
                  <w:tcW w:w="10640" w:type="dxa"/>
                  <w:shd w:val="clear" w:color="auto" w:fill="auto"/>
                  <w:vAlign w:val="center"/>
                </w:tcPr>
                <w:p w14:paraId="2DA15422" w14:textId="1E6C89CB" w:rsidR="00F75577" w:rsidRPr="00D144DE" w:rsidRDefault="00B53781" w:rsidP="00820E22">
                  <w:pPr>
                    <w:pStyle w:val="Prrafodelista"/>
                    <w:framePr w:hSpace="141" w:wrap="around" w:vAnchor="text" w:hAnchor="margin" w:xAlign="center" w:y="61"/>
                    <w:numPr>
                      <w:ilvl w:val="0"/>
                      <w:numId w:val="3"/>
                    </w:numPr>
                    <w:ind w:right="160"/>
                    <w:contextualSpacing/>
                    <w:jc w:val="center"/>
                    <w:rPr>
                      <w:rFonts w:cs="Arial"/>
                      <w:b/>
                      <w:sz w:val="22"/>
                      <w:szCs w:val="22"/>
                      <w:lang w:val="es-CO"/>
                    </w:rPr>
                  </w:pPr>
                  <w:r>
                    <w:rPr>
                      <w:rFonts w:cs="Arial"/>
                      <w:b/>
                      <w:sz w:val="22"/>
                      <w:szCs w:val="22"/>
                      <w:lang w:val="es-CO"/>
                    </w:rPr>
                    <w:t>ANÁLISIS FINANCIERO</w:t>
                  </w:r>
                </w:p>
              </w:tc>
            </w:tr>
          </w:tbl>
          <w:p w14:paraId="49E612D6" w14:textId="77777777" w:rsidR="001B1EEF" w:rsidRPr="001B1EEF" w:rsidRDefault="001B1EEF" w:rsidP="001B1EEF">
            <w:pPr>
              <w:keepNext/>
              <w:keepLines/>
              <w:widowControl w:val="0"/>
              <w:tabs>
                <w:tab w:val="left" w:pos="-567"/>
              </w:tabs>
              <w:suppressAutoHyphens/>
              <w:spacing w:before="240" w:after="240"/>
              <w:jc w:val="both"/>
              <w:outlineLvl w:val="1"/>
              <w:rPr>
                <w:rFonts w:ascii="Arial" w:hAnsi="Arial"/>
                <w:sz w:val="22"/>
                <w:szCs w:val="22"/>
              </w:rPr>
            </w:pPr>
            <w:r w:rsidRPr="001B1EEF">
              <w:rPr>
                <w:rFonts w:ascii="Arial" w:hAnsi="Arial"/>
                <w:sz w:val="22"/>
                <w:szCs w:val="22"/>
              </w:rPr>
              <w:t>Aunque en el presente proceso contractual la forma de pago se ha establecido como posterior a la entrega total del objeto contratado, lo cual minimiza el riesgo financiero para la entidad contratante, se considera pertinente exigir al contratista, como requisito habilitante, la presentación de indicadores de capacidad financiera, específicamente los índices de liquidez y endeudamiento.</w:t>
            </w:r>
          </w:p>
          <w:p w14:paraId="7569D99B" w14:textId="77777777" w:rsidR="001B1EEF" w:rsidRPr="001B1EEF" w:rsidRDefault="001B1EEF" w:rsidP="001B1EEF">
            <w:pPr>
              <w:keepNext/>
              <w:keepLines/>
              <w:widowControl w:val="0"/>
              <w:tabs>
                <w:tab w:val="left" w:pos="-567"/>
              </w:tabs>
              <w:suppressAutoHyphens/>
              <w:spacing w:before="240" w:after="240"/>
              <w:jc w:val="both"/>
              <w:outlineLvl w:val="1"/>
              <w:rPr>
                <w:rFonts w:ascii="Arial" w:hAnsi="Arial"/>
                <w:sz w:val="22"/>
                <w:szCs w:val="22"/>
              </w:rPr>
            </w:pPr>
            <w:r w:rsidRPr="001B1EEF">
              <w:rPr>
                <w:rFonts w:ascii="Arial" w:hAnsi="Arial"/>
                <w:sz w:val="22"/>
                <w:szCs w:val="22"/>
              </w:rPr>
              <w:t xml:space="preserve">Si bien la modalidad de selección abreviada mediante subasta inversa electrónica no contempla como obligatoria la acreditación de capacidad financiera, la Alcaldía Municipal de Fusagasugá, en ejercicio de su facultad para establecer requisitos proporcionales al objeto contractual, y con el propósito de garantizar la idoneidad y seriedad de los oferentes, incorporará dichos indicadores como criterios habilitantes, en </w:t>
            </w:r>
            <w:r w:rsidRPr="001B1EEF">
              <w:rPr>
                <w:rFonts w:ascii="Arial" w:hAnsi="Arial"/>
                <w:sz w:val="22"/>
                <w:szCs w:val="22"/>
              </w:rPr>
              <w:lastRenderedPageBreak/>
              <w:t>concordancia con los principios de responsabilidad, transparencia y selección objetiva.</w:t>
            </w:r>
          </w:p>
          <w:p w14:paraId="1463E445" w14:textId="77777777" w:rsidR="001B1EEF" w:rsidRPr="001B1EEF" w:rsidRDefault="001B1EEF" w:rsidP="001B1EEF">
            <w:pPr>
              <w:keepNext/>
              <w:keepLines/>
              <w:widowControl w:val="0"/>
              <w:tabs>
                <w:tab w:val="left" w:pos="-567"/>
              </w:tabs>
              <w:suppressAutoHyphens/>
              <w:spacing w:before="240" w:after="240"/>
              <w:jc w:val="both"/>
              <w:outlineLvl w:val="1"/>
              <w:rPr>
                <w:rFonts w:ascii="Arial" w:hAnsi="Arial"/>
                <w:sz w:val="22"/>
                <w:szCs w:val="22"/>
              </w:rPr>
            </w:pPr>
            <w:r w:rsidRPr="001B1EEF">
              <w:rPr>
                <w:rFonts w:ascii="Arial" w:hAnsi="Arial"/>
                <w:sz w:val="22"/>
                <w:szCs w:val="22"/>
              </w:rPr>
              <w:t>Respecto a la capacidad financiera de la entidad estatal, se deja constancia de que cuenta con los recursos apropiados para adelantar el presente proceso, conforme al Certificado de Disponibilidad Presupuestal (</w:t>
            </w:r>
            <w:proofErr w:type="spellStart"/>
            <w:r w:rsidRPr="001B1EEF">
              <w:rPr>
                <w:rFonts w:ascii="Arial" w:hAnsi="Arial"/>
                <w:sz w:val="22"/>
                <w:szCs w:val="22"/>
              </w:rPr>
              <w:t>CDP</w:t>
            </w:r>
            <w:proofErr w:type="spellEnd"/>
            <w:r w:rsidRPr="001B1EEF">
              <w:rPr>
                <w:rFonts w:ascii="Arial" w:hAnsi="Arial"/>
                <w:sz w:val="22"/>
                <w:szCs w:val="22"/>
              </w:rPr>
              <w:t>) debidamente expedido, el cual respalda la asunción del compromiso contractual dentro de los términos presupuestales establecidos.</w:t>
            </w:r>
          </w:p>
          <w:p w14:paraId="3E592E2A" w14:textId="77777777" w:rsidR="001B1EEF" w:rsidRPr="001B1EEF" w:rsidRDefault="001B1EEF" w:rsidP="001B1EEF">
            <w:pPr>
              <w:keepNext/>
              <w:keepLines/>
              <w:widowControl w:val="0"/>
              <w:tabs>
                <w:tab w:val="left" w:pos="-567"/>
              </w:tabs>
              <w:suppressAutoHyphens/>
              <w:spacing w:before="240" w:after="240"/>
              <w:jc w:val="both"/>
              <w:outlineLvl w:val="1"/>
              <w:rPr>
                <w:rFonts w:ascii="Arial" w:hAnsi="Arial"/>
                <w:sz w:val="22"/>
                <w:szCs w:val="22"/>
              </w:rPr>
            </w:pPr>
            <w:r w:rsidRPr="001B1EEF">
              <w:rPr>
                <w:rFonts w:ascii="Arial" w:hAnsi="Arial"/>
                <w:sz w:val="22"/>
                <w:szCs w:val="22"/>
              </w:rPr>
              <w:t>Por otra parte, del análisis realizado sobre procesos contractuales con objeto similar, se evidenció que los indicadores financieros reportados por las empresas participantes presentan una alta dispersión, con valores significativamente superiores a los promedios históricos del sector. Esta variabilidad impide establecer una media estadística objetiva y representativa.</w:t>
            </w:r>
          </w:p>
          <w:p w14:paraId="11FDF139" w14:textId="56C94B91" w:rsidR="00B53781" w:rsidRDefault="001B1EEF" w:rsidP="001B1EEF">
            <w:pPr>
              <w:keepNext/>
              <w:keepLines/>
              <w:widowControl w:val="0"/>
              <w:tabs>
                <w:tab w:val="left" w:pos="-567"/>
              </w:tabs>
              <w:suppressAutoHyphens/>
              <w:spacing w:before="240" w:after="240"/>
              <w:jc w:val="both"/>
              <w:outlineLvl w:val="1"/>
              <w:rPr>
                <w:rFonts w:ascii="Arial" w:hAnsi="Arial"/>
                <w:sz w:val="22"/>
                <w:szCs w:val="22"/>
              </w:rPr>
            </w:pPr>
            <w:r w:rsidRPr="001B1EEF">
              <w:rPr>
                <w:rFonts w:ascii="Arial" w:hAnsi="Arial"/>
                <w:sz w:val="22"/>
                <w:szCs w:val="22"/>
              </w:rPr>
              <w:t xml:space="preserve">En virtud de lo anterior, y con el fin de garantizar la pluralidad de oferentes y la transparencia del proceso, la Alcaldía Municipal de Fusagasugá tomará como referencia técnica para definir los rangos de los indicadores financieros exigidos, aquellos observados en el estudio comparativo de procesos contractuales similares, ajustándolos proporcionalmente al objeto, valor y condiciones del presente proceso, conforme se detalla </w:t>
            </w:r>
            <w:r w:rsidR="0095576D">
              <w:rPr>
                <w:rFonts w:ascii="Arial" w:hAnsi="Arial"/>
                <w:sz w:val="22"/>
                <w:szCs w:val="22"/>
              </w:rPr>
              <w:t>a continuación</w:t>
            </w:r>
            <w:r w:rsidR="006F589E" w:rsidRPr="006F589E">
              <w:rPr>
                <w:rFonts w:ascii="Arial" w:hAnsi="Arial"/>
                <w:sz w:val="22"/>
                <w:szCs w:val="22"/>
              </w:rPr>
              <w:t>.</w:t>
            </w:r>
          </w:p>
          <w:p w14:paraId="41E1C9CF" w14:textId="660C2466" w:rsidR="00003ACF" w:rsidRPr="00227382" w:rsidRDefault="00227382" w:rsidP="00543866">
            <w:pPr>
              <w:keepNext/>
              <w:keepLines/>
              <w:widowControl w:val="0"/>
              <w:tabs>
                <w:tab w:val="left" w:pos="-567"/>
              </w:tabs>
              <w:suppressAutoHyphens/>
              <w:spacing w:before="240" w:after="240"/>
              <w:jc w:val="both"/>
              <w:outlineLvl w:val="1"/>
              <w:rPr>
                <w:rFonts w:ascii="Arial" w:hAnsi="Arial"/>
                <w:b/>
                <w:bCs/>
                <w:sz w:val="22"/>
                <w:szCs w:val="22"/>
              </w:rPr>
            </w:pPr>
            <w:r w:rsidRPr="00227382">
              <w:rPr>
                <w:rFonts w:ascii="Arial" w:hAnsi="Arial"/>
                <w:b/>
                <w:bCs/>
                <w:sz w:val="22"/>
                <w:szCs w:val="22"/>
              </w:rPr>
              <w:t>ANÁLISIS</w:t>
            </w:r>
            <w:r w:rsidR="00003ACF" w:rsidRPr="00227382">
              <w:rPr>
                <w:rFonts w:ascii="Arial" w:hAnsi="Arial"/>
                <w:b/>
                <w:bCs/>
                <w:sz w:val="22"/>
                <w:szCs w:val="22"/>
              </w:rPr>
              <w:t xml:space="preserve"> PARA LA </w:t>
            </w:r>
            <w:r w:rsidRPr="00227382">
              <w:rPr>
                <w:rFonts w:ascii="Arial" w:hAnsi="Arial"/>
                <w:b/>
                <w:bCs/>
                <w:sz w:val="22"/>
                <w:szCs w:val="22"/>
              </w:rPr>
              <w:t>FIJACIÓN</w:t>
            </w:r>
            <w:r w:rsidR="00003ACF" w:rsidRPr="00227382">
              <w:rPr>
                <w:rFonts w:ascii="Arial" w:hAnsi="Arial"/>
                <w:b/>
                <w:bCs/>
                <w:sz w:val="22"/>
                <w:szCs w:val="22"/>
              </w:rPr>
              <w:t xml:space="preserve"> DE LOS INDICADORES FINANCIEROS DE LA DEMANDA </w:t>
            </w:r>
            <w:r w:rsidRPr="00227382">
              <w:rPr>
                <w:rFonts w:ascii="Arial" w:hAnsi="Arial"/>
                <w:b/>
                <w:bCs/>
                <w:sz w:val="22"/>
                <w:szCs w:val="22"/>
              </w:rPr>
              <w:t>CON BASE A LA MUESTRA SECOP II</w:t>
            </w:r>
          </w:p>
          <w:p w14:paraId="51041B56" w14:textId="5BAD73DC" w:rsidR="00C16AA3" w:rsidRPr="00B21EC7" w:rsidRDefault="00C16AA3" w:rsidP="008F472B">
            <w:pPr>
              <w:keepNext/>
              <w:keepLines/>
              <w:widowControl w:val="0"/>
              <w:tabs>
                <w:tab w:val="left" w:pos="-567"/>
              </w:tabs>
              <w:suppressAutoHyphens/>
              <w:spacing w:before="240" w:after="240"/>
              <w:jc w:val="both"/>
              <w:outlineLvl w:val="1"/>
              <w:rPr>
                <w:rFonts w:ascii="Arial" w:hAnsi="Arial"/>
                <w:sz w:val="22"/>
                <w:szCs w:val="22"/>
              </w:rPr>
            </w:pPr>
            <w:r w:rsidRPr="00B21EC7">
              <w:rPr>
                <w:rFonts w:ascii="Arial" w:hAnsi="Arial"/>
                <w:sz w:val="22"/>
                <w:szCs w:val="22"/>
              </w:rPr>
              <w:t>Con el propósito de establecer parámetros de referencia objetivos y proporcionales para los indicadores de capacidad financiera y organizacional requeridos en el presente proceso de contratación, se consideró pertinente realizar un análisis comparativo basado en procesos similares registrados en la plataforma SECOP II.</w:t>
            </w:r>
          </w:p>
          <w:p w14:paraId="6739F7D9" w14:textId="48D4EF6A" w:rsidR="008F472B" w:rsidRPr="008F472B" w:rsidRDefault="00B21EC7" w:rsidP="008F472B">
            <w:pPr>
              <w:keepNext/>
              <w:keepLines/>
              <w:widowControl w:val="0"/>
              <w:tabs>
                <w:tab w:val="left" w:pos="-567"/>
              </w:tabs>
              <w:suppressAutoHyphens/>
              <w:spacing w:before="240" w:after="240"/>
              <w:jc w:val="both"/>
              <w:outlineLvl w:val="1"/>
              <w:rPr>
                <w:rFonts w:ascii="Arial" w:hAnsi="Arial"/>
                <w:sz w:val="22"/>
                <w:szCs w:val="22"/>
              </w:rPr>
            </w:pPr>
            <w:r w:rsidRPr="00B21EC7">
              <w:rPr>
                <w:rFonts w:ascii="Arial" w:hAnsi="Arial"/>
                <w:sz w:val="22"/>
                <w:szCs w:val="22"/>
              </w:rPr>
              <w:t>Para ello, se llevó a cabo un ejercicio técnico de revisión y recopilación de información contenida en estudios previos y pliegos de condiciones de procesos publicados por otras entidades públicas del país, cuyas características resultan equiparables al objeto contractual actual, tanto en términos de alcance, como de naturaleza técnica y sector económico</w:t>
            </w:r>
            <w:r w:rsidR="008F472B" w:rsidRPr="008F472B">
              <w:rPr>
                <w:rFonts w:ascii="Arial" w:hAnsi="Arial"/>
                <w:sz w:val="22"/>
                <w:szCs w:val="22"/>
              </w:rPr>
              <w:t>.</w:t>
            </w:r>
          </w:p>
          <w:p w14:paraId="010D1869" w14:textId="5A432900" w:rsidR="008F472B" w:rsidRPr="008F472B" w:rsidRDefault="006B2A71" w:rsidP="008F472B">
            <w:pPr>
              <w:keepNext/>
              <w:keepLines/>
              <w:widowControl w:val="0"/>
              <w:tabs>
                <w:tab w:val="left" w:pos="-567"/>
              </w:tabs>
              <w:suppressAutoHyphens/>
              <w:spacing w:before="240" w:after="240"/>
              <w:jc w:val="both"/>
              <w:outlineLvl w:val="1"/>
              <w:rPr>
                <w:rFonts w:ascii="Arial" w:hAnsi="Arial"/>
                <w:sz w:val="22"/>
                <w:szCs w:val="22"/>
              </w:rPr>
            </w:pPr>
            <w:r w:rsidRPr="006B2A71">
              <w:rPr>
                <w:rFonts w:ascii="Arial" w:hAnsi="Arial"/>
                <w:sz w:val="22"/>
                <w:szCs w:val="22"/>
              </w:rPr>
              <w:t xml:space="preserve">El análisis se fundamentó en una muestra representativa de procesos de contratación registrados en SECOP II, con énfasis en aquellos que involucraron la adquisición de </w:t>
            </w:r>
            <w:r>
              <w:rPr>
                <w:rFonts w:ascii="Arial" w:hAnsi="Arial"/>
                <w:sz w:val="22"/>
                <w:szCs w:val="22"/>
              </w:rPr>
              <w:t>vehículos con plataformas de elevación articulada ensamblada</w:t>
            </w:r>
            <w:r w:rsidRPr="006B2A71">
              <w:rPr>
                <w:rFonts w:ascii="Arial" w:hAnsi="Arial"/>
                <w:sz w:val="22"/>
                <w:szCs w:val="22"/>
              </w:rPr>
              <w:t>, financiados con recursos públicos. De estos procesos se extrajeron los indicadores financieros exigidos a los proponentes (índices de liquidez, endeudamiento y razón corriente), así como los criterios de capacidad organizacional, tales como experiencia general, experiencia específica, cumplimiento contractual y estructura operativa</w:t>
            </w:r>
            <w:r w:rsidR="008F472B" w:rsidRPr="008F472B">
              <w:rPr>
                <w:rFonts w:ascii="Arial" w:hAnsi="Arial"/>
                <w:sz w:val="22"/>
                <w:szCs w:val="22"/>
              </w:rPr>
              <w:t>.</w:t>
            </w:r>
          </w:p>
          <w:p w14:paraId="6B538510" w14:textId="7E24AE9F" w:rsidR="00D01A83" w:rsidRDefault="008269E6" w:rsidP="00543866">
            <w:pPr>
              <w:keepNext/>
              <w:keepLines/>
              <w:widowControl w:val="0"/>
              <w:tabs>
                <w:tab w:val="left" w:pos="-567"/>
              </w:tabs>
              <w:suppressAutoHyphens/>
              <w:spacing w:before="240" w:after="240"/>
              <w:jc w:val="both"/>
              <w:outlineLvl w:val="1"/>
              <w:rPr>
                <w:rFonts w:ascii="Arial" w:hAnsi="Arial"/>
                <w:sz w:val="22"/>
                <w:szCs w:val="22"/>
              </w:rPr>
            </w:pPr>
            <w:r w:rsidRPr="008269E6">
              <w:rPr>
                <w:rFonts w:ascii="Arial" w:hAnsi="Arial"/>
                <w:sz w:val="22"/>
                <w:szCs w:val="22"/>
              </w:rPr>
              <w:t>La información recopilada permitió construir una visión panorámica y comparativa sobre los niveles de exigencia comúnmente establecidos por entidades estatales, tanto del orden nacional como territorial, en este tipo de procesos. Dicha visión constituye un insumo técnico fundamental para la definición de los parámetros de evaluación financiera y organizacional en el presente proceso, en cumplimiento de los principios de proporcionalidad, selección objetiva y pluralidad de oferentes, conforme a lo dispuesto en la Ley 80 de 1993, la Ley 1150 de 2007 y el Decreto 1082 de 2015.</w:t>
            </w:r>
          </w:p>
          <w:tbl>
            <w:tblPr>
              <w:tblW w:w="10640" w:type="dxa"/>
              <w:tblCellMar>
                <w:left w:w="70" w:type="dxa"/>
                <w:right w:w="70" w:type="dxa"/>
              </w:tblCellMar>
              <w:tblLook w:val="04A0" w:firstRow="1" w:lastRow="0" w:firstColumn="1" w:lastColumn="0" w:noHBand="0" w:noVBand="1"/>
            </w:tblPr>
            <w:tblGrid>
              <w:gridCol w:w="247"/>
              <w:gridCol w:w="1153"/>
              <w:gridCol w:w="2549"/>
              <w:gridCol w:w="896"/>
              <w:gridCol w:w="1573"/>
              <w:gridCol w:w="1176"/>
              <w:gridCol w:w="1356"/>
              <w:gridCol w:w="1690"/>
            </w:tblGrid>
            <w:tr w:rsidR="00CE4C32" w:rsidRPr="00CE4C32" w14:paraId="6C0A3116" w14:textId="77777777" w:rsidTr="00F23950">
              <w:trPr>
                <w:trHeight w:val="701"/>
              </w:trPr>
              <w:tc>
                <w:tcPr>
                  <w:tcW w:w="2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BBFEAF"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w:t>
                  </w:r>
                </w:p>
              </w:tc>
              <w:tc>
                <w:tcPr>
                  <w:tcW w:w="1265" w:type="dxa"/>
                  <w:tcBorders>
                    <w:top w:val="single" w:sz="4" w:space="0" w:color="auto"/>
                    <w:left w:val="nil"/>
                    <w:bottom w:val="single" w:sz="4" w:space="0" w:color="auto"/>
                    <w:right w:val="single" w:sz="4" w:space="0" w:color="auto"/>
                  </w:tcBorders>
                  <w:shd w:val="clear" w:color="000000" w:fill="D9D9D9"/>
                  <w:vAlign w:val="center"/>
                  <w:hideMark/>
                </w:tcPr>
                <w:p w14:paraId="0A26317B"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PROCESO</w:t>
                  </w:r>
                </w:p>
              </w:tc>
              <w:tc>
                <w:tcPr>
                  <w:tcW w:w="2815" w:type="dxa"/>
                  <w:tcBorders>
                    <w:top w:val="single" w:sz="4" w:space="0" w:color="auto"/>
                    <w:left w:val="nil"/>
                    <w:bottom w:val="single" w:sz="4" w:space="0" w:color="auto"/>
                    <w:right w:val="single" w:sz="4" w:space="0" w:color="auto"/>
                  </w:tcBorders>
                  <w:shd w:val="clear" w:color="000000" w:fill="D9D9D9"/>
                  <w:vAlign w:val="center"/>
                  <w:hideMark/>
                </w:tcPr>
                <w:p w14:paraId="7644EE1B"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ENTIDAD</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4D6F8B60"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ÍNDICE DE LIQUIDEZ</w:t>
                  </w:r>
                </w:p>
              </w:tc>
              <w:tc>
                <w:tcPr>
                  <w:tcW w:w="1226" w:type="dxa"/>
                  <w:tcBorders>
                    <w:top w:val="single" w:sz="4" w:space="0" w:color="auto"/>
                    <w:left w:val="nil"/>
                    <w:bottom w:val="single" w:sz="4" w:space="0" w:color="auto"/>
                    <w:right w:val="single" w:sz="4" w:space="0" w:color="auto"/>
                  </w:tcBorders>
                  <w:shd w:val="clear" w:color="000000" w:fill="D9D9D9"/>
                  <w:vAlign w:val="center"/>
                  <w:hideMark/>
                </w:tcPr>
                <w:p w14:paraId="4B42CE98"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ÍNDICE DE ENDEUDAMIENTO</w:t>
                  </w:r>
                </w:p>
              </w:tc>
              <w:tc>
                <w:tcPr>
                  <w:tcW w:w="1146" w:type="dxa"/>
                  <w:tcBorders>
                    <w:top w:val="single" w:sz="4" w:space="0" w:color="auto"/>
                    <w:left w:val="nil"/>
                    <w:bottom w:val="single" w:sz="4" w:space="0" w:color="auto"/>
                    <w:right w:val="single" w:sz="4" w:space="0" w:color="auto"/>
                  </w:tcBorders>
                  <w:shd w:val="clear" w:color="000000" w:fill="D9D9D9"/>
                  <w:vAlign w:val="center"/>
                  <w:hideMark/>
                </w:tcPr>
                <w:p w14:paraId="5CFC8C90"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RAZÓN DE COBERTURA DE INTERESES</w:t>
                  </w:r>
                </w:p>
              </w:tc>
              <w:tc>
                <w:tcPr>
                  <w:tcW w:w="1358" w:type="dxa"/>
                  <w:tcBorders>
                    <w:top w:val="single" w:sz="4" w:space="0" w:color="auto"/>
                    <w:left w:val="nil"/>
                    <w:bottom w:val="single" w:sz="4" w:space="0" w:color="auto"/>
                    <w:right w:val="single" w:sz="4" w:space="0" w:color="auto"/>
                  </w:tcBorders>
                  <w:shd w:val="clear" w:color="000000" w:fill="D9D9D9"/>
                  <w:vAlign w:val="center"/>
                  <w:hideMark/>
                </w:tcPr>
                <w:p w14:paraId="5FA94701" w14:textId="0DB7A851"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RENTABILIDAD DEL PATRIMONIO</w:t>
                  </w:r>
                </w:p>
              </w:tc>
              <w:tc>
                <w:tcPr>
                  <w:tcW w:w="1861" w:type="dxa"/>
                  <w:tcBorders>
                    <w:top w:val="single" w:sz="4" w:space="0" w:color="auto"/>
                    <w:left w:val="nil"/>
                    <w:bottom w:val="single" w:sz="4" w:space="0" w:color="auto"/>
                    <w:right w:val="single" w:sz="4" w:space="0" w:color="auto"/>
                  </w:tcBorders>
                  <w:shd w:val="clear" w:color="000000" w:fill="D9D9D9"/>
                  <w:vAlign w:val="center"/>
                  <w:hideMark/>
                </w:tcPr>
                <w:p w14:paraId="7C15D145" w14:textId="654AE5BC"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RENTABILIDAD DEL ACTIVO</w:t>
                  </w:r>
                </w:p>
              </w:tc>
            </w:tr>
            <w:tr w:rsidR="00F23950" w:rsidRPr="00CE4C32" w14:paraId="7D482545" w14:textId="77777777" w:rsidTr="00F23950">
              <w:trPr>
                <w:trHeight w:val="60"/>
              </w:trPr>
              <w:tc>
                <w:tcPr>
                  <w:tcW w:w="260" w:type="dxa"/>
                  <w:tcBorders>
                    <w:top w:val="nil"/>
                    <w:left w:val="single" w:sz="4" w:space="0" w:color="auto"/>
                    <w:bottom w:val="single" w:sz="4" w:space="0" w:color="auto"/>
                    <w:right w:val="single" w:sz="4" w:space="0" w:color="auto"/>
                  </w:tcBorders>
                  <w:shd w:val="clear" w:color="auto" w:fill="auto"/>
                  <w:vAlign w:val="center"/>
                  <w:hideMark/>
                </w:tcPr>
                <w:p w14:paraId="5E09FDEB"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w:t>
                  </w:r>
                </w:p>
              </w:tc>
              <w:tc>
                <w:tcPr>
                  <w:tcW w:w="1265" w:type="dxa"/>
                  <w:tcBorders>
                    <w:top w:val="nil"/>
                    <w:left w:val="nil"/>
                    <w:bottom w:val="single" w:sz="4" w:space="0" w:color="auto"/>
                    <w:right w:val="single" w:sz="4" w:space="0" w:color="auto"/>
                  </w:tcBorders>
                  <w:shd w:val="clear" w:color="auto" w:fill="auto"/>
                  <w:vAlign w:val="center"/>
                  <w:hideMark/>
                </w:tcPr>
                <w:p w14:paraId="405F13FC"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SMI-SASI-118-2025</w:t>
                  </w:r>
                </w:p>
              </w:tc>
              <w:tc>
                <w:tcPr>
                  <w:tcW w:w="2815" w:type="dxa"/>
                  <w:tcBorders>
                    <w:top w:val="nil"/>
                    <w:left w:val="nil"/>
                    <w:bottom w:val="single" w:sz="4" w:space="0" w:color="auto"/>
                    <w:right w:val="single" w:sz="4" w:space="0" w:color="auto"/>
                  </w:tcBorders>
                  <w:shd w:val="clear" w:color="auto" w:fill="auto"/>
                  <w:vAlign w:val="center"/>
                  <w:hideMark/>
                </w:tcPr>
                <w:p w14:paraId="1A8E8ECE"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MUNICIPIO DE PEREIRA</w:t>
                  </w:r>
                </w:p>
              </w:tc>
              <w:tc>
                <w:tcPr>
                  <w:tcW w:w="709" w:type="dxa"/>
                  <w:tcBorders>
                    <w:top w:val="nil"/>
                    <w:left w:val="nil"/>
                    <w:bottom w:val="single" w:sz="4" w:space="0" w:color="auto"/>
                    <w:right w:val="single" w:sz="4" w:space="0" w:color="auto"/>
                  </w:tcBorders>
                  <w:shd w:val="clear" w:color="auto" w:fill="auto"/>
                  <w:vAlign w:val="center"/>
                  <w:hideMark/>
                </w:tcPr>
                <w:p w14:paraId="6A0929A8"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1,30</w:t>
                  </w:r>
                </w:p>
              </w:tc>
              <w:tc>
                <w:tcPr>
                  <w:tcW w:w="1226" w:type="dxa"/>
                  <w:tcBorders>
                    <w:top w:val="nil"/>
                    <w:left w:val="nil"/>
                    <w:bottom w:val="single" w:sz="4" w:space="0" w:color="auto"/>
                    <w:right w:val="single" w:sz="4" w:space="0" w:color="auto"/>
                  </w:tcBorders>
                  <w:shd w:val="clear" w:color="auto" w:fill="auto"/>
                  <w:vAlign w:val="center"/>
                  <w:hideMark/>
                </w:tcPr>
                <w:p w14:paraId="7C901467"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0,68</w:t>
                  </w:r>
                </w:p>
              </w:tc>
              <w:tc>
                <w:tcPr>
                  <w:tcW w:w="1146" w:type="dxa"/>
                  <w:tcBorders>
                    <w:top w:val="nil"/>
                    <w:left w:val="nil"/>
                    <w:bottom w:val="single" w:sz="4" w:space="0" w:color="auto"/>
                    <w:right w:val="single" w:sz="4" w:space="0" w:color="auto"/>
                  </w:tcBorders>
                  <w:shd w:val="clear" w:color="auto" w:fill="auto"/>
                  <w:vAlign w:val="center"/>
                  <w:hideMark/>
                </w:tcPr>
                <w:p w14:paraId="3E6BB5B8"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1,74</w:t>
                  </w:r>
                </w:p>
              </w:tc>
              <w:tc>
                <w:tcPr>
                  <w:tcW w:w="1358" w:type="dxa"/>
                  <w:tcBorders>
                    <w:top w:val="nil"/>
                    <w:left w:val="nil"/>
                    <w:bottom w:val="single" w:sz="4" w:space="0" w:color="auto"/>
                    <w:right w:val="single" w:sz="4" w:space="0" w:color="auto"/>
                  </w:tcBorders>
                  <w:shd w:val="clear" w:color="auto" w:fill="auto"/>
                  <w:vAlign w:val="center"/>
                  <w:hideMark/>
                </w:tcPr>
                <w:p w14:paraId="452728E3"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0,05</w:t>
                  </w:r>
                </w:p>
              </w:tc>
              <w:tc>
                <w:tcPr>
                  <w:tcW w:w="1861" w:type="dxa"/>
                  <w:tcBorders>
                    <w:top w:val="nil"/>
                    <w:left w:val="nil"/>
                    <w:bottom w:val="single" w:sz="4" w:space="0" w:color="auto"/>
                    <w:right w:val="single" w:sz="4" w:space="0" w:color="auto"/>
                  </w:tcBorders>
                  <w:shd w:val="clear" w:color="auto" w:fill="auto"/>
                  <w:vAlign w:val="center"/>
                  <w:hideMark/>
                </w:tcPr>
                <w:p w14:paraId="0A586C87"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0,01</w:t>
                  </w:r>
                </w:p>
              </w:tc>
            </w:tr>
            <w:tr w:rsidR="00F23950" w:rsidRPr="00CE4C32" w14:paraId="39FCE628" w14:textId="77777777" w:rsidTr="00F23950">
              <w:trPr>
                <w:trHeight w:val="60"/>
              </w:trPr>
              <w:tc>
                <w:tcPr>
                  <w:tcW w:w="260" w:type="dxa"/>
                  <w:tcBorders>
                    <w:top w:val="nil"/>
                    <w:left w:val="single" w:sz="4" w:space="0" w:color="auto"/>
                    <w:bottom w:val="single" w:sz="4" w:space="0" w:color="auto"/>
                    <w:right w:val="single" w:sz="4" w:space="0" w:color="auto"/>
                  </w:tcBorders>
                  <w:shd w:val="clear" w:color="auto" w:fill="auto"/>
                  <w:vAlign w:val="center"/>
                  <w:hideMark/>
                </w:tcPr>
                <w:p w14:paraId="53CACB0A"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2</w:t>
                  </w:r>
                </w:p>
              </w:tc>
              <w:tc>
                <w:tcPr>
                  <w:tcW w:w="1265" w:type="dxa"/>
                  <w:tcBorders>
                    <w:top w:val="nil"/>
                    <w:left w:val="nil"/>
                    <w:bottom w:val="single" w:sz="4" w:space="0" w:color="auto"/>
                    <w:right w:val="single" w:sz="4" w:space="0" w:color="auto"/>
                  </w:tcBorders>
                  <w:shd w:val="clear" w:color="auto" w:fill="auto"/>
                  <w:vAlign w:val="center"/>
                  <w:hideMark/>
                </w:tcPr>
                <w:p w14:paraId="25DC2BF5"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SU 2024-0460</w:t>
                  </w:r>
                </w:p>
              </w:tc>
              <w:tc>
                <w:tcPr>
                  <w:tcW w:w="2815" w:type="dxa"/>
                  <w:tcBorders>
                    <w:top w:val="nil"/>
                    <w:left w:val="nil"/>
                    <w:bottom w:val="single" w:sz="4" w:space="0" w:color="auto"/>
                    <w:right w:val="single" w:sz="4" w:space="0" w:color="auto"/>
                  </w:tcBorders>
                  <w:shd w:val="clear" w:color="auto" w:fill="auto"/>
                  <w:vAlign w:val="center"/>
                  <w:hideMark/>
                </w:tcPr>
                <w:p w14:paraId="0A8F0A02" w14:textId="5A8CAF0D"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 xml:space="preserve">MUNICIPIO DE </w:t>
                  </w:r>
                  <w:r w:rsidR="0010200C" w:rsidRPr="00CE4C32">
                    <w:rPr>
                      <w:rFonts w:ascii="Arial" w:hAnsi="Arial" w:cs="Arial"/>
                      <w:color w:val="000000"/>
                      <w:sz w:val="18"/>
                      <w:szCs w:val="18"/>
                      <w:lang w:eastAsia="es-CO"/>
                    </w:rPr>
                    <w:t>FUSAGASUGÁ</w:t>
                  </w:r>
                </w:p>
              </w:tc>
              <w:tc>
                <w:tcPr>
                  <w:tcW w:w="709" w:type="dxa"/>
                  <w:tcBorders>
                    <w:top w:val="nil"/>
                    <w:left w:val="nil"/>
                    <w:bottom w:val="single" w:sz="4" w:space="0" w:color="auto"/>
                    <w:right w:val="single" w:sz="4" w:space="0" w:color="auto"/>
                  </w:tcBorders>
                  <w:shd w:val="clear" w:color="auto" w:fill="auto"/>
                  <w:vAlign w:val="center"/>
                  <w:hideMark/>
                </w:tcPr>
                <w:p w14:paraId="2C7FA474"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2,00</w:t>
                  </w:r>
                </w:p>
              </w:tc>
              <w:tc>
                <w:tcPr>
                  <w:tcW w:w="1226" w:type="dxa"/>
                  <w:tcBorders>
                    <w:top w:val="nil"/>
                    <w:left w:val="nil"/>
                    <w:bottom w:val="single" w:sz="4" w:space="0" w:color="auto"/>
                    <w:right w:val="single" w:sz="4" w:space="0" w:color="auto"/>
                  </w:tcBorders>
                  <w:shd w:val="clear" w:color="auto" w:fill="auto"/>
                  <w:vAlign w:val="center"/>
                  <w:hideMark/>
                </w:tcPr>
                <w:p w14:paraId="37D4B2AF"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0,70</w:t>
                  </w:r>
                </w:p>
              </w:tc>
              <w:tc>
                <w:tcPr>
                  <w:tcW w:w="1146" w:type="dxa"/>
                  <w:tcBorders>
                    <w:top w:val="nil"/>
                    <w:left w:val="nil"/>
                    <w:bottom w:val="single" w:sz="4" w:space="0" w:color="auto"/>
                    <w:right w:val="single" w:sz="4" w:space="0" w:color="auto"/>
                  </w:tcBorders>
                  <w:shd w:val="clear" w:color="auto" w:fill="auto"/>
                  <w:vAlign w:val="center"/>
                  <w:hideMark/>
                </w:tcPr>
                <w:p w14:paraId="75D7B46B"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3,00</w:t>
                  </w:r>
                </w:p>
              </w:tc>
              <w:tc>
                <w:tcPr>
                  <w:tcW w:w="1358" w:type="dxa"/>
                  <w:tcBorders>
                    <w:top w:val="nil"/>
                    <w:left w:val="nil"/>
                    <w:bottom w:val="single" w:sz="4" w:space="0" w:color="auto"/>
                    <w:right w:val="single" w:sz="4" w:space="0" w:color="auto"/>
                  </w:tcBorders>
                  <w:shd w:val="clear" w:color="auto" w:fill="auto"/>
                  <w:vAlign w:val="center"/>
                  <w:hideMark/>
                </w:tcPr>
                <w:p w14:paraId="6F316CB2"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0,07</w:t>
                  </w:r>
                </w:p>
              </w:tc>
              <w:tc>
                <w:tcPr>
                  <w:tcW w:w="1861" w:type="dxa"/>
                  <w:tcBorders>
                    <w:top w:val="nil"/>
                    <w:left w:val="nil"/>
                    <w:bottom w:val="single" w:sz="4" w:space="0" w:color="auto"/>
                    <w:right w:val="single" w:sz="4" w:space="0" w:color="auto"/>
                  </w:tcBorders>
                  <w:shd w:val="clear" w:color="auto" w:fill="auto"/>
                  <w:vAlign w:val="center"/>
                  <w:hideMark/>
                </w:tcPr>
                <w:p w14:paraId="5623E45F"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MENOR O IGUAL A LA RENTABILIDAD DEL PATRIMONIO</w:t>
                  </w:r>
                </w:p>
              </w:tc>
            </w:tr>
            <w:tr w:rsidR="00F23950" w:rsidRPr="00CE4C32" w14:paraId="310B7800" w14:textId="77777777" w:rsidTr="00F23950">
              <w:trPr>
                <w:trHeight w:val="60"/>
              </w:trPr>
              <w:tc>
                <w:tcPr>
                  <w:tcW w:w="260" w:type="dxa"/>
                  <w:tcBorders>
                    <w:top w:val="nil"/>
                    <w:left w:val="single" w:sz="4" w:space="0" w:color="auto"/>
                    <w:bottom w:val="single" w:sz="4" w:space="0" w:color="auto"/>
                    <w:right w:val="single" w:sz="4" w:space="0" w:color="auto"/>
                  </w:tcBorders>
                  <w:shd w:val="clear" w:color="auto" w:fill="auto"/>
                  <w:vAlign w:val="center"/>
                  <w:hideMark/>
                </w:tcPr>
                <w:p w14:paraId="3616579C"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3</w:t>
                  </w:r>
                </w:p>
              </w:tc>
              <w:tc>
                <w:tcPr>
                  <w:tcW w:w="1265" w:type="dxa"/>
                  <w:tcBorders>
                    <w:top w:val="nil"/>
                    <w:left w:val="nil"/>
                    <w:bottom w:val="single" w:sz="4" w:space="0" w:color="auto"/>
                    <w:right w:val="single" w:sz="4" w:space="0" w:color="auto"/>
                  </w:tcBorders>
                  <w:shd w:val="clear" w:color="auto" w:fill="auto"/>
                  <w:vAlign w:val="center"/>
                  <w:hideMark/>
                </w:tcPr>
                <w:p w14:paraId="122BD5AA"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212-00-A-COFAC-DILOS-2024</w:t>
                  </w:r>
                </w:p>
              </w:tc>
              <w:tc>
                <w:tcPr>
                  <w:tcW w:w="2815" w:type="dxa"/>
                  <w:tcBorders>
                    <w:top w:val="nil"/>
                    <w:left w:val="nil"/>
                    <w:bottom w:val="single" w:sz="4" w:space="0" w:color="auto"/>
                    <w:right w:val="single" w:sz="4" w:space="0" w:color="auto"/>
                  </w:tcBorders>
                  <w:shd w:val="clear" w:color="auto" w:fill="auto"/>
                  <w:vAlign w:val="center"/>
                  <w:hideMark/>
                </w:tcPr>
                <w:p w14:paraId="36B09401"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COMANDO FAC</w:t>
                  </w:r>
                </w:p>
              </w:tc>
              <w:tc>
                <w:tcPr>
                  <w:tcW w:w="709" w:type="dxa"/>
                  <w:tcBorders>
                    <w:top w:val="nil"/>
                    <w:left w:val="nil"/>
                    <w:bottom w:val="single" w:sz="4" w:space="0" w:color="auto"/>
                    <w:right w:val="single" w:sz="4" w:space="0" w:color="auto"/>
                  </w:tcBorders>
                  <w:shd w:val="clear" w:color="auto" w:fill="auto"/>
                  <w:vAlign w:val="center"/>
                  <w:hideMark/>
                </w:tcPr>
                <w:p w14:paraId="2F2ABB83"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1,00</w:t>
                  </w:r>
                </w:p>
              </w:tc>
              <w:tc>
                <w:tcPr>
                  <w:tcW w:w="1226" w:type="dxa"/>
                  <w:tcBorders>
                    <w:top w:val="nil"/>
                    <w:left w:val="nil"/>
                    <w:bottom w:val="single" w:sz="4" w:space="0" w:color="auto"/>
                    <w:right w:val="single" w:sz="4" w:space="0" w:color="auto"/>
                  </w:tcBorders>
                  <w:shd w:val="clear" w:color="auto" w:fill="auto"/>
                  <w:vAlign w:val="center"/>
                  <w:hideMark/>
                </w:tcPr>
                <w:p w14:paraId="15685F91"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0,70</w:t>
                  </w:r>
                </w:p>
              </w:tc>
              <w:tc>
                <w:tcPr>
                  <w:tcW w:w="1146" w:type="dxa"/>
                  <w:tcBorders>
                    <w:top w:val="nil"/>
                    <w:left w:val="nil"/>
                    <w:bottom w:val="single" w:sz="4" w:space="0" w:color="auto"/>
                    <w:right w:val="single" w:sz="4" w:space="0" w:color="auto"/>
                  </w:tcBorders>
                  <w:shd w:val="clear" w:color="auto" w:fill="auto"/>
                  <w:vAlign w:val="center"/>
                  <w:hideMark/>
                </w:tcPr>
                <w:p w14:paraId="60270262"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2,00</w:t>
                  </w:r>
                </w:p>
              </w:tc>
              <w:tc>
                <w:tcPr>
                  <w:tcW w:w="1358" w:type="dxa"/>
                  <w:tcBorders>
                    <w:top w:val="nil"/>
                    <w:left w:val="nil"/>
                    <w:bottom w:val="single" w:sz="4" w:space="0" w:color="auto"/>
                    <w:right w:val="single" w:sz="4" w:space="0" w:color="auto"/>
                  </w:tcBorders>
                  <w:shd w:val="clear" w:color="auto" w:fill="auto"/>
                  <w:vAlign w:val="center"/>
                  <w:hideMark/>
                </w:tcPr>
                <w:p w14:paraId="53935918"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0,03</w:t>
                  </w:r>
                </w:p>
              </w:tc>
              <w:tc>
                <w:tcPr>
                  <w:tcW w:w="1861" w:type="dxa"/>
                  <w:tcBorders>
                    <w:top w:val="nil"/>
                    <w:left w:val="nil"/>
                    <w:bottom w:val="single" w:sz="4" w:space="0" w:color="auto"/>
                    <w:right w:val="single" w:sz="4" w:space="0" w:color="auto"/>
                  </w:tcBorders>
                  <w:shd w:val="clear" w:color="auto" w:fill="auto"/>
                  <w:vAlign w:val="center"/>
                  <w:hideMark/>
                </w:tcPr>
                <w:p w14:paraId="56CDD259"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0,03</w:t>
                  </w:r>
                </w:p>
              </w:tc>
            </w:tr>
            <w:tr w:rsidR="00F23950" w:rsidRPr="00CE4C32" w14:paraId="0E40F260" w14:textId="77777777" w:rsidTr="00F23950">
              <w:trPr>
                <w:trHeight w:val="345"/>
              </w:trPr>
              <w:tc>
                <w:tcPr>
                  <w:tcW w:w="260" w:type="dxa"/>
                  <w:tcBorders>
                    <w:top w:val="nil"/>
                    <w:left w:val="single" w:sz="4" w:space="0" w:color="auto"/>
                    <w:bottom w:val="single" w:sz="4" w:space="0" w:color="auto"/>
                    <w:right w:val="single" w:sz="4" w:space="0" w:color="auto"/>
                  </w:tcBorders>
                  <w:shd w:val="clear" w:color="auto" w:fill="auto"/>
                  <w:vAlign w:val="center"/>
                  <w:hideMark/>
                </w:tcPr>
                <w:p w14:paraId="20075F69"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4</w:t>
                  </w:r>
                </w:p>
              </w:tc>
              <w:tc>
                <w:tcPr>
                  <w:tcW w:w="1265" w:type="dxa"/>
                  <w:tcBorders>
                    <w:top w:val="nil"/>
                    <w:left w:val="nil"/>
                    <w:bottom w:val="single" w:sz="4" w:space="0" w:color="auto"/>
                    <w:right w:val="single" w:sz="4" w:space="0" w:color="auto"/>
                  </w:tcBorders>
                  <w:shd w:val="clear" w:color="auto" w:fill="auto"/>
                  <w:noWrap/>
                  <w:vAlign w:val="center"/>
                  <w:hideMark/>
                </w:tcPr>
                <w:p w14:paraId="55E3F697"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VC-SG-SA-MC-003</w:t>
                  </w:r>
                </w:p>
              </w:tc>
              <w:tc>
                <w:tcPr>
                  <w:tcW w:w="2815" w:type="dxa"/>
                  <w:tcBorders>
                    <w:top w:val="nil"/>
                    <w:left w:val="nil"/>
                    <w:bottom w:val="single" w:sz="4" w:space="0" w:color="auto"/>
                    <w:right w:val="single" w:sz="4" w:space="0" w:color="auto"/>
                  </w:tcBorders>
                  <w:shd w:val="clear" w:color="auto" w:fill="auto"/>
                  <w:noWrap/>
                  <w:vAlign w:val="center"/>
                  <w:hideMark/>
                </w:tcPr>
                <w:p w14:paraId="2577E895"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MUNICIPIO DE VILLANUEVA CASANARE</w:t>
                  </w:r>
                </w:p>
              </w:tc>
              <w:tc>
                <w:tcPr>
                  <w:tcW w:w="709" w:type="dxa"/>
                  <w:tcBorders>
                    <w:top w:val="nil"/>
                    <w:left w:val="nil"/>
                    <w:bottom w:val="single" w:sz="4" w:space="0" w:color="auto"/>
                    <w:right w:val="single" w:sz="4" w:space="0" w:color="auto"/>
                  </w:tcBorders>
                  <w:shd w:val="clear" w:color="auto" w:fill="auto"/>
                  <w:vAlign w:val="center"/>
                  <w:hideMark/>
                </w:tcPr>
                <w:p w14:paraId="04225AEC"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2,00</w:t>
                  </w:r>
                </w:p>
              </w:tc>
              <w:tc>
                <w:tcPr>
                  <w:tcW w:w="1226" w:type="dxa"/>
                  <w:tcBorders>
                    <w:top w:val="nil"/>
                    <w:left w:val="nil"/>
                    <w:bottom w:val="single" w:sz="4" w:space="0" w:color="auto"/>
                    <w:right w:val="single" w:sz="4" w:space="0" w:color="auto"/>
                  </w:tcBorders>
                  <w:shd w:val="clear" w:color="auto" w:fill="auto"/>
                  <w:vAlign w:val="center"/>
                  <w:hideMark/>
                </w:tcPr>
                <w:p w14:paraId="3506CB74"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0,40</w:t>
                  </w:r>
                </w:p>
              </w:tc>
              <w:tc>
                <w:tcPr>
                  <w:tcW w:w="1146" w:type="dxa"/>
                  <w:tcBorders>
                    <w:top w:val="nil"/>
                    <w:left w:val="nil"/>
                    <w:bottom w:val="single" w:sz="4" w:space="0" w:color="auto"/>
                    <w:right w:val="single" w:sz="4" w:space="0" w:color="auto"/>
                  </w:tcBorders>
                  <w:shd w:val="clear" w:color="auto" w:fill="auto"/>
                  <w:vAlign w:val="center"/>
                  <w:hideMark/>
                </w:tcPr>
                <w:p w14:paraId="60B7F210"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4,00</w:t>
                  </w:r>
                </w:p>
              </w:tc>
              <w:tc>
                <w:tcPr>
                  <w:tcW w:w="1358" w:type="dxa"/>
                  <w:tcBorders>
                    <w:top w:val="nil"/>
                    <w:left w:val="nil"/>
                    <w:bottom w:val="single" w:sz="4" w:space="0" w:color="auto"/>
                    <w:right w:val="single" w:sz="4" w:space="0" w:color="auto"/>
                  </w:tcBorders>
                  <w:shd w:val="clear" w:color="auto" w:fill="auto"/>
                  <w:vAlign w:val="center"/>
                  <w:hideMark/>
                </w:tcPr>
                <w:p w14:paraId="0BCE3040"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0,08</w:t>
                  </w:r>
                </w:p>
              </w:tc>
              <w:tc>
                <w:tcPr>
                  <w:tcW w:w="1861" w:type="dxa"/>
                  <w:tcBorders>
                    <w:top w:val="nil"/>
                    <w:left w:val="nil"/>
                    <w:bottom w:val="single" w:sz="4" w:space="0" w:color="auto"/>
                    <w:right w:val="single" w:sz="4" w:space="0" w:color="auto"/>
                  </w:tcBorders>
                  <w:shd w:val="clear" w:color="auto" w:fill="auto"/>
                  <w:vAlign w:val="center"/>
                  <w:hideMark/>
                </w:tcPr>
                <w:p w14:paraId="001DB1F7"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0,06</w:t>
                  </w:r>
                </w:p>
              </w:tc>
            </w:tr>
            <w:tr w:rsidR="00F23950" w:rsidRPr="00CE4C32" w14:paraId="061B07A8" w14:textId="77777777" w:rsidTr="00F23950">
              <w:trPr>
                <w:trHeight w:val="345"/>
              </w:trPr>
              <w:tc>
                <w:tcPr>
                  <w:tcW w:w="260" w:type="dxa"/>
                  <w:tcBorders>
                    <w:top w:val="nil"/>
                    <w:left w:val="single" w:sz="4" w:space="0" w:color="auto"/>
                    <w:bottom w:val="single" w:sz="4" w:space="0" w:color="auto"/>
                    <w:right w:val="single" w:sz="4" w:space="0" w:color="auto"/>
                  </w:tcBorders>
                  <w:shd w:val="clear" w:color="auto" w:fill="auto"/>
                  <w:vAlign w:val="center"/>
                  <w:hideMark/>
                </w:tcPr>
                <w:p w14:paraId="6C9F15B4"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5</w:t>
                  </w:r>
                </w:p>
              </w:tc>
              <w:tc>
                <w:tcPr>
                  <w:tcW w:w="1265" w:type="dxa"/>
                  <w:tcBorders>
                    <w:top w:val="nil"/>
                    <w:left w:val="nil"/>
                    <w:bottom w:val="single" w:sz="4" w:space="0" w:color="auto"/>
                    <w:right w:val="single" w:sz="4" w:space="0" w:color="auto"/>
                  </w:tcBorders>
                  <w:shd w:val="clear" w:color="auto" w:fill="auto"/>
                  <w:noWrap/>
                  <w:vAlign w:val="center"/>
                  <w:hideMark/>
                </w:tcPr>
                <w:p w14:paraId="2E1097E1"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SA-SI-025-2023</w:t>
                  </w:r>
                </w:p>
              </w:tc>
              <w:tc>
                <w:tcPr>
                  <w:tcW w:w="2815" w:type="dxa"/>
                  <w:tcBorders>
                    <w:top w:val="nil"/>
                    <w:left w:val="nil"/>
                    <w:bottom w:val="single" w:sz="4" w:space="0" w:color="auto"/>
                    <w:right w:val="single" w:sz="4" w:space="0" w:color="auto"/>
                  </w:tcBorders>
                  <w:shd w:val="clear" w:color="auto" w:fill="auto"/>
                  <w:noWrap/>
                  <w:vAlign w:val="center"/>
                  <w:hideMark/>
                </w:tcPr>
                <w:p w14:paraId="4D9F5799" w14:textId="56375E0D"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ALCALD</w:t>
                  </w:r>
                  <w:r w:rsidR="0010200C">
                    <w:rPr>
                      <w:rFonts w:ascii="Arial" w:hAnsi="Arial" w:cs="Arial"/>
                      <w:color w:val="000000"/>
                      <w:sz w:val="18"/>
                      <w:szCs w:val="18"/>
                      <w:lang w:eastAsia="es-CO"/>
                    </w:rPr>
                    <w:t>Í</w:t>
                  </w:r>
                  <w:r w:rsidRPr="00CE4C32">
                    <w:rPr>
                      <w:rFonts w:ascii="Arial" w:hAnsi="Arial" w:cs="Arial"/>
                      <w:color w:val="000000"/>
                      <w:sz w:val="18"/>
                      <w:szCs w:val="18"/>
                      <w:lang w:eastAsia="es-CO"/>
                    </w:rPr>
                    <w:t>A DISTRITAL BARRANCABERMEJA</w:t>
                  </w:r>
                </w:p>
              </w:tc>
              <w:tc>
                <w:tcPr>
                  <w:tcW w:w="709" w:type="dxa"/>
                  <w:tcBorders>
                    <w:top w:val="nil"/>
                    <w:left w:val="nil"/>
                    <w:bottom w:val="single" w:sz="4" w:space="0" w:color="auto"/>
                    <w:right w:val="single" w:sz="4" w:space="0" w:color="auto"/>
                  </w:tcBorders>
                  <w:shd w:val="clear" w:color="auto" w:fill="auto"/>
                  <w:vAlign w:val="center"/>
                  <w:hideMark/>
                </w:tcPr>
                <w:p w14:paraId="74F05FA5"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1,50</w:t>
                  </w:r>
                </w:p>
              </w:tc>
              <w:tc>
                <w:tcPr>
                  <w:tcW w:w="1226" w:type="dxa"/>
                  <w:tcBorders>
                    <w:top w:val="nil"/>
                    <w:left w:val="nil"/>
                    <w:bottom w:val="single" w:sz="4" w:space="0" w:color="auto"/>
                    <w:right w:val="single" w:sz="4" w:space="0" w:color="auto"/>
                  </w:tcBorders>
                  <w:shd w:val="clear" w:color="auto" w:fill="auto"/>
                  <w:vAlign w:val="center"/>
                  <w:hideMark/>
                </w:tcPr>
                <w:p w14:paraId="44923FB1"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0,50</w:t>
                  </w:r>
                </w:p>
              </w:tc>
              <w:tc>
                <w:tcPr>
                  <w:tcW w:w="1146" w:type="dxa"/>
                  <w:tcBorders>
                    <w:top w:val="nil"/>
                    <w:left w:val="nil"/>
                    <w:bottom w:val="single" w:sz="4" w:space="0" w:color="auto"/>
                    <w:right w:val="single" w:sz="4" w:space="0" w:color="auto"/>
                  </w:tcBorders>
                  <w:shd w:val="clear" w:color="auto" w:fill="auto"/>
                  <w:vAlign w:val="center"/>
                  <w:hideMark/>
                </w:tcPr>
                <w:p w14:paraId="39A241CB"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2,00</w:t>
                  </w:r>
                </w:p>
              </w:tc>
              <w:tc>
                <w:tcPr>
                  <w:tcW w:w="1358" w:type="dxa"/>
                  <w:tcBorders>
                    <w:top w:val="nil"/>
                    <w:left w:val="nil"/>
                    <w:bottom w:val="single" w:sz="4" w:space="0" w:color="auto"/>
                    <w:right w:val="single" w:sz="4" w:space="0" w:color="auto"/>
                  </w:tcBorders>
                  <w:shd w:val="clear" w:color="auto" w:fill="auto"/>
                  <w:vAlign w:val="center"/>
                  <w:hideMark/>
                </w:tcPr>
                <w:p w14:paraId="20C2D014"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0,10</w:t>
                  </w:r>
                </w:p>
              </w:tc>
              <w:tc>
                <w:tcPr>
                  <w:tcW w:w="1861" w:type="dxa"/>
                  <w:tcBorders>
                    <w:top w:val="nil"/>
                    <w:left w:val="nil"/>
                    <w:bottom w:val="single" w:sz="4" w:space="0" w:color="auto"/>
                    <w:right w:val="single" w:sz="4" w:space="0" w:color="auto"/>
                  </w:tcBorders>
                  <w:shd w:val="clear" w:color="auto" w:fill="auto"/>
                  <w:vAlign w:val="center"/>
                  <w:hideMark/>
                </w:tcPr>
                <w:p w14:paraId="6CB5661B"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0,05</w:t>
                  </w:r>
                </w:p>
              </w:tc>
            </w:tr>
            <w:tr w:rsidR="00F23950" w:rsidRPr="00CE4C32" w14:paraId="6B8ECB21" w14:textId="77777777" w:rsidTr="00F23950">
              <w:trPr>
                <w:trHeight w:val="510"/>
              </w:trPr>
              <w:tc>
                <w:tcPr>
                  <w:tcW w:w="260" w:type="dxa"/>
                  <w:tcBorders>
                    <w:top w:val="nil"/>
                    <w:left w:val="single" w:sz="4" w:space="0" w:color="auto"/>
                    <w:bottom w:val="single" w:sz="4" w:space="0" w:color="auto"/>
                    <w:right w:val="single" w:sz="4" w:space="0" w:color="auto"/>
                  </w:tcBorders>
                  <w:shd w:val="clear" w:color="auto" w:fill="auto"/>
                  <w:vAlign w:val="center"/>
                  <w:hideMark/>
                </w:tcPr>
                <w:p w14:paraId="56017698"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lastRenderedPageBreak/>
                    <w:t>6</w:t>
                  </w:r>
                </w:p>
              </w:tc>
              <w:tc>
                <w:tcPr>
                  <w:tcW w:w="1265" w:type="dxa"/>
                  <w:tcBorders>
                    <w:top w:val="nil"/>
                    <w:left w:val="nil"/>
                    <w:bottom w:val="single" w:sz="4" w:space="0" w:color="auto"/>
                    <w:right w:val="single" w:sz="4" w:space="0" w:color="auto"/>
                  </w:tcBorders>
                  <w:shd w:val="clear" w:color="auto" w:fill="auto"/>
                  <w:noWrap/>
                  <w:vAlign w:val="center"/>
                  <w:hideMark/>
                </w:tcPr>
                <w:p w14:paraId="112F98C3"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SASI-012-2023</w:t>
                  </w:r>
                </w:p>
              </w:tc>
              <w:tc>
                <w:tcPr>
                  <w:tcW w:w="2815" w:type="dxa"/>
                  <w:tcBorders>
                    <w:top w:val="nil"/>
                    <w:left w:val="nil"/>
                    <w:bottom w:val="single" w:sz="4" w:space="0" w:color="auto"/>
                    <w:right w:val="single" w:sz="4" w:space="0" w:color="auto"/>
                  </w:tcBorders>
                  <w:shd w:val="clear" w:color="auto" w:fill="auto"/>
                  <w:noWrap/>
                  <w:vAlign w:val="center"/>
                  <w:hideMark/>
                </w:tcPr>
                <w:p w14:paraId="6A0427C3"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INFIBAGUE</w:t>
                  </w:r>
                </w:p>
              </w:tc>
              <w:tc>
                <w:tcPr>
                  <w:tcW w:w="709" w:type="dxa"/>
                  <w:tcBorders>
                    <w:top w:val="nil"/>
                    <w:left w:val="nil"/>
                    <w:bottom w:val="single" w:sz="4" w:space="0" w:color="auto"/>
                    <w:right w:val="single" w:sz="4" w:space="0" w:color="auto"/>
                  </w:tcBorders>
                  <w:shd w:val="clear" w:color="auto" w:fill="auto"/>
                  <w:vAlign w:val="center"/>
                  <w:hideMark/>
                </w:tcPr>
                <w:p w14:paraId="3C764326"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1,40</w:t>
                  </w:r>
                </w:p>
              </w:tc>
              <w:tc>
                <w:tcPr>
                  <w:tcW w:w="1226" w:type="dxa"/>
                  <w:tcBorders>
                    <w:top w:val="nil"/>
                    <w:left w:val="nil"/>
                    <w:bottom w:val="single" w:sz="4" w:space="0" w:color="auto"/>
                    <w:right w:val="single" w:sz="4" w:space="0" w:color="auto"/>
                  </w:tcBorders>
                  <w:shd w:val="clear" w:color="auto" w:fill="auto"/>
                  <w:vAlign w:val="center"/>
                  <w:hideMark/>
                </w:tcPr>
                <w:p w14:paraId="1FFAE472"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0,65</w:t>
                  </w:r>
                </w:p>
              </w:tc>
              <w:tc>
                <w:tcPr>
                  <w:tcW w:w="1146" w:type="dxa"/>
                  <w:tcBorders>
                    <w:top w:val="nil"/>
                    <w:left w:val="nil"/>
                    <w:bottom w:val="single" w:sz="4" w:space="0" w:color="auto"/>
                    <w:right w:val="single" w:sz="4" w:space="0" w:color="auto"/>
                  </w:tcBorders>
                  <w:shd w:val="clear" w:color="auto" w:fill="auto"/>
                  <w:vAlign w:val="center"/>
                  <w:hideMark/>
                </w:tcPr>
                <w:p w14:paraId="771AA282"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MAYOR O IGUAL A 0</w:t>
                  </w:r>
                </w:p>
              </w:tc>
              <w:tc>
                <w:tcPr>
                  <w:tcW w:w="1358" w:type="dxa"/>
                  <w:tcBorders>
                    <w:top w:val="nil"/>
                    <w:left w:val="nil"/>
                    <w:bottom w:val="single" w:sz="4" w:space="0" w:color="auto"/>
                    <w:right w:val="single" w:sz="4" w:space="0" w:color="auto"/>
                  </w:tcBorders>
                  <w:shd w:val="clear" w:color="auto" w:fill="auto"/>
                  <w:vAlign w:val="center"/>
                  <w:hideMark/>
                </w:tcPr>
                <w:p w14:paraId="53D93ECD"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0,08</w:t>
                  </w:r>
                </w:p>
              </w:tc>
              <w:tc>
                <w:tcPr>
                  <w:tcW w:w="1861" w:type="dxa"/>
                  <w:tcBorders>
                    <w:top w:val="nil"/>
                    <w:left w:val="nil"/>
                    <w:bottom w:val="single" w:sz="4" w:space="0" w:color="auto"/>
                    <w:right w:val="single" w:sz="4" w:space="0" w:color="auto"/>
                  </w:tcBorders>
                  <w:shd w:val="clear" w:color="auto" w:fill="auto"/>
                  <w:vAlign w:val="center"/>
                  <w:hideMark/>
                </w:tcPr>
                <w:p w14:paraId="504B15C3"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0,05</w:t>
                  </w:r>
                </w:p>
              </w:tc>
            </w:tr>
            <w:tr w:rsidR="00F23950" w:rsidRPr="00CE4C32" w14:paraId="60ACF453" w14:textId="77777777" w:rsidTr="00F23950">
              <w:trPr>
                <w:trHeight w:val="345"/>
              </w:trPr>
              <w:tc>
                <w:tcPr>
                  <w:tcW w:w="260" w:type="dxa"/>
                  <w:tcBorders>
                    <w:top w:val="nil"/>
                    <w:left w:val="single" w:sz="4" w:space="0" w:color="auto"/>
                    <w:bottom w:val="single" w:sz="4" w:space="0" w:color="auto"/>
                    <w:right w:val="single" w:sz="4" w:space="0" w:color="auto"/>
                  </w:tcBorders>
                  <w:shd w:val="clear" w:color="auto" w:fill="auto"/>
                  <w:vAlign w:val="center"/>
                  <w:hideMark/>
                </w:tcPr>
                <w:p w14:paraId="6013A367"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7</w:t>
                  </w:r>
                </w:p>
              </w:tc>
              <w:tc>
                <w:tcPr>
                  <w:tcW w:w="1265" w:type="dxa"/>
                  <w:tcBorders>
                    <w:top w:val="nil"/>
                    <w:left w:val="nil"/>
                    <w:bottom w:val="single" w:sz="4" w:space="0" w:color="auto"/>
                    <w:right w:val="single" w:sz="4" w:space="0" w:color="auto"/>
                  </w:tcBorders>
                  <w:shd w:val="clear" w:color="auto" w:fill="auto"/>
                  <w:noWrap/>
                  <w:vAlign w:val="center"/>
                  <w:hideMark/>
                </w:tcPr>
                <w:p w14:paraId="6C708E57"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SAMC-009-2023</w:t>
                  </w:r>
                </w:p>
              </w:tc>
              <w:tc>
                <w:tcPr>
                  <w:tcW w:w="2815" w:type="dxa"/>
                  <w:tcBorders>
                    <w:top w:val="nil"/>
                    <w:left w:val="nil"/>
                    <w:bottom w:val="single" w:sz="4" w:space="0" w:color="auto"/>
                    <w:right w:val="single" w:sz="4" w:space="0" w:color="auto"/>
                  </w:tcBorders>
                  <w:shd w:val="clear" w:color="auto" w:fill="auto"/>
                  <w:noWrap/>
                  <w:vAlign w:val="center"/>
                  <w:hideMark/>
                </w:tcPr>
                <w:p w14:paraId="35119D56"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MUNICIPIO DE HONDA</w:t>
                  </w:r>
                </w:p>
              </w:tc>
              <w:tc>
                <w:tcPr>
                  <w:tcW w:w="709" w:type="dxa"/>
                  <w:tcBorders>
                    <w:top w:val="nil"/>
                    <w:left w:val="nil"/>
                    <w:bottom w:val="single" w:sz="4" w:space="0" w:color="auto"/>
                    <w:right w:val="single" w:sz="4" w:space="0" w:color="auto"/>
                  </w:tcBorders>
                  <w:shd w:val="clear" w:color="auto" w:fill="auto"/>
                  <w:vAlign w:val="center"/>
                  <w:hideMark/>
                </w:tcPr>
                <w:p w14:paraId="7FCDBE49"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1,77</w:t>
                  </w:r>
                </w:p>
              </w:tc>
              <w:tc>
                <w:tcPr>
                  <w:tcW w:w="1226" w:type="dxa"/>
                  <w:tcBorders>
                    <w:top w:val="nil"/>
                    <w:left w:val="nil"/>
                    <w:bottom w:val="single" w:sz="4" w:space="0" w:color="auto"/>
                    <w:right w:val="single" w:sz="4" w:space="0" w:color="auto"/>
                  </w:tcBorders>
                  <w:shd w:val="clear" w:color="auto" w:fill="auto"/>
                  <w:vAlign w:val="center"/>
                  <w:hideMark/>
                </w:tcPr>
                <w:p w14:paraId="1309F2C1"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0,50</w:t>
                  </w:r>
                </w:p>
              </w:tc>
              <w:tc>
                <w:tcPr>
                  <w:tcW w:w="1146" w:type="dxa"/>
                  <w:tcBorders>
                    <w:top w:val="nil"/>
                    <w:left w:val="nil"/>
                    <w:bottom w:val="single" w:sz="4" w:space="0" w:color="auto"/>
                    <w:right w:val="single" w:sz="4" w:space="0" w:color="auto"/>
                  </w:tcBorders>
                  <w:shd w:val="clear" w:color="auto" w:fill="auto"/>
                  <w:vAlign w:val="center"/>
                  <w:hideMark/>
                </w:tcPr>
                <w:p w14:paraId="7FB28FE1"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1,36</w:t>
                  </w:r>
                </w:p>
              </w:tc>
              <w:tc>
                <w:tcPr>
                  <w:tcW w:w="1358" w:type="dxa"/>
                  <w:tcBorders>
                    <w:top w:val="nil"/>
                    <w:left w:val="nil"/>
                    <w:bottom w:val="single" w:sz="4" w:space="0" w:color="auto"/>
                    <w:right w:val="single" w:sz="4" w:space="0" w:color="auto"/>
                  </w:tcBorders>
                  <w:shd w:val="clear" w:color="auto" w:fill="auto"/>
                  <w:vAlign w:val="center"/>
                  <w:hideMark/>
                </w:tcPr>
                <w:p w14:paraId="0046ACAB"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0,07</w:t>
                  </w:r>
                </w:p>
              </w:tc>
              <w:tc>
                <w:tcPr>
                  <w:tcW w:w="1861" w:type="dxa"/>
                  <w:tcBorders>
                    <w:top w:val="nil"/>
                    <w:left w:val="nil"/>
                    <w:bottom w:val="single" w:sz="4" w:space="0" w:color="auto"/>
                    <w:right w:val="single" w:sz="4" w:space="0" w:color="auto"/>
                  </w:tcBorders>
                  <w:shd w:val="clear" w:color="auto" w:fill="auto"/>
                  <w:vAlign w:val="center"/>
                  <w:hideMark/>
                </w:tcPr>
                <w:p w14:paraId="325ACE66" w14:textId="77777777" w:rsidR="00CE4C32" w:rsidRPr="00CE4C32" w:rsidRDefault="00CE4C32" w:rsidP="00820E22">
                  <w:pPr>
                    <w:framePr w:hSpace="141" w:wrap="around" w:vAnchor="text" w:hAnchor="margin" w:xAlign="center" w:y="61"/>
                    <w:jc w:val="center"/>
                    <w:rPr>
                      <w:rFonts w:ascii="Arial" w:hAnsi="Arial" w:cs="Arial"/>
                      <w:color w:val="000000"/>
                      <w:sz w:val="18"/>
                      <w:szCs w:val="18"/>
                      <w:lang w:eastAsia="es-CO"/>
                    </w:rPr>
                  </w:pPr>
                  <w:r w:rsidRPr="00CE4C32">
                    <w:rPr>
                      <w:rFonts w:ascii="Arial" w:hAnsi="Arial" w:cs="Arial"/>
                      <w:color w:val="000000"/>
                      <w:sz w:val="18"/>
                      <w:szCs w:val="18"/>
                      <w:lang w:eastAsia="es-CO"/>
                    </w:rPr>
                    <w:t>0,01</w:t>
                  </w:r>
                </w:p>
              </w:tc>
            </w:tr>
            <w:tr w:rsidR="00F23950" w:rsidRPr="00CE4C32" w14:paraId="35432C8A" w14:textId="77777777" w:rsidTr="00F23950">
              <w:trPr>
                <w:trHeight w:val="255"/>
              </w:trPr>
              <w:tc>
                <w:tcPr>
                  <w:tcW w:w="4340" w:type="dxa"/>
                  <w:gridSpan w:val="3"/>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6625F123" w14:textId="53A73D16"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MEDIA ARITMÉTICA</w:t>
                  </w:r>
                </w:p>
              </w:tc>
              <w:tc>
                <w:tcPr>
                  <w:tcW w:w="709" w:type="dxa"/>
                  <w:tcBorders>
                    <w:top w:val="nil"/>
                    <w:left w:val="nil"/>
                    <w:bottom w:val="single" w:sz="4" w:space="0" w:color="auto"/>
                    <w:right w:val="single" w:sz="4" w:space="0" w:color="auto"/>
                  </w:tcBorders>
                  <w:shd w:val="clear" w:color="000000" w:fill="FCE4D6"/>
                  <w:noWrap/>
                  <w:vAlign w:val="center"/>
                  <w:hideMark/>
                </w:tcPr>
                <w:p w14:paraId="58A0B583"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1,57</w:t>
                  </w:r>
                </w:p>
              </w:tc>
              <w:tc>
                <w:tcPr>
                  <w:tcW w:w="1226" w:type="dxa"/>
                  <w:tcBorders>
                    <w:top w:val="nil"/>
                    <w:left w:val="nil"/>
                    <w:bottom w:val="single" w:sz="4" w:space="0" w:color="auto"/>
                    <w:right w:val="single" w:sz="4" w:space="0" w:color="auto"/>
                  </w:tcBorders>
                  <w:shd w:val="clear" w:color="000000" w:fill="FCE4D6"/>
                  <w:noWrap/>
                  <w:vAlign w:val="center"/>
                  <w:hideMark/>
                </w:tcPr>
                <w:p w14:paraId="28604EB7"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0,59</w:t>
                  </w:r>
                </w:p>
              </w:tc>
              <w:tc>
                <w:tcPr>
                  <w:tcW w:w="1146" w:type="dxa"/>
                  <w:tcBorders>
                    <w:top w:val="nil"/>
                    <w:left w:val="nil"/>
                    <w:bottom w:val="single" w:sz="4" w:space="0" w:color="auto"/>
                    <w:right w:val="single" w:sz="4" w:space="0" w:color="auto"/>
                  </w:tcBorders>
                  <w:shd w:val="clear" w:color="000000" w:fill="FCE4D6"/>
                  <w:noWrap/>
                  <w:vAlign w:val="center"/>
                  <w:hideMark/>
                </w:tcPr>
                <w:p w14:paraId="11B87A15"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2,35</w:t>
                  </w:r>
                </w:p>
              </w:tc>
              <w:tc>
                <w:tcPr>
                  <w:tcW w:w="1358" w:type="dxa"/>
                  <w:tcBorders>
                    <w:top w:val="nil"/>
                    <w:left w:val="nil"/>
                    <w:bottom w:val="single" w:sz="4" w:space="0" w:color="auto"/>
                    <w:right w:val="single" w:sz="4" w:space="0" w:color="auto"/>
                  </w:tcBorders>
                  <w:shd w:val="clear" w:color="000000" w:fill="FCE4D6"/>
                  <w:noWrap/>
                  <w:vAlign w:val="center"/>
                  <w:hideMark/>
                </w:tcPr>
                <w:p w14:paraId="6D30228F"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0,07</w:t>
                  </w:r>
                </w:p>
              </w:tc>
              <w:tc>
                <w:tcPr>
                  <w:tcW w:w="1861" w:type="dxa"/>
                  <w:tcBorders>
                    <w:top w:val="nil"/>
                    <w:left w:val="nil"/>
                    <w:bottom w:val="single" w:sz="4" w:space="0" w:color="auto"/>
                    <w:right w:val="single" w:sz="4" w:space="0" w:color="auto"/>
                  </w:tcBorders>
                  <w:shd w:val="clear" w:color="000000" w:fill="FCE4D6"/>
                  <w:noWrap/>
                  <w:vAlign w:val="center"/>
                  <w:hideMark/>
                </w:tcPr>
                <w:p w14:paraId="6AAACB39" w14:textId="77777777" w:rsidR="00CE4C32" w:rsidRPr="00CE4C32" w:rsidRDefault="00CE4C32" w:rsidP="00820E22">
                  <w:pPr>
                    <w:framePr w:hSpace="141" w:wrap="around" w:vAnchor="text" w:hAnchor="margin" w:xAlign="center" w:y="61"/>
                    <w:jc w:val="center"/>
                    <w:rPr>
                      <w:rFonts w:ascii="Arial" w:hAnsi="Arial" w:cs="Arial"/>
                      <w:b/>
                      <w:bCs/>
                      <w:color w:val="000000"/>
                      <w:sz w:val="18"/>
                      <w:szCs w:val="18"/>
                      <w:lang w:eastAsia="es-CO"/>
                    </w:rPr>
                  </w:pPr>
                  <w:r w:rsidRPr="00CE4C32">
                    <w:rPr>
                      <w:rFonts w:ascii="Arial" w:hAnsi="Arial" w:cs="Arial"/>
                      <w:b/>
                      <w:bCs/>
                      <w:color w:val="000000"/>
                      <w:sz w:val="18"/>
                      <w:szCs w:val="18"/>
                      <w:lang w:eastAsia="es-CO"/>
                    </w:rPr>
                    <w:t>0,04</w:t>
                  </w:r>
                </w:p>
              </w:tc>
            </w:tr>
          </w:tbl>
          <w:p w14:paraId="25410176" w14:textId="3777E03A" w:rsidR="007F4CEA" w:rsidRPr="00D144DE" w:rsidRDefault="007F4CEA" w:rsidP="007F4CEA">
            <w:pPr>
              <w:spacing w:after="240"/>
              <w:jc w:val="both"/>
              <w:rPr>
                <w:rFonts w:ascii="Arial" w:hAnsi="Arial"/>
                <w:i/>
                <w:iCs/>
                <w:sz w:val="18"/>
                <w:szCs w:val="18"/>
              </w:rPr>
            </w:pPr>
            <w:r w:rsidRPr="00D144DE">
              <w:rPr>
                <w:rFonts w:ascii="Arial" w:hAnsi="Arial"/>
                <w:i/>
                <w:iCs/>
                <w:sz w:val="18"/>
                <w:szCs w:val="18"/>
              </w:rPr>
              <w:t>* Análisis de Indicadores Financieros.</w:t>
            </w:r>
          </w:p>
          <w:p w14:paraId="30484B33" w14:textId="0351D1D4" w:rsidR="00AB6EA5" w:rsidRDefault="003A014B" w:rsidP="00D01A83">
            <w:pPr>
              <w:spacing w:after="240"/>
              <w:jc w:val="both"/>
              <w:rPr>
                <w:rFonts w:ascii="Arial" w:hAnsi="Arial"/>
                <w:sz w:val="22"/>
                <w:szCs w:val="22"/>
              </w:rPr>
            </w:pPr>
            <w:r>
              <w:rPr>
                <w:rFonts w:ascii="Arial" w:hAnsi="Arial"/>
                <w:sz w:val="22"/>
                <w:szCs w:val="22"/>
              </w:rPr>
              <w:t xml:space="preserve">Por otra parte, conforme al </w:t>
            </w:r>
            <w:r w:rsidRPr="003A014B">
              <w:rPr>
                <w:rFonts w:ascii="Arial" w:hAnsi="Arial"/>
                <w:sz w:val="22"/>
                <w:szCs w:val="22"/>
              </w:rPr>
              <w:t>Decreto 1510</w:t>
            </w:r>
            <w:r w:rsidR="001E4F06">
              <w:rPr>
                <w:rFonts w:ascii="Arial" w:hAnsi="Arial"/>
                <w:sz w:val="22"/>
                <w:szCs w:val="22"/>
              </w:rPr>
              <w:t xml:space="preserve"> </w:t>
            </w:r>
            <w:r w:rsidRPr="003A014B">
              <w:rPr>
                <w:rFonts w:ascii="Arial" w:hAnsi="Arial"/>
                <w:sz w:val="22"/>
                <w:szCs w:val="22"/>
              </w:rPr>
              <w:t>de 2013 se evaluarán los siguientes indicadores financieros:</w:t>
            </w:r>
          </w:p>
          <w:p w14:paraId="3759AD16" w14:textId="2C58B81D" w:rsidR="00F61F04" w:rsidRPr="00F61F04" w:rsidRDefault="001E4F06" w:rsidP="00F61F04">
            <w:pPr>
              <w:spacing w:after="240"/>
              <w:jc w:val="both"/>
              <w:rPr>
                <w:rFonts w:ascii="Arial" w:hAnsi="Arial"/>
                <w:sz w:val="22"/>
                <w:szCs w:val="22"/>
              </w:rPr>
            </w:pPr>
            <w:r w:rsidRPr="001E4F06">
              <w:rPr>
                <w:rFonts w:ascii="Arial" w:hAnsi="Arial"/>
                <w:b/>
                <w:bCs/>
                <w:sz w:val="22"/>
                <w:szCs w:val="22"/>
              </w:rPr>
              <w:t>ÍNDICE DE LIQUIDEZ:</w:t>
            </w:r>
            <w:r w:rsidRPr="001E4F06">
              <w:rPr>
                <w:rFonts w:ascii="Arial" w:hAnsi="Arial"/>
                <w:sz w:val="22"/>
                <w:szCs w:val="22"/>
              </w:rPr>
              <w:t xml:space="preserve"> </w:t>
            </w:r>
            <w:r w:rsidR="00F61F04" w:rsidRPr="00F61F04">
              <w:rPr>
                <w:rFonts w:ascii="Arial" w:hAnsi="Arial"/>
                <w:sz w:val="22"/>
                <w:szCs w:val="22"/>
              </w:rPr>
              <w:t>Un mayor índice de liquidez implica una menor probabilidad de incumplimiento por parte del proponente en relación con sus obligaciones de corto plazo. Este indicador permite evaluar la capacidad de la empresa para atender sus compromisos financieros inmediatos, sin necesidad de recurrir a la venta o afectación de activos fijos como propiedad, planta y equipo.</w:t>
            </w:r>
          </w:p>
          <w:p w14:paraId="1168118A" w14:textId="56B6C966" w:rsidR="00F61F04" w:rsidRPr="00F61F04" w:rsidRDefault="00F61F04" w:rsidP="00F61F04">
            <w:pPr>
              <w:spacing w:after="240"/>
              <w:jc w:val="both"/>
              <w:rPr>
                <w:rFonts w:ascii="Arial" w:hAnsi="Arial"/>
                <w:sz w:val="22"/>
                <w:szCs w:val="22"/>
              </w:rPr>
            </w:pPr>
            <w:r w:rsidRPr="00F61F04">
              <w:rPr>
                <w:rFonts w:ascii="Arial" w:hAnsi="Arial"/>
                <w:sz w:val="22"/>
                <w:szCs w:val="22"/>
              </w:rPr>
              <w:t>Durante el estudio sectorial realizado, se identificaron p</w:t>
            </w:r>
            <w:r w:rsidR="007849AE">
              <w:rPr>
                <w:rFonts w:ascii="Arial" w:hAnsi="Arial"/>
                <w:sz w:val="22"/>
                <w:szCs w:val="22"/>
              </w:rPr>
              <w:t>rocesos</w:t>
            </w:r>
            <w:r w:rsidRPr="00F61F04">
              <w:rPr>
                <w:rFonts w:ascii="Arial" w:hAnsi="Arial"/>
                <w:sz w:val="22"/>
                <w:szCs w:val="22"/>
              </w:rPr>
              <w:t xml:space="preserve"> que conforman la muestra base para el presente cálculo, arrojando un índice de liquidez promedio de 1,</w:t>
            </w:r>
            <w:r w:rsidR="00F7749F">
              <w:rPr>
                <w:rFonts w:ascii="Arial" w:hAnsi="Arial"/>
                <w:sz w:val="22"/>
                <w:szCs w:val="22"/>
              </w:rPr>
              <w:t>57</w:t>
            </w:r>
            <w:r w:rsidRPr="00F61F04">
              <w:rPr>
                <w:rFonts w:ascii="Arial" w:hAnsi="Arial"/>
                <w:sz w:val="22"/>
                <w:szCs w:val="22"/>
              </w:rPr>
              <w:t>. Este valor indica que, por cada peso de pasivo asumido, las empresas del sector cuentan con 1,</w:t>
            </w:r>
            <w:r w:rsidR="00F7749F">
              <w:rPr>
                <w:rFonts w:ascii="Arial" w:hAnsi="Arial"/>
                <w:sz w:val="22"/>
                <w:szCs w:val="22"/>
              </w:rPr>
              <w:t>57</w:t>
            </w:r>
            <w:r w:rsidRPr="00F61F04">
              <w:rPr>
                <w:rFonts w:ascii="Arial" w:hAnsi="Arial"/>
                <w:sz w:val="22"/>
                <w:szCs w:val="22"/>
              </w:rPr>
              <w:t xml:space="preserve"> pesos en activos corrientes, lo cual refleja una relación financiera sólida y saludable.</w:t>
            </w:r>
          </w:p>
          <w:p w14:paraId="0397C1DE" w14:textId="3DB1B134" w:rsidR="001E4F06" w:rsidRDefault="00F61F04" w:rsidP="00F61F04">
            <w:pPr>
              <w:spacing w:after="240"/>
              <w:jc w:val="both"/>
              <w:rPr>
                <w:rFonts w:ascii="Arial" w:hAnsi="Arial"/>
                <w:sz w:val="22"/>
                <w:szCs w:val="22"/>
              </w:rPr>
            </w:pPr>
            <w:r w:rsidRPr="00F61F04">
              <w:rPr>
                <w:rFonts w:ascii="Arial" w:hAnsi="Arial"/>
                <w:sz w:val="22"/>
                <w:szCs w:val="22"/>
              </w:rPr>
              <w:t>En concordancia con lo anterior, se establece como referencia técnica para el presente proceso un indicador de liquidez de 1,61, considerado adecuado para garantizar la solvencia y capacidad operativa de los oferentes.</w:t>
            </w:r>
          </w:p>
          <w:p w14:paraId="26C2ACD2" w14:textId="629BEF19" w:rsidR="008E7072" w:rsidRPr="008E7072" w:rsidRDefault="004866D0" w:rsidP="008E7072">
            <w:pPr>
              <w:spacing w:after="240"/>
              <w:jc w:val="both"/>
              <w:rPr>
                <w:rFonts w:ascii="Arial" w:hAnsi="Arial"/>
                <w:sz w:val="22"/>
                <w:szCs w:val="22"/>
              </w:rPr>
            </w:pPr>
            <w:r w:rsidRPr="00A40806">
              <w:rPr>
                <w:rFonts w:ascii="Arial" w:hAnsi="Arial"/>
                <w:b/>
                <w:bCs/>
                <w:sz w:val="22"/>
                <w:szCs w:val="22"/>
              </w:rPr>
              <w:t>INDICADOR</w:t>
            </w:r>
            <w:r w:rsidR="00A40806" w:rsidRPr="00A40806">
              <w:rPr>
                <w:rFonts w:ascii="Arial" w:hAnsi="Arial"/>
                <w:b/>
                <w:bCs/>
                <w:sz w:val="22"/>
                <w:szCs w:val="22"/>
              </w:rPr>
              <w:t xml:space="preserve"> DE E</w:t>
            </w:r>
            <w:r>
              <w:rPr>
                <w:rFonts w:ascii="Arial" w:hAnsi="Arial"/>
                <w:b/>
                <w:bCs/>
                <w:sz w:val="22"/>
                <w:szCs w:val="22"/>
              </w:rPr>
              <w:t>NDEU</w:t>
            </w:r>
            <w:r w:rsidR="00A40806" w:rsidRPr="00A40806">
              <w:rPr>
                <w:rFonts w:ascii="Arial" w:hAnsi="Arial"/>
                <w:b/>
                <w:bCs/>
                <w:sz w:val="22"/>
                <w:szCs w:val="22"/>
              </w:rPr>
              <w:t>DAMIENTO:</w:t>
            </w:r>
            <w:r w:rsidR="00F61F04">
              <w:rPr>
                <w:rFonts w:ascii="Arial" w:hAnsi="Arial"/>
                <w:b/>
                <w:bCs/>
                <w:sz w:val="22"/>
                <w:szCs w:val="22"/>
              </w:rPr>
              <w:t xml:space="preserve"> </w:t>
            </w:r>
            <w:r w:rsidR="008E7072" w:rsidRPr="008E7072">
              <w:rPr>
                <w:rFonts w:ascii="Arial" w:hAnsi="Arial"/>
                <w:sz w:val="22"/>
                <w:szCs w:val="22"/>
              </w:rPr>
              <w:t>Este indicador permite verificar que el nivel de apalancamiento financiero utilizado por el proponente para el pago de sus obligaciones no es excesivo, lo cual brinda mayor respaldo y solidez para la ejecución del contrato. En términos generales, a mayor índice de endeudamiento, mayor es el riesgo de incumplimiento de los pasivos por parte del proponente.</w:t>
            </w:r>
          </w:p>
          <w:p w14:paraId="07BCD5BA" w14:textId="77777777" w:rsidR="008E7072" w:rsidRPr="008E7072" w:rsidRDefault="008E7072" w:rsidP="008E7072">
            <w:pPr>
              <w:spacing w:after="240"/>
              <w:jc w:val="both"/>
              <w:rPr>
                <w:rFonts w:ascii="Arial" w:hAnsi="Arial"/>
                <w:sz w:val="22"/>
                <w:szCs w:val="22"/>
              </w:rPr>
            </w:pPr>
            <w:r w:rsidRPr="008E7072">
              <w:rPr>
                <w:rFonts w:ascii="Arial" w:hAnsi="Arial"/>
                <w:sz w:val="22"/>
                <w:szCs w:val="22"/>
              </w:rPr>
              <w:t>El Municipio de Fusagasugá otorga especial relevancia a este indicador, dado que se requiere garantizar un nivel de endeudamiento bajo, que asegure la capacidad del oferente para cumplir integralmente con el objeto contractual.</w:t>
            </w:r>
          </w:p>
          <w:p w14:paraId="569CB156" w14:textId="38A32DBE" w:rsidR="00A40806" w:rsidRDefault="008E7072" w:rsidP="008E7072">
            <w:pPr>
              <w:spacing w:after="240"/>
              <w:jc w:val="both"/>
              <w:rPr>
                <w:rFonts w:ascii="Arial" w:hAnsi="Arial"/>
                <w:b/>
                <w:bCs/>
                <w:sz w:val="22"/>
                <w:szCs w:val="22"/>
              </w:rPr>
            </w:pPr>
            <w:r w:rsidRPr="008E7072">
              <w:rPr>
                <w:rFonts w:ascii="Arial" w:hAnsi="Arial"/>
                <w:sz w:val="22"/>
                <w:szCs w:val="22"/>
              </w:rPr>
              <w:t xml:space="preserve">Como resultado del estudio </w:t>
            </w:r>
            <w:r w:rsidR="0073400D" w:rsidRPr="0073400D">
              <w:rPr>
                <w:rFonts w:ascii="Arial" w:hAnsi="Arial" w:cs="Arial"/>
                <w:sz w:val="22"/>
                <w:szCs w:val="22"/>
              </w:rPr>
              <w:t>sectorial, se identificó</w:t>
            </w:r>
            <w:r w:rsidR="0073400D" w:rsidRPr="0073400D">
              <w:rPr>
                <w:rFonts w:ascii="Arial" w:hAnsi="Arial"/>
                <w:sz w:val="22"/>
                <w:szCs w:val="22"/>
              </w:rPr>
              <w:t xml:space="preserve"> que los procesos que conforman la muestra base presentan </w:t>
            </w:r>
            <w:r w:rsidR="0073400D" w:rsidRPr="008E7072">
              <w:rPr>
                <w:rFonts w:ascii="Arial" w:hAnsi="Arial"/>
                <w:sz w:val="22"/>
                <w:szCs w:val="22"/>
              </w:rPr>
              <w:t>un</w:t>
            </w:r>
            <w:r w:rsidRPr="008E7072">
              <w:rPr>
                <w:rFonts w:ascii="Arial" w:hAnsi="Arial"/>
                <w:sz w:val="22"/>
                <w:szCs w:val="22"/>
              </w:rPr>
              <w:t xml:space="preserve"> índice de endeudamiento promedio del 59%, lo que indica que el 59% de sus activos están financiados con recursos de terceros. En consecuencia, se establece como referencia técnica para el presente proceso un indicador de endeudamiento del 59%, considerado aceptable dentro del contexto económico del sector analizado.</w:t>
            </w:r>
          </w:p>
          <w:p w14:paraId="1C25946B" w14:textId="71AAF00D" w:rsidR="00E778D2" w:rsidRPr="00E778D2" w:rsidRDefault="00A40806" w:rsidP="00E778D2">
            <w:pPr>
              <w:spacing w:after="240"/>
              <w:jc w:val="both"/>
              <w:rPr>
                <w:rFonts w:ascii="Arial" w:hAnsi="Arial"/>
                <w:sz w:val="22"/>
                <w:szCs w:val="22"/>
              </w:rPr>
            </w:pPr>
            <w:r w:rsidRPr="00A40806">
              <w:rPr>
                <w:rFonts w:ascii="Arial" w:hAnsi="Arial"/>
                <w:b/>
                <w:bCs/>
                <w:sz w:val="22"/>
                <w:szCs w:val="22"/>
              </w:rPr>
              <w:t>RAZÓN DE COB</w:t>
            </w:r>
            <w:r w:rsidR="00467012">
              <w:rPr>
                <w:rFonts w:ascii="Arial" w:hAnsi="Arial"/>
                <w:b/>
                <w:bCs/>
                <w:sz w:val="22"/>
                <w:szCs w:val="22"/>
              </w:rPr>
              <w:t>ERTURA</w:t>
            </w:r>
            <w:r w:rsidRPr="00A40806">
              <w:rPr>
                <w:rFonts w:ascii="Arial" w:hAnsi="Arial"/>
                <w:b/>
                <w:bCs/>
                <w:sz w:val="22"/>
                <w:szCs w:val="22"/>
              </w:rPr>
              <w:t xml:space="preserve"> DE INTERESES: </w:t>
            </w:r>
            <w:r w:rsidR="00E778D2" w:rsidRPr="00E778D2">
              <w:rPr>
                <w:rFonts w:ascii="Arial" w:hAnsi="Arial"/>
                <w:sz w:val="22"/>
                <w:szCs w:val="22"/>
              </w:rPr>
              <w:t>Este indicador permite establecer la incidencia de los gastos financieros sobre las utilidades operacionales de la empresa. En términos generales, a mayor razón de cobertura de intereses, menor es la probabilidad de incumplimiento de las obligaciones financieras por parte del proponente.</w:t>
            </w:r>
          </w:p>
          <w:p w14:paraId="00E09256" w14:textId="77777777" w:rsidR="00E778D2" w:rsidRPr="00E778D2" w:rsidRDefault="00E778D2" w:rsidP="00E778D2">
            <w:pPr>
              <w:spacing w:after="240"/>
              <w:jc w:val="both"/>
              <w:rPr>
                <w:rFonts w:ascii="Arial" w:hAnsi="Arial"/>
                <w:sz w:val="22"/>
                <w:szCs w:val="22"/>
              </w:rPr>
            </w:pPr>
            <w:r w:rsidRPr="00E778D2">
              <w:rPr>
                <w:rFonts w:ascii="Arial" w:hAnsi="Arial"/>
                <w:sz w:val="22"/>
                <w:szCs w:val="22"/>
              </w:rPr>
              <w:t>Es fundamental que un proveedor se encuentre al día con sus compromisos financieros, especialmente con el pago de intereses derivados de sus obligaciones crediticias. Una empresa puede atravesar dificultades financieras y operativas, pero mantener el giro ordinario de sus negocios durante un tiempo razonable, siempre que conserve la capacidad de cubrir sus intereses de deuda.</w:t>
            </w:r>
          </w:p>
          <w:p w14:paraId="2C2D497D" w14:textId="47E7970D" w:rsidR="00E778D2" w:rsidRPr="00E778D2" w:rsidRDefault="002365C9" w:rsidP="00E778D2">
            <w:pPr>
              <w:spacing w:after="240"/>
              <w:jc w:val="both"/>
              <w:rPr>
                <w:rFonts w:ascii="Arial" w:hAnsi="Arial"/>
                <w:sz w:val="22"/>
                <w:szCs w:val="22"/>
              </w:rPr>
            </w:pPr>
            <w:r w:rsidRPr="002365C9">
              <w:rPr>
                <w:rFonts w:ascii="Arial" w:hAnsi="Arial"/>
                <w:sz w:val="22"/>
                <w:szCs w:val="22"/>
              </w:rPr>
              <w:t xml:space="preserve">Durante el estudio sectorial realizado, se identificó que los procesos que conforman la muestra base </w:t>
            </w:r>
            <w:r w:rsidR="0073400D" w:rsidRPr="002365C9">
              <w:rPr>
                <w:rFonts w:ascii="Arial" w:hAnsi="Arial"/>
                <w:sz w:val="22"/>
                <w:szCs w:val="22"/>
              </w:rPr>
              <w:t xml:space="preserve">presentan </w:t>
            </w:r>
            <w:r w:rsidR="0073400D" w:rsidRPr="00E778D2">
              <w:rPr>
                <w:rFonts w:ascii="Arial" w:hAnsi="Arial"/>
                <w:sz w:val="22"/>
                <w:szCs w:val="22"/>
              </w:rPr>
              <w:t>una</w:t>
            </w:r>
            <w:r w:rsidR="00E778D2" w:rsidRPr="00E778D2">
              <w:rPr>
                <w:rFonts w:ascii="Arial" w:hAnsi="Arial"/>
                <w:sz w:val="22"/>
                <w:szCs w:val="22"/>
              </w:rPr>
              <w:t xml:space="preserve"> razón de cobertura de intereses promedio de 2,</w:t>
            </w:r>
            <w:r w:rsidR="005D00D2">
              <w:rPr>
                <w:rFonts w:ascii="Arial" w:hAnsi="Arial"/>
                <w:sz w:val="22"/>
                <w:szCs w:val="22"/>
              </w:rPr>
              <w:t>35</w:t>
            </w:r>
            <w:r w:rsidR="00E778D2" w:rsidRPr="00E778D2">
              <w:rPr>
                <w:rFonts w:ascii="Arial" w:hAnsi="Arial"/>
                <w:sz w:val="22"/>
                <w:szCs w:val="22"/>
              </w:rPr>
              <w:t xml:space="preserve"> veces, lo que indica que sus utilidades operacionales son 2,</w:t>
            </w:r>
            <w:r w:rsidR="005D00D2">
              <w:rPr>
                <w:rFonts w:ascii="Arial" w:hAnsi="Arial"/>
                <w:sz w:val="22"/>
                <w:szCs w:val="22"/>
              </w:rPr>
              <w:t>35</w:t>
            </w:r>
            <w:r w:rsidR="00E778D2" w:rsidRPr="00E778D2">
              <w:rPr>
                <w:rFonts w:ascii="Arial" w:hAnsi="Arial"/>
                <w:sz w:val="22"/>
                <w:szCs w:val="22"/>
              </w:rPr>
              <w:t xml:space="preserve"> veces superiores a sus gastos financieros por intereses. Este nivel se considera una relación sólida, que refleja estabilidad financiera.</w:t>
            </w:r>
          </w:p>
          <w:p w14:paraId="6C5F1DDA" w14:textId="3E64CBFE" w:rsidR="00A40806" w:rsidRDefault="00E778D2" w:rsidP="00E778D2">
            <w:pPr>
              <w:spacing w:after="240"/>
              <w:jc w:val="both"/>
              <w:rPr>
                <w:rFonts w:ascii="Arial" w:hAnsi="Arial"/>
                <w:sz w:val="22"/>
                <w:szCs w:val="22"/>
              </w:rPr>
            </w:pPr>
            <w:r w:rsidRPr="00E778D2">
              <w:rPr>
                <w:rFonts w:ascii="Arial" w:hAnsi="Arial"/>
                <w:sz w:val="22"/>
                <w:szCs w:val="22"/>
              </w:rPr>
              <w:t>En concordancia con lo anterior, se establece como referencia técnica para el presente proceso un índice de razón de cobertura de intereses de 2,</w:t>
            </w:r>
            <w:r w:rsidR="005D00D2">
              <w:rPr>
                <w:rFonts w:ascii="Arial" w:hAnsi="Arial"/>
                <w:sz w:val="22"/>
                <w:szCs w:val="22"/>
              </w:rPr>
              <w:t>35</w:t>
            </w:r>
            <w:r w:rsidRPr="00E778D2">
              <w:rPr>
                <w:rFonts w:ascii="Arial" w:hAnsi="Arial"/>
                <w:sz w:val="22"/>
                <w:szCs w:val="22"/>
              </w:rPr>
              <w:t>, considerado adecuado para garantizar la solvencia y responsabilidad financiera de los oferentes.</w:t>
            </w:r>
          </w:p>
          <w:p w14:paraId="0CEE98E3" w14:textId="1E598A8B" w:rsidR="00D049CA" w:rsidRPr="00D049CA" w:rsidRDefault="00114E79" w:rsidP="00D049CA">
            <w:pPr>
              <w:spacing w:after="240"/>
              <w:jc w:val="both"/>
              <w:rPr>
                <w:rFonts w:ascii="Arial" w:hAnsi="Arial"/>
                <w:sz w:val="22"/>
                <w:szCs w:val="22"/>
              </w:rPr>
            </w:pPr>
            <w:r w:rsidRPr="00A40806">
              <w:rPr>
                <w:rFonts w:ascii="Arial" w:hAnsi="Arial"/>
                <w:b/>
                <w:bCs/>
                <w:sz w:val="22"/>
                <w:szCs w:val="22"/>
              </w:rPr>
              <w:t>INDICADOR</w:t>
            </w:r>
            <w:r w:rsidR="00A40806" w:rsidRPr="00A40806">
              <w:rPr>
                <w:rFonts w:ascii="Arial" w:hAnsi="Arial"/>
                <w:b/>
                <w:bCs/>
                <w:sz w:val="22"/>
                <w:szCs w:val="22"/>
              </w:rPr>
              <w:t xml:space="preserve"> DE RENTAB</w:t>
            </w:r>
            <w:r>
              <w:rPr>
                <w:rFonts w:ascii="Arial" w:hAnsi="Arial"/>
                <w:b/>
                <w:bCs/>
                <w:sz w:val="22"/>
                <w:szCs w:val="22"/>
              </w:rPr>
              <w:t>I</w:t>
            </w:r>
            <w:r w:rsidR="00A40806" w:rsidRPr="00A40806">
              <w:rPr>
                <w:rFonts w:ascii="Arial" w:hAnsi="Arial"/>
                <w:b/>
                <w:bCs/>
                <w:sz w:val="22"/>
                <w:szCs w:val="22"/>
              </w:rPr>
              <w:t xml:space="preserve">LIDAD DEL PATRIMONIO: </w:t>
            </w:r>
            <w:r w:rsidR="00D049CA" w:rsidRPr="00D049CA">
              <w:rPr>
                <w:rFonts w:ascii="Arial" w:hAnsi="Arial"/>
                <w:sz w:val="22"/>
                <w:szCs w:val="22"/>
              </w:rPr>
              <w:t xml:space="preserve">Este indicador permite evaluar la rentabilidad del patrimonio del proponente, es decir, su capacidad para generar utilidad operacional por cada peso invertido </w:t>
            </w:r>
            <w:r w:rsidR="00D049CA" w:rsidRPr="00D049CA">
              <w:rPr>
                <w:rFonts w:ascii="Arial" w:hAnsi="Arial"/>
                <w:sz w:val="22"/>
                <w:szCs w:val="22"/>
              </w:rPr>
              <w:lastRenderedPageBreak/>
              <w:t>en el capital propio. Una mayor rentabilidad sobre el patrimonio refleja una mejor retribución para los accionistas y una mayor solidez organizacional del oferente.</w:t>
            </w:r>
          </w:p>
          <w:p w14:paraId="21173442" w14:textId="08CA2181" w:rsidR="00D049CA" w:rsidRPr="00D049CA" w:rsidRDefault="00D049CA" w:rsidP="00D049CA">
            <w:pPr>
              <w:spacing w:after="240"/>
              <w:jc w:val="both"/>
              <w:rPr>
                <w:rFonts w:ascii="Arial" w:hAnsi="Arial"/>
                <w:sz w:val="22"/>
                <w:szCs w:val="22"/>
              </w:rPr>
            </w:pPr>
            <w:r w:rsidRPr="00D049CA">
              <w:rPr>
                <w:rFonts w:ascii="Arial" w:hAnsi="Arial"/>
                <w:sz w:val="22"/>
                <w:szCs w:val="22"/>
              </w:rPr>
              <w:t xml:space="preserve">Durante el estudio sectorial realizado, se identificó </w:t>
            </w:r>
            <w:r w:rsidR="00603A4C">
              <w:rPr>
                <w:rFonts w:ascii="Arial" w:hAnsi="Arial"/>
                <w:sz w:val="22"/>
                <w:szCs w:val="22"/>
              </w:rPr>
              <w:t>que los procesos</w:t>
            </w:r>
            <w:r w:rsidRPr="00D049CA">
              <w:rPr>
                <w:rFonts w:ascii="Arial" w:hAnsi="Arial"/>
                <w:sz w:val="22"/>
                <w:szCs w:val="22"/>
              </w:rPr>
              <w:t xml:space="preserve"> que conforman la muestra base presentan un índice de rentabilidad del patrimonio promedio de</w:t>
            </w:r>
            <w:r w:rsidR="005D00D2">
              <w:rPr>
                <w:rFonts w:ascii="Arial" w:hAnsi="Arial"/>
                <w:sz w:val="22"/>
                <w:szCs w:val="22"/>
              </w:rPr>
              <w:t>l 7%</w:t>
            </w:r>
            <w:r w:rsidRPr="00D049CA">
              <w:rPr>
                <w:rFonts w:ascii="Arial" w:hAnsi="Arial"/>
                <w:sz w:val="22"/>
                <w:szCs w:val="22"/>
              </w:rPr>
              <w:t>, lo que indica que, por cada peso invertido en el patrimonio, se genera una utilidad</w:t>
            </w:r>
            <w:r w:rsidR="005D00D2" w:rsidRPr="00D049CA">
              <w:rPr>
                <w:rFonts w:ascii="Arial" w:hAnsi="Arial"/>
                <w:sz w:val="22"/>
                <w:szCs w:val="22"/>
              </w:rPr>
              <w:t xml:space="preserve"> de</w:t>
            </w:r>
            <w:r w:rsidR="005D00D2">
              <w:rPr>
                <w:rFonts w:ascii="Arial" w:hAnsi="Arial"/>
                <w:sz w:val="22"/>
                <w:szCs w:val="22"/>
              </w:rPr>
              <w:t>l 7%</w:t>
            </w:r>
            <w:r w:rsidRPr="00D049CA">
              <w:rPr>
                <w:rFonts w:ascii="Arial" w:hAnsi="Arial"/>
                <w:sz w:val="22"/>
                <w:szCs w:val="22"/>
              </w:rPr>
              <w:t>. Este resultado sugiere que el sector es financieramente productivo y que los oferentes cuentan con una estructura rentable y eficiente.</w:t>
            </w:r>
          </w:p>
          <w:p w14:paraId="6CA921BD" w14:textId="4D740869" w:rsidR="004866D0" w:rsidRDefault="00D049CA" w:rsidP="00D049CA">
            <w:pPr>
              <w:spacing w:after="240"/>
              <w:jc w:val="both"/>
              <w:rPr>
                <w:rFonts w:ascii="Arial" w:hAnsi="Arial"/>
                <w:sz w:val="22"/>
                <w:szCs w:val="22"/>
              </w:rPr>
            </w:pPr>
            <w:r w:rsidRPr="00D049CA">
              <w:rPr>
                <w:rFonts w:ascii="Arial" w:hAnsi="Arial"/>
                <w:sz w:val="22"/>
                <w:szCs w:val="22"/>
              </w:rPr>
              <w:t xml:space="preserve">En consecuencia, se establece como referencia técnica para el presente proceso un índice de rentabilidad del patrimonio </w:t>
            </w:r>
            <w:r w:rsidR="005D00D2" w:rsidRPr="00D049CA">
              <w:rPr>
                <w:rFonts w:ascii="Arial" w:hAnsi="Arial"/>
                <w:sz w:val="22"/>
                <w:szCs w:val="22"/>
              </w:rPr>
              <w:t>de</w:t>
            </w:r>
            <w:r w:rsidR="005D00D2">
              <w:rPr>
                <w:rFonts w:ascii="Arial" w:hAnsi="Arial"/>
                <w:sz w:val="22"/>
                <w:szCs w:val="22"/>
              </w:rPr>
              <w:t>l 7%</w:t>
            </w:r>
            <w:r w:rsidRPr="00D049CA">
              <w:rPr>
                <w:rFonts w:ascii="Arial" w:hAnsi="Arial"/>
                <w:sz w:val="22"/>
                <w:szCs w:val="22"/>
              </w:rPr>
              <w:t>, considerado adecuado para garantizar la capacidad organizacional y la sostenibilidad financiera de los proponentes</w:t>
            </w:r>
            <w:r w:rsidR="004866D0" w:rsidRPr="004866D0">
              <w:rPr>
                <w:rFonts w:ascii="Arial" w:hAnsi="Arial"/>
                <w:sz w:val="22"/>
                <w:szCs w:val="22"/>
              </w:rPr>
              <w:t>.</w:t>
            </w:r>
          </w:p>
          <w:p w14:paraId="570D5D6C" w14:textId="57BB4E29" w:rsidR="00FF3810" w:rsidRPr="00FF3810" w:rsidRDefault="004866D0" w:rsidP="00FF3810">
            <w:pPr>
              <w:spacing w:after="240"/>
              <w:jc w:val="both"/>
              <w:rPr>
                <w:rFonts w:ascii="Arial" w:hAnsi="Arial"/>
                <w:sz w:val="22"/>
                <w:szCs w:val="22"/>
              </w:rPr>
            </w:pPr>
            <w:r w:rsidRPr="004866D0">
              <w:rPr>
                <w:rFonts w:ascii="Arial" w:hAnsi="Arial"/>
                <w:b/>
                <w:bCs/>
                <w:sz w:val="22"/>
                <w:szCs w:val="22"/>
              </w:rPr>
              <w:t xml:space="preserve">INDICADOR DE </w:t>
            </w:r>
            <w:r w:rsidR="00B63E49">
              <w:rPr>
                <w:rFonts w:ascii="Arial" w:hAnsi="Arial"/>
                <w:b/>
                <w:bCs/>
                <w:sz w:val="22"/>
                <w:szCs w:val="22"/>
              </w:rPr>
              <w:t>RENTABILIDAD</w:t>
            </w:r>
            <w:r w:rsidRPr="004866D0">
              <w:rPr>
                <w:rFonts w:ascii="Arial" w:hAnsi="Arial"/>
                <w:b/>
                <w:bCs/>
                <w:sz w:val="22"/>
                <w:szCs w:val="22"/>
              </w:rPr>
              <w:t xml:space="preserve"> DEL ACTIVO: </w:t>
            </w:r>
            <w:r w:rsidR="00FF3810" w:rsidRPr="00FF3810">
              <w:rPr>
                <w:rFonts w:ascii="Arial" w:hAnsi="Arial"/>
                <w:sz w:val="22"/>
                <w:szCs w:val="22"/>
              </w:rPr>
              <w:t>Este indicador permite evaluar la rentabilidad de los activos del proponente, es decir, su capacidad para generar utilidad operacional por cada peso invertido en el total de activos. Una mayor rentabilidad sobre los activos refleja una mayor eficiencia en el uso de los recursos y una mejor capacidad organizacional del oferente.</w:t>
            </w:r>
          </w:p>
          <w:p w14:paraId="5EB9ED55" w14:textId="119AA079" w:rsidR="00FF3810" w:rsidRPr="00FF3810" w:rsidRDefault="00FF3810" w:rsidP="00FF3810">
            <w:pPr>
              <w:spacing w:after="240"/>
              <w:jc w:val="both"/>
              <w:rPr>
                <w:rFonts w:ascii="Arial" w:hAnsi="Arial"/>
                <w:sz w:val="22"/>
                <w:szCs w:val="22"/>
              </w:rPr>
            </w:pPr>
            <w:r w:rsidRPr="00FF3810">
              <w:rPr>
                <w:rFonts w:ascii="Arial" w:hAnsi="Arial"/>
                <w:sz w:val="22"/>
                <w:szCs w:val="22"/>
              </w:rPr>
              <w:t>Del estudio sectorial realizado se desprende que los procesos que conforman la muestra base presentan un índice de rentabilidad del activo promedio de 0,04, lo que indica que, por cada peso invertido en activos, se genera una utilidad de 0,04. Este resultado sugiere que el sector mantiene un nivel aceptable de productividad, aunque con márgenes operacionales ajustados.</w:t>
            </w:r>
          </w:p>
          <w:p w14:paraId="00E6A17B" w14:textId="6E73CBAB" w:rsidR="00A8383C" w:rsidRDefault="00FF3810" w:rsidP="00FF3810">
            <w:pPr>
              <w:spacing w:after="240"/>
              <w:jc w:val="both"/>
              <w:rPr>
                <w:rFonts w:ascii="Arial" w:hAnsi="Arial"/>
                <w:sz w:val="22"/>
                <w:szCs w:val="22"/>
              </w:rPr>
            </w:pPr>
            <w:r w:rsidRPr="00FF3810">
              <w:rPr>
                <w:rFonts w:ascii="Arial" w:hAnsi="Arial"/>
                <w:sz w:val="22"/>
                <w:szCs w:val="22"/>
              </w:rPr>
              <w:t>Para el presente proceso de contratación, se establece que el valor del indicador de rentabilidad del activo con el cual los proponentes acrediten su capacidad habilitante deberá ser menor o igual al valor del indicador de rentabilidad del patrimonio, con el fin de garantizar una estructura financiera equilibrada y coherente con los principios de responsabilidad, proporcionalidad y selección objetiva.</w:t>
            </w:r>
          </w:p>
          <w:p w14:paraId="674D03CD" w14:textId="642F9CAE" w:rsidR="004866D0" w:rsidRDefault="00FF3810" w:rsidP="004866D0">
            <w:pPr>
              <w:spacing w:after="240"/>
              <w:jc w:val="both"/>
              <w:rPr>
                <w:rFonts w:ascii="Arial" w:hAnsi="Arial"/>
                <w:sz w:val="22"/>
                <w:szCs w:val="22"/>
              </w:rPr>
            </w:pPr>
            <w:r>
              <w:rPr>
                <w:rFonts w:ascii="Arial" w:hAnsi="Arial"/>
                <w:sz w:val="22"/>
                <w:szCs w:val="22"/>
              </w:rPr>
              <w:t>Así las cosas, t</w:t>
            </w:r>
            <w:r w:rsidR="004866D0" w:rsidRPr="004866D0">
              <w:rPr>
                <w:rFonts w:ascii="Arial" w:hAnsi="Arial"/>
                <w:sz w:val="22"/>
                <w:szCs w:val="22"/>
              </w:rPr>
              <w:t>eniendo en cuenta la m</w:t>
            </w:r>
            <w:r w:rsidR="00E778D2">
              <w:rPr>
                <w:rFonts w:ascii="Arial" w:hAnsi="Arial"/>
                <w:sz w:val="22"/>
                <w:szCs w:val="22"/>
              </w:rPr>
              <w:t>u</w:t>
            </w:r>
            <w:r w:rsidR="004866D0" w:rsidRPr="004866D0">
              <w:rPr>
                <w:rFonts w:ascii="Arial" w:hAnsi="Arial"/>
                <w:sz w:val="22"/>
                <w:szCs w:val="22"/>
              </w:rPr>
              <w:t>estra de la anterior información y, de</w:t>
            </w:r>
            <w:r w:rsidR="00E778D2">
              <w:rPr>
                <w:rFonts w:ascii="Arial" w:hAnsi="Arial"/>
                <w:sz w:val="22"/>
                <w:szCs w:val="22"/>
              </w:rPr>
              <w:t xml:space="preserve"> </w:t>
            </w:r>
            <w:r w:rsidR="004866D0" w:rsidRPr="004866D0">
              <w:rPr>
                <w:rFonts w:ascii="Arial" w:hAnsi="Arial"/>
                <w:sz w:val="22"/>
                <w:szCs w:val="22"/>
              </w:rPr>
              <w:t>conformidad con lo establecido e</w:t>
            </w:r>
            <w:r w:rsidR="00E778D2">
              <w:rPr>
                <w:rFonts w:ascii="Arial" w:hAnsi="Arial"/>
                <w:sz w:val="22"/>
                <w:szCs w:val="22"/>
              </w:rPr>
              <w:t>n</w:t>
            </w:r>
            <w:r w:rsidR="004866D0" w:rsidRPr="004866D0">
              <w:rPr>
                <w:rFonts w:ascii="Arial" w:hAnsi="Arial"/>
                <w:sz w:val="22"/>
                <w:szCs w:val="22"/>
              </w:rPr>
              <w:t xml:space="preserve"> el Artículo</w:t>
            </w:r>
            <w:r w:rsidR="00114E79">
              <w:rPr>
                <w:rFonts w:ascii="Arial" w:hAnsi="Arial"/>
                <w:sz w:val="22"/>
                <w:szCs w:val="22"/>
              </w:rPr>
              <w:t xml:space="preserve"> </w:t>
            </w:r>
            <w:r w:rsidR="004866D0" w:rsidRPr="004866D0">
              <w:rPr>
                <w:rFonts w:ascii="Arial" w:hAnsi="Arial"/>
                <w:sz w:val="22"/>
                <w:szCs w:val="22"/>
              </w:rPr>
              <w:t>2.2.1.1.1.5.3 del Decreto 1082 de 2015, se determina que la capacidad financiera y de organiza</w:t>
            </w:r>
            <w:r w:rsidR="00114E79">
              <w:rPr>
                <w:rFonts w:ascii="Arial" w:hAnsi="Arial"/>
                <w:sz w:val="22"/>
                <w:szCs w:val="22"/>
              </w:rPr>
              <w:t>c</w:t>
            </w:r>
            <w:r w:rsidR="004866D0" w:rsidRPr="004866D0">
              <w:rPr>
                <w:rFonts w:ascii="Arial" w:hAnsi="Arial"/>
                <w:sz w:val="22"/>
                <w:szCs w:val="22"/>
              </w:rPr>
              <w:t>ión para el</w:t>
            </w:r>
            <w:r w:rsidR="00114E79">
              <w:rPr>
                <w:rFonts w:ascii="Arial" w:hAnsi="Arial"/>
                <w:sz w:val="22"/>
                <w:szCs w:val="22"/>
              </w:rPr>
              <w:t xml:space="preserve"> </w:t>
            </w:r>
            <w:r w:rsidR="004866D0" w:rsidRPr="004866D0">
              <w:rPr>
                <w:rFonts w:ascii="Arial" w:hAnsi="Arial"/>
                <w:sz w:val="22"/>
                <w:szCs w:val="22"/>
              </w:rPr>
              <w:t>presente proceso es la s</w:t>
            </w:r>
            <w:r w:rsidR="00114E79">
              <w:rPr>
                <w:rFonts w:ascii="Arial" w:hAnsi="Arial"/>
                <w:sz w:val="22"/>
                <w:szCs w:val="22"/>
              </w:rPr>
              <w:t>i</w:t>
            </w:r>
            <w:r w:rsidR="004866D0" w:rsidRPr="004866D0">
              <w:rPr>
                <w:rFonts w:ascii="Arial" w:hAnsi="Arial"/>
                <w:sz w:val="22"/>
                <w:szCs w:val="22"/>
              </w:rPr>
              <w:t>guiente:</w:t>
            </w:r>
          </w:p>
          <w:tbl>
            <w:tblPr>
              <w:tblStyle w:val="Tablaconcuadrcula"/>
              <w:tblW w:w="0" w:type="auto"/>
              <w:jc w:val="center"/>
              <w:tblLook w:val="04A0" w:firstRow="1" w:lastRow="0" w:firstColumn="1" w:lastColumn="0" w:noHBand="0" w:noVBand="1"/>
            </w:tblPr>
            <w:tblGrid>
              <w:gridCol w:w="4084"/>
              <w:gridCol w:w="2017"/>
              <w:gridCol w:w="3439"/>
            </w:tblGrid>
            <w:tr w:rsidR="00560506" w:rsidRPr="00560506" w14:paraId="7EB8C1E5" w14:textId="77777777" w:rsidTr="00560506">
              <w:trPr>
                <w:jc w:val="center"/>
              </w:trPr>
              <w:tc>
                <w:tcPr>
                  <w:tcW w:w="0" w:type="auto"/>
                  <w:gridSpan w:val="3"/>
                  <w:shd w:val="clear" w:color="auto" w:fill="D9D9D9" w:themeFill="background1" w:themeFillShade="D9"/>
                  <w:vAlign w:val="center"/>
                </w:tcPr>
                <w:p w14:paraId="5AC62650" w14:textId="41AC59F0" w:rsidR="00560506" w:rsidRPr="00560506" w:rsidRDefault="00560506" w:rsidP="00820E22">
                  <w:pPr>
                    <w:framePr w:hSpace="141" w:wrap="around" w:vAnchor="text" w:hAnchor="margin" w:xAlign="center" w:y="61"/>
                    <w:jc w:val="center"/>
                    <w:rPr>
                      <w:rFonts w:ascii="Arial" w:hAnsi="Arial"/>
                      <w:b/>
                      <w:bCs/>
                    </w:rPr>
                  </w:pPr>
                  <w:r w:rsidRPr="00560506">
                    <w:rPr>
                      <w:rFonts w:ascii="Arial" w:hAnsi="Arial"/>
                      <w:b/>
                      <w:bCs/>
                    </w:rPr>
                    <w:t>CAPACIDAD FINANCIERA</w:t>
                  </w:r>
                </w:p>
              </w:tc>
            </w:tr>
            <w:tr w:rsidR="00560506" w:rsidRPr="00560506" w14:paraId="0B37DDFC" w14:textId="77777777" w:rsidTr="00560506">
              <w:trPr>
                <w:jc w:val="center"/>
              </w:trPr>
              <w:tc>
                <w:tcPr>
                  <w:tcW w:w="0" w:type="auto"/>
                  <w:shd w:val="clear" w:color="auto" w:fill="D9D9D9" w:themeFill="background1" w:themeFillShade="D9"/>
                  <w:vAlign w:val="center"/>
                </w:tcPr>
                <w:p w14:paraId="10F3718B" w14:textId="15C270E0" w:rsidR="00560506" w:rsidRPr="00560506" w:rsidRDefault="00560506" w:rsidP="00820E22">
                  <w:pPr>
                    <w:framePr w:hSpace="141" w:wrap="around" w:vAnchor="text" w:hAnchor="margin" w:xAlign="center" w:y="61"/>
                    <w:jc w:val="both"/>
                    <w:rPr>
                      <w:rFonts w:ascii="Arial" w:hAnsi="Arial"/>
                      <w:b/>
                      <w:bCs/>
                    </w:rPr>
                  </w:pPr>
                  <w:r w:rsidRPr="00560506">
                    <w:rPr>
                      <w:rFonts w:ascii="Arial" w:hAnsi="Arial"/>
                      <w:b/>
                      <w:bCs/>
                    </w:rPr>
                    <w:t>INDICADOR</w:t>
                  </w:r>
                </w:p>
              </w:tc>
              <w:tc>
                <w:tcPr>
                  <w:tcW w:w="0" w:type="auto"/>
                  <w:gridSpan w:val="2"/>
                  <w:shd w:val="clear" w:color="auto" w:fill="D9D9D9" w:themeFill="background1" w:themeFillShade="D9"/>
                  <w:vAlign w:val="center"/>
                </w:tcPr>
                <w:p w14:paraId="4B620A74" w14:textId="431AFB66" w:rsidR="00560506" w:rsidRPr="00560506" w:rsidRDefault="00560506" w:rsidP="00820E22">
                  <w:pPr>
                    <w:framePr w:hSpace="141" w:wrap="around" w:vAnchor="text" w:hAnchor="margin" w:xAlign="center" w:y="61"/>
                    <w:jc w:val="center"/>
                    <w:rPr>
                      <w:rFonts w:ascii="Arial" w:hAnsi="Arial"/>
                      <w:b/>
                      <w:bCs/>
                    </w:rPr>
                  </w:pPr>
                  <w:r w:rsidRPr="00560506">
                    <w:rPr>
                      <w:rFonts w:ascii="Arial" w:hAnsi="Arial"/>
                      <w:b/>
                      <w:bCs/>
                    </w:rPr>
                    <w:t>ÍNDICE REQUERIDO</w:t>
                  </w:r>
                </w:p>
              </w:tc>
            </w:tr>
            <w:tr w:rsidR="00560506" w:rsidRPr="00560506" w14:paraId="0823657D" w14:textId="77777777" w:rsidTr="00560506">
              <w:trPr>
                <w:jc w:val="center"/>
              </w:trPr>
              <w:tc>
                <w:tcPr>
                  <w:tcW w:w="0" w:type="auto"/>
                  <w:vAlign w:val="center"/>
                </w:tcPr>
                <w:p w14:paraId="794BB7DA" w14:textId="0289E903" w:rsidR="00560506" w:rsidRPr="00560506" w:rsidRDefault="00560506" w:rsidP="00820E22">
                  <w:pPr>
                    <w:framePr w:hSpace="141" w:wrap="around" w:vAnchor="text" w:hAnchor="margin" w:xAlign="center" w:y="61"/>
                    <w:jc w:val="both"/>
                    <w:rPr>
                      <w:rFonts w:ascii="Arial" w:hAnsi="Arial"/>
                    </w:rPr>
                  </w:pPr>
                  <w:r w:rsidRPr="00560506">
                    <w:rPr>
                      <w:rFonts w:ascii="Arial" w:hAnsi="Arial"/>
                    </w:rPr>
                    <w:t>ÍNDICE DE LIQUIDEZ</w:t>
                  </w:r>
                </w:p>
              </w:tc>
              <w:tc>
                <w:tcPr>
                  <w:tcW w:w="0" w:type="auto"/>
                  <w:vAlign w:val="center"/>
                </w:tcPr>
                <w:p w14:paraId="68D925F2" w14:textId="74E930E5"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MAYOR O IGUAL A</w:t>
                  </w:r>
                </w:p>
              </w:tc>
              <w:tc>
                <w:tcPr>
                  <w:tcW w:w="0" w:type="auto"/>
                  <w:vAlign w:val="center"/>
                </w:tcPr>
                <w:p w14:paraId="6D91A993" w14:textId="3A0E87DE"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1,57</w:t>
                  </w:r>
                </w:p>
              </w:tc>
            </w:tr>
            <w:tr w:rsidR="00560506" w:rsidRPr="00560506" w14:paraId="79226A2F" w14:textId="77777777" w:rsidTr="00560506">
              <w:trPr>
                <w:jc w:val="center"/>
              </w:trPr>
              <w:tc>
                <w:tcPr>
                  <w:tcW w:w="0" w:type="auto"/>
                  <w:vAlign w:val="center"/>
                </w:tcPr>
                <w:p w14:paraId="50F93444" w14:textId="0A8F37B2" w:rsidR="00560506" w:rsidRPr="00560506" w:rsidRDefault="00560506" w:rsidP="00820E22">
                  <w:pPr>
                    <w:framePr w:hSpace="141" w:wrap="around" w:vAnchor="text" w:hAnchor="margin" w:xAlign="center" w:y="61"/>
                    <w:jc w:val="both"/>
                    <w:rPr>
                      <w:rFonts w:ascii="Arial" w:hAnsi="Arial"/>
                    </w:rPr>
                  </w:pPr>
                  <w:r w:rsidRPr="00560506">
                    <w:rPr>
                      <w:rFonts w:ascii="Arial" w:hAnsi="Arial"/>
                    </w:rPr>
                    <w:t>ÍNDICE DE ENDEUDAMIENTO</w:t>
                  </w:r>
                </w:p>
              </w:tc>
              <w:tc>
                <w:tcPr>
                  <w:tcW w:w="0" w:type="auto"/>
                  <w:vAlign w:val="center"/>
                </w:tcPr>
                <w:p w14:paraId="0356F5F7" w14:textId="45586132"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MENOR O IGUAL A</w:t>
                  </w:r>
                </w:p>
              </w:tc>
              <w:tc>
                <w:tcPr>
                  <w:tcW w:w="0" w:type="auto"/>
                  <w:vAlign w:val="center"/>
                </w:tcPr>
                <w:p w14:paraId="3A26AF5E" w14:textId="065E9EC2"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59%</w:t>
                  </w:r>
                </w:p>
              </w:tc>
            </w:tr>
            <w:tr w:rsidR="00560506" w:rsidRPr="00560506" w14:paraId="5AA4FD00" w14:textId="77777777" w:rsidTr="00560506">
              <w:trPr>
                <w:jc w:val="center"/>
              </w:trPr>
              <w:tc>
                <w:tcPr>
                  <w:tcW w:w="0" w:type="auto"/>
                  <w:vAlign w:val="center"/>
                </w:tcPr>
                <w:p w14:paraId="38508064" w14:textId="4E351D7D" w:rsidR="00560506" w:rsidRPr="00560506" w:rsidRDefault="00560506" w:rsidP="00820E22">
                  <w:pPr>
                    <w:framePr w:hSpace="141" w:wrap="around" w:vAnchor="text" w:hAnchor="margin" w:xAlign="center" w:y="61"/>
                    <w:jc w:val="both"/>
                    <w:rPr>
                      <w:rFonts w:ascii="Arial" w:hAnsi="Arial"/>
                    </w:rPr>
                  </w:pPr>
                  <w:r w:rsidRPr="00560506">
                    <w:rPr>
                      <w:rFonts w:ascii="Arial" w:hAnsi="Arial"/>
                    </w:rPr>
                    <w:t>RAZÓN DE COBERTURA DE INTERESES</w:t>
                  </w:r>
                </w:p>
              </w:tc>
              <w:tc>
                <w:tcPr>
                  <w:tcW w:w="0" w:type="auto"/>
                  <w:vAlign w:val="center"/>
                </w:tcPr>
                <w:p w14:paraId="035A44CA" w14:textId="34959667"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MAYOR O IGUAL A</w:t>
                  </w:r>
                </w:p>
              </w:tc>
              <w:tc>
                <w:tcPr>
                  <w:tcW w:w="0" w:type="auto"/>
                  <w:vAlign w:val="center"/>
                </w:tcPr>
                <w:p w14:paraId="390D9F4C" w14:textId="3E881A1D"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2,35</w:t>
                  </w:r>
                </w:p>
              </w:tc>
            </w:tr>
            <w:tr w:rsidR="00560506" w:rsidRPr="00560506" w14:paraId="63313E9C" w14:textId="77777777" w:rsidTr="00560506">
              <w:trPr>
                <w:jc w:val="center"/>
              </w:trPr>
              <w:tc>
                <w:tcPr>
                  <w:tcW w:w="0" w:type="auto"/>
                  <w:gridSpan w:val="3"/>
                  <w:shd w:val="clear" w:color="auto" w:fill="D9D9D9" w:themeFill="background1" w:themeFillShade="D9"/>
                  <w:vAlign w:val="center"/>
                </w:tcPr>
                <w:p w14:paraId="2ED2AC85" w14:textId="77A39FBD" w:rsidR="00560506" w:rsidRPr="00560506" w:rsidRDefault="00560506" w:rsidP="00820E22">
                  <w:pPr>
                    <w:framePr w:hSpace="141" w:wrap="around" w:vAnchor="text" w:hAnchor="margin" w:xAlign="center" w:y="61"/>
                    <w:jc w:val="center"/>
                    <w:rPr>
                      <w:rFonts w:ascii="Arial" w:hAnsi="Arial"/>
                      <w:b/>
                      <w:bCs/>
                    </w:rPr>
                  </w:pPr>
                  <w:r w:rsidRPr="00560506">
                    <w:rPr>
                      <w:rFonts w:ascii="Arial" w:hAnsi="Arial"/>
                      <w:b/>
                      <w:bCs/>
                    </w:rPr>
                    <w:t>CAPACIDAD ORGANIZACIONAL</w:t>
                  </w:r>
                </w:p>
              </w:tc>
            </w:tr>
            <w:tr w:rsidR="00560506" w:rsidRPr="00560506" w14:paraId="5C7DA9EB" w14:textId="77777777" w:rsidTr="00560506">
              <w:trPr>
                <w:jc w:val="center"/>
              </w:trPr>
              <w:tc>
                <w:tcPr>
                  <w:tcW w:w="0" w:type="auto"/>
                  <w:vAlign w:val="center"/>
                </w:tcPr>
                <w:p w14:paraId="733BCDC5" w14:textId="2238E424" w:rsidR="00560506" w:rsidRPr="00560506" w:rsidRDefault="00560506" w:rsidP="00820E22">
                  <w:pPr>
                    <w:framePr w:hSpace="141" w:wrap="around" w:vAnchor="text" w:hAnchor="margin" w:xAlign="center" w:y="61"/>
                    <w:jc w:val="both"/>
                    <w:rPr>
                      <w:rFonts w:ascii="Arial" w:hAnsi="Arial"/>
                    </w:rPr>
                  </w:pPr>
                  <w:r w:rsidRPr="00560506">
                    <w:rPr>
                      <w:rFonts w:ascii="Arial" w:hAnsi="Arial"/>
                    </w:rPr>
                    <w:t>RENTABILIDAD DEL PATRIMONIO</w:t>
                  </w:r>
                </w:p>
              </w:tc>
              <w:tc>
                <w:tcPr>
                  <w:tcW w:w="0" w:type="auto"/>
                  <w:vAlign w:val="center"/>
                </w:tcPr>
                <w:p w14:paraId="5851FC5F" w14:textId="22ECD28B"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MAYOR O IGUAL</w:t>
                  </w:r>
                </w:p>
              </w:tc>
              <w:tc>
                <w:tcPr>
                  <w:tcW w:w="0" w:type="auto"/>
                  <w:vAlign w:val="center"/>
                </w:tcPr>
                <w:p w14:paraId="5C4BA173" w14:textId="6A7D7672"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7%</w:t>
                  </w:r>
                </w:p>
              </w:tc>
            </w:tr>
            <w:tr w:rsidR="00560506" w:rsidRPr="00560506" w14:paraId="28FC3773" w14:textId="77777777" w:rsidTr="00560506">
              <w:trPr>
                <w:jc w:val="center"/>
              </w:trPr>
              <w:tc>
                <w:tcPr>
                  <w:tcW w:w="0" w:type="auto"/>
                  <w:vAlign w:val="center"/>
                </w:tcPr>
                <w:p w14:paraId="5BEC80D9" w14:textId="3CADDBB1" w:rsidR="00560506" w:rsidRPr="00560506" w:rsidRDefault="00560506" w:rsidP="00820E22">
                  <w:pPr>
                    <w:framePr w:hSpace="141" w:wrap="around" w:vAnchor="text" w:hAnchor="margin" w:xAlign="center" w:y="61"/>
                    <w:jc w:val="both"/>
                    <w:rPr>
                      <w:rFonts w:ascii="Arial" w:hAnsi="Arial"/>
                    </w:rPr>
                  </w:pPr>
                  <w:r w:rsidRPr="00560506">
                    <w:rPr>
                      <w:rFonts w:ascii="Arial" w:hAnsi="Arial"/>
                    </w:rPr>
                    <w:t>RENTABILIDAD DEL ACTIVO</w:t>
                  </w:r>
                </w:p>
              </w:tc>
              <w:tc>
                <w:tcPr>
                  <w:tcW w:w="0" w:type="auto"/>
                  <w:vAlign w:val="center"/>
                </w:tcPr>
                <w:p w14:paraId="1B17F4ED" w14:textId="1AFD4E19"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M</w:t>
                  </w:r>
                  <w:r w:rsidR="00F23950">
                    <w:rPr>
                      <w:rFonts w:ascii="Arial" w:hAnsi="Arial"/>
                    </w:rPr>
                    <w:t>ENOR</w:t>
                  </w:r>
                  <w:r w:rsidRPr="00560506">
                    <w:rPr>
                      <w:rFonts w:ascii="Arial" w:hAnsi="Arial"/>
                    </w:rPr>
                    <w:t xml:space="preserve"> O IGUAL</w:t>
                  </w:r>
                </w:p>
              </w:tc>
              <w:tc>
                <w:tcPr>
                  <w:tcW w:w="0" w:type="auto"/>
                  <w:vAlign w:val="center"/>
                </w:tcPr>
                <w:p w14:paraId="011BF7C0" w14:textId="0387DBAF" w:rsidR="00560506" w:rsidRPr="00560506" w:rsidRDefault="00560506" w:rsidP="00820E22">
                  <w:pPr>
                    <w:framePr w:hSpace="141" w:wrap="around" w:vAnchor="text" w:hAnchor="margin" w:xAlign="center" w:y="61"/>
                    <w:jc w:val="center"/>
                    <w:rPr>
                      <w:rFonts w:ascii="Arial" w:hAnsi="Arial"/>
                    </w:rPr>
                  </w:pPr>
                  <w:r w:rsidRPr="00560506">
                    <w:rPr>
                      <w:rFonts w:ascii="Arial" w:hAnsi="Arial"/>
                    </w:rPr>
                    <w:t>RENTABILIDAD DEL PATRIMONIO</w:t>
                  </w:r>
                </w:p>
              </w:tc>
            </w:tr>
          </w:tbl>
          <w:p w14:paraId="190B16EA" w14:textId="77777777" w:rsidR="00C17CBD" w:rsidRPr="00D144DE" w:rsidRDefault="00C17CBD" w:rsidP="00560506">
            <w:pPr>
              <w:jc w:val="both"/>
              <w:rPr>
                <w:rFonts w:ascii="Arial" w:hAnsi="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0"/>
            </w:tblGrid>
            <w:tr w:rsidR="00AB6EA5" w:rsidRPr="00D144DE" w14:paraId="34BF663C" w14:textId="77777777" w:rsidTr="004A73A0">
              <w:trPr>
                <w:jc w:val="center"/>
              </w:trPr>
              <w:tc>
                <w:tcPr>
                  <w:tcW w:w="5000" w:type="pct"/>
                  <w:shd w:val="clear" w:color="auto" w:fill="auto"/>
                  <w:vAlign w:val="center"/>
                </w:tcPr>
                <w:p w14:paraId="60799E6B" w14:textId="21A73629" w:rsidR="00AB6EA5" w:rsidRPr="00D144DE" w:rsidRDefault="00F23950" w:rsidP="00820E22">
                  <w:pPr>
                    <w:pStyle w:val="Prrafodelista"/>
                    <w:framePr w:hSpace="141" w:wrap="around" w:vAnchor="text" w:hAnchor="margin" w:xAlign="center" w:y="61"/>
                    <w:numPr>
                      <w:ilvl w:val="0"/>
                      <w:numId w:val="3"/>
                    </w:numPr>
                    <w:ind w:right="160"/>
                    <w:contextualSpacing/>
                    <w:jc w:val="center"/>
                    <w:rPr>
                      <w:b/>
                      <w:bCs/>
                      <w:sz w:val="22"/>
                      <w:szCs w:val="22"/>
                      <w:lang w:val="es-CO"/>
                    </w:rPr>
                  </w:pPr>
                  <w:r>
                    <w:rPr>
                      <w:rFonts w:cs="Arial"/>
                      <w:b/>
                      <w:sz w:val="22"/>
                      <w:szCs w:val="22"/>
                      <w:lang w:val="es-CO"/>
                    </w:rPr>
                    <w:t>ANÁLISIS</w:t>
                  </w:r>
                  <w:r w:rsidR="00AB6EA5" w:rsidRPr="00E17498">
                    <w:rPr>
                      <w:rFonts w:cs="Arial"/>
                      <w:b/>
                      <w:sz w:val="22"/>
                      <w:szCs w:val="22"/>
                      <w:lang w:val="es-CO"/>
                    </w:rPr>
                    <w:t xml:space="preserve"> T</w:t>
                  </w:r>
                  <w:r w:rsidR="005F25E5" w:rsidRPr="00E17498">
                    <w:rPr>
                      <w:rFonts w:cs="Arial"/>
                      <w:b/>
                      <w:sz w:val="22"/>
                      <w:szCs w:val="22"/>
                      <w:lang w:val="es-CO"/>
                    </w:rPr>
                    <w:t>É</w:t>
                  </w:r>
                  <w:r w:rsidR="00AB6EA5" w:rsidRPr="00E17498">
                    <w:rPr>
                      <w:rFonts w:cs="Arial"/>
                      <w:b/>
                      <w:sz w:val="22"/>
                      <w:szCs w:val="22"/>
                      <w:lang w:val="es-CO"/>
                    </w:rPr>
                    <w:t>CNIC</w:t>
                  </w:r>
                  <w:r>
                    <w:rPr>
                      <w:rFonts w:cs="Arial"/>
                      <w:b/>
                      <w:sz w:val="22"/>
                      <w:szCs w:val="22"/>
                      <w:lang w:val="es-CO"/>
                    </w:rPr>
                    <w:t>O</w:t>
                  </w:r>
                </w:p>
              </w:tc>
            </w:tr>
          </w:tbl>
          <w:p w14:paraId="2DC1CCD6" w14:textId="77777777" w:rsidR="005F25E5" w:rsidRPr="00D144DE" w:rsidRDefault="005F25E5" w:rsidP="00543866">
            <w:pPr>
              <w:spacing w:before="240" w:after="240"/>
              <w:ind w:hanging="2"/>
              <w:jc w:val="both"/>
              <w:rPr>
                <w:rFonts w:ascii="Arial" w:eastAsia="Arial" w:hAnsi="Arial" w:cs="Arial"/>
                <w:sz w:val="22"/>
                <w:szCs w:val="22"/>
              </w:rPr>
            </w:pPr>
            <w:r w:rsidRPr="00D144DE">
              <w:rPr>
                <w:rFonts w:ascii="Arial" w:eastAsia="Arial" w:hAnsi="Arial" w:cs="Arial"/>
                <w:sz w:val="22"/>
                <w:szCs w:val="22"/>
              </w:rPr>
              <w:t>El bien objeto del presente proceso de contratación está codificado en el Clasificador de Bienes y Servicio de Naciones Unidas (UNSPSC) con el nivel como a continuación se indica: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2"/>
              <w:gridCol w:w="3506"/>
            </w:tblGrid>
            <w:tr w:rsidR="005F25E5" w:rsidRPr="00D144DE" w14:paraId="5C0B5CD1" w14:textId="77777777" w:rsidTr="004A73A0">
              <w:trPr>
                <w:jc w:val="center"/>
              </w:trPr>
              <w:tc>
                <w:tcPr>
                  <w:tcW w:w="2672" w:type="dxa"/>
                  <w:shd w:val="clear" w:color="auto" w:fill="D9D9D9"/>
                  <w:vAlign w:val="center"/>
                </w:tcPr>
                <w:p w14:paraId="7EDBFAB1" w14:textId="77777777" w:rsidR="005F25E5" w:rsidRPr="00D144DE" w:rsidRDefault="005F25E5" w:rsidP="00820E22">
                  <w:pPr>
                    <w:framePr w:hSpace="141" w:wrap="around" w:vAnchor="text" w:hAnchor="margin" w:xAlign="center" w:y="61"/>
                    <w:jc w:val="center"/>
                    <w:rPr>
                      <w:rFonts w:ascii="Arial" w:eastAsia="Arial" w:hAnsi="Arial" w:cs="Arial"/>
                      <w:b/>
                      <w:bCs/>
                    </w:rPr>
                  </w:pPr>
                  <w:r w:rsidRPr="00D144DE">
                    <w:rPr>
                      <w:rFonts w:ascii="Arial" w:eastAsia="Arial" w:hAnsi="Arial" w:cs="Arial"/>
                      <w:b/>
                      <w:bCs/>
                    </w:rPr>
                    <w:t>CLASIFICACIÓN UNSPSC</w:t>
                  </w:r>
                </w:p>
              </w:tc>
              <w:tc>
                <w:tcPr>
                  <w:tcW w:w="3506" w:type="dxa"/>
                  <w:shd w:val="clear" w:color="auto" w:fill="D9D9D9"/>
                  <w:vAlign w:val="center"/>
                </w:tcPr>
                <w:p w14:paraId="582D470B" w14:textId="77777777" w:rsidR="005F25E5" w:rsidRPr="00D144DE" w:rsidRDefault="005F25E5" w:rsidP="00820E22">
                  <w:pPr>
                    <w:framePr w:hSpace="141" w:wrap="around" w:vAnchor="text" w:hAnchor="margin" w:xAlign="center" w:y="61"/>
                    <w:jc w:val="center"/>
                    <w:rPr>
                      <w:rFonts w:ascii="Arial" w:eastAsia="Arial" w:hAnsi="Arial" w:cs="Arial"/>
                      <w:b/>
                      <w:bCs/>
                    </w:rPr>
                  </w:pPr>
                  <w:r w:rsidRPr="00D144DE">
                    <w:rPr>
                      <w:rFonts w:ascii="Arial" w:eastAsia="Arial" w:hAnsi="Arial" w:cs="Arial"/>
                      <w:b/>
                      <w:bCs/>
                    </w:rPr>
                    <w:t>DESCRIPCIÓN</w:t>
                  </w:r>
                </w:p>
              </w:tc>
            </w:tr>
            <w:tr w:rsidR="005F25E5" w:rsidRPr="00D144DE" w14:paraId="42CA1272" w14:textId="77777777" w:rsidTr="004A73A0">
              <w:trPr>
                <w:jc w:val="center"/>
              </w:trPr>
              <w:tc>
                <w:tcPr>
                  <w:tcW w:w="2672" w:type="dxa"/>
                  <w:shd w:val="clear" w:color="auto" w:fill="auto"/>
                  <w:vAlign w:val="center"/>
                </w:tcPr>
                <w:p w14:paraId="3AF4A660" w14:textId="77777777" w:rsidR="005F25E5" w:rsidRPr="00D144DE" w:rsidRDefault="005F25E5" w:rsidP="00820E22">
                  <w:pPr>
                    <w:framePr w:hSpace="141" w:wrap="around" w:vAnchor="text" w:hAnchor="margin" w:xAlign="center" w:y="61"/>
                    <w:jc w:val="center"/>
                    <w:rPr>
                      <w:rFonts w:ascii="Arial" w:hAnsi="Arial" w:cs="Arial"/>
                    </w:rPr>
                  </w:pPr>
                  <w:r w:rsidRPr="00D144DE">
                    <w:rPr>
                      <w:rFonts w:ascii="Arial" w:hAnsi="Arial" w:cs="Arial"/>
                    </w:rPr>
                    <w:t>22101800</w:t>
                  </w:r>
                </w:p>
              </w:tc>
              <w:tc>
                <w:tcPr>
                  <w:tcW w:w="3506" w:type="dxa"/>
                  <w:shd w:val="clear" w:color="auto" w:fill="auto"/>
                  <w:vAlign w:val="center"/>
                </w:tcPr>
                <w:p w14:paraId="569F92A8" w14:textId="77777777" w:rsidR="005F25E5" w:rsidRPr="00D144DE" w:rsidRDefault="005F25E5" w:rsidP="00820E22">
                  <w:pPr>
                    <w:framePr w:hSpace="141" w:wrap="around" w:vAnchor="text" w:hAnchor="margin" w:xAlign="center" w:y="61"/>
                    <w:jc w:val="both"/>
                    <w:rPr>
                      <w:rFonts w:ascii="Arial" w:hAnsi="Arial" w:cs="Arial"/>
                    </w:rPr>
                  </w:pPr>
                  <w:r w:rsidRPr="00D144DE">
                    <w:rPr>
                      <w:rFonts w:ascii="Arial" w:hAnsi="Arial" w:cs="Arial"/>
                    </w:rPr>
                    <w:t>GRÚA DE ELEVACIÓN</w:t>
                  </w:r>
                </w:p>
              </w:tc>
            </w:tr>
            <w:tr w:rsidR="005F25E5" w:rsidRPr="00D144DE" w14:paraId="225D5C37" w14:textId="77777777" w:rsidTr="004A73A0">
              <w:trPr>
                <w:jc w:val="center"/>
              </w:trPr>
              <w:tc>
                <w:tcPr>
                  <w:tcW w:w="2672" w:type="dxa"/>
                  <w:shd w:val="clear" w:color="auto" w:fill="auto"/>
                  <w:vAlign w:val="center"/>
                </w:tcPr>
                <w:p w14:paraId="5D3269F7" w14:textId="77777777" w:rsidR="005F25E5" w:rsidRPr="00D144DE" w:rsidRDefault="005F25E5" w:rsidP="00820E22">
                  <w:pPr>
                    <w:framePr w:hSpace="141" w:wrap="around" w:vAnchor="text" w:hAnchor="margin" w:xAlign="center" w:y="61"/>
                    <w:jc w:val="center"/>
                    <w:rPr>
                      <w:rFonts w:ascii="Arial" w:hAnsi="Arial" w:cs="Arial"/>
                    </w:rPr>
                  </w:pPr>
                  <w:r w:rsidRPr="00D144DE">
                    <w:rPr>
                      <w:rFonts w:ascii="Arial" w:hAnsi="Arial" w:cs="Arial"/>
                    </w:rPr>
                    <w:t>24101600</w:t>
                  </w:r>
                </w:p>
              </w:tc>
              <w:tc>
                <w:tcPr>
                  <w:tcW w:w="3506" w:type="dxa"/>
                  <w:shd w:val="clear" w:color="auto" w:fill="auto"/>
                  <w:vAlign w:val="center"/>
                </w:tcPr>
                <w:p w14:paraId="72181EAA" w14:textId="77777777" w:rsidR="005F25E5" w:rsidRPr="00D144DE" w:rsidRDefault="005F25E5" w:rsidP="00820E22">
                  <w:pPr>
                    <w:framePr w:hSpace="141" w:wrap="around" w:vAnchor="text" w:hAnchor="margin" w:xAlign="center" w:y="61"/>
                    <w:jc w:val="both"/>
                    <w:rPr>
                      <w:rFonts w:ascii="Arial" w:hAnsi="Arial" w:cs="Arial"/>
                    </w:rPr>
                  </w:pPr>
                  <w:r w:rsidRPr="00D144DE">
                    <w:rPr>
                      <w:rFonts w:ascii="Arial" w:hAnsi="Arial" w:cs="Arial"/>
                    </w:rPr>
                    <w:t>EQUIPO DE IZAJE Y ACCESORIOS</w:t>
                  </w:r>
                </w:p>
              </w:tc>
            </w:tr>
            <w:tr w:rsidR="005F25E5" w:rsidRPr="00D144DE" w14:paraId="06100275" w14:textId="77777777" w:rsidTr="004A73A0">
              <w:trPr>
                <w:jc w:val="center"/>
              </w:trPr>
              <w:tc>
                <w:tcPr>
                  <w:tcW w:w="2672" w:type="dxa"/>
                  <w:shd w:val="clear" w:color="auto" w:fill="auto"/>
                  <w:vAlign w:val="center"/>
                </w:tcPr>
                <w:p w14:paraId="01CDE04A" w14:textId="77777777" w:rsidR="005F25E5" w:rsidRPr="00D144DE" w:rsidRDefault="005F25E5" w:rsidP="00820E22">
                  <w:pPr>
                    <w:framePr w:hSpace="141" w:wrap="around" w:vAnchor="text" w:hAnchor="margin" w:xAlign="center" w:y="61"/>
                    <w:jc w:val="center"/>
                    <w:rPr>
                      <w:rFonts w:ascii="Arial" w:eastAsia="Arial" w:hAnsi="Arial" w:cs="Arial"/>
                    </w:rPr>
                  </w:pPr>
                  <w:r w:rsidRPr="00D144DE">
                    <w:rPr>
                      <w:rFonts w:ascii="Arial" w:hAnsi="Arial" w:cs="Arial"/>
                    </w:rPr>
                    <w:t>25101900</w:t>
                  </w:r>
                </w:p>
              </w:tc>
              <w:tc>
                <w:tcPr>
                  <w:tcW w:w="3506" w:type="dxa"/>
                  <w:shd w:val="clear" w:color="auto" w:fill="auto"/>
                  <w:vAlign w:val="center"/>
                </w:tcPr>
                <w:p w14:paraId="522239CB" w14:textId="77777777" w:rsidR="005F25E5" w:rsidRPr="00D144DE" w:rsidRDefault="005F25E5" w:rsidP="00820E22">
                  <w:pPr>
                    <w:framePr w:hSpace="141" w:wrap="around" w:vAnchor="text" w:hAnchor="margin" w:xAlign="center" w:y="61"/>
                    <w:jc w:val="both"/>
                    <w:rPr>
                      <w:rFonts w:ascii="Arial" w:eastAsia="Arial" w:hAnsi="Arial" w:cs="Arial"/>
                    </w:rPr>
                  </w:pPr>
                  <w:r w:rsidRPr="00D144DE">
                    <w:rPr>
                      <w:rFonts w:ascii="Arial" w:hAnsi="Arial" w:cs="Arial"/>
                    </w:rPr>
                    <w:t>VEHÍCULOS ESPECIALIZADOS</w:t>
                  </w:r>
                </w:p>
              </w:tc>
            </w:tr>
          </w:tbl>
          <w:p w14:paraId="7BE4620D" w14:textId="77777777" w:rsidR="005F25E5" w:rsidRPr="00D144DE" w:rsidRDefault="005F25E5" w:rsidP="00543866">
            <w:pPr>
              <w:spacing w:before="240" w:after="240"/>
              <w:ind w:left="-2"/>
              <w:jc w:val="both"/>
              <w:rPr>
                <w:rFonts w:ascii="Arial" w:eastAsia="Arial" w:hAnsi="Arial" w:cs="Arial"/>
                <w:sz w:val="22"/>
                <w:szCs w:val="22"/>
              </w:rPr>
            </w:pPr>
            <w:r w:rsidRPr="00D144DE">
              <w:rPr>
                <w:rFonts w:ascii="Arial" w:eastAsia="Arial" w:hAnsi="Arial" w:cs="Arial"/>
                <w:sz w:val="22"/>
                <w:szCs w:val="22"/>
              </w:rPr>
              <w:t>Para la adquisición del bien, la Administración Municipal requiere contratar a una persona (natural o jurídica), con la capacidad de proveer y así mismo, cumplir con las especificaciones técnicas destinadas a la operación del vehículo, todo ello dentro de la normatividad vigente para actividades y trabajos en altura.</w:t>
            </w:r>
          </w:p>
          <w:p w14:paraId="03928CEE" w14:textId="77777777" w:rsidR="005F25E5" w:rsidRPr="00D144DE" w:rsidRDefault="005F25E5" w:rsidP="00543866">
            <w:pPr>
              <w:spacing w:before="240"/>
              <w:ind w:hanging="2"/>
              <w:jc w:val="both"/>
              <w:rPr>
                <w:rFonts w:ascii="Arial" w:eastAsia="Arial" w:hAnsi="Arial" w:cs="Arial"/>
                <w:b/>
                <w:bCs/>
                <w:sz w:val="22"/>
                <w:szCs w:val="22"/>
              </w:rPr>
            </w:pPr>
            <w:r w:rsidRPr="00D144DE">
              <w:rPr>
                <w:rFonts w:ascii="Arial" w:eastAsia="Arial" w:hAnsi="Arial" w:cs="Arial"/>
                <w:b/>
                <w:bCs/>
                <w:sz w:val="22"/>
                <w:szCs w:val="22"/>
              </w:rPr>
              <w:t>ESPECIFICACIONES TÉCNICAS</w:t>
            </w:r>
          </w:p>
          <w:p w14:paraId="283531D9" w14:textId="77777777" w:rsidR="005F25E5" w:rsidRPr="00D144DE" w:rsidRDefault="005F25E5" w:rsidP="00543866">
            <w:pPr>
              <w:spacing w:before="240" w:after="240"/>
              <w:ind w:hanging="2"/>
              <w:jc w:val="both"/>
              <w:rPr>
                <w:rFonts w:ascii="Arial" w:eastAsia="Arial" w:hAnsi="Arial" w:cs="Arial"/>
                <w:sz w:val="22"/>
                <w:szCs w:val="22"/>
              </w:rPr>
            </w:pPr>
            <w:r w:rsidRPr="00D144DE">
              <w:rPr>
                <w:rFonts w:ascii="Arial" w:eastAsia="Arial" w:hAnsi="Arial" w:cs="Arial"/>
                <w:sz w:val="22"/>
                <w:szCs w:val="22"/>
              </w:rPr>
              <w:t>La descripción y detalle de las especificaciones técnicas del vehículo a adquirir se expone según como sigue: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6"/>
              <w:gridCol w:w="6324"/>
            </w:tblGrid>
            <w:tr w:rsidR="00AD5653" w:rsidRPr="00D144DE" w14:paraId="1A59DDF4" w14:textId="77777777" w:rsidTr="004A73A0">
              <w:trPr>
                <w:trHeight w:val="197"/>
                <w:jc w:val="center"/>
              </w:trPr>
              <w:tc>
                <w:tcPr>
                  <w:tcW w:w="5000" w:type="pct"/>
                  <w:gridSpan w:val="2"/>
                  <w:shd w:val="clear" w:color="000000" w:fill="D9D9D9"/>
                  <w:vAlign w:val="center"/>
                  <w:hideMark/>
                </w:tcPr>
                <w:p w14:paraId="370372DA" w14:textId="77777777" w:rsidR="00AD5653" w:rsidRPr="00D144DE" w:rsidRDefault="00AD5653" w:rsidP="00820E22">
                  <w:pPr>
                    <w:framePr w:hSpace="141" w:wrap="around" w:vAnchor="text" w:hAnchor="margin" w:xAlign="center" w:y="61"/>
                    <w:jc w:val="center"/>
                    <w:rPr>
                      <w:rFonts w:ascii="Arial" w:hAnsi="Arial"/>
                    </w:rPr>
                  </w:pPr>
                  <w:bookmarkStart w:id="0" w:name="_Hlk194908432"/>
                  <w:r w:rsidRPr="00D144DE">
                    <w:rPr>
                      <w:rFonts w:ascii="Arial" w:hAnsi="Arial"/>
                      <w:b/>
                    </w:rPr>
                    <w:t>FICHA</w:t>
                  </w:r>
                  <w:r w:rsidRPr="00D144DE">
                    <w:rPr>
                      <w:rFonts w:ascii="Arial" w:hAnsi="Arial"/>
                    </w:rPr>
                    <w:t xml:space="preserve"> </w:t>
                  </w:r>
                  <w:r w:rsidRPr="00D144DE">
                    <w:rPr>
                      <w:rFonts w:ascii="Arial" w:hAnsi="Arial"/>
                      <w:b/>
                    </w:rPr>
                    <w:t>TÉCNICA VEHÍCULO TIPO CAMIÓN</w:t>
                  </w:r>
                </w:p>
              </w:tc>
            </w:tr>
            <w:tr w:rsidR="00AD5653" w:rsidRPr="00D144DE" w14:paraId="39EB90DF" w14:textId="77777777" w:rsidTr="004A73A0">
              <w:trPr>
                <w:trHeight w:val="225"/>
                <w:jc w:val="center"/>
              </w:trPr>
              <w:tc>
                <w:tcPr>
                  <w:tcW w:w="5000" w:type="pct"/>
                  <w:gridSpan w:val="2"/>
                  <w:shd w:val="clear" w:color="000000" w:fill="D9D9D9"/>
                  <w:vAlign w:val="center"/>
                  <w:hideMark/>
                </w:tcPr>
                <w:p w14:paraId="04A49B6E" w14:textId="77777777" w:rsidR="00AD5653" w:rsidRPr="00D144DE" w:rsidRDefault="00AD5653" w:rsidP="00820E22">
                  <w:pPr>
                    <w:framePr w:hSpace="141" w:wrap="around" w:vAnchor="text" w:hAnchor="margin" w:xAlign="center" w:y="61"/>
                    <w:rPr>
                      <w:rFonts w:ascii="Arial" w:hAnsi="Arial"/>
                    </w:rPr>
                  </w:pPr>
                  <w:r w:rsidRPr="00D144DE">
                    <w:rPr>
                      <w:rFonts w:ascii="Arial" w:hAnsi="Arial"/>
                      <w:b/>
                    </w:rPr>
                    <w:t>ESPECIFICACIONES</w:t>
                  </w:r>
                  <w:r w:rsidRPr="00D144DE">
                    <w:rPr>
                      <w:rFonts w:ascii="Arial" w:hAnsi="Arial"/>
                    </w:rPr>
                    <w:t xml:space="preserve"> </w:t>
                  </w:r>
                  <w:r w:rsidRPr="00D144DE">
                    <w:rPr>
                      <w:rFonts w:ascii="Arial" w:hAnsi="Arial"/>
                      <w:b/>
                    </w:rPr>
                    <w:t>TÉCNICAS</w:t>
                  </w:r>
                </w:p>
              </w:tc>
            </w:tr>
            <w:tr w:rsidR="00AD5653" w:rsidRPr="00D144DE" w14:paraId="143345AC" w14:textId="77777777" w:rsidTr="004A73A0">
              <w:trPr>
                <w:trHeight w:val="225"/>
                <w:jc w:val="center"/>
              </w:trPr>
              <w:tc>
                <w:tcPr>
                  <w:tcW w:w="2028" w:type="pct"/>
                  <w:shd w:val="clear" w:color="auto" w:fill="auto"/>
                  <w:vAlign w:val="center"/>
                  <w:hideMark/>
                </w:tcPr>
                <w:p w14:paraId="1D21808C"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lastRenderedPageBreak/>
                    <w:t>MODELO</w:t>
                  </w:r>
                </w:p>
              </w:tc>
              <w:tc>
                <w:tcPr>
                  <w:tcW w:w="2972" w:type="pct"/>
                  <w:shd w:val="clear" w:color="auto" w:fill="auto"/>
                  <w:noWrap/>
                  <w:vAlign w:val="center"/>
                  <w:hideMark/>
                </w:tcPr>
                <w:p w14:paraId="294D43EB"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2025</w:t>
                  </w:r>
                </w:p>
              </w:tc>
            </w:tr>
            <w:tr w:rsidR="00AD5653" w:rsidRPr="00D144DE" w14:paraId="60AE072E" w14:textId="77777777" w:rsidTr="004A73A0">
              <w:trPr>
                <w:trHeight w:val="225"/>
                <w:jc w:val="center"/>
              </w:trPr>
              <w:tc>
                <w:tcPr>
                  <w:tcW w:w="2028" w:type="pct"/>
                  <w:shd w:val="clear" w:color="auto" w:fill="auto"/>
                  <w:vAlign w:val="center"/>
                  <w:hideMark/>
                </w:tcPr>
                <w:p w14:paraId="0E048CE9"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LONGITUD TOTAL VEHÍCULO</w:t>
                  </w:r>
                </w:p>
              </w:tc>
              <w:tc>
                <w:tcPr>
                  <w:tcW w:w="2972" w:type="pct"/>
                  <w:shd w:val="clear" w:color="auto" w:fill="auto"/>
                  <w:vAlign w:val="center"/>
                  <w:hideMark/>
                </w:tcPr>
                <w:p w14:paraId="5F9E8DA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Máximo 5985 milímetros</w:t>
                  </w:r>
                </w:p>
              </w:tc>
            </w:tr>
            <w:tr w:rsidR="00AD5653" w:rsidRPr="00D144DE" w14:paraId="71340E50" w14:textId="77777777" w:rsidTr="004A73A0">
              <w:trPr>
                <w:trHeight w:val="225"/>
                <w:jc w:val="center"/>
              </w:trPr>
              <w:tc>
                <w:tcPr>
                  <w:tcW w:w="2028" w:type="pct"/>
                  <w:shd w:val="clear" w:color="auto" w:fill="auto"/>
                  <w:vAlign w:val="center"/>
                  <w:hideMark/>
                </w:tcPr>
                <w:p w14:paraId="0F5647AE"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DISTANCIA ENTRE EJES</w:t>
                  </w:r>
                </w:p>
              </w:tc>
              <w:tc>
                <w:tcPr>
                  <w:tcW w:w="2972" w:type="pct"/>
                  <w:shd w:val="clear" w:color="auto" w:fill="auto"/>
                  <w:vAlign w:val="center"/>
                  <w:hideMark/>
                </w:tcPr>
                <w:p w14:paraId="7C089B20"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Máximo 3365 milímetros</w:t>
                  </w:r>
                </w:p>
              </w:tc>
            </w:tr>
            <w:tr w:rsidR="00AD5653" w:rsidRPr="00D144DE" w14:paraId="271DEFD4" w14:textId="77777777" w:rsidTr="004A73A0">
              <w:trPr>
                <w:trHeight w:val="225"/>
                <w:jc w:val="center"/>
              </w:trPr>
              <w:tc>
                <w:tcPr>
                  <w:tcW w:w="2028" w:type="pct"/>
                  <w:shd w:val="clear" w:color="auto" w:fill="auto"/>
                  <w:vAlign w:val="center"/>
                  <w:hideMark/>
                </w:tcPr>
                <w:p w14:paraId="7515FE48"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PESO BRUTO VEHICULAR</w:t>
                  </w:r>
                </w:p>
              </w:tc>
              <w:tc>
                <w:tcPr>
                  <w:tcW w:w="2972" w:type="pct"/>
                  <w:shd w:val="clear" w:color="auto" w:fill="auto"/>
                  <w:vAlign w:val="center"/>
                  <w:hideMark/>
                </w:tcPr>
                <w:p w14:paraId="67C90DA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Máximo 7800 kilogramos</w:t>
                  </w:r>
                </w:p>
              </w:tc>
            </w:tr>
            <w:tr w:rsidR="00AD5653" w:rsidRPr="00D144DE" w14:paraId="2F3DB4BA" w14:textId="77777777" w:rsidTr="004A73A0">
              <w:trPr>
                <w:trHeight w:val="225"/>
                <w:jc w:val="center"/>
              </w:trPr>
              <w:tc>
                <w:tcPr>
                  <w:tcW w:w="2028" w:type="pct"/>
                  <w:shd w:val="clear" w:color="auto" w:fill="auto"/>
                  <w:vAlign w:val="center"/>
                </w:tcPr>
                <w:p w14:paraId="42864CEA"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CAPACIDAD DE CARGA</w:t>
                  </w:r>
                </w:p>
              </w:tc>
              <w:tc>
                <w:tcPr>
                  <w:tcW w:w="2972" w:type="pct"/>
                  <w:shd w:val="clear" w:color="auto" w:fill="auto"/>
                  <w:vAlign w:val="center"/>
                </w:tcPr>
                <w:p w14:paraId="35418FF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5110 kilogramos</w:t>
                  </w:r>
                </w:p>
              </w:tc>
            </w:tr>
            <w:tr w:rsidR="00AD5653" w:rsidRPr="00D144DE" w14:paraId="405B5807" w14:textId="77777777" w:rsidTr="004A73A0">
              <w:trPr>
                <w:trHeight w:val="225"/>
                <w:jc w:val="center"/>
              </w:trPr>
              <w:tc>
                <w:tcPr>
                  <w:tcW w:w="2028" w:type="pct"/>
                  <w:shd w:val="clear" w:color="auto" w:fill="auto"/>
                  <w:vAlign w:val="center"/>
                  <w:hideMark/>
                </w:tcPr>
                <w:p w14:paraId="6D4B18E9"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DESPLAZAMIENTO</w:t>
                  </w:r>
                </w:p>
              </w:tc>
              <w:tc>
                <w:tcPr>
                  <w:tcW w:w="2972" w:type="pct"/>
                  <w:shd w:val="clear" w:color="auto" w:fill="auto"/>
                  <w:vAlign w:val="center"/>
                  <w:hideMark/>
                </w:tcPr>
                <w:p w14:paraId="75079E93"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A cargo del proveedor</w:t>
                  </w:r>
                </w:p>
              </w:tc>
            </w:tr>
            <w:tr w:rsidR="00AD5653" w:rsidRPr="00D144DE" w14:paraId="1BF9C9EF" w14:textId="77777777" w:rsidTr="004A73A0">
              <w:trPr>
                <w:trHeight w:val="225"/>
                <w:jc w:val="center"/>
              </w:trPr>
              <w:tc>
                <w:tcPr>
                  <w:tcW w:w="5000" w:type="pct"/>
                  <w:gridSpan w:val="2"/>
                  <w:shd w:val="clear" w:color="000000" w:fill="D9D9D9"/>
                  <w:vAlign w:val="center"/>
                  <w:hideMark/>
                </w:tcPr>
                <w:p w14:paraId="0B4CCA4E"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MOTOR</w:t>
                  </w:r>
                </w:p>
              </w:tc>
            </w:tr>
            <w:tr w:rsidR="00AD5653" w:rsidRPr="00D144DE" w14:paraId="046DD3D2" w14:textId="77777777" w:rsidTr="004A73A0">
              <w:trPr>
                <w:trHeight w:val="225"/>
                <w:jc w:val="center"/>
              </w:trPr>
              <w:tc>
                <w:tcPr>
                  <w:tcW w:w="2028" w:type="pct"/>
                  <w:shd w:val="clear" w:color="auto" w:fill="auto"/>
                  <w:vAlign w:val="center"/>
                </w:tcPr>
                <w:p w14:paraId="58C4A71F"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TIPO</w:t>
                  </w:r>
                </w:p>
              </w:tc>
              <w:tc>
                <w:tcPr>
                  <w:tcW w:w="2972" w:type="pct"/>
                  <w:shd w:val="clear" w:color="auto" w:fill="auto"/>
                  <w:vAlign w:val="center"/>
                </w:tcPr>
                <w:p w14:paraId="0B4C2D2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Inyección directa</w:t>
                  </w:r>
                </w:p>
              </w:tc>
            </w:tr>
            <w:tr w:rsidR="00AD5653" w:rsidRPr="00D144DE" w14:paraId="4E75A20D" w14:textId="77777777" w:rsidTr="004A73A0">
              <w:trPr>
                <w:trHeight w:val="225"/>
                <w:jc w:val="center"/>
              </w:trPr>
              <w:tc>
                <w:tcPr>
                  <w:tcW w:w="2028" w:type="pct"/>
                  <w:shd w:val="clear" w:color="auto" w:fill="auto"/>
                  <w:vAlign w:val="center"/>
                  <w:hideMark/>
                </w:tcPr>
                <w:p w14:paraId="0463C2CF"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ALIMENTACIÓN</w:t>
                  </w:r>
                </w:p>
              </w:tc>
              <w:tc>
                <w:tcPr>
                  <w:tcW w:w="2972" w:type="pct"/>
                  <w:shd w:val="clear" w:color="auto" w:fill="auto"/>
                  <w:vAlign w:val="center"/>
                  <w:hideMark/>
                </w:tcPr>
                <w:p w14:paraId="0235366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DIESEL TURBO</w:t>
                  </w:r>
                </w:p>
              </w:tc>
            </w:tr>
            <w:tr w:rsidR="00AD5653" w:rsidRPr="00D144DE" w14:paraId="0822D1B0" w14:textId="77777777" w:rsidTr="004A73A0">
              <w:trPr>
                <w:trHeight w:val="225"/>
                <w:jc w:val="center"/>
              </w:trPr>
              <w:tc>
                <w:tcPr>
                  <w:tcW w:w="2028" w:type="pct"/>
                  <w:shd w:val="clear" w:color="auto" w:fill="auto"/>
                  <w:vAlign w:val="center"/>
                </w:tcPr>
                <w:p w14:paraId="11D6BE3F"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NIVEL DE EMISIONES</w:t>
                  </w:r>
                </w:p>
              </w:tc>
              <w:tc>
                <w:tcPr>
                  <w:tcW w:w="2972" w:type="pct"/>
                  <w:shd w:val="clear" w:color="auto" w:fill="auto"/>
                  <w:vAlign w:val="center"/>
                </w:tcPr>
                <w:p w14:paraId="764D221E"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EURO VI</w:t>
                  </w:r>
                </w:p>
              </w:tc>
            </w:tr>
            <w:tr w:rsidR="00AD5653" w:rsidRPr="00D144DE" w14:paraId="1A62C509" w14:textId="77777777" w:rsidTr="004A73A0">
              <w:trPr>
                <w:trHeight w:val="225"/>
                <w:jc w:val="center"/>
              </w:trPr>
              <w:tc>
                <w:tcPr>
                  <w:tcW w:w="2028" w:type="pct"/>
                  <w:shd w:val="clear" w:color="auto" w:fill="auto"/>
                  <w:vAlign w:val="center"/>
                  <w:hideMark/>
                </w:tcPr>
                <w:p w14:paraId="3AD2F8EC"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CILINDRADA O DESPLAZAMIENTO</w:t>
                  </w:r>
                </w:p>
              </w:tc>
              <w:tc>
                <w:tcPr>
                  <w:tcW w:w="2972" w:type="pct"/>
                  <w:shd w:val="clear" w:color="auto" w:fill="auto"/>
                  <w:vAlign w:val="center"/>
                  <w:hideMark/>
                </w:tcPr>
                <w:p w14:paraId="4AA4411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2900 centímetros cúbicos</w:t>
                  </w:r>
                </w:p>
              </w:tc>
            </w:tr>
            <w:tr w:rsidR="00AD5653" w:rsidRPr="00D144DE" w14:paraId="311B0C7F" w14:textId="77777777" w:rsidTr="004A73A0">
              <w:trPr>
                <w:trHeight w:val="225"/>
                <w:jc w:val="center"/>
              </w:trPr>
              <w:tc>
                <w:tcPr>
                  <w:tcW w:w="2028" w:type="pct"/>
                  <w:shd w:val="clear" w:color="auto" w:fill="auto"/>
                  <w:vAlign w:val="center"/>
                  <w:hideMark/>
                </w:tcPr>
                <w:p w14:paraId="5A2DB964"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POTENCIA</w:t>
                  </w:r>
                </w:p>
              </w:tc>
              <w:tc>
                <w:tcPr>
                  <w:tcW w:w="2972" w:type="pct"/>
                  <w:shd w:val="clear" w:color="auto" w:fill="auto"/>
                  <w:vAlign w:val="center"/>
                  <w:hideMark/>
                </w:tcPr>
                <w:p w14:paraId="272E2A57"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175 HP @ 3000 rpm o similar</w:t>
                  </w:r>
                </w:p>
              </w:tc>
            </w:tr>
            <w:tr w:rsidR="00AD5653" w:rsidRPr="00D144DE" w14:paraId="6BA7B34E" w14:textId="77777777" w:rsidTr="004A73A0">
              <w:trPr>
                <w:trHeight w:val="225"/>
                <w:jc w:val="center"/>
              </w:trPr>
              <w:tc>
                <w:tcPr>
                  <w:tcW w:w="2028" w:type="pct"/>
                  <w:shd w:val="clear" w:color="auto" w:fill="auto"/>
                  <w:vAlign w:val="center"/>
                  <w:hideMark/>
                </w:tcPr>
                <w:p w14:paraId="75BB2326"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PAR MÁXIMO (TORQUE)</w:t>
                  </w:r>
                </w:p>
              </w:tc>
              <w:tc>
                <w:tcPr>
                  <w:tcW w:w="2972" w:type="pct"/>
                  <w:shd w:val="clear" w:color="auto" w:fill="auto"/>
                  <w:vAlign w:val="center"/>
                  <w:hideMark/>
                </w:tcPr>
                <w:p w14:paraId="27405FCB"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 xml:space="preserve">Mínimo 44 </w:t>
                  </w:r>
                  <w:proofErr w:type="spellStart"/>
                  <w:r w:rsidRPr="00D144DE">
                    <w:rPr>
                      <w:rFonts w:ascii="Arial" w:hAnsi="Arial"/>
                    </w:rPr>
                    <w:t>Kgm</w:t>
                  </w:r>
                  <w:proofErr w:type="spellEnd"/>
                  <w:r w:rsidRPr="00D144DE">
                    <w:rPr>
                      <w:rFonts w:ascii="Arial" w:hAnsi="Arial"/>
                    </w:rPr>
                    <w:t xml:space="preserve"> @1000 rpm o similar</w:t>
                  </w:r>
                </w:p>
              </w:tc>
            </w:tr>
            <w:tr w:rsidR="00AD5653" w:rsidRPr="00D144DE" w14:paraId="38281CB0" w14:textId="77777777" w:rsidTr="004A73A0">
              <w:trPr>
                <w:trHeight w:val="225"/>
                <w:jc w:val="center"/>
              </w:trPr>
              <w:tc>
                <w:tcPr>
                  <w:tcW w:w="2028" w:type="pct"/>
                  <w:shd w:val="clear" w:color="auto" w:fill="auto"/>
                  <w:vAlign w:val="center"/>
                  <w:hideMark/>
                </w:tcPr>
                <w:p w14:paraId="1B9698E5"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TIPO COMBUSTIBLE</w:t>
                  </w:r>
                </w:p>
              </w:tc>
              <w:tc>
                <w:tcPr>
                  <w:tcW w:w="2972" w:type="pct"/>
                  <w:shd w:val="clear" w:color="auto" w:fill="auto"/>
                  <w:vAlign w:val="center"/>
                  <w:hideMark/>
                </w:tcPr>
                <w:p w14:paraId="7B744FD8"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DIESEL</w:t>
                  </w:r>
                </w:p>
              </w:tc>
            </w:tr>
            <w:tr w:rsidR="00AD5653" w:rsidRPr="00D144DE" w14:paraId="1EE6D5B3" w14:textId="77777777" w:rsidTr="004A73A0">
              <w:trPr>
                <w:trHeight w:val="225"/>
                <w:jc w:val="center"/>
              </w:trPr>
              <w:tc>
                <w:tcPr>
                  <w:tcW w:w="2028" w:type="pct"/>
                  <w:shd w:val="clear" w:color="auto" w:fill="auto"/>
                  <w:vAlign w:val="center"/>
                  <w:hideMark/>
                </w:tcPr>
                <w:p w14:paraId="75E1524B"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CAPACIDAD DEL TANQUE COMBUSTIBLE</w:t>
                  </w:r>
                </w:p>
              </w:tc>
              <w:tc>
                <w:tcPr>
                  <w:tcW w:w="2972" w:type="pct"/>
                  <w:shd w:val="clear" w:color="auto" w:fill="auto"/>
                  <w:vAlign w:val="center"/>
                  <w:hideMark/>
                </w:tcPr>
                <w:p w14:paraId="601EF697"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35 galones</w:t>
                  </w:r>
                </w:p>
              </w:tc>
            </w:tr>
            <w:tr w:rsidR="00AD5653" w:rsidRPr="00D144DE" w14:paraId="72DD8F01" w14:textId="77777777" w:rsidTr="004A73A0">
              <w:trPr>
                <w:trHeight w:val="225"/>
                <w:jc w:val="center"/>
              </w:trPr>
              <w:tc>
                <w:tcPr>
                  <w:tcW w:w="5000" w:type="pct"/>
                  <w:gridSpan w:val="2"/>
                  <w:shd w:val="clear" w:color="000000" w:fill="D9D9D9"/>
                  <w:vAlign w:val="center"/>
                  <w:hideMark/>
                </w:tcPr>
                <w:p w14:paraId="18A0FB83"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TRANSMISIÓN</w:t>
                  </w:r>
                </w:p>
              </w:tc>
            </w:tr>
            <w:tr w:rsidR="00AD5653" w:rsidRPr="00D144DE" w14:paraId="2B36D58A" w14:textId="77777777" w:rsidTr="004A73A0">
              <w:trPr>
                <w:trHeight w:val="225"/>
                <w:jc w:val="center"/>
              </w:trPr>
              <w:tc>
                <w:tcPr>
                  <w:tcW w:w="2028" w:type="pct"/>
                  <w:shd w:val="clear" w:color="auto" w:fill="auto"/>
                  <w:vAlign w:val="center"/>
                  <w:hideMark/>
                </w:tcPr>
                <w:p w14:paraId="38C3FEF8"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TIPO</w:t>
                  </w:r>
                </w:p>
              </w:tc>
              <w:tc>
                <w:tcPr>
                  <w:tcW w:w="2972" w:type="pct"/>
                  <w:shd w:val="clear" w:color="auto" w:fill="auto"/>
                  <w:vAlign w:val="center"/>
                  <w:hideMark/>
                </w:tcPr>
                <w:p w14:paraId="52192F42"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Manual</w:t>
                  </w:r>
                </w:p>
              </w:tc>
            </w:tr>
            <w:tr w:rsidR="00AD5653" w:rsidRPr="00D144DE" w14:paraId="396D5475" w14:textId="77777777" w:rsidTr="004A73A0">
              <w:trPr>
                <w:trHeight w:val="225"/>
                <w:jc w:val="center"/>
              </w:trPr>
              <w:tc>
                <w:tcPr>
                  <w:tcW w:w="2028" w:type="pct"/>
                  <w:shd w:val="clear" w:color="auto" w:fill="auto"/>
                  <w:vAlign w:val="center"/>
                  <w:hideMark/>
                </w:tcPr>
                <w:p w14:paraId="71AACB73"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TRACCIÓN</w:t>
                  </w:r>
                </w:p>
              </w:tc>
              <w:tc>
                <w:tcPr>
                  <w:tcW w:w="2972" w:type="pct"/>
                  <w:shd w:val="clear" w:color="auto" w:fill="auto"/>
                  <w:vAlign w:val="center"/>
                  <w:hideMark/>
                </w:tcPr>
                <w:p w14:paraId="404BDD15"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4x2</w:t>
                  </w:r>
                </w:p>
              </w:tc>
            </w:tr>
            <w:tr w:rsidR="00AD5653" w:rsidRPr="00D144DE" w14:paraId="40878663" w14:textId="77777777" w:rsidTr="004A73A0">
              <w:trPr>
                <w:trHeight w:val="225"/>
                <w:jc w:val="center"/>
              </w:trPr>
              <w:tc>
                <w:tcPr>
                  <w:tcW w:w="2028" w:type="pct"/>
                  <w:shd w:val="clear" w:color="auto" w:fill="auto"/>
                  <w:vAlign w:val="center"/>
                  <w:hideMark/>
                </w:tcPr>
                <w:p w14:paraId="324DE093"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NUMERO DE MARCHAS</w:t>
                  </w:r>
                </w:p>
              </w:tc>
              <w:tc>
                <w:tcPr>
                  <w:tcW w:w="2972" w:type="pct"/>
                  <w:shd w:val="clear" w:color="auto" w:fill="auto"/>
                  <w:vAlign w:val="center"/>
                  <w:hideMark/>
                </w:tcPr>
                <w:p w14:paraId="70AD399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5 velocidades + reversa</w:t>
                  </w:r>
                </w:p>
              </w:tc>
            </w:tr>
            <w:tr w:rsidR="00AD5653" w:rsidRPr="00D144DE" w14:paraId="4239FD21" w14:textId="77777777" w:rsidTr="004A73A0">
              <w:trPr>
                <w:trHeight w:val="225"/>
                <w:jc w:val="center"/>
              </w:trPr>
              <w:tc>
                <w:tcPr>
                  <w:tcW w:w="5000" w:type="pct"/>
                  <w:gridSpan w:val="2"/>
                  <w:shd w:val="clear" w:color="000000" w:fill="D9D9D9"/>
                  <w:vAlign w:val="center"/>
                  <w:hideMark/>
                </w:tcPr>
                <w:p w14:paraId="2A3B5BB5"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CAPACIDAD</w:t>
                  </w:r>
                  <w:r w:rsidRPr="00D144DE">
                    <w:rPr>
                      <w:rFonts w:ascii="Arial" w:hAnsi="Arial"/>
                    </w:rPr>
                    <w:t xml:space="preserve"> </w:t>
                  </w:r>
                  <w:r w:rsidRPr="00D144DE">
                    <w:rPr>
                      <w:rFonts w:ascii="Arial" w:hAnsi="Arial"/>
                      <w:b/>
                    </w:rPr>
                    <w:t>SUSPENSIÓN</w:t>
                  </w:r>
                </w:p>
              </w:tc>
            </w:tr>
            <w:tr w:rsidR="00AD5653" w:rsidRPr="00D144DE" w14:paraId="34B2378C" w14:textId="77777777" w:rsidTr="004A73A0">
              <w:trPr>
                <w:trHeight w:val="225"/>
                <w:jc w:val="center"/>
              </w:trPr>
              <w:tc>
                <w:tcPr>
                  <w:tcW w:w="2028" w:type="pct"/>
                  <w:shd w:val="clear" w:color="auto" w:fill="auto"/>
                  <w:vAlign w:val="center"/>
                  <w:hideMark/>
                </w:tcPr>
                <w:p w14:paraId="45B0B4AD"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TIPO DE SUSPENSIÓN DELANTERA</w:t>
                  </w:r>
                </w:p>
              </w:tc>
              <w:tc>
                <w:tcPr>
                  <w:tcW w:w="2972" w:type="pct"/>
                  <w:shd w:val="clear" w:color="auto" w:fill="auto"/>
                  <w:vAlign w:val="center"/>
                  <w:hideMark/>
                </w:tcPr>
                <w:p w14:paraId="27103AF3"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Muelle de hojas y amortiguadores telescópicos de doble acción o similar</w:t>
                  </w:r>
                </w:p>
              </w:tc>
            </w:tr>
            <w:tr w:rsidR="00AD5653" w:rsidRPr="00D144DE" w14:paraId="520A8775" w14:textId="77777777" w:rsidTr="004A73A0">
              <w:trPr>
                <w:trHeight w:val="225"/>
                <w:jc w:val="center"/>
              </w:trPr>
              <w:tc>
                <w:tcPr>
                  <w:tcW w:w="2028" w:type="pct"/>
                  <w:shd w:val="clear" w:color="auto" w:fill="auto"/>
                  <w:vAlign w:val="center"/>
                  <w:hideMark/>
                </w:tcPr>
                <w:p w14:paraId="3409C356"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TIPO DE SUSPENSIÓN TRASERA</w:t>
                  </w:r>
                </w:p>
              </w:tc>
              <w:tc>
                <w:tcPr>
                  <w:tcW w:w="2972" w:type="pct"/>
                  <w:shd w:val="clear" w:color="auto" w:fill="auto"/>
                  <w:vAlign w:val="center"/>
                  <w:hideMark/>
                </w:tcPr>
                <w:p w14:paraId="75978D0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Muelle de hojas y amortiguadores telescópicos de doble acción o similar</w:t>
                  </w:r>
                </w:p>
              </w:tc>
            </w:tr>
            <w:tr w:rsidR="00AD5653" w:rsidRPr="00D144DE" w14:paraId="611D14F3" w14:textId="77777777" w:rsidTr="004A73A0">
              <w:trPr>
                <w:trHeight w:val="225"/>
                <w:jc w:val="center"/>
              </w:trPr>
              <w:tc>
                <w:tcPr>
                  <w:tcW w:w="5000" w:type="pct"/>
                  <w:gridSpan w:val="2"/>
                  <w:shd w:val="clear" w:color="000000" w:fill="D9D9D9"/>
                  <w:vAlign w:val="center"/>
                  <w:hideMark/>
                </w:tcPr>
                <w:p w14:paraId="78FB70A3"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DIRECCIÓN</w:t>
                  </w:r>
                </w:p>
              </w:tc>
            </w:tr>
            <w:tr w:rsidR="00AD5653" w:rsidRPr="00D144DE" w14:paraId="25C8D390" w14:textId="77777777" w:rsidTr="004A73A0">
              <w:trPr>
                <w:trHeight w:val="225"/>
                <w:jc w:val="center"/>
              </w:trPr>
              <w:tc>
                <w:tcPr>
                  <w:tcW w:w="2028" w:type="pct"/>
                  <w:shd w:val="clear" w:color="auto" w:fill="auto"/>
                  <w:vAlign w:val="center"/>
                  <w:hideMark/>
                </w:tcPr>
                <w:p w14:paraId="33B9924F"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TIPO</w:t>
                  </w:r>
                </w:p>
              </w:tc>
              <w:tc>
                <w:tcPr>
                  <w:tcW w:w="2972" w:type="pct"/>
                  <w:shd w:val="clear" w:color="auto" w:fill="auto"/>
                  <w:vAlign w:val="center"/>
                  <w:hideMark/>
                </w:tcPr>
                <w:p w14:paraId="712EA6FB"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Hidráulica asistida o similar</w:t>
                  </w:r>
                </w:p>
              </w:tc>
            </w:tr>
            <w:tr w:rsidR="00AD5653" w:rsidRPr="00D144DE" w14:paraId="68C5CB3E" w14:textId="77777777" w:rsidTr="004A73A0">
              <w:trPr>
                <w:trHeight w:val="225"/>
                <w:jc w:val="center"/>
              </w:trPr>
              <w:tc>
                <w:tcPr>
                  <w:tcW w:w="5000" w:type="pct"/>
                  <w:gridSpan w:val="2"/>
                  <w:shd w:val="clear" w:color="000000" w:fill="D9D9D9"/>
                  <w:vAlign w:val="center"/>
                  <w:hideMark/>
                </w:tcPr>
                <w:p w14:paraId="2468EFD7"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FRENOS</w:t>
                  </w:r>
                </w:p>
              </w:tc>
            </w:tr>
            <w:tr w:rsidR="00AD5653" w:rsidRPr="00D144DE" w14:paraId="1D1E4EC8" w14:textId="77777777" w:rsidTr="004A73A0">
              <w:trPr>
                <w:trHeight w:val="225"/>
                <w:jc w:val="center"/>
              </w:trPr>
              <w:tc>
                <w:tcPr>
                  <w:tcW w:w="2028" w:type="pct"/>
                  <w:shd w:val="clear" w:color="auto" w:fill="auto"/>
                  <w:vAlign w:val="center"/>
                  <w:hideMark/>
                </w:tcPr>
                <w:p w14:paraId="0712F5F3"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FRENO PRINCIPAL</w:t>
                  </w:r>
                </w:p>
              </w:tc>
              <w:tc>
                <w:tcPr>
                  <w:tcW w:w="2972" w:type="pct"/>
                  <w:shd w:val="clear" w:color="auto" w:fill="auto"/>
                  <w:vAlign w:val="center"/>
                  <w:hideMark/>
                </w:tcPr>
                <w:p w14:paraId="7D721861"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Disco, campana o freno de aire</w:t>
                  </w:r>
                </w:p>
              </w:tc>
            </w:tr>
            <w:tr w:rsidR="00AD5653" w:rsidRPr="00D144DE" w14:paraId="005DF8CB" w14:textId="77777777" w:rsidTr="004A73A0">
              <w:trPr>
                <w:trHeight w:val="225"/>
                <w:jc w:val="center"/>
              </w:trPr>
              <w:tc>
                <w:tcPr>
                  <w:tcW w:w="2028" w:type="pct"/>
                  <w:shd w:val="clear" w:color="auto" w:fill="auto"/>
                  <w:vAlign w:val="center"/>
                  <w:hideMark/>
                </w:tcPr>
                <w:p w14:paraId="2EC106C7"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FRENO DE ESCAPE</w:t>
                  </w:r>
                </w:p>
              </w:tc>
              <w:tc>
                <w:tcPr>
                  <w:tcW w:w="2972" w:type="pct"/>
                  <w:shd w:val="clear" w:color="auto" w:fill="auto"/>
                  <w:vAlign w:val="center"/>
                  <w:hideMark/>
                </w:tcPr>
                <w:p w14:paraId="3E2DDC01"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Tipo mariposa en el escape o similar</w:t>
                  </w:r>
                </w:p>
              </w:tc>
            </w:tr>
            <w:tr w:rsidR="00AD5653" w:rsidRPr="00D144DE" w14:paraId="13F6E356" w14:textId="77777777" w:rsidTr="004A73A0">
              <w:trPr>
                <w:trHeight w:val="225"/>
                <w:jc w:val="center"/>
              </w:trPr>
              <w:tc>
                <w:tcPr>
                  <w:tcW w:w="5000" w:type="pct"/>
                  <w:gridSpan w:val="2"/>
                  <w:shd w:val="clear" w:color="000000" w:fill="D9D9D9"/>
                  <w:vAlign w:val="center"/>
                  <w:hideMark/>
                </w:tcPr>
                <w:p w14:paraId="301E42D6"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CABINA</w:t>
                  </w:r>
                </w:p>
              </w:tc>
            </w:tr>
            <w:tr w:rsidR="00AD5653" w:rsidRPr="00D144DE" w14:paraId="25092470" w14:textId="77777777" w:rsidTr="004A73A0">
              <w:trPr>
                <w:trHeight w:val="225"/>
                <w:jc w:val="center"/>
              </w:trPr>
              <w:tc>
                <w:tcPr>
                  <w:tcW w:w="2028" w:type="pct"/>
                  <w:vMerge w:val="restart"/>
                  <w:shd w:val="clear" w:color="auto" w:fill="auto"/>
                  <w:vAlign w:val="center"/>
                  <w:hideMark/>
                </w:tcPr>
                <w:p w14:paraId="017C2912"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TIPO</w:t>
                  </w:r>
                </w:p>
              </w:tc>
              <w:tc>
                <w:tcPr>
                  <w:tcW w:w="2972" w:type="pct"/>
                  <w:shd w:val="clear" w:color="auto" w:fill="auto"/>
                  <w:vAlign w:val="center"/>
                  <w:hideMark/>
                </w:tcPr>
                <w:p w14:paraId="13404E51"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Sencilla, dos (2) puertas</w:t>
                  </w:r>
                </w:p>
              </w:tc>
            </w:tr>
            <w:tr w:rsidR="00AD5653" w:rsidRPr="00D144DE" w14:paraId="3B5DAB74" w14:textId="77777777" w:rsidTr="004A73A0">
              <w:trPr>
                <w:trHeight w:val="225"/>
                <w:jc w:val="center"/>
              </w:trPr>
              <w:tc>
                <w:tcPr>
                  <w:tcW w:w="2028" w:type="pct"/>
                  <w:vMerge/>
                  <w:vAlign w:val="center"/>
                  <w:hideMark/>
                </w:tcPr>
                <w:p w14:paraId="6AC7A5B4"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082CD7C1"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Capacidad total: tres (3) ocupantes</w:t>
                  </w:r>
                </w:p>
              </w:tc>
            </w:tr>
            <w:tr w:rsidR="00AD5653" w:rsidRPr="00D144DE" w14:paraId="7D058F96" w14:textId="77777777" w:rsidTr="004A73A0">
              <w:trPr>
                <w:trHeight w:val="225"/>
                <w:jc w:val="center"/>
              </w:trPr>
              <w:tc>
                <w:tcPr>
                  <w:tcW w:w="2028" w:type="pct"/>
                  <w:vMerge/>
                  <w:vAlign w:val="center"/>
                  <w:hideMark/>
                </w:tcPr>
                <w:p w14:paraId="13875EA7"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4B46FA85"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Equipo de sonido</w:t>
                  </w:r>
                </w:p>
              </w:tc>
            </w:tr>
            <w:tr w:rsidR="00AD5653" w:rsidRPr="00D144DE" w14:paraId="45AB31A9" w14:textId="77777777" w:rsidTr="004A73A0">
              <w:trPr>
                <w:trHeight w:val="225"/>
                <w:jc w:val="center"/>
              </w:trPr>
              <w:tc>
                <w:tcPr>
                  <w:tcW w:w="2028" w:type="pct"/>
                  <w:vMerge/>
                  <w:vAlign w:val="center"/>
                  <w:hideMark/>
                </w:tcPr>
                <w:p w14:paraId="59627470"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3119CBC6"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Aire acondicionado</w:t>
                  </w:r>
                </w:p>
              </w:tc>
            </w:tr>
            <w:tr w:rsidR="00AD5653" w:rsidRPr="00D144DE" w14:paraId="219A97BF" w14:textId="77777777" w:rsidTr="004A73A0">
              <w:trPr>
                <w:trHeight w:val="225"/>
                <w:jc w:val="center"/>
              </w:trPr>
              <w:tc>
                <w:tcPr>
                  <w:tcW w:w="2028" w:type="pct"/>
                  <w:shd w:val="clear" w:color="auto" w:fill="auto"/>
                  <w:vAlign w:val="center"/>
                  <w:hideMark/>
                </w:tcPr>
                <w:p w14:paraId="539D0C37"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LLANTA DE REPUESTO</w:t>
                  </w:r>
                </w:p>
              </w:tc>
              <w:tc>
                <w:tcPr>
                  <w:tcW w:w="2972" w:type="pct"/>
                  <w:shd w:val="clear" w:color="auto" w:fill="auto"/>
                  <w:vAlign w:val="center"/>
                  <w:hideMark/>
                </w:tcPr>
                <w:p w14:paraId="4AEA826E"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Incluye llanta y rin de repuesto</w:t>
                  </w:r>
                </w:p>
              </w:tc>
            </w:tr>
            <w:tr w:rsidR="00AD5653" w:rsidRPr="00D144DE" w14:paraId="4874A63E" w14:textId="77777777" w:rsidTr="004A73A0">
              <w:trPr>
                <w:trHeight w:val="225"/>
                <w:jc w:val="center"/>
              </w:trPr>
              <w:tc>
                <w:tcPr>
                  <w:tcW w:w="5000" w:type="pct"/>
                  <w:gridSpan w:val="2"/>
                  <w:shd w:val="clear" w:color="auto" w:fill="D9D9D9"/>
                  <w:vAlign w:val="center"/>
                </w:tcPr>
                <w:p w14:paraId="42BC2F70"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ACCESORIOS DEL VEHÍCULO</w:t>
                  </w:r>
                </w:p>
              </w:tc>
            </w:tr>
            <w:tr w:rsidR="00AD5653" w:rsidRPr="00D144DE" w14:paraId="3FBB55DF" w14:textId="77777777" w:rsidTr="004A73A0">
              <w:trPr>
                <w:trHeight w:val="225"/>
                <w:jc w:val="center"/>
              </w:trPr>
              <w:tc>
                <w:tcPr>
                  <w:tcW w:w="2028" w:type="pct"/>
                  <w:shd w:val="clear" w:color="auto" w:fill="auto"/>
                  <w:vAlign w:val="center"/>
                </w:tcPr>
                <w:p w14:paraId="3E1A6819"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CÁMARA DE REVERSA</w:t>
                  </w:r>
                </w:p>
              </w:tc>
              <w:tc>
                <w:tcPr>
                  <w:tcW w:w="2972" w:type="pct"/>
                  <w:shd w:val="clear" w:color="auto" w:fill="auto"/>
                  <w:vAlign w:val="center"/>
                </w:tcPr>
                <w:p w14:paraId="16185D2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Incluida</w:t>
                  </w:r>
                </w:p>
              </w:tc>
            </w:tr>
            <w:tr w:rsidR="00AD5653" w:rsidRPr="00D144DE" w14:paraId="615052EB" w14:textId="77777777" w:rsidTr="004A73A0">
              <w:trPr>
                <w:trHeight w:val="225"/>
                <w:jc w:val="center"/>
              </w:trPr>
              <w:tc>
                <w:tcPr>
                  <w:tcW w:w="2028" w:type="pct"/>
                  <w:shd w:val="clear" w:color="auto" w:fill="auto"/>
                  <w:vAlign w:val="center"/>
                </w:tcPr>
                <w:p w14:paraId="10DA33A4"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ALARMA DE REVERSA</w:t>
                  </w:r>
                </w:p>
              </w:tc>
              <w:tc>
                <w:tcPr>
                  <w:tcW w:w="2972" w:type="pct"/>
                  <w:shd w:val="clear" w:color="auto" w:fill="auto"/>
                  <w:vAlign w:val="center"/>
                </w:tcPr>
                <w:p w14:paraId="1DFBD613"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Incluida</w:t>
                  </w:r>
                </w:p>
              </w:tc>
            </w:tr>
            <w:tr w:rsidR="00AD5653" w:rsidRPr="00D144DE" w14:paraId="48C92E9C" w14:textId="77777777" w:rsidTr="004A73A0">
              <w:trPr>
                <w:trHeight w:val="225"/>
                <w:jc w:val="center"/>
              </w:trPr>
              <w:tc>
                <w:tcPr>
                  <w:tcW w:w="2028" w:type="pct"/>
                  <w:shd w:val="clear" w:color="auto" w:fill="auto"/>
                  <w:vAlign w:val="center"/>
                </w:tcPr>
                <w:p w14:paraId="6189EE2A"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SISTEMA DE VISUALIZACIÓN QUE CONTABILICE LAS HORAS DE FUNCIONAMIENTO</w:t>
                  </w:r>
                </w:p>
              </w:tc>
              <w:tc>
                <w:tcPr>
                  <w:tcW w:w="2972" w:type="pct"/>
                  <w:shd w:val="clear" w:color="auto" w:fill="auto"/>
                  <w:vAlign w:val="center"/>
                </w:tcPr>
                <w:p w14:paraId="0382B793"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Incluido</w:t>
                  </w:r>
                </w:p>
              </w:tc>
            </w:tr>
            <w:tr w:rsidR="00AD5653" w:rsidRPr="00D144DE" w14:paraId="57C7D823" w14:textId="77777777" w:rsidTr="004A73A0">
              <w:trPr>
                <w:trHeight w:val="225"/>
                <w:jc w:val="center"/>
              </w:trPr>
              <w:tc>
                <w:tcPr>
                  <w:tcW w:w="5000" w:type="pct"/>
                  <w:gridSpan w:val="2"/>
                  <w:shd w:val="clear" w:color="000000" w:fill="8DB4E2"/>
                  <w:vAlign w:val="center"/>
                  <w:hideMark/>
                </w:tcPr>
                <w:p w14:paraId="690DF6F4"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GRÚA CANASTA</w:t>
                  </w:r>
                </w:p>
              </w:tc>
            </w:tr>
            <w:tr w:rsidR="00AD5653" w:rsidRPr="00D144DE" w14:paraId="5462B861" w14:textId="77777777" w:rsidTr="004A73A0">
              <w:trPr>
                <w:trHeight w:val="225"/>
                <w:jc w:val="center"/>
              </w:trPr>
              <w:tc>
                <w:tcPr>
                  <w:tcW w:w="2028" w:type="pct"/>
                  <w:shd w:val="clear" w:color="auto" w:fill="auto"/>
                  <w:vAlign w:val="center"/>
                  <w:hideMark/>
                </w:tcPr>
                <w:p w14:paraId="28BBAD54"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CAPACIDAD DE LA CESTA</w:t>
                  </w:r>
                </w:p>
              </w:tc>
              <w:tc>
                <w:tcPr>
                  <w:tcW w:w="2972" w:type="pct"/>
                  <w:shd w:val="clear" w:color="auto" w:fill="auto"/>
                  <w:vAlign w:val="center"/>
                  <w:hideMark/>
                </w:tcPr>
                <w:p w14:paraId="42F5379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Mayor o igual a 136 kg</w:t>
                  </w:r>
                </w:p>
              </w:tc>
            </w:tr>
            <w:tr w:rsidR="00AD5653" w:rsidRPr="00D144DE" w14:paraId="39116C8A" w14:textId="77777777" w:rsidTr="004A73A0">
              <w:trPr>
                <w:trHeight w:val="225"/>
                <w:jc w:val="center"/>
              </w:trPr>
              <w:tc>
                <w:tcPr>
                  <w:tcW w:w="2028" w:type="pct"/>
                  <w:shd w:val="clear" w:color="auto" w:fill="auto"/>
                  <w:vAlign w:val="center"/>
                  <w:hideMark/>
                </w:tcPr>
                <w:p w14:paraId="6A484C3C"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CANTIDAD DE CESTAS</w:t>
                  </w:r>
                </w:p>
              </w:tc>
              <w:tc>
                <w:tcPr>
                  <w:tcW w:w="2972" w:type="pct"/>
                  <w:shd w:val="clear" w:color="auto" w:fill="auto"/>
                  <w:vAlign w:val="center"/>
                  <w:hideMark/>
                </w:tcPr>
                <w:p w14:paraId="72A18252"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Una / sencilla para un operario</w:t>
                  </w:r>
                </w:p>
              </w:tc>
            </w:tr>
            <w:tr w:rsidR="00AD5653" w:rsidRPr="00D144DE" w14:paraId="293C0407" w14:textId="77777777" w:rsidTr="004A73A0">
              <w:trPr>
                <w:trHeight w:val="225"/>
                <w:jc w:val="center"/>
              </w:trPr>
              <w:tc>
                <w:tcPr>
                  <w:tcW w:w="2028" w:type="pct"/>
                  <w:shd w:val="clear" w:color="auto" w:fill="auto"/>
                  <w:vAlign w:val="center"/>
                  <w:hideMark/>
                </w:tcPr>
                <w:p w14:paraId="6C7DC192"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MEDIDAS DE LA CESTA</w:t>
                  </w:r>
                </w:p>
              </w:tc>
              <w:tc>
                <w:tcPr>
                  <w:tcW w:w="2972" w:type="pct"/>
                  <w:shd w:val="clear" w:color="auto" w:fill="auto"/>
                  <w:vAlign w:val="center"/>
                  <w:hideMark/>
                </w:tcPr>
                <w:p w14:paraId="2F77FD45"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610 x 610 x 1070 mm</w:t>
                  </w:r>
                </w:p>
              </w:tc>
            </w:tr>
            <w:tr w:rsidR="00AD5653" w:rsidRPr="00D144DE" w14:paraId="0FC38200" w14:textId="77777777" w:rsidTr="004A73A0">
              <w:trPr>
                <w:trHeight w:val="225"/>
                <w:jc w:val="center"/>
              </w:trPr>
              <w:tc>
                <w:tcPr>
                  <w:tcW w:w="2028" w:type="pct"/>
                  <w:shd w:val="clear" w:color="auto" w:fill="auto"/>
                  <w:vAlign w:val="center"/>
                  <w:hideMark/>
                </w:tcPr>
                <w:p w14:paraId="7E7350B6" w14:textId="77777777" w:rsidR="00AD5653" w:rsidRPr="00D144DE" w:rsidRDefault="00AD5653" w:rsidP="00820E22">
                  <w:pPr>
                    <w:framePr w:hSpace="141" w:wrap="around" w:vAnchor="text" w:hAnchor="margin" w:xAlign="center" w:y="61"/>
                    <w:rPr>
                      <w:rFonts w:ascii="Arial" w:hAnsi="Arial"/>
                    </w:rPr>
                  </w:pPr>
                  <w:proofErr w:type="spellStart"/>
                  <w:r w:rsidRPr="00D144DE">
                    <w:rPr>
                      <w:rFonts w:ascii="Arial" w:hAnsi="Arial"/>
                    </w:rPr>
                    <w:t>LINER</w:t>
                  </w:r>
                  <w:proofErr w:type="spellEnd"/>
                </w:p>
              </w:tc>
              <w:tc>
                <w:tcPr>
                  <w:tcW w:w="2972" w:type="pct"/>
                  <w:shd w:val="clear" w:color="auto" w:fill="auto"/>
                  <w:vAlign w:val="center"/>
                  <w:hideMark/>
                </w:tcPr>
                <w:p w14:paraId="28EC63F5"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Incluido</w:t>
                  </w:r>
                </w:p>
              </w:tc>
            </w:tr>
            <w:tr w:rsidR="00AD5653" w:rsidRPr="00D144DE" w14:paraId="7CE73300" w14:textId="77777777" w:rsidTr="004A73A0">
              <w:trPr>
                <w:trHeight w:val="225"/>
                <w:jc w:val="center"/>
              </w:trPr>
              <w:tc>
                <w:tcPr>
                  <w:tcW w:w="2028" w:type="pct"/>
                  <w:shd w:val="clear" w:color="auto" w:fill="auto"/>
                  <w:vAlign w:val="center"/>
                  <w:hideMark/>
                </w:tcPr>
                <w:p w14:paraId="5A5F053A"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ESTABILIZADORES</w:t>
                  </w:r>
                </w:p>
              </w:tc>
              <w:tc>
                <w:tcPr>
                  <w:tcW w:w="2972" w:type="pct"/>
                  <w:shd w:val="clear" w:color="auto" w:fill="auto"/>
                  <w:vAlign w:val="center"/>
                  <w:hideMark/>
                </w:tcPr>
                <w:p w14:paraId="0A586A00"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Dos pares de estabilizadores tipo A o tipo H, con accionamiento totalmente hidráulico.</w:t>
                  </w:r>
                </w:p>
              </w:tc>
            </w:tr>
            <w:tr w:rsidR="00AD5653" w:rsidRPr="00D144DE" w14:paraId="4733202A" w14:textId="77777777" w:rsidTr="004A73A0">
              <w:trPr>
                <w:trHeight w:val="221"/>
                <w:jc w:val="center"/>
              </w:trPr>
              <w:tc>
                <w:tcPr>
                  <w:tcW w:w="2028" w:type="pct"/>
                  <w:vMerge w:val="restart"/>
                  <w:shd w:val="clear" w:color="auto" w:fill="auto"/>
                  <w:vAlign w:val="center"/>
                  <w:hideMark/>
                </w:tcPr>
                <w:p w14:paraId="4C9C7F42"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CONTROLES EN CESTA</w:t>
                  </w:r>
                </w:p>
              </w:tc>
              <w:tc>
                <w:tcPr>
                  <w:tcW w:w="2972" w:type="pct"/>
                  <w:shd w:val="clear" w:color="auto" w:fill="auto"/>
                  <w:vAlign w:val="center"/>
                  <w:hideMark/>
                </w:tcPr>
                <w:p w14:paraId="2ACAF55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Mandos hidráulicos de varias palancas, con dispositivo de prevención contra accionamiento involuntario de los controles ubicados en la parte trasera de la carrocería.</w:t>
                  </w:r>
                </w:p>
              </w:tc>
            </w:tr>
            <w:tr w:rsidR="00AD5653" w:rsidRPr="00D144DE" w14:paraId="6330736E" w14:textId="77777777" w:rsidTr="004A73A0">
              <w:trPr>
                <w:trHeight w:val="225"/>
                <w:jc w:val="center"/>
              </w:trPr>
              <w:tc>
                <w:tcPr>
                  <w:tcW w:w="2028" w:type="pct"/>
                  <w:vMerge/>
                  <w:vAlign w:val="center"/>
                  <w:hideMark/>
                </w:tcPr>
                <w:p w14:paraId="0F65B404"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4BB7BF3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Parada Emergencia en cesta y controles inferiores</w:t>
                  </w:r>
                </w:p>
              </w:tc>
            </w:tr>
            <w:tr w:rsidR="00AD5653" w:rsidRPr="00D144DE" w14:paraId="303C327B" w14:textId="77777777" w:rsidTr="004A73A0">
              <w:trPr>
                <w:trHeight w:val="225"/>
                <w:jc w:val="center"/>
              </w:trPr>
              <w:tc>
                <w:tcPr>
                  <w:tcW w:w="2028" w:type="pct"/>
                  <w:vMerge/>
                  <w:vAlign w:val="center"/>
                  <w:hideMark/>
                </w:tcPr>
                <w:p w14:paraId="54C92EDB"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451776FA"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Sistema de nivelación automático o hidráulica de la cesta</w:t>
                  </w:r>
                </w:p>
              </w:tc>
            </w:tr>
            <w:tr w:rsidR="00AD5653" w:rsidRPr="00D144DE" w14:paraId="554D273E" w14:textId="77777777" w:rsidTr="004A73A0">
              <w:trPr>
                <w:trHeight w:val="225"/>
                <w:jc w:val="center"/>
              </w:trPr>
              <w:tc>
                <w:tcPr>
                  <w:tcW w:w="2028" w:type="pct"/>
                  <w:vMerge/>
                  <w:vAlign w:val="center"/>
                  <w:hideMark/>
                </w:tcPr>
                <w:p w14:paraId="10697479"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38A60CFD"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Comandos hidráulicos en plataforma y cesta</w:t>
                  </w:r>
                </w:p>
              </w:tc>
            </w:tr>
            <w:tr w:rsidR="00AD5653" w:rsidRPr="00D144DE" w14:paraId="439497B1" w14:textId="77777777" w:rsidTr="004A73A0">
              <w:trPr>
                <w:trHeight w:val="225"/>
                <w:jc w:val="center"/>
              </w:trPr>
              <w:tc>
                <w:tcPr>
                  <w:tcW w:w="5000" w:type="pct"/>
                  <w:gridSpan w:val="2"/>
                  <w:shd w:val="clear" w:color="000000" w:fill="D9D9D9"/>
                  <w:vAlign w:val="center"/>
                  <w:hideMark/>
                </w:tcPr>
                <w:p w14:paraId="0BE74D7E"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ALCANCES</w:t>
                  </w:r>
                  <w:r w:rsidRPr="00D144DE">
                    <w:rPr>
                      <w:rFonts w:ascii="Arial" w:hAnsi="Arial"/>
                    </w:rPr>
                    <w:t xml:space="preserve"> </w:t>
                  </w:r>
                  <w:r w:rsidRPr="00D144DE">
                    <w:rPr>
                      <w:rFonts w:ascii="Arial" w:hAnsi="Arial"/>
                      <w:b/>
                    </w:rPr>
                    <w:t>DE</w:t>
                  </w:r>
                  <w:r w:rsidRPr="00D144DE">
                    <w:rPr>
                      <w:rFonts w:ascii="Arial" w:hAnsi="Arial"/>
                    </w:rPr>
                    <w:t xml:space="preserve"> </w:t>
                  </w:r>
                  <w:r w:rsidRPr="00D144DE">
                    <w:rPr>
                      <w:rFonts w:ascii="Arial" w:hAnsi="Arial"/>
                      <w:b/>
                      <w:bCs/>
                    </w:rPr>
                    <w:t>LA</w:t>
                  </w:r>
                  <w:r w:rsidRPr="00D144DE">
                    <w:rPr>
                      <w:rFonts w:ascii="Arial" w:hAnsi="Arial"/>
                    </w:rPr>
                    <w:t xml:space="preserve"> </w:t>
                  </w:r>
                  <w:r w:rsidRPr="00D144DE">
                    <w:rPr>
                      <w:rFonts w:ascii="Arial" w:hAnsi="Arial"/>
                      <w:b/>
                      <w:bCs/>
                    </w:rPr>
                    <w:t>GRÚA CANASTA</w:t>
                  </w:r>
                </w:p>
              </w:tc>
            </w:tr>
            <w:tr w:rsidR="00AD5653" w:rsidRPr="00D144DE" w14:paraId="15857C67" w14:textId="77777777" w:rsidTr="004A73A0">
              <w:trPr>
                <w:trHeight w:val="225"/>
                <w:jc w:val="center"/>
              </w:trPr>
              <w:tc>
                <w:tcPr>
                  <w:tcW w:w="2028" w:type="pct"/>
                  <w:shd w:val="clear" w:color="auto" w:fill="auto"/>
                  <w:vAlign w:val="center"/>
                  <w:hideMark/>
                </w:tcPr>
                <w:p w14:paraId="368C2EA1"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ALTURA DE TRABAJO</w:t>
                  </w:r>
                </w:p>
              </w:tc>
              <w:tc>
                <w:tcPr>
                  <w:tcW w:w="2972" w:type="pct"/>
                  <w:shd w:val="clear" w:color="auto" w:fill="auto"/>
                  <w:vAlign w:val="center"/>
                  <w:hideMark/>
                </w:tcPr>
                <w:p w14:paraId="3AE59B5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13 metros</w:t>
                  </w:r>
                </w:p>
              </w:tc>
            </w:tr>
            <w:tr w:rsidR="00AD5653" w:rsidRPr="00D144DE" w14:paraId="745F7FF4" w14:textId="77777777" w:rsidTr="004A73A0">
              <w:trPr>
                <w:trHeight w:val="225"/>
                <w:jc w:val="center"/>
              </w:trPr>
              <w:tc>
                <w:tcPr>
                  <w:tcW w:w="2028" w:type="pct"/>
                  <w:shd w:val="clear" w:color="auto" w:fill="auto"/>
                  <w:vAlign w:val="center"/>
                  <w:hideMark/>
                </w:tcPr>
                <w:p w14:paraId="3D023171"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ALCANCE LATERAL</w:t>
                  </w:r>
                </w:p>
              </w:tc>
              <w:tc>
                <w:tcPr>
                  <w:tcW w:w="2972" w:type="pct"/>
                  <w:shd w:val="clear" w:color="auto" w:fill="auto"/>
                  <w:vAlign w:val="center"/>
                  <w:hideMark/>
                </w:tcPr>
                <w:p w14:paraId="182F9478"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5,8 metros</w:t>
                  </w:r>
                </w:p>
              </w:tc>
            </w:tr>
            <w:tr w:rsidR="00AD5653" w:rsidRPr="00D144DE" w14:paraId="15122D92" w14:textId="77777777" w:rsidTr="004A73A0">
              <w:trPr>
                <w:trHeight w:val="225"/>
                <w:jc w:val="center"/>
              </w:trPr>
              <w:tc>
                <w:tcPr>
                  <w:tcW w:w="2028" w:type="pct"/>
                  <w:shd w:val="clear" w:color="auto" w:fill="auto"/>
                  <w:vAlign w:val="center"/>
                  <w:hideMark/>
                </w:tcPr>
                <w:p w14:paraId="0EBCB4F8"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ALTURA DESDE PISO HASTA BASE DE CESTA</w:t>
                  </w:r>
                </w:p>
              </w:tc>
              <w:tc>
                <w:tcPr>
                  <w:tcW w:w="2972" w:type="pct"/>
                  <w:shd w:val="clear" w:color="auto" w:fill="auto"/>
                  <w:vAlign w:val="center"/>
                  <w:hideMark/>
                </w:tcPr>
                <w:p w14:paraId="7877555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Mínimo 11 metros</w:t>
                  </w:r>
                </w:p>
              </w:tc>
            </w:tr>
            <w:tr w:rsidR="00AD5653" w:rsidRPr="00D144DE" w14:paraId="25CA08BA" w14:textId="77777777" w:rsidTr="004A73A0">
              <w:trPr>
                <w:trHeight w:val="225"/>
                <w:jc w:val="center"/>
              </w:trPr>
              <w:tc>
                <w:tcPr>
                  <w:tcW w:w="5000" w:type="pct"/>
                  <w:gridSpan w:val="2"/>
                  <w:shd w:val="clear" w:color="000000" w:fill="D9D9D9"/>
                  <w:vAlign w:val="center"/>
                  <w:hideMark/>
                </w:tcPr>
                <w:p w14:paraId="756B05CA"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ÁNGULOS</w:t>
                  </w:r>
                  <w:r w:rsidRPr="00D144DE">
                    <w:rPr>
                      <w:rFonts w:ascii="Arial" w:hAnsi="Arial"/>
                    </w:rPr>
                    <w:t xml:space="preserve"> </w:t>
                  </w:r>
                  <w:r w:rsidRPr="00D144DE">
                    <w:rPr>
                      <w:rFonts w:ascii="Arial" w:hAnsi="Arial"/>
                      <w:b/>
                    </w:rPr>
                    <w:t>DE</w:t>
                  </w:r>
                  <w:r w:rsidRPr="00D144DE">
                    <w:rPr>
                      <w:rFonts w:ascii="Arial" w:hAnsi="Arial"/>
                    </w:rPr>
                    <w:t xml:space="preserve"> </w:t>
                  </w:r>
                  <w:r w:rsidRPr="00D144DE">
                    <w:rPr>
                      <w:rFonts w:ascii="Arial" w:hAnsi="Arial"/>
                      <w:b/>
                    </w:rPr>
                    <w:t>ROTACIÓN</w:t>
                  </w:r>
                </w:p>
              </w:tc>
            </w:tr>
            <w:tr w:rsidR="00AD5653" w:rsidRPr="00D144DE" w14:paraId="14CDBACD" w14:textId="77777777" w:rsidTr="004A73A0">
              <w:trPr>
                <w:trHeight w:val="225"/>
                <w:jc w:val="center"/>
              </w:trPr>
              <w:tc>
                <w:tcPr>
                  <w:tcW w:w="2028" w:type="pct"/>
                  <w:shd w:val="clear" w:color="auto" w:fill="auto"/>
                  <w:vAlign w:val="center"/>
                  <w:hideMark/>
                </w:tcPr>
                <w:p w14:paraId="52BD823D"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BRAZO SUPERIOR</w:t>
                  </w:r>
                </w:p>
              </w:tc>
              <w:tc>
                <w:tcPr>
                  <w:tcW w:w="2972" w:type="pct"/>
                  <w:shd w:val="clear" w:color="auto" w:fill="auto"/>
                  <w:vAlign w:val="center"/>
                  <w:hideMark/>
                </w:tcPr>
                <w:p w14:paraId="4B3A409E"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Igual o mayor a 135°</w:t>
                  </w:r>
                </w:p>
              </w:tc>
            </w:tr>
            <w:tr w:rsidR="00AD5653" w:rsidRPr="00D144DE" w14:paraId="71A4C621" w14:textId="77777777" w:rsidTr="004A73A0">
              <w:trPr>
                <w:trHeight w:val="225"/>
                <w:jc w:val="center"/>
              </w:trPr>
              <w:tc>
                <w:tcPr>
                  <w:tcW w:w="2028" w:type="pct"/>
                  <w:shd w:val="clear" w:color="auto" w:fill="auto"/>
                  <w:vAlign w:val="center"/>
                  <w:hideMark/>
                </w:tcPr>
                <w:p w14:paraId="3384164D"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BRAZO INFERIOR</w:t>
                  </w:r>
                </w:p>
              </w:tc>
              <w:tc>
                <w:tcPr>
                  <w:tcW w:w="2972" w:type="pct"/>
                  <w:shd w:val="clear" w:color="auto" w:fill="auto"/>
                  <w:vAlign w:val="center"/>
                  <w:hideMark/>
                </w:tcPr>
                <w:p w14:paraId="6D585AEA"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Debe cubrir el rango mínimo entre 0° y 85°</w:t>
                  </w:r>
                </w:p>
              </w:tc>
            </w:tr>
            <w:tr w:rsidR="00AD5653" w:rsidRPr="00D144DE" w14:paraId="345A91D3" w14:textId="77777777" w:rsidTr="004A73A0">
              <w:trPr>
                <w:trHeight w:val="225"/>
                <w:jc w:val="center"/>
              </w:trPr>
              <w:tc>
                <w:tcPr>
                  <w:tcW w:w="5000" w:type="pct"/>
                  <w:gridSpan w:val="2"/>
                  <w:shd w:val="clear" w:color="000000" w:fill="D9D9D9"/>
                  <w:vAlign w:val="center"/>
                  <w:hideMark/>
                </w:tcPr>
                <w:p w14:paraId="5951DB65"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SISTEMA</w:t>
                  </w:r>
                  <w:r w:rsidRPr="00D144DE">
                    <w:rPr>
                      <w:rFonts w:ascii="Arial" w:hAnsi="Arial"/>
                    </w:rPr>
                    <w:t xml:space="preserve"> </w:t>
                  </w:r>
                  <w:r w:rsidRPr="00D144DE">
                    <w:rPr>
                      <w:rFonts w:ascii="Arial" w:hAnsi="Arial"/>
                      <w:b/>
                    </w:rPr>
                    <w:t>DE</w:t>
                  </w:r>
                  <w:r w:rsidRPr="00D144DE">
                    <w:rPr>
                      <w:rFonts w:ascii="Arial" w:hAnsi="Arial"/>
                    </w:rPr>
                    <w:t xml:space="preserve"> </w:t>
                  </w:r>
                  <w:r w:rsidRPr="00D144DE">
                    <w:rPr>
                      <w:rFonts w:ascii="Arial" w:hAnsi="Arial"/>
                      <w:b/>
                    </w:rPr>
                    <w:t>GIRO</w:t>
                  </w:r>
                </w:p>
              </w:tc>
            </w:tr>
            <w:tr w:rsidR="00AD5653" w:rsidRPr="00D144DE" w14:paraId="0F16864B" w14:textId="77777777" w:rsidTr="004A73A0">
              <w:trPr>
                <w:trHeight w:val="225"/>
                <w:jc w:val="center"/>
              </w:trPr>
              <w:tc>
                <w:tcPr>
                  <w:tcW w:w="2028" w:type="pct"/>
                  <w:shd w:val="clear" w:color="auto" w:fill="auto"/>
                  <w:vAlign w:val="center"/>
                  <w:hideMark/>
                </w:tcPr>
                <w:p w14:paraId="11992738"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lastRenderedPageBreak/>
                    <w:t>ANGULO DE ROTACIÓN DEL BRAZO</w:t>
                  </w:r>
                </w:p>
              </w:tc>
              <w:tc>
                <w:tcPr>
                  <w:tcW w:w="2972" w:type="pct"/>
                  <w:shd w:val="clear" w:color="auto" w:fill="auto"/>
                  <w:vAlign w:val="center"/>
                  <w:hideMark/>
                </w:tcPr>
                <w:p w14:paraId="3B82417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360° continuos irrestricto</w:t>
                  </w:r>
                </w:p>
              </w:tc>
            </w:tr>
            <w:tr w:rsidR="00AD5653" w:rsidRPr="00D144DE" w14:paraId="73A4F60D" w14:textId="77777777" w:rsidTr="004A73A0">
              <w:trPr>
                <w:trHeight w:val="225"/>
                <w:jc w:val="center"/>
              </w:trPr>
              <w:tc>
                <w:tcPr>
                  <w:tcW w:w="5000" w:type="pct"/>
                  <w:gridSpan w:val="2"/>
                  <w:shd w:val="clear" w:color="000000" w:fill="D9D9D9"/>
                  <w:vAlign w:val="center"/>
                  <w:hideMark/>
                </w:tcPr>
                <w:p w14:paraId="6E2A9BB9"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ACCESORIOS DE LA GRÚA CANASTA</w:t>
                  </w:r>
                </w:p>
              </w:tc>
            </w:tr>
            <w:tr w:rsidR="00AD5653" w:rsidRPr="00D144DE" w14:paraId="439714EB" w14:textId="77777777" w:rsidTr="004A73A0">
              <w:trPr>
                <w:trHeight w:val="225"/>
                <w:jc w:val="center"/>
              </w:trPr>
              <w:tc>
                <w:tcPr>
                  <w:tcW w:w="5000" w:type="pct"/>
                  <w:gridSpan w:val="2"/>
                  <w:shd w:val="clear" w:color="auto" w:fill="auto"/>
                  <w:vAlign w:val="center"/>
                  <w:hideMark/>
                </w:tcPr>
                <w:p w14:paraId="1A8035A7"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BANDEJA PORTA HERRAMIENTA EN LA CESTA</w:t>
                  </w:r>
                </w:p>
              </w:tc>
            </w:tr>
            <w:tr w:rsidR="00AD5653" w:rsidRPr="00D144DE" w14:paraId="27035851" w14:textId="77777777" w:rsidTr="004A73A0">
              <w:trPr>
                <w:trHeight w:val="225"/>
                <w:jc w:val="center"/>
              </w:trPr>
              <w:tc>
                <w:tcPr>
                  <w:tcW w:w="5000" w:type="pct"/>
                  <w:gridSpan w:val="2"/>
                  <w:shd w:val="clear" w:color="auto" w:fill="auto"/>
                  <w:vAlign w:val="center"/>
                  <w:hideMark/>
                </w:tcPr>
                <w:p w14:paraId="160A5FA1"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BOMBA MANUAL DE EMERGENCIA</w:t>
                  </w:r>
                </w:p>
              </w:tc>
            </w:tr>
            <w:tr w:rsidR="00AD5653" w:rsidRPr="00D144DE" w14:paraId="64E4A1D6" w14:textId="77777777" w:rsidTr="004A73A0">
              <w:trPr>
                <w:trHeight w:val="225"/>
                <w:jc w:val="center"/>
              </w:trPr>
              <w:tc>
                <w:tcPr>
                  <w:tcW w:w="5000" w:type="pct"/>
                  <w:gridSpan w:val="2"/>
                  <w:shd w:val="clear" w:color="auto" w:fill="auto"/>
                  <w:vAlign w:val="center"/>
                  <w:hideMark/>
                </w:tcPr>
                <w:p w14:paraId="465FD113"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COBERTOR VINÍLICO DE LA CESTA E INSERTO</w:t>
                  </w:r>
                </w:p>
              </w:tc>
            </w:tr>
            <w:tr w:rsidR="00AD5653" w:rsidRPr="00D144DE" w14:paraId="4BBAD3FE" w14:textId="77777777" w:rsidTr="004A73A0">
              <w:trPr>
                <w:trHeight w:val="225"/>
                <w:jc w:val="center"/>
              </w:trPr>
              <w:tc>
                <w:tcPr>
                  <w:tcW w:w="5000" w:type="pct"/>
                  <w:gridSpan w:val="2"/>
                  <w:shd w:val="clear" w:color="auto" w:fill="auto"/>
                  <w:vAlign w:val="center"/>
                  <w:hideMark/>
                </w:tcPr>
                <w:p w14:paraId="32218A13"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MANUALES DE OPERACIÓN Y MANTENIMIENTO EN ESPAÑOL</w:t>
                  </w:r>
                </w:p>
              </w:tc>
            </w:tr>
            <w:tr w:rsidR="00AD5653" w:rsidRPr="00D144DE" w14:paraId="5B97B925" w14:textId="77777777" w:rsidTr="004A73A0">
              <w:trPr>
                <w:trHeight w:val="225"/>
                <w:jc w:val="center"/>
              </w:trPr>
              <w:tc>
                <w:tcPr>
                  <w:tcW w:w="5000" w:type="pct"/>
                  <w:gridSpan w:val="2"/>
                  <w:shd w:val="clear" w:color="auto" w:fill="auto"/>
                  <w:vAlign w:val="center"/>
                  <w:hideMark/>
                </w:tcPr>
                <w:p w14:paraId="59638FFD"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MANGUERAS NO CONDUCTIVAS</w:t>
                  </w:r>
                </w:p>
              </w:tc>
            </w:tr>
            <w:tr w:rsidR="00AD5653" w:rsidRPr="00D144DE" w14:paraId="23EC0621" w14:textId="77777777" w:rsidTr="004A73A0">
              <w:trPr>
                <w:trHeight w:val="225"/>
                <w:jc w:val="center"/>
              </w:trPr>
              <w:tc>
                <w:tcPr>
                  <w:tcW w:w="5000" w:type="pct"/>
                  <w:gridSpan w:val="2"/>
                  <w:shd w:val="clear" w:color="auto" w:fill="auto"/>
                  <w:vAlign w:val="center"/>
                  <w:hideMark/>
                </w:tcPr>
                <w:p w14:paraId="66A6B148"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VÁLVULAS DE LIMITACIÓN DE RECORRIDO</w:t>
                  </w:r>
                </w:p>
              </w:tc>
            </w:tr>
            <w:tr w:rsidR="00AD5653" w:rsidRPr="00D144DE" w14:paraId="7DD2AD41" w14:textId="77777777" w:rsidTr="004A73A0">
              <w:trPr>
                <w:trHeight w:val="225"/>
                <w:jc w:val="center"/>
              </w:trPr>
              <w:tc>
                <w:tcPr>
                  <w:tcW w:w="5000" w:type="pct"/>
                  <w:gridSpan w:val="2"/>
                  <w:shd w:val="clear" w:color="auto" w:fill="auto"/>
                  <w:vAlign w:val="center"/>
                  <w:hideMark/>
                </w:tcPr>
                <w:p w14:paraId="30B3D3D7"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SISTEMA HIDRÁULICO COMPLETAMENTE EMBUTIDO</w:t>
                  </w:r>
                </w:p>
              </w:tc>
            </w:tr>
            <w:tr w:rsidR="00AD5653" w:rsidRPr="00D144DE" w14:paraId="3677E617" w14:textId="77777777" w:rsidTr="004A73A0">
              <w:trPr>
                <w:trHeight w:val="225"/>
                <w:jc w:val="center"/>
              </w:trPr>
              <w:tc>
                <w:tcPr>
                  <w:tcW w:w="5000" w:type="pct"/>
                  <w:gridSpan w:val="2"/>
                  <w:shd w:val="clear" w:color="auto" w:fill="auto"/>
                  <w:vAlign w:val="center"/>
                  <w:hideMark/>
                </w:tcPr>
                <w:p w14:paraId="164D81C3"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TOMA FUERZA</w:t>
                  </w:r>
                </w:p>
              </w:tc>
            </w:tr>
            <w:tr w:rsidR="00AD5653" w:rsidRPr="00D144DE" w14:paraId="3B90407D" w14:textId="77777777" w:rsidTr="004A73A0">
              <w:trPr>
                <w:trHeight w:val="225"/>
                <w:jc w:val="center"/>
              </w:trPr>
              <w:tc>
                <w:tcPr>
                  <w:tcW w:w="5000" w:type="pct"/>
                  <w:gridSpan w:val="2"/>
                  <w:shd w:val="clear" w:color="000000" w:fill="D9D9D9"/>
                  <w:vAlign w:val="center"/>
                  <w:hideMark/>
                </w:tcPr>
                <w:p w14:paraId="30C2C870"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CARACTERÍSTICAS</w:t>
                  </w:r>
                  <w:r w:rsidRPr="00D144DE">
                    <w:rPr>
                      <w:rFonts w:ascii="Arial" w:hAnsi="Arial"/>
                    </w:rPr>
                    <w:t xml:space="preserve"> </w:t>
                  </w:r>
                  <w:r w:rsidRPr="00D144DE">
                    <w:rPr>
                      <w:rFonts w:ascii="Arial" w:hAnsi="Arial"/>
                      <w:b/>
                    </w:rPr>
                    <w:t>ELÉCTRICAS</w:t>
                  </w:r>
                </w:p>
              </w:tc>
            </w:tr>
            <w:tr w:rsidR="00AD5653" w:rsidRPr="00D144DE" w14:paraId="418B2D11" w14:textId="77777777" w:rsidTr="004A73A0">
              <w:trPr>
                <w:trHeight w:val="225"/>
                <w:jc w:val="center"/>
              </w:trPr>
              <w:tc>
                <w:tcPr>
                  <w:tcW w:w="2028" w:type="pct"/>
                  <w:shd w:val="clear" w:color="auto" w:fill="auto"/>
                  <w:vAlign w:val="center"/>
                  <w:hideMark/>
                </w:tcPr>
                <w:p w14:paraId="2806C00C"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CLASE DE AISLAMIENTO</w:t>
                  </w:r>
                </w:p>
              </w:tc>
              <w:tc>
                <w:tcPr>
                  <w:tcW w:w="2972" w:type="pct"/>
                  <w:shd w:val="clear" w:color="auto" w:fill="auto"/>
                  <w:vAlign w:val="center"/>
                  <w:hideMark/>
                </w:tcPr>
                <w:p w14:paraId="26024E86"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46 kV con certificación bajo norma ANSI/SAIA A92.2 – 2015 o ANSI/SAIA A92.2 – 2021 con renovación por 2 años.</w:t>
                  </w:r>
                </w:p>
              </w:tc>
            </w:tr>
            <w:tr w:rsidR="00AD5653" w:rsidRPr="00D144DE" w14:paraId="01E71287" w14:textId="77777777" w:rsidTr="004A73A0">
              <w:trPr>
                <w:trHeight w:val="225"/>
                <w:jc w:val="center"/>
              </w:trPr>
              <w:tc>
                <w:tcPr>
                  <w:tcW w:w="5000" w:type="pct"/>
                  <w:gridSpan w:val="2"/>
                  <w:shd w:val="clear" w:color="000000" w:fill="D9D9D9"/>
                  <w:vAlign w:val="center"/>
                  <w:hideMark/>
                </w:tcPr>
                <w:p w14:paraId="134CBC78"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b/>
                    </w:rPr>
                    <w:t>CARACTERÍSTICAS</w:t>
                  </w:r>
                  <w:r w:rsidRPr="00D144DE">
                    <w:rPr>
                      <w:rFonts w:ascii="Arial" w:hAnsi="Arial"/>
                    </w:rPr>
                    <w:t xml:space="preserve"> </w:t>
                  </w:r>
                  <w:r w:rsidRPr="00D144DE">
                    <w:rPr>
                      <w:rFonts w:ascii="Arial" w:hAnsi="Arial"/>
                      <w:b/>
                    </w:rPr>
                    <w:t>DEL</w:t>
                  </w:r>
                  <w:r w:rsidRPr="00D144DE">
                    <w:rPr>
                      <w:rFonts w:ascii="Arial" w:hAnsi="Arial"/>
                    </w:rPr>
                    <w:t xml:space="preserve"> </w:t>
                  </w:r>
                  <w:r w:rsidRPr="00D144DE">
                    <w:rPr>
                      <w:rFonts w:ascii="Arial" w:hAnsi="Arial"/>
                      <w:b/>
                    </w:rPr>
                    <w:t>EQUIPO</w:t>
                  </w:r>
                </w:p>
              </w:tc>
            </w:tr>
            <w:tr w:rsidR="00AD5653" w:rsidRPr="00D144DE" w14:paraId="23FA596C" w14:textId="77777777" w:rsidTr="004A73A0">
              <w:trPr>
                <w:trHeight w:val="50"/>
                <w:jc w:val="center"/>
              </w:trPr>
              <w:tc>
                <w:tcPr>
                  <w:tcW w:w="2028" w:type="pct"/>
                  <w:shd w:val="clear" w:color="auto" w:fill="auto"/>
                  <w:vAlign w:val="center"/>
                  <w:hideMark/>
                </w:tcPr>
                <w:p w14:paraId="18BE6ABC"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COLOR DEL EQUIPO</w:t>
                  </w:r>
                </w:p>
              </w:tc>
              <w:tc>
                <w:tcPr>
                  <w:tcW w:w="2972" w:type="pct"/>
                  <w:shd w:val="clear" w:color="auto" w:fill="auto"/>
                  <w:vAlign w:val="center"/>
                  <w:hideMark/>
                </w:tcPr>
                <w:p w14:paraId="5C116FC9"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Blanco y verde (opcional).</w:t>
                  </w:r>
                </w:p>
              </w:tc>
            </w:tr>
            <w:tr w:rsidR="00AD5653" w:rsidRPr="00D144DE" w14:paraId="409D4B99" w14:textId="77777777" w:rsidTr="004A73A0">
              <w:trPr>
                <w:trHeight w:val="225"/>
                <w:jc w:val="center"/>
              </w:trPr>
              <w:tc>
                <w:tcPr>
                  <w:tcW w:w="2028" w:type="pct"/>
                  <w:vMerge w:val="restart"/>
                  <w:shd w:val="clear" w:color="auto" w:fill="auto"/>
                  <w:vAlign w:val="center"/>
                  <w:hideMark/>
                </w:tcPr>
                <w:p w14:paraId="5645512F"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SISTEMAS DE SEGURIDAD</w:t>
                  </w:r>
                </w:p>
              </w:tc>
              <w:tc>
                <w:tcPr>
                  <w:tcW w:w="2972" w:type="pct"/>
                  <w:shd w:val="clear" w:color="auto" w:fill="auto"/>
                  <w:vAlign w:val="center"/>
                  <w:hideMark/>
                </w:tcPr>
                <w:p w14:paraId="3C4866D2"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Válvulas Holding integradas en los cilindros hidráulicos.</w:t>
                  </w:r>
                </w:p>
              </w:tc>
            </w:tr>
            <w:tr w:rsidR="00AD5653" w:rsidRPr="00D144DE" w14:paraId="4BDF0CC3" w14:textId="77777777" w:rsidTr="004A73A0">
              <w:trPr>
                <w:trHeight w:val="225"/>
                <w:jc w:val="center"/>
              </w:trPr>
              <w:tc>
                <w:tcPr>
                  <w:tcW w:w="2028" w:type="pct"/>
                  <w:vMerge/>
                  <w:shd w:val="clear" w:color="auto" w:fill="auto"/>
                  <w:vAlign w:val="center"/>
                  <w:hideMark/>
                </w:tcPr>
                <w:p w14:paraId="6D6A0718"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179F0DBF" w14:textId="77777777" w:rsidR="00AD5653" w:rsidRPr="00D144DE" w:rsidRDefault="00AD5653" w:rsidP="00820E22">
                  <w:pPr>
                    <w:framePr w:hSpace="141" w:wrap="around" w:vAnchor="text" w:hAnchor="margin" w:xAlign="center" w:y="61"/>
                    <w:rPr>
                      <w:rFonts w:ascii="Arial" w:hAnsi="Arial"/>
                    </w:rPr>
                  </w:pPr>
                  <w:proofErr w:type="spellStart"/>
                  <w:r w:rsidRPr="00D144DE">
                    <w:rPr>
                      <w:rFonts w:ascii="Arial" w:hAnsi="Arial"/>
                    </w:rPr>
                    <w:t>Safe</w:t>
                  </w:r>
                  <w:proofErr w:type="spellEnd"/>
                  <w:r w:rsidRPr="00D144DE">
                    <w:rPr>
                      <w:rFonts w:ascii="Arial" w:hAnsi="Arial"/>
                    </w:rPr>
                    <w:t xml:space="preserve"> control </w:t>
                  </w:r>
                  <w:proofErr w:type="spellStart"/>
                  <w:r w:rsidRPr="00D144DE">
                    <w:rPr>
                      <w:rFonts w:ascii="Arial" w:hAnsi="Arial"/>
                    </w:rPr>
                    <w:t>system</w:t>
                  </w:r>
                  <w:proofErr w:type="spellEnd"/>
                  <w:r w:rsidRPr="00D144DE">
                    <w:rPr>
                      <w:rFonts w:ascii="Arial" w:hAnsi="Arial"/>
                    </w:rPr>
                    <w:t>.</w:t>
                  </w:r>
                </w:p>
              </w:tc>
            </w:tr>
            <w:tr w:rsidR="00AD5653" w:rsidRPr="00D144DE" w14:paraId="5D87E159" w14:textId="77777777" w:rsidTr="004A73A0">
              <w:trPr>
                <w:trHeight w:val="225"/>
                <w:jc w:val="center"/>
              </w:trPr>
              <w:tc>
                <w:tcPr>
                  <w:tcW w:w="2028" w:type="pct"/>
                  <w:vMerge/>
                  <w:vAlign w:val="center"/>
                  <w:hideMark/>
                </w:tcPr>
                <w:p w14:paraId="46F96D68"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69E6FD14"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Manómetro, Alarma sonora de operación de estabilizadores, horómetro (medidor de tiempo en uso), inclinómetro de esfera y nivel de ojo.</w:t>
                  </w:r>
                </w:p>
              </w:tc>
            </w:tr>
            <w:tr w:rsidR="00AD5653" w:rsidRPr="00D144DE" w14:paraId="5908C2AE" w14:textId="77777777" w:rsidTr="004A73A0">
              <w:trPr>
                <w:trHeight w:val="225"/>
                <w:jc w:val="center"/>
              </w:trPr>
              <w:tc>
                <w:tcPr>
                  <w:tcW w:w="2028" w:type="pct"/>
                  <w:vMerge/>
                  <w:vAlign w:val="center"/>
                  <w:hideMark/>
                </w:tcPr>
                <w:p w14:paraId="40DD018D"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79915F7A"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Punto de lectura presión del sistema hidráulico.</w:t>
                  </w:r>
                </w:p>
              </w:tc>
            </w:tr>
            <w:tr w:rsidR="00AD5653" w:rsidRPr="00D144DE" w14:paraId="62E5572E" w14:textId="77777777" w:rsidTr="004A73A0">
              <w:trPr>
                <w:trHeight w:val="225"/>
                <w:jc w:val="center"/>
              </w:trPr>
              <w:tc>
                <w:tcPr>
                  <w:tcW w:w="2028" w:type="pct"/>
                  <w:vMerge/>
                  <w:vAlign w:val="center"/>
                  <w:hideMark/>
                </w:tcPr>
                <w:p w14:paraId="402174B0"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5E8657DB"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 xml:space="preserve">Controles en la base con </w:t>
                  </w:r>
                  <w:proofErr w:type="spellStart"/>
                  <w:r w:rsidRPr="00D144DE">
                    <w:rPr>
                      <w:rFonts w:ascii="Arial" w:hAnsi="Arial"/>
                    </w:rPr>
                    <w:t>over</w:t>
                  </w:r>
                  <w:proofErr w:type="spellEnd"/>
                  <w:r w:rsidRPr="00D144DE">
                    <w:rPr>
                      <w:rFonts w:ascii="Arial" w:hAnsi="Arial"/>
                    </w:rPr>
                    <w:t xml:space="preserve"> </w:t>
                  </w:r>
                  <w:proofErr w:type="spellStart"/>
                  <w:r w:rsidRPr="00D144DE">
                    <w:rPr>
                      <w:rFonts w:ascii="Arial" w:hAnsi="Arial"/>
                    </w:rPr>
                    <w:t>ride</w:t>
                  </w:r>
                  <w:proofErr w:type="spellEnd"/>
                  <w:r w:rsidRPr="00D144DE">
                    <w:rPr>
                      <w:rFonts w:ascii="Arial" w:hAnsi="Arial"/>
                    </w:rPr>
                    <w:t xml:space="preserve"> a la cesta.</w:t>
                  </w:r>
                </w:p>
              </w:tc>
            </w:tr>
            <w:tr w:rsidR="00AD5653" w:rsidRPr="00D144DE" w14:paraId="147F7904" w14:textId="77777777" w:rsidTr="004A73A0">
              <w:trPr>
                <w:trHeight w:val="225"/>
                <w:jc w:val="center"/>
              </w:trPr>
              <w:tc>
                <w:tcPr>
                  <w:tcW w:w="2028" w:type="pct"/>
                  <w:vMerge/>
                  <w:vAlign w:val="center"/>
                  <w:hideMark/>
                </w:tcPr>
                <w:p w14:paraId="134E6BC3"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4288C878"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Certificado ISO 9001 calidad en la manufactura.</w:t>
                  </w:r>
                </w:p>
              </w:tc>
            </w:tr>
            <w:tr w:rsidR="00AD5653" w:rsidRPr="00D144DE" w14:paraId="2A8FEAF5" w14:textId="77777777" w:rsidTr="004A73A0">
              <w:trPr>
                <w:trHeight w:val="225"/>
                <w:jc w:val="center"/>
              </w:trPr>
              <w:tc>
                <w:tcPr>
                  <w:tcW w:w="2028" w:type="pct"/>
                  <w:vMerge/>
                  <w:vAlign w:val="center"/>
                  <w:hideMark/>
                </w:tcPr>
                <w:p w14:paraId="795244A0"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641F947A"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Sistema de parada de emergencia en base y plataforma.</w:t>
                  </w:r>
                </w:p>
              </w:tc>
            </w:tr>
            <w:tr w:rsidR="00AD5653" w:rsidRPr="00D144DE" w14:paraId="14EE0112" w14:textId="77777777" w:rsidTr="004A73A0">
              <w:trPr>
                <w:trHeight w:val="225"/>
                <w:jc w:val="center"/>
              </w:trPr>
              <w:tc>
                <w:tcPr>
                  <w:tcW w:w="5000" w:type="pct"/>
                  <w:gridSpan w:val="2"/>
                  <w:shd w:val="clear" w:color="000000" w:fill="D9D9D9"/>
                  <w:vAlign w:val="center"/>
                  <w:hideMark/>
                </w:tcPr>
                <w:p w14:paraId="6E357C49"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CARROCERÍA</w:t>
                  </w:r>
                </w:p>
              </w:tc>
            </w:tr>
            <w:tr w:rsidR="00AD5653" w:rsidRPr="00D144DE" w14:paraId="1F426CA9" w14:textId="77777777" w:rsidTr="004A73A0">
              <w:trPr>
                <w:trHeight w:val="225"/>
                <w:jc w:val="center"/>
              </w:trPr>
              <w:tc>
                <w:tcPr>
                  <w:tcW w:w="5000" w:type="pct"/>
                  <w:gridSpan w:val="2"/>
                  <w:shd w:val="clear" w:color="auto" w:fill="auto"/>
                  <w:vAlign w:val="center"/>
                  <w:hideMark/>
                </w:tcPr>
                <w:p w14:paraId="09ABCF75"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CARROCERÍA CON PISO FABRICADO EN ACERO ALFORJADO DE 1/8”</w:t>
                  </w:r>
                </w:p>
              </w:tc>
            </w:tr>
            <w:tr w:rsidR="00AD5653" w:rsidRPr="00D144DE" w14:paraId="46AB2C56" w14:textId="77777777" w:rsidTr="004A73A0">
              <w:trPr>
                <w:trHeight w:val="225"/>
                <w:jc w:val="center"/>
              </w:trPr>
              <w:tc>
                <w:tcPr>
                  <w:tcW w:w="5000" w:type="pct"/>
                  <w:gridSpan w:val="2"/>
                  <w:shd w:val="clear" w:color="auto" w:fill="auto"/>
                  <w:vAlign w:val="center"/>
                  <w:hideMark/>
                </w:tcPr>
                <w:p w14:paraId="524F48DD"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AVISOS DE TRABAJO Y ADVERTENCIA EN ESPAÑOL.</w:t>
                  </w:r>
                </w:p>
              </w:tc>
            </w:tr>
            <w:tr w:rsidR="00AD5653" w:rsidRPr="00D144DE" w14:paraId="779DD22D" w14:textId="77777777" w:rsidTr="004A73A0">
              <w:trPr>
                <w:trHeight w:val="225"/>
                <w:jc w:val="center"/>
              </w:trPr>
              <w:tc>
                <w:tcPr>
                  <w:tcW w:w="5000" w:type="pct"/>
                  <w:gridSpan w:val="2"/>
                  <w:shd w:val="clear" w:color="auto" w:fill="auto"/>
                  <w:vAlign w:val="center"/>
                  <w:hideMark/>
                </w:tcPr>
                <w:p w14:paraId="2FD0C838"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GABINETES FABRICADOS EN LAMINA DE ACERO CALIBRE 14 EL CUERPO Y CALIBRE 12 LAS PUERTAS.</w:t>
                  </w:r>
                </w:p>
              </w:tc>
            </w:tr>
            <w:tr w:rsidR="00AD5653" w:rsidRPr="00D144DE" w14:paraId="785F8A0A" w14:textId="77777777" w:rsidTr="004A73A0">
              <w:trPr>
                <w:trHeight w:val="458"/>
                <w:jc w:val="center"/>
              </w:trPr>
              <w:tc>
                <w:tcPr>
                  <w:tcW w:w="5000" w:type="pct"/>
                  <w:gridSpan w:val="2"/>
                  <w:shd w:val="clear" w:color="auto" w:fill="auto"/>
                  <w:vAlign w:val="center"/>
                  <w:hideMark/>
                </w:tcPr>
                <w:p w14:paraId="7C94ED46"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MÍNIMO SEIS (6) GABINETES HORIZONTALES, TRES A CADA LADO, CON PUERTAS ABATIBLES, CHAPAS TIPO PICAPORTE CON LLAVE EN ACERO Y BISAGRAS TIPO ALETA EN ACERO INOXIDABLE, CON EMPAQUE DE CAUCHO INTERNO.</w:t>
                  </w:r>
                </w:p>
              </w:tc>
            </w:tr>
            <w:tr w:rsidR="00AD5653" w:rsidRPr="00D144DE" w14:paraId="19C2CE63" w14:textId="77777777" w:rsidTr="004A73A0">
              <w:trPr>
                <w:trHeight w:val="225"/>
                <w:jc w:val="center"/>
              </w:trPr>
              <w:tc>
                <w:tcPr>
                  <w:tcW w:w="5000" w:type="pct"/>
                  <w:gridSpan w:val="2"/>
                  <w:shd w:val="clear" w:color="auto" w:fill="auto"/>
                  <w:vAlign w:val="center"/>
                  <w:hideMark/>
                </w:tcPr>
                <w:p w14:paraId="043FAC54"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ACCESO A LA CANASTA A TRAVÉS DE PELDAÑOS CON BARANDAS DE SEGURIDAD PARA EL ACCESO DEL OPERARIO A LA CANASTA.</w:t>
                  </w:r>
                </w:p>
              </w:tc>
            </w:tr>
            <w:tr w:rsidR="00AD5653" w:rsidRPr="00D144DE" w14:paraId="493EDB0F" w14:textId="77777777" w:rsidTr="004A73A0">
              <w:trPr>
                <w:trHeight w:val="225"/>
                <w:jc w:val="center"/>
              </w:trPr>
              <w:tc>
                <w:tcPr>
                  <w:tcW w:w="5000" w:type="pct"/>
                  <w:gridSpan w:val="2"/>
                  <w:shd w:val="clear" w:color="auto" w:fill="auto"/>
                  <w:vAlign w:val="center"/>
                  <w:hideMark/>
                </w:tcPr>
                <w:p w14:paraId="61746476"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PELDAÑO PARA ACCESO TRASERO A LA CARROCERÍA.</w:t>
                  </w:r>
                </w:p>
              </w:tc>
            </w:tr>
            <w:tr w:rsidR="00AD5653" w:rsidRPr="00D144DE" w14:paraId="7B1F5E64" w14:textId="77777777" w:rsidTr="004A73A0">
              <w:trPr>
                <w:trHeight w:val="225"/>
                <w:jc w:val="center"/>
              </w:trPr>
              <w:tc>
                <w:tcPr>
                  <w:tcW w:w="5000" w:type="pct"/>
                  <w:gridSpan w:val="2"/>
                  <w:shd w:val="clear" w:color="auto" w:fill="auto"/>
                  <w:vAlign w:val="center"/>
                  <w:hideMark/>
                </w:tcPr>
                <w:p w14:paraId="0B66A046"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ESTRUCTURA DE APOYO PARA LA CANASTA CON SISTEMA DE AMORTIGUACIÓN.</w:t>
                  </w:r>
                </w:p>
              </w:tc>
            </w:tr>
            <w:tr w:rsidR="00AD5653" w:rsidRPr="00D144DE" w14:paraId="0EC0CF81" w14:textId="77777777" w:rsidTr="004A73A0">
              <w:trPr>
                <w:trHeight w:val="225"/>
                <w:jc w:val="center"/>
              </w:trPr>
              <w:tc>
                <w:tcPr>
                  <w:tcW w:w="5000" w:type="pct"/>
                  <w:gridSpan w:val="2"/>
                  <w:shd w:val="clear" w:color="auto" w:fill="auto"/>
                  <w:vAlign w:val="center"/>
                  <w:hideMark/>
                </w:tcPr>
                <w:p w14:paraId="7D750EAC"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DOS (2) SOPORTES PARA LA LUZ DE TRABAJO SOBRE LA CABINA.</w:t>
                  </w:r>
                </w:p>
              </w:tc>
            </w:tr>
            <w:tr w:rsidR="00AD5653" w:rsidRPr="00D144DE" w14:paraId="1519D62E" w14:textId="77777777" w:rsidTr="004A73A0">
              <w:trPr>
                <w:trHeight w:val="225"/>
                <w:jc w:val="center"/>
              </w:trPr>
              <w:tc>
                <w:tcPr>
                  <w:tcW w:w="5000" w:type="pct"/>
                  <w:gridSpan w:val="2"/>
                  <w:shd w:val="clear" w:color="auto" w:fill="auto"/>
                  <w:vAlign w:val="center"/>
                  <w:hideMark/>
                </w:tcPr>
                <w:p w14:paraId="15E53473"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SOPORTE DE APOYO DE LA GRÚA CANASTA PARA CORRECTO ESTIBADO.</w:t>
                  </w:r>
                </w:p>
              </w:tc>
            </w:tr>
            <w:tr w:rsidR="00AD5653" w:rsidRPr="00D144DE" w14:paraId="274B89A6" w14:textId="77777777" w:rsidTr="004A73A0">
              <w:trPr>
                <w:trHeight w:val="225"/>
                <w:jc w:val="center"/>
              </w:trPr>
              <w:tc>
                <w:tcPr>
                  <w:tcW w:w="5000" w:type="pct"/>
                  <w:gridSpan w:val="2"/>
                  <w:shd w:val="clear" w:color="auto" w:fill="auto"/>
                  <w:vAlign w:val="center"/>
                  <w:hideMark/>
                </w:tcPr>
                <w:p w14:paraId="1B3A513E"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CINTA REFLECTIVA EL LATERALES, TRASERA Y CANASTA BLANCA Y ROJA.</w:t>
                  </w:r>
                </w:p>
              </w:tc>
            </w:tr>
            <w:tr w:rsidR="00AD5653" w:rsidRPr="00D144DE" w14:paraId="6189BD27" w14:textId="77777777" w:rsidTr="004A73A0">
              <w:trPr>
                <w:trHeight w:val="225"/>
                <w:jc w:val="center"/>
              </w:trPr>
              <w:tc>
                <w:tcPr>
                  <w:tcW w:w="5000" w:type="pct"/>
                  <w:gridSpan w:val="2"/>
                  <w:shd w:val="clear" w:color="auto" w:fill="auto"/>
                  <w:vAlign w:val="center"/>
                  <w:hideMark/>
                </w:tcPr>
                <w:p w14:paraId="17EC5BC8"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PORTA ESCALERA PARA ESCALERA 4 METROS DOBLE SECCIÓN DIELÉCTRICA CON PATAS ESTABILIZADORAS.</w:t>
                  </w:r>
                </w:p>
              </w:tc>
            </w:tr>
            <w:tr w:rsidR="00AD5653" w:rsidRPr="00D144DE" w14:paraId="03EBBF9F" w14:textId="77777777" w:rsidTr="004A73A0">
              <w:trPr>
                <w:trHeight w:val="225"/>
                <w:jc w:val="center"/>
              </w:trPr>
              <w:tc>
                <w:tcPr>
                  <w:tcW w:w="5000" w:type="pct"/>
                  <w:gridSpan w:val="2"/>
                  <w:shd w:val="clear" w:color="auto" w:fill="auto"/>
                  <w:vAlign w:val="center"/>
                  <w:hideMark/>
                </w:tcPr>
                <w:p w14:paraId="7C2A7587"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PORTA PÉRTIGA</w:t>
                  </w:r>
                </w:p>
              </w:tc>
            </w:tr>
            <w:tr w:rsidR="00AD5653" w:rsidRPr="00D144DE" w14:paraId="04477A6C" w14:textId="77777777" w:rsidTr="004A73A0">
              <w:trPr>
                <w:trHeight w:val="50"/>
                <w:jc w:val="center"/>
              </w:trPr>
              <w:tc>
                <w:tcPr>
                  <w:tcW w:w="5000" w:type="pct"/>
                  <w:gridSpan w:val="2"/>
                  <w:shd w:val="clear" w:color="auto" w:fill="auto"/>
                  <w:vAlign w:val="center"/>
                  <w:hideMark/>
                </w:tcPr>
                <w:p w14:paraId="0622E8BE"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Dos (2) LOGOS DEL MUNICIPIO DE FUSAGASUGÁ (CONFORME AL DISEÑO) Y PREVIA APROBACIÓN DEL SUPERVISOR.</w:t>
                  </w:r>
                </w:p>
              </w:tc>
            </w:tr>
            <w:tr w:rsidR="00AD5653" w:rsidRPr="00D144DE" w14:paraId="662C32BC" w14:textId="77777777" w:rsidTr="004A73A0">
              <w:trPr>
                <w:trHeight w:val="225"/>
                <w:jc w:val="center"/>
              </w:trPr>
              <w:tc>
                <w:tcPr>
                  <w:tcW w:w="5000" w:type="pct"/>
                  <w:gridSpan w:val="2"/>
                  <w:shd w:val="clear" w:color="000000" w:fill="D9D9D9"/>
                  <w:vAlign w:val="center"/>
                  <w:hideMark/>
                </w:tcPr>
                <w:p w14:paraId="453039F5"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LUCES</w:t>
                  </w:r>
                </w:p>
              </w:tc>
            </w:tr>
            <w:tr w:rsidR="00AD5653" w:rsidRPr="00D144DE" w14:paraId="539F751D" w14:textId="77777777" w:rsidTr="004A73A0">
              <w:trPr>
                <w:trHeight w:val="225"/>
                <w:jc w:val="center"/>
              </w:trPr>
              <w:tc>
                <w:tcPr>
                  <w:tcW w:w="2028" w:type="pct"/>
                  <w:shd w:val="clear" w:color="auto" w:fill="auto"/>
                  <w:vAlign w:val="center"/>
                  <w:hideMark/>
                </w:tcPr>
                <w:p w14:paraId="48A3421E"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LUCES ADVERTENCIA</w:t>
                  </w:r>
                </w:p>
              </w:tc>
              <w:tc>
                <w:tcPr>
                  <w:tcW w:w="2972" w:type="pct"/>
                  <w:shd w:val="clear" w:color="auto" w:fill="auto"/>
                  <w:vAlign w:val="center"/>
                  <w:hideMark/>
                </w:tcPr>
                <w:p w14:paraId="3A2C6159"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Dos (2) rutilante tipo led color ámbar sobre la cabina y sobre carrocería con protector.</w:t>
                  </w:r>
                </w:p>
              </w:tc>
            </w:tr>
            <w:tr w:rsidR="00AD5653" w:rsidRPr="00D144DE" w14:paraId="6E71F2F3" w14:textId="77777777" w:rsidTr="004A73A0">
              <w:trPr>
                <w:trHeight w:val="225"/>
                <w:jc w:val="center"/>
              </w:trPr>
              <w:tc>
                <w:tcPr>
                  <w:tcW w:w="2028" w:type="pct"/>
                  <w:shd w:val="clear" w:color="auto" w:fill="auto"/>
                  <w:vAlign w:val="center"/>
                  <w:hideMark/>
                </w:tcPr>
                <w:p w14:paraId="275CB4F3"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LUCES DE PERÍMETRO</w:t>
                  </w:r>
                </w:p>
              </w:tc>
              <w:tc>
                <w:tcPr>
                  <w:tcW w:w="2972" w:type="pct"/>
                  <w:shd w:val="clear" w:color="auto" w:fill="auto"/>
                  <w:vAlign w:val="center"/>
                  <w:hideMark/>
                </w:tcPr>
                <w:p w14:paraId="2A9698D5"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Seis (6) luces, tres (3) a cada lado de la carrocería, tipo led, color ámbar.</w:t>
                  </w:r>
                </w:p>
              </w:tc>
            </w:tr>
            <w:tr w:rsidR="00AD5653" w:rsidRPr="00D144DE" w14:paraId="1D8EE1CA" w14:textId="77777777" w:rsidTr="004A73A0">
              <w:trPr>
                <w:trHeight w:val="225"/>
                <w:jc w:val="center"/>
              </w:trPr>
              <w:tc>
                <w:tcPr>
                  <w:tcW w:w="2028" w:type="pct"/>
                  <w:shd w:val="clear" w:color="auto" w:fill="auto"/>
                  <w:vAlign w:val="center"/>
                  <w:hideMark/>
                </w:tcPr>
                <w:p w14:paraId="248250BC"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LUZ DE TRABAJO</w:t>
                  </w:r>
                </w:p>
              </w:tc>
              <w:tc>
                <w:tcPr>
                  <w:tcW w:w="2972" w:type="pct"/>
                  <w:shd w:val="clear" w:color="auto" w:fill="auto"/>
                  <w:vAlign w:val="center"/>
                  <w:hideMark/>
                </w:tcPr>
                <w:p w14:paraId="36600AE6"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Dos (2) proyector tipo led con accionamiento por control remoto.</w:t>
                  </w:r>
                </w:p>
              </w:tc>
            </w:tr>
            <w:tr w:rsidR="00AD5653" w:rsidRPr="00D144DE" w14:paraId="695044EC" w14:textId="77777777" w:rsidTr="004A73A0">
              <w:trPr>
                <w:trHeight w:val="225"/>
                <w:jc w:val="center"/>
              </w:trPr>
              <w:tc>
                <w:tcPr>
                  <w:tcW w:w="2028" w:type="pct"/>
                  <w:shd w:val="clear" w:color="auto" w:fill="auto"/>
                  <w:vAlign w:val="center"/>
                  <w:hideMark/>
                </w:tcPr>
                <w:p w14:paraId="0D78B9C2"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LUZ DE PLACA</w:t>
                  </w:r>
                </w:p>
              </w:tc>
              <w:tc>
                <w:tcPr>
                  <w:tcW w:w="2972" w:type="pct"/>
                  <w:shd w:val="clear" w:color="auto" w:fill="auto"/>
                  <w:vAlign w:val="center"/>
                  <w:hideMark/>
                </w:tcPr>
                <w:p w14:paraId="6B7B03DE"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Una localizada en la parte posterior de la carrocería color blanca tipo led.</w:t>
                  </w:r>
                </w:p>
              </w:tc>
            </w:tr>
            <w:tr w:rsidR="00AD5653" w:rsidRPr="00D144DE" w14:paraId="533AEA5D" w14:textId="77777777" w:rsidTr="004A73A0">
              <w:trPr>
                <w:trHeight w:val="225"/>
                <w:jc w:val="center"/>
              </w:trPr>
              <w:tc>
                <w:tcPr>
                  <w:tcW w:w="5000" w:type="pct"/>
                  <w:gridSpan w:val="2"/>
                  <w:shd w:val="clear" w:color="000000" w:fill="D9D9D9"/>
                  <w:vAlign w:val="center"/>
                  <w:hideMark/>
                </w:tcPr>
                <w:p w14:paraId="4770F384"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ACCESORIOS ADICIONALES</w:t>
                  </w:r>
                </w:p>
              </w:tc>
            </w:tr>
            <w:tr w:rsidR="00AD5653" w:rsidRPr="00D144DE" w14:paraId="24C5F3D3" w14:textId="77777777" w:rsidTr="004A73A0">
              <w:trPr>
                <w:trHeight w:val="50"/>
                <w:jc w:val="center"/>
              </w:trPr>
              <w:tc>
                <w:tcPr>
                  <w:tcW w:w="2028" w:type="pct"/>
                  <w:shd w:val="clear" w:color="auto" w:fill="auto"/>
                  <w:vAlign w:val="center"/>
                  <w:hideMark/>
                </w:tcPr>
                <w:p w14:paraId="163DE2B4"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CARRETEL DE DESCARGAS A TIERRA ALTA TENSIÓN</w:t>
                  </w:r>
                </w:p>
              </w:tc>
              <w:tc>
                <w:tcPr>
                  <w:tcW w:w="2972" w:type="pct"/>
                  <w:shd w:val="clear" w:color="auto" w:fill="auto"/>
                  <w:vAlign w:val="center"/>
                  <w:hideMark/>
                </w:tcPr>
                <w:p w14:paraId="5F2EE2F7"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Incluido tipo auto retráctil, con cable # 1/0 de 9 metros de largo pinza y barra de cobre.</w:t>
                  </w:r>
                </w:p>
              </w:tc>
            </w:tr>
            <w:tr w:rsidR="00AD5653" w:rsidRPr="00D144DE" w14:paraId="77E3774F" w14:textId="77777777" w:rsidTr="004A73A0">
              <w:trPr>
                <w:trHeight w:val="225"/>
                <w:jc w:val="center"/>
              </w:trPr>
              <w:tc>
                <w:tcPr>
                  <w:tcW w:w="2028" w:type="pct"/>
                  <w:shd w:val="clear" w:color="auto" w:fill="auto"/>
                  <w:vAlign w:val="center"/>
                  <w:hideMark/>
                </w:tcPr>
                <w:p w14:paraId="5927B42D"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ALARMA</w:t>
                  </w:r>
                </w:p>
              </w:tc>
              <w:tc>
                <w:tcPr>
                  <w:tcW w:w="2972" w:type="pct"/>
                  <w:shd w:val="clear" w:color="auto" w:fill="auto"/>
                  <w:vAlign w:val="center"/>
                  <w:hideMark/>
                </w:tcPr>
                <w:p w14:paraId="633809F9"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Incluida</w:t>
                  </w:r>
                </w:p>
              </w:tc>
            </w:tr>
            <w:tr w:rsidR="00AD5653" w:rsidRPr="00D144DE" w14:paraId="091E2DBB" w14:textId="77777777" w:rsidTr="004A73A0">
              <w:trPr>
                <w:trHeight w:val="225"/>
                <w:jc w:val="center"/>
              </w:trPr>
              <w:tc>
                <w:tcPr>
                  <w:tcW w:w="2028" w:type="pct"/>
                  <w:shd w:val="clear" w:color="auto" w:fill="auto"/>
                  <w:vAlign w:val="center"/>
                </w:tcPr>
                <w:p w14:paraId="6C651A71"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CÁMARA DE RESERVA</w:t>
                  </w:r>
                </w:p>
              </w:tc>
              <w:tc>
                <w:tcPr>
                  <w:tcW w:w="2972" w:type="pct"/>
                  <w:shd w:val="clear" w:color="auto" w:fill="auto"/>
                  <w:vAlign w:val="center"/>
                </w:tcPr>
                <w:p w14:paraId="7DB44DEB"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Incluida</w:t>
                  </w:r>
                </w:p>
              </w:tc>
            </w:tr>
            <w:tr w:rsidR="00AD5653" w:rsidRPr="00D144DE" w14:paraId="77D288A7" w14:textId="77777777" w:rsidTr="004A73A0">
              <w:trPr>
                <w:trHeight w:val="50"/>
                <w:jc w:val="center"/>
              </w:trPr>
              <w:tc>
                <w:tcPr>
                  <w:tcW w:w="2028" w:type="pct"/>
                  <w:shd w:val="clear" w:color="auto" w:fill="auto"/>
                  <w:vAlign w:val="center"/>
                  <w:hideMark/>
                </w:tcPr>
                <w:p w14:paraId="65CD0E10"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INVERSOR DE VOLTAJE</w:t>
                  </w:r>
                </w:p>
              </w:tc>
              <w:tc>
                <w:tcPr>
                  <w:tcW w:w="2972" w:type="pct"/>
                  <w:shd w:val="clear" w:color="auto" w:fill="auto"/>
                  <w:vAlign w:val="center"/>
                  <w:hideMark/>
                </w:tcPr>
                <w:p w14:paraId="06A15F52"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Dos tomacorrientes en la carrocería a 110V, ubicadas una en la parte trasera de la carrocería y otra en la parte delantera de la carrocería con su respectiva instalación desde el inversor.</w:t>
                  </w:r>
                </w:p>
              </w:tc>
            </w:tr>
            <w:tr w:rsidR="00AD5653" w:rsidRPr="00D144DE" w14:paraId="7AF3B360" w14:textId="77777777" w:rsidTr="004A73A0">
              <w:trPr>
                <w:trHeight w:val="432"/>
                <w:jc w:val="center"/>
              </w:trPr>
              <w:tc>
                <w:tcPr>
                  <w:tcW w:w="2028" w:type="pct"/>
                  <w:vMerge w:val="restart"/>
                  <w:shd w:val="clear" w:color="auto" w:fill="auto"/>
                  <w:vAlign w:val="center"/>
                  <w:hideMark/>
                </w:tcPr>
                <w:p w14:paraId="62D173E4"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EQUIPOS DE CARRETERA</w:t>
                  </w:r>
                </w:p>
              </w:tc>
              <w:tc>
                <w:tcPr>
                  <w:tcW w:w="2972" w:type="pct"/>
                  <w:shd w:val="clear" w:color="auto" w:fill="auto"/>
                  <w:vAlign w:val="center"/>
                  <w:hideMark/>
                </w:tcPr>
                <w:p w14:paraId="1857CA2C" w14:textId="77777777" w:rsidR="00AD5653" w:rsidRPr="00D144DE" w:rsidRDefault="00AD5653" w:rsidP="00820E22">
                  <w:pPr>
                    <w:framePr w:hSpace="141" w:wrap="around" w:vAnchor="text" w:hAnchor="margin" w:xAlign="center" w:y="61"/>
                    <w:jc w:val="both"/>
                    <w:rPr>
                      <w:rFonts w:ascii="Arial" w:hAnsi="Arial"/>
                      <w:b/>
                    </w:rPr>
                  </w:pPr>
                  <w:r w:rsidRPr="00D144DE">
                    <w:rPr>
                      <w:rFonts w:ascii="Arial" w:hAnsi="Arial"/>
                      <w:b/>
                    </w:rPr>
                    <w:t>Caja de herramientas de acuerdo al requerimiento del ministerio de transporte debe incluir:</w:t>
                  </w:r>
                </w:p>
              </w:tc>
            </w:tr>
            <w:tr w:rsidR="00AD5653" w:rsidRPr="00D144DE" w14:paraId="21456EDF" w14:textId="77777777" w:rsidTr="004A73A0">
              <w:trPr>
                <w:trHeight w:val="225"/>
                <w:jc w:val="center"/>
              </w:trPr>
              <w:tc>
                <w:tcPr>
                  <w:tcW w:w="2028" w:type="pct"/>
                  <w:vMerge/>
                  <w:vAlign w:val="center"/>
                  <w:hideMark/>
                </w:tcPr>
                <w:p w14:paraId="72356F52"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06FC89F7"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Dos (2) tacos de Bloqueo.</w:t>
                  </w:r>
                </w:p>
              </w:tc>
            </w:tr>
            <w:tr w:rsidR="00AD5653" w:rsidRPr="00D144DE" w14:paraId="56314C9E" w14:textId="77777777" w:rsidTr="004A73A0">
              <w:trPr>
                <w:trHeight w:val="225"/>
                <w:jc w:val="center"/>
              </w:trPr>
              <w:tc>
                <w:tcPr>
                  <w:tcW w:w="2028" w:type="pct"/>
                  <w:vMerge/>
                  <w:vAlign w:val="center"/>
                  <w:hideMark/>
                </w:tcPr>
                <w:p w14:paraId="7FBB25F1"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49AB92F3"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Un (1) extintor con soporte.</w:t>
                  </w:r>
                </w:p>
              </w:tc>
            </w:tr>
            <w:tr w:rsidR="00AD5653" w:rsidRPr="00D144DE" w14:paraId="12EEEE22" w14:textId="77777777" w:rsidTr="004A73A0">
              <w:trPr>
                <w:trHeight w:val="225"/>
                <w:jc w:val="center"/>
              </w:trPr>
              <w:tc>
                <w:tcPr>
                  <w:tcW w:w="2028" w:type="pct"/>
                  <w:vMerge/>
                  <w:vAlign w:val="center"/>
                  <w:hideMark/>
                </w:tcPr>
                <w:p w14:paraId="3C552928"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2A18C29E"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Dos (2) señales de carretera en forma de triángulo, material reflectivo y provistas de soportes para ser colocadas en forma vertical.</w:t>
                  </w:r>
                </w:p>
              </w:tc>
            </w:tr>
            <w:tr w:rsidR="00AD5653" w:rsidRPr="00D144DE" w14:paraId="0613063D" w14:textId="77777777" w:rsidTr="004A73A0">
              <w:trPr>
                <w:trHeight w:val="225"/>
                <w:jc w:val="center"/>
              </w:trPr>
              <w:tc>
                <w:tcPr>
                  <w:tcW w:w="2028" w:type="pct"/>
                  <w:vMerge/>
                  <w:vAlign w:val="center"/>
                  <w:hideMark/>
                </w:tcPr>
                <w:p w14:paraId="733253CF"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6CC614A6"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Un (1) botiquín de primeros auxilios.</w:t>
                  </w:r>
                </w:p>
              </w:tc>
            </w:tr>
            <w:tr w:rsidR="00AD5653" w:rsidRPr="00D144DE" w14:paraId="52105A1D" w14:textId="77777777" w:rsidTr="004A73A0">
              <w:trPr>
                <w:trHeight w:val="225"/>
                <w:jc w:val="center"/>
              </w:trPr>
              <w:tc>
                <w:tcPr>
                  <w:tcW w:w="2028" w:type="pct"/>
                  <w:vMerge/>
                  <w:vAlign w:val="center"/>
                  <w:hideMark/>
                </w:tcPr>
                <w:p w14:paraId="22E31539"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7CB1F4FC"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Una (1) caja de herramientas básica que como mínimo deberá contener: alicate, destornilladores, llave de expansión y llaves fijas.</w:t>
                  </w:r>
                </w:p>
              </w:tc>
            </w:tr>
            <w:tr w:rsidR="00AD5653" w:rsidRPr="00D144DE" w14:paraId="5AD2A756" w14:textId="77777777" w:rsidTr="004A73A0">
              <w:trPr>
                <w:trHeight w:val="225"/>
                <w:jc w:val="center"/>
              </w:trPr>
              <w:tc>
                <w:tcPr>
                  <w:tcW w:w="2028" w:type="pct"/>
                  <w:vMerge/>
                  <w:vAlign w:val="center"/>
                  <w:hideMark/>
                </w:tcPr>
                <w:p w14:paraId="585DDA08"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23825A65"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Un (1) gato hidráulico con capacidad para elevar el vehículo.</w:t>
                  </w:r>
                </w:p>
              </w:tc>
            </w:tr>
            <w:tr w:rsidR="00AD5653" w:rsidRPr="00D144DE" w14:paraId="321ED0CB" w14:textId="77777777" w:rsidTr="004A73A0">
              <w:trPr>
                <w:trHeight w:val="225"/>
                <w:jc w:val="center"/>
              </w:trPr>
              <w:tc>
                <w:tcPr>
                  <w:tcW w:w="2028" w:type="pct"/>
                  <w:vMerge/>
                  <w:vAlign w:val="center"/>
                  <w:hideMark/>
                </w:tcPr>
                <w:p w14:paraId="5E6A757E"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352A4827"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Una (1) cruceta.</w:t>
                  </w:r>
                </w:p>
              </w:tc>
            </w:tr>
            <w:tr w:rsidR="00AD5653" w:rsidRPr="00D144DE" w14:paraId="1D1484B4" w14:textId="77777777" w:rsidTr="004A73A0">
              <w:trPr>
                <w:trHeight w:val="197"/>
                <w:jc w:val="center"/>
              </w:trPr>
              <w:tc>
                <w:tcPr>
                  <w:tcW w:w="2028" w:type="pct"/>
                  <w:vMerge/>
                  <w:vAlign w:val="center"/>
                  <w:hideMark/>
                </w:tcPr>
                <w:p w14:paraId="633CC04E"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2CAA51E5"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Una (1) Linterna tipo led recargable 30 vatios.</w:t>
                  </w:r>
                </w:p>
              </w:tc>
            </w:tr>
            <w:tr w:rsidR="00AD5653" w:rsidRPr="00D144DE" w14:paraId="5A099F71" w14:textId="77777777" w:rsidTr="004A73A0">
              <w:trPr>
                <w:trHeight w:val="225"/>
                <w:jc w:val="center"/>
              </w:trPr>
              <w:tc>
                <w:tcPr>
                  <w:tcW w:w="2028" w:type="pct"/>
                  <w:vMerge w:val="restart"/>
                  <w:shd w:val="clear" w:color="auto" w:fill="auto"/>
                  <w:vAlign w:val="center"/>
                  <w:hideMark/>
                </w:tcPr>
                <w:p w14:paraId="37339DF2"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SEÑALIZACIÓN</w:t>
                  </w:r>
                </w:p>
              </w:tc>
              <w:tc>
                <w:tcPr>
                  <w:tcW w:w="2972" w:type="pct"/>
                  <w:shd w:val="clear" w:color="auto" w:fill="auto"/>
                  <w:vAlign w:val="center"/>
                  <w:hideMark/>
                </w:tcPr>
                <w:p w14:paraId="523F1B5D"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Cuatro (4) rollo de cinta señalización informativa (blanca y naranja).</w:t>
                  </w:r>
                </w:p>
              </w:tc>
            </w:tr>
            <w:tr w:rsidR="00AD5653" w:rsidRPr="00D144DE" w14:paraId="0F9AB92E" w14:textId="77777777" w:rsidTr="004A73A0">
              <w:trPr>
                <w:trHeight w:val="225"/>
                <w:jc w:val="center"/>
              </w:trPr>
              <w:tc>
                <w:tcPr>
                  <w:tcW w:w="2028" w:type="pct"/>
                  <w:vMerge/>
                  <w:vAlign w:val="center"/>
                  <w:hideMark/>
                </w:tcPr>
                <w:p w14:paraId="3E369807"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4F73268C"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Cuatro (4) rollos de cinta señalización informativa preventiva (amarilla y negra).</w:t>
                  </w:r>
                </w:p>
              </w:tc>
            </w:tr>
            <w:tr w:rsidR="00AD5653" w:rsidRPr="00D144DE" w14:paraId="4E453DED" w14:textId="77777777" w:rsidTr="004A73A0">
              <w:trPr>
                <w:trHeight w:val="225"/>
                <w:jc w:val="center"/>
              </w:trPr>
              <w:tc>
                <w:tcPr>
                  <w:tcW w:w="2028" w:type="pct"/>
                  <w:vMerge/>
                  <w:vAlign w:val="center"/>
                  <w:hideMark/>
                </w:tcPr>
                <w:p w14:paraId="3DBED7E7"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5D6D899D"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Ocho (8) conos de señalización de 1 metro.</w:t>
                  </w:r>
                </w:p>
              </w:tc>
            </w:tr>
            <w:tr w:rsidR="00AD5653" w:rsidRPr="00D144DE" w14:paraId="3D6E8A10" w14:textId="77777777" w:rsidTr="004A73A0">
              <w:trPr>
                <w:trHeight w:val="225"/>
                <w:jc w:val="center"/>
              </w:trPr>
              <w:tc>
                <w:tcPr>
                  <w:tcW w:w="2028" w:type="pct"/>
                  <w:vMerge/>
                  <w:vAlign w:val="center"/>
                  <w:hideMark/>
                </w:tcPr>
                <w:p w14:paraId="51658A88"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3F8070A7"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Cuatro (4) paletas de pare y siga.</w:t>
                  </w:r>
                </w:p>
              </w:tc>
            </w:tr>
            <w:tr w:rsidR="00AD5653" w:rsidRPr="00D144DE" w14:paraId="01BEACB5" w14:textId="77777777" w:rsidTr="004A73A0">
              <w:trPr>
                <w:trHeight w:val="225"/>
                <w:jc w:val="center"/>
              </w:trPr>
              <w:tc>
                <w:tcPr>
                  <w:tcW w:w="2028" w:type="pct"/>
                  <w:vMerge/>
                  <w:vAlign w:val="center"/>
                  <w:hideMark/>
                </w:tcPr>
                <w:p w14:paraId="54B36805"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01AA6A5A"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(5) linternas para señalización para conos color ámbar recargables.</w:t>
                  </w:r>
                </w:p>
              </w:tc>
            </w:tr>
            <w:tr w:rsidR="00AD5653" w:rsidRPr="00D144DE" w14:paraId="570C81F7" w14:textId="77777777" w:rsidTr="004A73A0">
              <w:trPr>
                <w:trHeight w:val="225"/>
                <w:jc w:val="center"/>
              </w:trPr>
              <w:tc>
                <w:tcPr>
                  <w:tcW w:w="2028" w:type="pct"/>
                  <w:vMerge/>
                  <w:vAlign w:val="center"/>
                  <w:hideMark/>
                </w:tcPr>
                <w:p w14:paraId="0AF43D1A"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56D8D266"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5 linternas frontales de casco recargable.</w:t>
                  </w:r>
                </w:p>
              </w:tc>
            </w:tr>
            <w:tr w:rsidR="00AD5653" w:rsidRPr="00D144DE" w14:paraId="5F42C6A0" w14:textId="77777777" w:rsidTr="004A73A0">
              <w:trPr>
                <w:trHeight w:val="225"/>
                <w:jc w:val="center"/>
              </w:trPr>
              <w:tc>
                <w:tcPr>
                  <w:tcW w:w="2028" w:type="pct"/>
                  <w:vMerge/>
                  <w:vAlign w:val="center"/>
                  <w:hideMark/>
                </w:tcPr>
                <w:p w14:paraId="15E2D279"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39B13B75"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Diez (10) chalecos reflectivos.</w:t>
                  </w:r>
                </w:p>
              </w:tc>
            </w:tr>
            <w:tr w:rsidR="00AD5653" w:rsidRPr="00D144DE" w14:paraId="452BBC9A" w14:textId="77777777" w:rsidTr="004A73A0">
              <w:trPr>
                <w:trHeight w:val="225"/>
                <w:jc w:val="center"/>
              </w:trPr>
              <w:tc>
                <w:tcPr>
                  <w:tcW w:w="5000" w:type="pct"/>
                  <w:gridSpan w:val="2"/>
                  <w:shd w:val="clear" w:color="000000" w:fill="D9D9D9"/>
                  <w:vAlign w:val="center"/>
                  <w:hideMark/>
                </w:tcPr>
                <w:p w14:paraId="1FCAE123" w14:textId="77777777" w:rsidR="00AD5653" w:rsidRPr="00D144DE" w:rsidRDefault="00AD5653" w:rsidP="00820E22">
                  <w:pPr>
                    <w:framePr w:hSpace="141" w:wrap="around" w:vAnchor="text" w:hAnchor="margin" w:xAlign="center" w:y="61"/>
                    <w:jc w:val="center"/>
                    <w:rPr>
                      <w:rFonts w:ascii="Arial" w:hAnsi="Arial"/>
                      <w:b/>
                    </w:rPr>
                  </w:pPr>
                  <w:r w:rsidRPr="00D144DE">
                    <w:rPr>
                      <w:rFonts w:ascii="Arial" w:hAnsi="Arial"/>
                      <w:b/>
                    </w:rPr>
                    <w:t>SERVICIOS</w:t>
                  </w:r>
                </w:p>
              </w:tc>
            </w:tr>
            <w:tr w:rsidR="00AD5653" w:rsidRPr="00D144DE" w14:paraId="6591A3C0" w14:textId="77777777" w:rsidTr="004A73A0">
              <w:trPr>
                <w:trHeight w:val="305"/>
                <w:jc w:val="center"/>
              </w:trPr>
              <w:tc>
                <w:tcPr>
                  <w:tcW w:w="2028" w:type="pct"/>
                  <w:vMerge w:val="restart"/>
                  <w:shd w:val="clear" w:color="auto" w:fill="auto"/>
                  <w:vAlign w:val="center"/>
                </w:tcPr>
                <w:p w14:paraId="39EF4553" w14:textId="77777777" w:rsidR="00AD5653" w:rsidRPr="00D144DE" w:rsidRDefault="00AD5653" w:rsidP="00820E22">
                  <w:pPr>
                    <w:framePr w:hSpace="141" w:wrap="around" w:vAnchor="text" w:hAnchor="margin" w:xAlign="center" w:y="61"/>
                    <w:jc w:val="center"/>
                    <w:rPr>
                      <w:rFonts w:ascii="Arial" w:hAnsi="Arial"/>
                      <w:highlight w:val="yellow"/>
                    </w:rPr>
                  </w:pPr>
                  <w:r w:rsidRPr="00D144DE">
                    <w:rPr>
                      <w:rFonts w:ascii="Arial" w:hAnsi="Arial"/>
                    </w:rPr>
                    <w:t>MANTENIMIENTOS PREVENTIVOS PROGRAMADOS (GRÚA CANASTA)</w:t>
                  </w:r>
                </w:p>
              </w:tc>
              <w:tc>
                <w:tcPr>
                  <w:tcW w:w="2972" w:type="pct"/>
                  <w:shd w:val="clear" w:color="auto" w:fill="auto"/>
                  <w:vAlign w:val="center"/>
                </w:tcPr>
                <w:p w14:paraId="2B4351C7" w14:textId="77777777" w:rsidR="00AD5653" w:rsidRPr="00D144DE" w:rsidRDefault="00AD5653" w:rsidP="00820E22">
                  <w:pPr>
                    <w:framePr w:hSpace="141" w:wrap="around" w:vAnchor="text" w:hAnchor="margin" w:xAlign="center" w:y="61"/>
                    <w:spacing w:after="240"/>
                    <w:jc w:val="both"/>
                    <w:rPr>
                      <w:rFonts w:ascii="Arial" w:hAnsi="Arial"/>
                    </w:rPr>
                  </w:pPr>
                  <w:r w:rsidRPr="00D144DE">
                    <w:rPr>
                      <w:rFonts w:ascii="Arial" w:hAnsi="Arial"/>
                      <w:b/>
                      <w:bCs/>
                    </w:rPr>
                    <w:t>Lugar del servicio:</w:t>
                  </w:r>
                  <w:r w:rsidRPr="00D144DE">
                    <w:rPr>
                      <w:rFonts w:ascii="Arial" w:hAnsi="Arial"/>
                    </w:rPr>
                    <w:t xml:space="preserve"> En sitio autorizado directamente por el fabricante localizado en Fusagasugá, Girardot, Soacha o Bogotá.</w:t>
                  </w:r>
                </w:p>
                <w:p w14:paraId="50A503DA"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b/>
                      <w:bCs/>
                    </w:rPr>
                    <w:t>Nota:</w:t>
                  </w:r>
                  <w:r w:rsidRPr="00D144DE">
                    <w:rPr>
                      <w:rFonts w:ascii="Arial" w:hAnsi="Arial"/>
                    </w:rPr>
                    <w:t xml:space="preserve"> En caso de que el fabricante de la GRÚA CANASTA no tenga un taller o aliado que pueda realizar el mantenimiento en la zona de Fusagasugá, Girardot, Soacha o Bogotá, el fabricante deberá asumir todos los costos del traslado de su equipo técnico para realizar los mantenimientos preventivos.</w:t>
                  </w:r>
                </w:p>
              </w:tc>
            </w:tr>
            <w:tr w:rsidR="00AD5653" w:rsidRPr="00D144DE" w14:paraId="2A52F80E" w14:textId="77777777" w:rsidTr="004A73A0">
              <w:trPr>
                <w:trHeight w:val="602"/>
                <w:jc w:val="center"/>
              </w:trPr>
              <w:tc>
                <w:tcPr>
                  <w:tcW w:w="2028" w:type="pct"/>
                  <w:vMerge/>
                  <w:shd w:val="clear" w:color="auto" w:fill="auto"/>
                  <w:vAlign w:val="center"/>
                </w:tcPr>
                <w:p w14:paraId="1F43E9A0" w14:textId="77777777" w:rsidR="00AD5653" w:rsidRPr="00D144DE" w:rsidRDefault="00AD5653" w:rsidP="00820E22">
                  <w:pPr>
                    <w:framePr w:hSpace="141" w:wrap="around" w:vAnchor="text" w:hAnchor="margin" w:xAlign="center" w:y="61"/>
                    <w:jc w:val="center"/>
                    <w:rPr>
                      <w:rFonts w:ascii="Arial" w:hAnsi="Arial"/>
                      <w:highlight w:val="yellow"/>
                    </w:rPr>
                  </w:pPr>
                </w:p>
              </w:tc>
              <w:tc>
                <w:tcPr>
                  <w:tcW w:w="2972" w:type="pct"/>
                  <w:shd w:val="clear" w:color="auto" w:fill="auto"/>
                  <w:vAlign w:val="center"/>
                </w:tcPr>
                <w:p w14:paraId="0B664FAF" w14:textId="77777777" w:rsidR="00AD5653" w:rsidRPr="00D144DE" w:rsidRDefault="00AD5653" w:rsidP="00820E22">
                  <w:pPr>
                    <w:framePr w:hSpace="141" w:wrap="around" w:vAnchor="text" w:hAnchor="margin" w:xAlign="center" w:y="61"/>
                    <w:spacing w:after="240"/>
                    <w:jc w:val="both"/>
                    <w:rPr>
                      <w:rFonts w:ascii="Arial" w:hAnsi="Arial"/>
                    </w:rPr>
                  </w:pPr>
                  <w:r w:rsidRPr="00D144DE">
                    <w:rPr>
                      <w:rFonts w:ascii="Arial" w:hAnsi="Arial"/>
                      <w:b/>
                      <w:bCs/>
                    </w:rPr>
                    <w:t>Periodicidad del servicio:</w:t>
                  </w:r>
                  <w:r w:rsidRPr="00D144DE">
                    <w:rPr>
                      <w:rFonts w:ascii="Arial" w:hAnsi="Arial"/>
                    </w:rPr>
                    <w:t xml:space="preserve"> Cada 250 horas de trabajo o cada 3 meses (lo que ocurra primero) y un (1) cambio del filtro de retorno de aceite hidráulico cada 500 horas de trabajo o cada seis (6) meses (lo que ocurra primero), ambas actividades por un periodo total de 2 años posterior al recibo a satisfacción.</w:t>
                  </w:r>
                </w:p>
                <w:p w14:paraId="6F0B94A9"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b/>
                      <w:bCs/>
                    </w:rPr>
                    <w:t>Nota:</w:t>
                  </w:r>
                  <w:r w:rsidRPr="00D144DE">
                    <w:rPr>
                      <w:rFonts w:ascii="Arial" w:hAnsi="Arial"/>
                    </w:rPr>
                    <w:t xml:space="preserve"> El Municipio de Fusagasugá, se comunicará por medio electrónico y por llamada telefónica, cuando el equipo le falten 30 horas para cumplir las 250 horas de trabajo, con el fabricante para organizar con anticipación toda la logística para que se realicen los mantenimientos a tiempo.</w:t>
                  </w:r>
                </w:p>
              </w:tc>
            </w:tr>
            <w:tr w:rsidR="00AD5653" w:rsidRPr="00D144DE" w14:paraId="71B0D0C6" w14:textId="77777777" w:rsidTr="00560506">
              <w:trPr>
                <w:trHeight w:val="1421"/>
                <w:jc w:val="center"/>
              </w:trPr>
              <w:tc>
                <w:tcPr>
                  <w:tcW w:w="2028" w:type="pct"/>
                  <w:vMerge/>
                  <w:shd w:val="clear" w:color="auto" w:fill="auto"/>
                  <w:vAlign w:val="center"/>
                </w:tcPr>
                <w:p w14:paraId="4C02F0D9" w14:textId="77777777" w:rsidR="00AD5653" w:rsidRPr="00D144DE" w:rsidRDefault="00AD5653" w:rsidP="00820E22">
                  <w:pPr>
                    <w:framePr w:hSpace="141" w:wrap="around" w:vAnchor="text" w:hAnchor="margin" w:xAlign="center" w:y="61"/>
                    <w:jc w:val="center"/>
                    <w:rPr>
                      <w:rFonts w:ascii="Arial" w:hAnsi="Arial"/>
                      <w:highlight w:val="yellow"/>
                    </w:rPr>
                  </w:pPr>
                </w:p>
              </w:tc>
              <w:tc>
                <w:tcPr>
                  <w:tcW w:w="2972" w:type="pct"/>
                  <w:shd w:val="clear" w:color="auto" w:fill="auto"/>
                  <w:vAlign w:val="center"/>
                </w:tcPr>
                <w:p w14:paraId="27DEA4C7" w14:textId="77777777" w:rsidR="00AD5653" w:rsidRPr="00D144DE" w:rsidRDefault="00AD5653" w:rsidP="00820E22">
                  <w:pPr>
                    <w:framePr w:hSpace="141" w:wrap="around" w:vAnchor="text" w:hAnchor="margin" w:xAlign="center" w:y="61"/>
                    <w:spacing w:after="240"/>
                    <w:jc w:val="both"/>
                    <w:rPr>
                      <w:rFonts w:ascii="Arial" w:hAnsi="Arial"/>
                    </w:rPr>
                  </w:pPr>
                  <w:r w:rsidRPr="00D144DE">
                    <w:rPr>
                      <w:rFonts w:ascii="Arial" w:hAnsi="Arial"/>
                      <w:b/>
                      <w:bCs/>
                    </w:rPr>
                    <w:t>Alcance mínimo del servicio</w:t>
                  </w:r>
                  <w:r w:rsidRPr="00D144DE">
                    <w:rPr>
                      <w:rFonts w:ascii="Arial" w:hAnsi="Arial"/>
                    </w:rPr>
                    <w:t>: Cambio de fluidos, lavado, cambio de filtro de aceite, engrase general, revisión de presión del sistema hidráulico, revisión de presión de mangueras, otros considerados por el fabricante.</w:t>
                  </w:r>
                </w:p>
                <w:p w14:paraId="23642802" w14:textId="6441C738" w:rsidR="00AD5653" w:rsidRPr="00D144DE" w:rsidRDefault="00AD5653" w:rsidP="00820E22">
                  <w:pPr>
                    <w:framePr w:hSpace="141" w:wrap="around" w:vAnchor="text" w:hAnchor="margin" w:xAlign="center" w:y="61"/>
                    <w:spacing w:after="240"/>
                    <w:jc w:val="both"/>
                    <w:rPr>
                      <w:rFonts w:ascii="Arial" w:hAnsi="Arial"/>
                    </w:rPr>
                  </w:pPr>
                  <w:r w:rsidRPr="00D144DE">
                    <w:rPr>
                      <w:rFonts w:ascii="Arial" w:hAnsi="Arial"/>
                      <w:b/>
                      <w:bCs/>
                    </w:rPr>
                    <w:t>Nota 1:</w:t>
                  </w:r>
                  <w:r w:rsidRPr="00D144DE">
                    <w:rPr>
                      <w:rFonts w:ascii="Arial" w:hAnsi="Arial"/>
                    </w:rPr>
                    <w:t xml:space="preserve"> Los mantenimientos programados no incluyen las obligaciones propias de los mantenimientos correctivos. Estos últimos, cuando sean consecuencia de: Defectos de fabricación, fallos ocurridos en condiciones normales de operación, o deficiencias en los componentes de la GRÚA CANASTA; en este sentido, serán responsabilidad exclusiva del contratista y/o fabricante, quienes deberán asumir todos los costos asociados, incluyendo mano de obra y repuestos, sin que ello genere gastos adicionales para el </w:t>
                  </w:r>
                  <w:r w:rsidR="00B922E4" w:rsidRPr="00D144DE">
                    <w:rPr>
                      <w:rFonts w:ascii="Arial" w:hAnsi="Arial"/>
                    </w:rPr>
                    <w:t>M</w:t>
                  </w:r>
                  <w:r w:rsidRPr="00D144DE">
                    <w:rPr>
                      <w:rFonts w:ascii="Arial" w:hAnsi="Arial"/>
                    </w:rPr>
                    <w:t>unicipio.</w:t>
                  </w:r>
                </w:p>
                <w:p w14:paraId="545F93AA" w14:textId="5AEE51F8" w:rsidR="00AD5653" w:rsidRPr="00D144DE" w:rsidRDefault="00AD5653" w:rsidP="00820E22">
                  <w:pPr>
                    <w:framePr w:hSpace="141" w:wrap="around" w:vAnchor="text" w:hAnchor="margin" w:xAlign="center" w:y="61"/>
                    <w:jc w:val="both"/>
                    <w:rPr>
                      <w:rFonts w:ascii="Arial" w:hAnsi="Arial"/>
                    </w:rPr>
                  </w:pPr>
                  <w:r w:rsidRPr="00D144DE">
                    <w:rPr>
                      <w:rFonts w:ascii="Arial" w:hAnsi="Arial"/>
                      <w:b/>
                      <w:bCs/>
                    </w:rPr>
                    <w:t xml:space="preserve">Nota 2: </w:t>
                  </w:r>
                  <w:r w:rsidRPr="00D144DE">
                    <w:rPr>
                      <w:rFonts w:ascii="Arial" w:hAnsi="Arial"/>
                    </w:rPr>
                    <w:t xml:space="preserve">Los repuestos necesarios durante los </w:t>
                  </w:r>
                  <w:r w:rsidRPr="00D144DE">
                    <w:rPr>
                      <w:rFonts w:ascii="Arial" w:hAnsi="Arial"/>
                      <w:b/>
                      <w:bCs/>
                    </w:rPr>
                    <w:t>mantenimientos preventivos</w:t>
                  </w:r>
                  <w:r w:rsidRPr="00D144DE">
                    <w:rPr>
                      <w:rFonts w:ascii="Arial" w:hAnsi="Arial"/>
                    </w:rPr>
                    <w:t xml:space="preserve">, derivados del </w:t>
                  </w:r>
                  <w:r w:rsidRPr="00D144DE">
                    <w:rPr>
                      <w:rFonts w:ascii="Arial" w:hAnsi="Arial"/>
                      <w:b/>
                      <w:bCs/>
                    </w:rPr>
                    <w:t>desgaste natural de la GRÚA CANASTA</w:t>
                  </w:r>
                  <w:r w:rsidRPr="00D144DE">
                    <w:rPr>
                      <w:rFonts w:ascii="Arial" w:hAnsi="Arial"/>
                    </w:rPr>
                    <w:t xml:space="preserve">, serán cubiertos por el </w:t>
                  </w:r>
                  <w:r w:rsidR="00B922E4" w:rsidRPr="00D144DE">
                    <w:rPr>
                      <w:rFonts w:ascii="Arial" w:hAnsi="Arial"/>
                    </w:rPr>
                    <w:t>M</w:t>
                  </w:r>
                  <w:r w:rsidRPr="00D144DE">
                    <w:rPr>
                      <w:rFonts w:ascii="Arial" w:hAnsi="Arial"/>
                    </w:rPr>
                    <w:t>unicipio, sin que esto represente una obligación económica adicional para el proveedor.</w:t>
                  </w:r>
                </w:p>
              </w:tc>
            </w:tr>
            <w:tr w:rsidR="00AD5653" w:rsidRPr="00D144DE" w14:paraId="68C5E459" w14:textId="77777777" w:rsidTr="004A73A0">
              <w:trPr>
                <w:trHeight w:val="170"/>
                <w:jc w:val="center"/>
              </w:trPr>
              <w:tc>
                <w:tcPr>
                  <w:tcW w:w="2028" w:type="pct"/>
                  <w:vMerge w:val="restart"/>
                  <w:shd w:val="clear" w:color="auto" w:fill="auto"/>
                  <w:vAlign w:val="center"/>
                </w:tcPr>
                <w:p w14:paraId="27462AFA" w14:textId="77777777" w:rsidR="00AD5653" w:rsidRPr="00D144DE" w:rsidRDefault="00AD5653" w:rsidP="00820E22">
                  <w:pPr>
                    <w:framePr w:hSpace="141" w:wrap="around" w:vAnchor="text" w:hAnchor="margin" w:xAlign="center" w:y="61"/>
                    <w:jc w:val="center"/>
                    <w:rPr>
                      <w:rFonts w:ascii="Arial" w:hAnsi="Arial"/>
                      <w:highlight w:val="yellow"/>
                    </w:rPr>
                  </w:pPr>
                  <w:r w:rsidRPr="00D144DE">
                    <w:rPr>
                      <w:rFonts w:ascii="Arial" w:hAnsi="Arial"/>
                    </w:rPr>
                    <w:t>MANTENIMIENTOS PREVENTIVOS PROGRAMADOS (CHASIS)</w:t>
                  </w:r>
                </w:p>
              </w:tc>
              <w:tc>
                <w:tcPr>
                  <w:tcW w:w="2972" w:type="pct"/>
                  <w:shd w:val="clear" w:color="auto" w:fill="auto"/>
                  <w:vAlign w:val="center"/>
                </w:tcPr>
                <w:p w14:paraId="49EB73CA"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b/>
                      <w:bCs/>
                    </w:rPr>
                    <w:t>Lugar del servicio:</w:t>
                  </w:r>
                  <w:r w:rsidRPr="00D144DE">
                    <w:rPr>
                      <w:rFonts w:ascii="Arial" w:hAnsi="Arial"/>
                    </w:rPr>
                    <w:t xml:space="preserve"> Directamente en instalaciones de concesionario localizadas en Fusagasugá, Girardot, Soacha o Bogotá.</w:t>
                  </w:r>
                </w:p>
              </w:tc>
            </w:tr>
            <w:tr w:rsidR="00AD5653" w:rsidRPr="00D144DE" w14:paraId="5F712A02" w14:textId="77777777" w:rsidTr="004A73A0">
              <w:trPr>
                <w:trHeight w:val="683"/>
                <w:jc w:val="center"/>
              </w:trPr>
              <w:tc>
                <w:tcPr>
                  <w:tcW w:w="2028" w:type="pct"/>
                  <w:vMerge/>
                  <w:shd w:val="clear" w:color="auto" w:fill="auto"/>
                  <w:vAlign w:val="center"/>
                </w:tcPr>
                <w:p w14:paraId="0AD60D9E" w14:textId="77777777" w:rsidR="00AD5653" w:rsidRPr="00D144DE" w:rsidRDefault="00AD5653" w:rsidP="00820E22">
                  <w:pPr>
                    <w:framePr w:hSpace="141" w:wrap="around" w:vAnchor="text" w:hAnchor="margin" w:xAlign="center" w:y="61"/>
                    <w:jc w:val="center"/>
                    <w:rPr>
                      <w:rFonts w:ascii="Arial" w:hAnsi="Arial"/>
                      <w:highlight w:val="yellow"/>
                    </w:rPr>
                  </w:pPr>
                </w:p>
              </w:tc>
              <w:tc>
                <w:tcPr>
                  <w:tcW w:w="2972" w:type="pct"/>
                  <w:shd w:val="clear" w:color="auto" w:fill="auto"/>
                  <w:vAlign w:val="center"/>
                </w:tcPr>
                <w:p w14:paraId="50D50D5C" w14:textId="77777777" w:rsidR="00AD5653" w:rsidRPr="00D144DE" w:rsidRDefault="00AD5653" w:rsidP="00820E22">
                  <w:pPr>
                    <w:framePr w:hSpace="141" w:wrap="around" w:vAnchor="text" w:hAnchor="margin" w:xAlign="center" w:y="61"/>
                    <w:spacing w:after="240"/>
                    <w:jc w:val="both"/>
                    <w:rPr>
                      <w:rFonts w:ascii="Arial" w:hAnsi="Arial"/>
                    </w:rPr>
                  </w:pPr>
                  <w:r w:rsidRPr="00D144DE">
                    <w:rPr>
                      <w:rFonts w:ascii="Arial" w:hAnsi="Arial"/>
                      <w:b/>
                      <w:bCs/>
                    </w:rPr>
                    <w:t>Periodicidad del servicio:</w:t>
                  </w:r>
                  <w:r w:rsidRPr="00D144DE">
                    <w:rPr>
                      <w:rFonts w:ascii="Arial" w:hAnsi="Arial"/>
                    </w:rPr>
                    <w:t xml:space="preserve"> La primera revisión se acogerá a las recomendaciones del concesionario, posterior a esta, cada 10.000 kilómetros en el lugar del servicio por un periodo no menor a 2 años posterior al recibo a satisfacción sin límite de kilometraje.</w:t>
                  </w:r>
                </w:p>
                <w:p w14:paraId="186E6DA6" w14:textId="2E0BDA42" w:rsidR="00AD5653" w:rsidRPr="00D144DE" w:rsidRDefault="00AD5653" w:rsidP="00820E22">
                  <w:pPr>
                    <w:framePr w:hSpace="141" w:wrap="around" w:vAnchor="text" w:hAnchor="margin" w:xAlign="center" w:y="61"/>
                    <w:jc w:val="both"/>
                    <w:rPr>
                      <w:rFonts w:ascii="Arial" w:hAnsi="Arial"/>
                      <w:b/>
                      <w:bCs/>
                    </w:rPr>
                  </w:pPr>
                  <w:r w:rsidRPr="00D144DE">
                    <w:rPr>
                      <w:rFonts w:ascii="Arial" w:hAnsi="Arial"/>
                      <w:b/>
                      <w:bCs/>
                    </w:rPr>
                    <w:t xml:space="preserve">Nota: </w:t>
                  </w:r>
                  <w:r w:rsidRPr="00D144DE">
                    <w:rPr>
                      <w:rFonts w:ascii="Arial" w:hAnsi="Arial"/>
                    </w:rPr>
                    <w:t xml:space="preserve">Los repuestos necesarios durante los </w:t>
                  </w:r>
                  <w:r w:rsidRPr="00D144DE">
                    <w:rPr>
                      <w:rFonts w:ascii="Arial" w:hAnsi="Arial"/>
                      <w:b/>
                      <w:bCs/>
                    </w:rPr>
                    <w:t>mantenimientos preventivos</w:t>
                  </w:r>
                  <w:r w:rsidRPr="00D144DE">
                    <w:rPr>
                      <w:rFonts w:ascii="Arial" w:hAnsi="Arial"/>
                    </w:rPr>
                    <w:t xml:space="preserve">, derivados del </w:t>
                  </w:r>
                  <w:r w:rsidRPr="00D144DE">
                    <w:rPr>
                      <w:rFonts w:ascii="Arial" w:hAnsi="Arial"/>
                      <w:b/>
                      <w:bCs/>
                    </w:rPr>
                    <w:t>desgaste natural del CHASIS</w:t>
                  </w:r>
                  <w:r w:rsidRPr="00D144DE">
                    <w:rPr>
                      <w:rFonts w:ascii="Arial" w:hAnsi="Arial"/>
                    </w:rPr>
                    <w:t xml:space="preserve">, serán </w:t>
                  </w:r>
                  <w:r w:rsidRPr="00D144DE">
                    <w:rPr>
                      <w:rFonts w:ascii="Arial" w:hAnsi="Arial"/>
                    </w:rPr>
                    <w:lastRenderedPageBreak/>
                    <w:t xml:space="preserve">cubiertos por el </w:t>
                  </w:r>
                  <w:r w:rsidR="00B922E4" w:rsidRPr="00D144DE">
                    <w:rPr>
                      <w:rFonts w:ascii="Arial" w:hAnsi="Arial"/>
                    </w:rPr>
                    <w:t>M</w:t>
                  </w:r>
                  <w:r w:rsidRPr="00D144DE">
                    <w:rPr>
                      <w:rFonts w:ascii="Arial" w:hAnsi="Arial"/>
                    </w:rPr>
                    <w:t>unicipio, sin que esto represente una obligación económica adicional para el proveedor.</w:t>
                  </w:r>
                </w:p>
              </w:tc>
            </w:tr>
            <w:tr w:rsidR="00AD5653" w:rsidRPr="00D144DE" w14:paraId="172D9EC6" w14:textId="77777777" w:rsidTr="004A73A0">
              <w:trPr>
                <w:trHeight w:val="2078"/>
                <w:jc w:val="center"/>
              </w:trPr>
              <w:tc>
                <w:tcPr>
                  <w:tcW w:w="2028" w:type="pct"/>
                  <w:shd w:val="clear" w:color="auto" w:fill="auto"/>
                  <w:vAlign w:val="center"/>
                  <w:hideMark/>
                </w:tcPr>
                <w:p w14:paraId="13656B1E"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lastRenderedPageBreak/>
                    <w:t>GARANTÍA DE LA GRÚA CANASTA Y CHASIS</w:t>
                  </w:r>
                </w:p>
              </w:tc>
              <w:tc>
                <w:tcPr>
                  <w:tcW w:w="2972" w:type="pct"/>
                  <w:shd w:val="clear" w:color="auto" w:fill="auto"/>
                  <w:vAlign w:val="center"/>
                  <w:hideMark/>
                </w:tcPr>
                <w:p w14:paraId="34CB0FF4" w14:textId="77777777" w:rsidR="00AD5653" w:rsidRPr="00D144DE" w:rsidRDefault="00AD5653" w:rsidP="00820E22">
                  <w:pPr>
                    <w:framePr w:hSpace="141" w:wrap="around" w:vAnchor="text" w:hAnchor="margin" w:xAlign="center" w:y="61"/>
                    <w:spacing w:after="240"/>
                    <w:jc w:val="both"/>
                    <w:rPr>
                      <w:rFonts w:ascii="Arial" w:hAnsi="Arial"/>
                    </w:rPr>
                  </w:pPr>
                  <w:r w:rsidRPr="00D144DE">
                    <w:rPr>
                      <w:rFonts w:ascii="Arial" w:hAnsi="Arial"/>
                    </w:rPr>
                    <w:t>Se deberá manifestar en la propuesta que se otorga una garantía de fabricante del CHASIS y del fabricante de la GRÚA CANASTA al entregar el vehículo completo, ello para ampararlos respectivamente por un periodo no menor a veinticuatro (24) meses, sin límite de horas y kilometraje para el CHASIS, contados a partir del recibo a satisfacción por parte de la Alcaldía Municipal. El sitio de amparo a la garantía debe estar ubicado en Fusagasugá, Girardot, Soacha o Bogotá.</w:t>
                  </w:r>
                </w:p>
                <w:p w14:paraId="6D2FC400" w14:textId="77777777" w:rsidR="00AD5653" w:rsidRPr="00D144DE" w:rsidRDefault="00AD5653" w:rsidP="00820E22">
                  <w:pPr>
                    <w:framePr w:hSpace="141" w:wrap="around" w:vAnchor="text" w:hAnchor="margin" w:xAlign="center" w:y="61"/>
                    <w:spacing w:after="240"/>
                    <w:jc w:val="both"/>
                    <w:rPr>
                      <w:rFonts w:ascii="Arial" w:hAnsi="Arial"/>
                    </w:rPr>
                  </w:pPr>
                  <w:r w:rsidRPr="00D144DE">
                    <w:rPr>
                      <w:rFonts w:ascii="Arial" w:hAnsi="Arial"/>
                      <w:b/>
                      <w:bCs/>
                    </w:rPr>
                    <w:t xml:space="preserve">Nota 1: </w:t>
                  </w:r>
                  <w:r w:rsidRPr="00D144DE">
                    <w:rPr>
                      <w:rFonts w:ascii="Arial" w:hAnsi="Arial"/>
                    </w:rPr>
                    <w:t>La garantía de fabricante ofrecida para la GRÚA CANASTA se debe calcular para un uso no menor a 4.500 horas en veinticuatro meses (24).</w:t>
                  </w:r>
                </w:p>
                <w:p w14:paraId="5C7F3553" w14:textId="77777777" w:rsidR="00AD5653" w:rsidRPr="00D144DE" w:rsidRDefault="00AD5653" w:rsidP="00820E22">
                  <w:pPr>
                    <w:framePr w:hSpace="141" w:wrap="around" w:vAnchor="text" w:hAnchor="margin" w:xAlign="center" w:y="61"/>
                    <w:jc w:val="both"/>
                    <w:rPr>
                      <w:rFonts w:ascii="Arial" w:hAnsi="Arial"/>
                      <w:b/>
                      <w:bCs/>
                    </w:rPr>
                  </w:pPr>
                  <w:r w:rsidRPr="00D144DE">
                    <w:rPr>
                      <w:rFonts w:ascii="Arial" w:hAnsi="Arial"/>
                      <w:b/>
                      <w:bCs/>
                    </w:rPr>
                    <w:t xml:space="preserve">Nota 2: </w:t>
                  </w:r>
                  <w:r w:rsidRPr="00D144DE">
                    <w:rPr>
                      <w:rFonts w:ascii="Arial" w:hAnsi="Arial"/>
                    </w:rPr>
                    <w:t>La garantía de fabricante ofrecida para el CHASIS se debe calcular para un uso sin límite de horas y sin límite de kilometraje en veinticuatro meses (24).</w:t>
                  </w:r>
                </w:p>
              </w:tc>
            </w:tr>
            <w:tr w:rsidR="00AD5653" w:rsidRPr="00D144DE" w14:paraId="3CB41818" w14:textId="77777777" w:rsidTr="004A73A0">
              <w:trPr>
                <w:trHeight w:val="50"/>
                <w:jc w:val="center"/>
              </w:trPr>
              <w:tc>
                <w:tcPr>
                  <w:tcW w:w="2028" w:type="pct"/>
                  <w:shd w:val="clear" w:color="auto" w:fill="auto"/>
                  <w:vAlign w:val="center"/>
                  <w:hideMark/>
                </w:tcPr>
                <w:p w14:paraId="4C30E1CE"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MATRICULA ANTE LAS AUTORIDADES DE TRANSITO</w:t>
                  </w:r>
                </w:p>
              </w:tc>
              <w:tc>
                <w:tcPr>
                  <w:tcW w:w="2972" w:type="pct"/>
                  <w:shd w:val="clear" w:color="auto" w:fill="auto"/>
                  <w:vAlign w:val="center"/>
                  <w:hideMark/>
                </w:tcPr>
                <w:p w14:paraId="0A536771"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Se debe entregar tarjeta de propiedad o licencia de tránsito a nombre del Municipio de Fusagasugá debidamente registrado ante las autoridades de tránsito de Fusagasugá.</w:t>
                  </w:r>
                </w:p>
              </w:tc>
            </w:tr>
            <w:tr w:rsidR="00AD5653" w:rsidRPr="00D144DE" w14:paraId="7B9023D3" w14:textId="77777777" w:rsidTr="004A73A0">
              <w:trPr>
                <w:trHeight w:val="272"/>
                <w:jc w:val="center"/>
              </w:trPr>
              <w:tc>
                <w:tcPr>
                  <w:tcW w:w="2028" w:type="pct"/>
                  <w:shd w:val="clear" w:color="auto" w:fill="auto"/>
                  <w:vAlign w:val="center"/>
                  <w:hideMark/>
                </w:tcPr>
                <w:p w14:paraId="640D137A"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LUGAR DE ENTREGA DEL EQUIPO</w:t>
                  </w:r>
                </w:p>
              </w:tc>
              <w:tc>
                <w:tcPr>
                  <w:tcW w:w="2972" w:type="pct"/>
                  <w:shd w:val="clear" w:color="auto" w:fill="auto"/>
                  <w:vAlign w:val="center"/>
                  <w:hideMark/>
                </w:tcPr>
                <w:p w14:paraId="64B12974"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El contratista deberá asumir dentro de la propuesta todos los gastos relacionados con el transporte y la entrega del vehículo en el Municipio de Fusagasugá, en el sitio especifico que se indique por parte del supervisor del contrato.</w:t>
                  </w:r>
                </w:p>
              </w:tc>
            </w:tr>
            <w:tr w:rsidR="00AD5653" w:rsidRPr="00D144DE" w14:paraId="49F6E035" w14:textId="77777777" w:rsidTr="004A73A0">
              <w:trPr>
                <w:trHeight w:val="268"/>
                <w:jc w:val="center"/>
              </w:trPr>
              <w:tc>
                <w:tcPr>
                  <w:tcW w:w="2028" w:type="pct"/>
                  <w:shd w:val="clear" w:color="auto" w:fill="auto"/>
                  <w:vAlign w:val="center"/>
                  <w:hideMark/>
                </w:tcPr>
                <w:p w14:paraId="63BB49F0"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CAPACITACIÓN OPERARIOS</w:t>
                  </w:r>
                </w:p>
              </w:tc>
              <w:tc>
                <w:tcPr>
                  <w:tcW w:w="2972" w:type="pct"/>
                  <w:shd w:val="clear" w:color="auto" w:fill="auto"/>
                  <w:vAlign w:val="center"/>
                  <w:hideMark/>
                </w:tcPr>
                <w:p w14:paraId="231078CC"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El oferente efectuara dentro del plazo de ejecución del contrato y hasta la entrega de los equipos, una capacitación técnica de mínimo 16 horas y llevada a cabo en máximo 3 dias para el personal que indique el supervisor del contrato en el lugar de trabajo de las maquinas sobre la conducción y familiarización de los componentes básicos del VEHÍCULO Y GRÚA CANASTA.</w:t>
                  </w:r>
                </w:p>
              </w:tc>
            </w:tr>
            <w:tr w:rsidR="00AD5653" w:rsidRPr="00D144DE" w14:paraId="432DB6A0" w14:textId="77777777" w:rsidTr="004A73A0">
              <w:trPr>
                <w:trHeight w:val="614"/>
                <w:jc w:val="center"/>
              </w:trPr>
              <w:tc>
                <w:tcPr>
                  <w:tcW w:w="2028" w:type="pct"/>
                  <w:shd w:val="clear" w:color="auto" w:fill="auto"/>
                  <w:vAlign w:val="center"/>
                  <w:hideMark/>
                </w:tcPr>
                <w:p w14:paraId="1F0430A4"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MANUALES</w:t>
                  </w:r>
                </w:p>
              </w:tc>
              <w:tc>
                <w:tcPr>
                  <w:tcW w:w="2972" w:type="pct"/>
                  <w:shd w:val="clear" w:color="auto" w:fill="auto"/>
                  <w:vAlign w:val="center"/>
                  <w:hideMark/>
                </w:tcPr>
                <w:p w14:paraId="7ECABFD1"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En el momento de la entrega del VEHÍCULO Y GRÚA CANASTA contratista debe suministrar dos juegos (2) que conste de un (1) manual operación y mantenimiento, un (1) manual de partes emitido por el fabricante, ensamblador o representante de la marca (preferiblemente en medio magnético y en idioma español).</w:t>
                  </w:r>
                </w:p>
              </w:tc>
            </w:tr>
            <w:tr w:rsidR="00AD5653" w:rsidRPr="00D144DE" w14:paraId="62033B30" w14:textId="77777777" w:rsidTr="004A73A0">
              <w:trPr>
                <w:trHeight w:val="234"/>
                <w:jc w:val="center"/>
              </w:trPr>
              <w:tc>
                <w:tcPr>
                  <w:tcW w:w="2028" w:type="pct"/>
                  <w:vMerge w:val="restart"/>
                  <w:shd w:val="clear" w:color="auto" w:fill="auto"/>
                  <w:vAlign w:val="center"/>
                  <w:hideMark/>
                </w:tcPr>
                <w:p w14:paraId="4BC40226"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INFRAESTRUCTURA DEL SERVICIO DE POSTVENTA</w:t>
                  </w:r>
                </w:p>
              </w:tc>
              <w:tc>
                <w:tcPr>
                  <w:tcW w:w="2972" w:type="pct"/>
                  <w:shd w:val="clear" w:color="auto" w:fill="auto"/>
                  <w:vAlign w:val="center"/>
                  <w:hideMark/>
                </w:tcPr>
                <w:p w14:paraId="39934678"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Se debe anexar documento suscrito por el representante legal del ensamblador o fabricante o distribuidor autorizado de la marca, en el que manifieste que existe una red de concesionarios y talleres autorizados que pueden prestar los servicios de mantenimiento y post venta en Cundinamarca.</w:t>
                  </w:r>
                </w:p>
              </w:tc>
            </w:tr>
            <w:tr w:rsidR="00AD5653" w:rsidRPr="00D144DE" w14:paraId="2A9ECE77" w14:textId="77777777" w:rsidTr="004A73A0">
              <w:trPr>
                <w:trHeight w:val="225"/>
                <w:jc w:val="center"/>
              </w:trPr>
              <w:tc>
                <w:tcPr>
                  <w:tcW w:w="2028" w:type="pct"/>
                  <w:vMerge/>
                  <w:vAlign w:val="center"/>
                  <w:hideMark/>
                </w:tcPr>
                <w:p w14:paraId="31029939"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4BBCF20E"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a. Razón Social</w:t>
                  </w:r>
                </w:p>
              </w:tc>
            </w:tr>
            <w:tr w:rsidR="00AD5653" w:rsidRPr="00D144DE" w14:paraId="7EAF3D17" w14:textId="77777777" w:rsidTr="004A73A0">
              <w:trPr>
                <w:trHeight w:val="225"/>
                <w:jc w:val="center"/>
              </w:trPr>
              <w:tc>
                <w:tcPr>
                  <w:tcW w:w="2028" w:type="pct"/>
                  <w:vMerge/>
                  <w:vAlign w:val="center"/>
                  <w:hideMark/>
                </w:tcPr>
                <w:p w14:paraId="29637ABB"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6868270E"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b. Nombre del Representante Legal</w:t>
                  </w:r>
                </w:p>
              </w:tc>
            </w:tr>
            <w:tr w:rsidR="00AD5653" w:rsidRPr="00D144DE" w14:paraId="41590D52" w14:textId="77777777" w:rsidTr="004A73A0">
              <w:trPr>
                <w:trHeight w:val="225"/>
                <w:jc w:val="center"/>
              </w:trPr>
              <w:tc>
                <w:tcPr>
                  <w:tcW w:w="2028" w:type="pct"/>
                  <w:vMerge/>
                  <w:vAlign w:val="center"/>
                  <w:hideMark/>
                </w:tcPr>
                <w:p w14:paraId="23C7A8F9"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3DAA179F"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c. Ubicación, dirección, teléfono y mail</w:t>
                  </w:r>
                </w:p>
              </w:tc>
            </w:tr>
            <w:tr w:rsidR="00AD5653" w:rsidRPr="00D144DE" w14:paraId="4A587362" w14:textId="77777777" w:rsidTr="004A73A0">
              <w:trPr>
                <w:trHeight w:val="332"/>
                <w:jc w:val="center"/>
              </w:trPr>
              <w:tc>
                <w:tcPr>
                  <w:tcW w:w="2028" w:type="pct"/>
                  <w:shd w:val="clear" w:color="auto" w:fill="auto"/>
                  <w:vAlign w:val="center"/>
                  <w:hideMark/>
                </w:tcPr>
                <w:p w14:paraId="1060E579"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ORIGINAL DE FABRICA Y REPRESENTACIÓN</w:t>
                  </w:r>
                </w:p>
              </w:tc>
              <w:tc>
                <w:tcPr>
                  <w:tcW w:w="2972" w:type="pct"/>
                  <w:shd w:val="clear" w:color="auto" w:fill="auto"/>
                  <w:vAlign w:val="center"/>
                  <w:hideMark/>
                </w:tcPr>
                <w:p w14:paraId="70500EE6"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EL CHASIS Y GRÚA CANASTA y sus componentes deben ser originales de fábrica, no se aceptan modificaciones, ensambles o adaptaciones por parte del concesionario o distribuidor. Los oferentes deberán allegar certificación o documento que acredite que las marcas ofrecidas tienen representación en el país, mínimo por los últimos cinco (5) años contados al cierre del presente proceso de selección mediante cualquiera de los siguientes REQUISITOS: Certificado por la Superintendencia de Industria y Comercio, o Certificado de VUCE, o certificado de existencia y representación legal del fabricante.</w:t>
                  </w:r>
                </w:p>
              </w:tc>
            </w:tr>
            <w:tr w:rsidR="00AD5653" w:rsidRPr="00D144DE" w14:paraId="4CE5B2E8" w14:textId="77777777" w:rsidTr="004A73A0">
              <w:trPr>
                <w:trHeight w:val="96"/>
                <w:jc w:val="center"/>
              </w:trPr>
              <w:tc>
                <w:tcPr>
                  <w:tcW w:w="2028" w:type="pct"/>
                  <w:shd w:val="clear" w:color="auto" w:fill="auto"/>
                  <w:vAlign w:val="center"/>
                  <w:hideMark/>
                </w:tcPr>
                <w:p w14:paraId="3E4F4ABF"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PÓLIZA DE SEGURO</w:t>
                  </w:r>
                </w:p>
              </w:tc>
              <w:tc>
                <w:tcPr>
                  <w:tcW w:w="2972" w:type="pct"/>
                  <w:shd w:val="clear" w:color="auto" w:fill="auto"/>
                  <w:vAlign w:val="center"/>
                  <w:hideMark/>
                </w:tcPr>
                <w:p w14:paraId="02F35A8E"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El oferente deberá amparar el equipo con una póliza todo riesgo que ampare el año siguiente a la entrega a satisfacción, cuyo beneficiario sea el Municipio de Fusagasugá, NIT. 890.680.008-4</w:t>
                  </w:r>
                </w:p>
              </w:tc>
            </w:tr>
            <w:tr w:rsidR="00AD5653" w:rsidRPr="00D144DE" w14:paraId="2EC10507" w14:textId="77777777" w:rsidTr="004A73A0">
              <w:trPr>
                <w:trHeight w:val="251"/>
                <w:jc w:val="center"/>
              </w:trPr>
              <w:tc>
                <w:tcPr>
                  <w:tcW w:w="2028" w:type="pct"/>
                  <w:vMerge w:val="restart"/>
                  <w:shd w:val="clear" w:color="auto" w:fill="auto"/>
                  <w:vAlign w:val="center"/>
                  <w:hideMark/>
                </w:tcPr>
                <w:p w14:paraId="230D4667" w14:textId="77777777" w:rsidR="00AD5653" w:rsidRPr="00D144DE" w:rsidRDefault="00AD5653" w:rsidP="00820E22">
                  <w:pPr>
                    <w:framePr w:hSpace="141" w:wrap="around" w:vAnchor="text" w:hAnchor="margin" w:xAlign="center" w:y="61"/>
                    <w:jc w:val="center"/>
                    <w:rPr>
                      <w:rFonts w:ascii="Arial" w:hAnsi="Arial"/>
                    </w:rPr>
                  </w:pPr>
                  <w:r w:rsidRPr="00D144DE">
                    <w:rPr>
                      <w:rFonts w:ascii="Arial" w:hAnsi="Arial"/>
                    </w:rPr>
                    <w:t>DOCUMENTOS ENTREGABLES CON EL VEHÍCULO</w:t>
                  </w:r>
                </w:p>
              </w:tc>
              <w:tc>
                <w:tcPr>
                  <w:tcW w:w="2972" w:type="pct"/>
                  <w:shd w:val="clear" w:color="auto" w:fill="auto"/>
                  <w:vAlign w:val="center"/>
                  <w:hideMark/>
                </w:tcPr>
                <w:p w14:paraId="4F5298E9"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1. FACTURA COMERCIAL</w:t>
                  </w:r>
                </w:p>
              </w:tc>
            </w:tr>
            <w:tr w:rsidR="00AD5653" w:rsidRPr="00D144DE" w14:paraId="6762C123" w14:textId="77777777" w:rsidTr="004A73A0">
              <w:trPr>
                <w:trHeight w:val="225"/>
                <w:jc w:val="center"/>
              </w:trPr>
              <w:tc>
                <w:tcPr>
                  <w:tcW w:w="2028" w:type="pct"/>
                  <w:vMerge/>
                  <w:vAlign w:val="center"/>
                  <w:hideMark/>
                </w:tcPr>
                <w:p w14:paraId="3DEAA3FA"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6DA17DC4"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2. REGISTRO ANTE SECRETARIA DE TRÁNSITO.</w:t>
                  </w:r>
                </w:p>
              </w:tc>
            </w:tr>
            <w:tr w:rsidR="00AD5653" w:rsidRPr="00D144DE" w14:paraId="3206D5BF" w14:textId="77777777" w:rsidTr="004A73A0">
              <w:trPr>
                <w:trHeight w:val="214"/>
                <w:jc w:val="center"/>
              </w:trPr>
              <w:tc>
                <w:tcPr>
                  <w:tcW w:w="2028" w:type="pct"/>
                  <w:vMerge/>
                  <w:vAlign w:val="center"/>
                  <w:hideMark/>
                </w:tcPr>
                <w:p w14:paraId="52983C26"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35484EE1"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3. MANUAL DEL OPERACIÓN Y MANTENIMIENTO.</w:t>
                  </w:r>
                </w:p>
              </w:tc>
            </w:tr>
            <w:tr w:rsidR="00AD5653" w:rsidRPr="00D144DE" w14:paraId="7344D13B" w14:textId="77777777" w:rsidTr="004A73A0">
              <w:trPr>
                <w:trHeight w:val="225"/>
                <w:jc w:val="center"/>
              </w:trPr>
              <w:tc>
                <w:tcPr>
                  <w:tcW w:w="2028" w:type="pct"/>
                  <w:vMerge/>
                  <w:vAlign w:val="center"/>
                  <w:hideMark/>
                </w:tcPr>
                <w:p w14:paraId="4B42C937"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5C2E3219"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4. MANUAL DE PARTES</w:t>
                  </w:r>
                </w:p>
              </w:tc>
            </w:tr>
            <w:tr w:rsidR="00AD5653" w:rsidRPr="00D144DE" w14:paraId="7D4420CE" w14:textId="77777777" w:rsidTr="004A73A0">
              <w:trPr>
                <w:trHeight w:val="225"/>
                <w:jc w:val="center"/>
              </w:trPr>
              <w:tc>
                <w:tcPr>
                  <w:tcW w:w="2028" w:type="pct"/>
                  <w:vMerge/>
                  <w:vAlign w:val="center"/>
                  <w:hideMark/>
                </w:tcPr>
                <w:p w14:paraId="321BB0B5"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6B56D55C"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5. SOAT</w:t>
                  </w:r>
                </w:p>
              </w:tc>
            </w:tr>
            <w:tr w:rsidR="00AD5653" w:rsidRPr="00D144DE" w14:paraId="7BA4E608" w14:textId="77777777" w:rsidTr="004A73A0">
              <w:trPr>
                <w:trHeight w:val="225"/>
                <w:jc w:val="center"/>
              </w:trPr>
              <w:tc>
                <w:tcPr>
                  <w:tcW w:w="2028" w:type="pct"/>
                  <w:vMerge/>
                  <w:vAlign w:val="center"/>
                  <w:hideMark/>
                </w:tcPr>
                <w:p w14:paraId="39AB7EBD"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0329F4E7"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6. TARJETA DE PROPIEDAD</w:t>
                  </w:r>
                </w:p>
              </w:tc>
            </w:tr>
            <w:tr w:rsidR="00AD5653" w:rsidRPr="00D144DE" w14:paraId="7DB22D4D" w14:textId="77777777" w:rsidTr="004A73A0">
              <w:trPr>
                <w:trHeight w:val="225"/>
                <w:jc w:val="center"/>
              </w:trPr>
              <w:tc>
                <w:tcPr>
                  <w:tcW w:w="2028" w:type="pct"/>
                  <w:vMerge/>
                  <w:vAlign w:val="center"/>
                  <w:hideMark/>
                </w:tcPr>
                <w:p w14:paraId="0019AFE2"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747D1597"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7. SEGURO TODO RIESGO</w:t>
                  </w:r>
                </w:p>
              </w:tc>
            </w:tr>
            <w:tr w:rsidR="00AD5653" w:rsidRPr="00D144DE" w14:paraId="65AD717A" w14:textId="77777777" w:rsidTr="004A73A0">
              <w:trPr>
                <w:trHeight w:val="225"/>
                <w:jc w:val="center"/>
              </w:trPr>
              <w:tc>
                <w:tcPr>
                  <w:tcW w:w="2028" w:type="pct"/>
                  <w:vMerge/>
                  <w:vAlign w:val="center"/>
                  <w:hideMark/>
                </w:tcPr>
                <w:p w14:paraId="3780DCBB"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hideMark/>
                </w:tcPr>
                <w:p w14:paraId="65A0D237" w14:textId="77777777" w:rsidR="00AD5653" w:rsidRPr="00D144DE" w:rsidRDefault="00AD5653" w:rsidP="00820E22">
                  <w:pPr>
                    <w:framePr w:hSpace="141" w:wrap="around" w:vAnchor="text" w:hAnchor="margin" w:xAlign="center" w:y="61"/>
                    <w:rPr>
                      <w:rFonts w:ascii="Arial" w:hAnsi="Arial"/>
                    </w:rPr>
                  </w:pPr>
                  <w:r w:rsidRPr="00D144DE">
                    <w:rPr>
                      <w:rFonts w:ascii="Arial" w:hAnsi="Arial"/>
                    </w:rPr>
                    <w:t>8. MANUAL DEL VEHÍCULO</w:t>
                  </w:r>
                </w:p>
              </w:tc>
            </w:tr>
            <w:tr w:rsidR="00AD5653" w:rsidRPr="00D144DE" w14:paraId="705FAF14" w14:textId="77777777" w:rsidTr="004A73A0">
              <w:trPr>
                <w:trHeight w:val="225"/>
                <w:jc w:val="center"/>
              </w:trPr>
              <w:tc>
                <w:tcPr>
                  <w:tcW w:w="2028" w:type="pct"/>
                  <w:vMerge/>
                  <w:vAlign w:val="center"/>
                </w:tcPr>
                <w:p w14:paraId="49E74BEE" w14:textId="77777777" w:rsidR="00AD5653" w:rsidRPr="00D144DE" w:rsidRDefault="00AD5653" w:rsidP="00820E22">
                  <w:pPr>
                    <w:framePr w:hSpace="141" w:wrap="around" w:vAnchor="text" w:hAnchor="margin" w:xAlign="center" w:y="61"/>
                    <w:rPr>
                      <w:rFonts w:ascii="Arial" w:hAnsi="Arial"/>
                    </w:rPr>
                  </w:pPr>
                </w:p>
              </w:tc>
              <w:tc>
                <w:tcPr>
                  <w:tcW w:w="2972" w:type="pct"/>
                  <w:shd w:val="clear" w:color="auto" w:fill="auto"/>
                  <w:vAlign w:val="center"/>
                </w:tcPr>
                <w:p w14:paraId="4958D7E8" w14:textId="77777777" w:rsidR="00AD5653" w:rsidRPr="00D144DE" w:rsidRDefault="00AD5653" w:rsidP="00820E22">
                  <w:pPr>
                    <w:framePr w:hSpace="141" w:wrap="around" w:vAnchor="text" w:hAnchor="margin" w:xAlign="center" w:y="61"/>
                    <w:jc w:val="both"/>
                    <w:rPr>
                      <w:rFonts w:ascii="Arial" w:hAnsi="Arial"/>
                    </w:rPr>
                  </w:pPr>
                  <w:r w:rsidRPr="00D144DE">
                    <w:rPr>
                      <w:rFonts w:ascii="Arial" w:hAnsi="Arial"/>
                    </w:rPr>
                    <w:t>9. DOCUMENTO QUE ACREDITE LA PARTICIPACIÓN DEL PERSONAL DESIGNADO POR LA ENTIDAD EN LA CAPACITACIÓN SOBRE EL USO Y OPERACIÓN ADECUADA DE LA GRÚA CANASTA.</w:t>
                  </w:r>
                </w:p>
              </w:tc>
            </w:tr>
          </w:tbl>
          <w:bookmarkEnd w:id="0"/>
          <w:p w14:paraId="6C3B2908" w14:textId="77777777" w:rsidR="00326398" w:rsidRPr="00D144DE" w:rsidRDefault="0048340C" w:rsidP="00543866">
            <w:pPr>
              <w:spacing w:before="240"/>
              <w:ind w:hanging="2"/>
              <w:jc w:val="both"/>
              <w:rPr>
                <w:rFonts w:ascii="Arial" w:hAnsi="Arial"/>
                <w:b/>
                <w:sz w:val="22"/>
                <w:szCs w:val="22"/>
              </w:rPr>
            </w:pPr>
            <w:r w:rsidRPr="00D144DE">
              <w:rPr>
                <w:rFonts w:ascii="Arial" w:hAnsi="Arial"/>
                <w:b/>
                <w:sz w:val="22"/>
                <w:szCs w:val="22"/>
              </w:rPr>
              <w:t>NORMAS Y REGULACIONES</w:t>
            </w:r>
          </w:p>
          <w:p w14:paraId="34A21BB5" w14:textId="77777777" w:rsidR="00326398" w:rsidRPr="00D144DE" w:rsidRDefault="00326398" w:rsidP="00543866">
            <w:pPr>
              <w:spacing w:before="240" w:after="240"/>
              <w:ind w:hanging="2"/>
              <w:jc w:val="both"/>
              <w:rPr>
                <w:rFonts w:ascii="Arial" w:hAnsi="Arial"/>
                <w:sz w:val="22"/>
                <w:szCs w:val="22"/>
              </w:rPr>
            </w:pPr>
            <w:r w:rsidRPr="00D144DE">
              <w:rPr>
                <w:rFonts w:ascii="Arial" w:hAnsi="Arial"/>
                <w:sz w:val="22"/>
                <w:szCs w:val="22"/>
              </w:rPr>
              <w:t>Para la verificación de los requisitos establecidos se podrán utilizar normas NTC, normas internacionales o de reconocimiento internacional, tales como:</w:t>
            </w:r>
          </w:p>
          <w:tbl>
            <w:tblPr>
              <w:tblW w:w="10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7950"/>
            </w:tblGrid>
            <w:tr w:rsidR="00326398" w:rsidRPr="0072397A" w14:paraId="3BD707C5" w14:textId="77777777" w:rsidTr="004A73A0">
              <w:trPr>
                <w:jc w:val="center"/>
              </w:trPr>
              <w:tc>
                <w:tcPr>
                  <w:tcW w:w="1237" w:type="pct"/>
                  <w:shd w:val="clear" w:color="auto" w:fill="D9D9D9"/>
                  <w:vAlign w:val="center"/>
                </w:tcPr>
                <w:p w14:paraId="4A0DB5B6" w14:textId="77777777" w:rsidR="00326398" w:rsidRPr="0072397A" w:rsidRDefault="00326398" w:rsidP="00820E22">
                  <w:pPr>
                    <w:framePr w:hSpace="141" w:wrap="around" w:vAnchor="text" w:hAnchor="margin" w:xAlign="center" w:y="61"/>
                    <w:ind w:hanging="2"/>
                    <w:jc w:val="center"/>
                    <w:rPr>
                      <w:rFonts w:ascii="Arial" w:hAnsi="Arial"/>
                      <w:b/>
                    </w:rPr>
                  </w:pPr>
                  <w:r w:rsidRPr="0072397A">
                    <w:rPr>
                      <w:rFonts w:ascii="Arial" w:hAnsi="Arial"/>
                      <w:b/>
                    </w:rPr>
                    <w:t>NORMAS / PRUEBAS / PRACTICAS</w:t>
                  </w:r>
                </w:p>
              </w:tc>
              <w:tc>
                <w:tcPr>
                  <w:tcW w:w="3763" w:type="pct"/>
                  <w:shd w:val="clear" w:color="auto" w:fill="D9D9D9"/>
                  <w:vAlign w:val="center"/>
                </w:tcPr>
                <w:p w14:paraId="0B00E17C" w14:textId="77777777" w:rsidR="00326398" w:rsidRPr="0072397A" w:rsidRDefault="00326398" w:rsidP="00820E22">
                  <w:pPr>
                    <w:framePr w:hSpace="141" w:wrap="around" w:vAnchor="text" w:hAnchor="margin" w:xAlign="center" w:y="61"/>
                    <w:ind w:hanging="2"/>
                    <w:jc w:val="center"/>
                    <w:rPr>
                      <w:rFonts w:ascii="Arial" w:hAnsi="Arial"/>
                      <w:b/>
                    </w:rPr>
                  </w:pPr>
                  <w:r w:rsidRPr="0072397A">
                    <w:rPr>
                      <w:rFonts w:ascii="Arial" w:hAnsi="Arial"/>
                      <w:b/>
                    </w:rPr>
                    <w:t>DESCRIPCIÓN</w:t>
                  </w:r>
                </w:p>
              </w:tc>
            </w:tr>
            <w:tr w:rsidR="00326398" w:rsidRPr="0072397A" w14:paraId="36146D4D" w14:textId="77777777" w:rsidTr="004A73A0">
              <w:trPr>
                <w:jc w:val="center"/>
              </w:trPr>
              <w:tc>
                <w:tcPr>
                  <w:tcW w:w="1237" w:type="pct"/>
                  <w:shd w:val="clear" w:color="auto" w:fill="auto"/>
                  <w:vAlign w:val="center"/>
                </w:tcPr>
                <w:p w14:paraId="4351F379" w14:textId="77777777" w:rsidR="00326398" w:rsidRPr="0072397A" w:rsidRDefault="00326398" w:rsidP="00820E22">
                  <w:pPr>
                    <w:framePr w:hSpace="141" w:wrap="around" w:vAnchor="text" w:hAnchor="margin" w:xAlign="center" w:y="61"/>
                    <w:ind w:hanging="2"/>
                    <w:jc w:val="center"/>
                    <w:rPr>
                      <w:rFonts w:ascii="Arial" w:hAnsi="Arial"/>
                    </w:rPr>
                  </w:pPr>
                  <w:r w:rsidRPr="0072397A">
                    <w:rPr>
                      <w:rFonts w:ascii="Arial" w:hAnsi="Arial"/>
                    </w:rPr>
                    <w:t>NTC 5463</w:t>
                  </w:r>
                </w:p>
              </w:tc>
              <w:tc>
                <w:tcPr>
                  <w:tcW w:w="3763" w:type="pct"/>
                  <w:shd w:val="clear" w:color="auto" w:fill="auto"/>
                  <w:vAlign w:val="center"/>
                </w:tcPr>
                <w:p w14:paraId="39F639CE" w14:textId="77777777" w:rsidR="00326398" w:rsidRPr="0072397A" w:rsidRDefault="00326398" w:rsidP="00820E22">
                  <w:pPr>
                    <w:framePr w:hSpace="141" w:wrap="around" w:vAnchor="text" w:hAnchor="margin" w:xAlign="center" w:y="61"/>
                    <w:ind w:hanging="2"/>
                    <w:jc w:val="both"/>
                    <w:rPr>
                      <w:rFonts w:ascii="Arial" w:hAnsi="Arial"/>
                      <w:color w:val="202124"/>
                      <w:shd w:val="clear" w:color="auto" w:fill="FFFFFF"/>
                    </w:rPr>
                  </w:pPr>
                  <w:r w:rsidRPr="0072397A">
                    <w:rPr>
                      <w:rFonts w:ascii="Arial" w:hAnsi="Arial"/>
                      <w:color w:val="202124"/>
                      <w:shd w:val="clear" w:color="auto" w:fill="FFFFFF"/>
                    </w:rPr>
                    <w:t>Esta norma establece los requisitos de seguridad para el diseño, la fabricación, la instalación, el uso y el mantenimiento de las grúas.</w:t>
                  </w:r>
                </w:p>
              </w:tc>
            </w:tr>
            <w:tr w:rsidR="00326398" w:rsidRPr="0072397A" w14:paraId="4B5BF6F7" w14:textId="77777777" w:rsidTr="004A73A0">
              <w:trPr>
                <w:jc w:val="center"/>
              </w:trPr>
              <w:tc>
                <w:tcPr>
                  <w:tcW w:w="1237" w:type="pct"/>
                  <w:shd w:val="clear" w:color="auto" w:fill="auto"/>
                  <w:vAlign w:val="center"/>
                </w:tcPr>
                <w:p w14:paraId="48B1F82A" w14:textId="77777777" w:rsidR="00326398" w:rsidRPr="0072397A" w:rsidRDefault="00326398" w:rsidP="00820E22">
                  <w:pPr>
                    <w:framePr w:hSpace="141" w:wrap="around" w:vAnchor="text" w:hAnchor="margin" w:xAlign="center" w:y="61"/>
                    <w:ind w:hanging="2"/>
                    <w:jc w:val="center"/>
                    <w:rPr>
                      <w:rFonts w:ascii="Arial" w:hAnsi="Arial"/>
                    </w:rPr>
                  </w:pPr>
                  <w:r w:rsidRPr="0072397A">
                    <w:rPr>
                      <w:rFonts w:ascii="Arial" w:hAnsi="Arial"/>
                    </w:rPr>
                    <w:t>RESOLUCIÓN 2400 DE 1979 DEL MINISTERIO DE TRABAJO</w:t>
                  </w:r>
                </w:p>
              </w:tc>
              <w:tc>
                <w:tcPr>
                  <w:tcW w:w="3763" w:type="pct"/>
                  <w:shd w:val="clear" w:color="auto" w:fill="auto"/>
                  <w:vAlign w:val="center"/>
                </w:tcPr>
                <w:p w14:paraId="6E8A5140" w14:textId="77777777" w:rsidR="00326398" w:rsidRPr="0072397A" w:rsidRDefault="00326398" w:rsidP="00820E22">
                  <w:pPr>
                    <w:framePr w:hSpace="141" w:wrap="around" w:vAnchor="text" w:hAnchor="margin" w:xAlign="center" w:y="61"/>
                    <w:ind w:hanging="2"/>
                    <w:jc w:val="both"/>
                    <w:rPr>
                      <w:rFonts w:ascii="Arial" w:hAnsi="Arial"/>
                      <w:color w:val="202124"/>
                      <w:shd w:val="clear" w:color="auto" w:fill="FFFFFF"/>
                    </w:rPr>
                  </w:pPr>
                  <w:r w:rsidRPr="0072397A">
                    <w:rPr>
                      <w:rFonts w:ascii="Arial" w:hAnsi="Arial"/>
                      <w:color w:val="202124"/>
                      <w:shd w:val="clear" w:color="auto" w:fill="FFFFFF"/>
                    </w:rPr>
                    <w:t>Esta resolución establece las normas de seguridad para la protección de los trabajadores en las labores de montaje, desmontaje, operación, mantenimiento y reparación de grúas.</w:t>
                  </w:r>
                </w:p>
              </w:tc>
            </w:tr>
            <w:tr w:rsidR="00326398" w:rsidRPr="0072397A" w14:paraId="6AADF742" w14:textId="77777777" w:rsidTr="004A73A0">
              <w:trPr>
                <w:jc w:val="center"/>
              </w:trPr>
              <w:tc>
                <w:tcPr>
                  <w:tcW w:w="1237" w:type="pct"/>
                  <w:shd w:val="clear" w:color="auto" w:fill="auto"/>
                  <w:vAlign w:val="center"/>
                </w:tcPr>
                <w:p w14:paraId="221E3F2B" w14:textId="77777777" w:rsidR="00326398" w:rsidRPr="0072397A" w:rsidRDefault="00326398" w:rsidP="00820E22">
                  <w:pPr>
                    <w:framePr w:hSpace="141" w:wrap="around" w:vAnchor="text" w:hAnchor="margin" w:xAlign="center" w:y="61"/>
                    <w:ind w:hanging="2"/>
                    <w:jc w:val="center"/>
                    <w:rPr>
                      <w:rFonts w:ascii="Arial" w:hAnsi="Arial"/>
                    </w:rPr>
                  </w:pPr>
                  <w:r w:rsidRPr="0072397A">
                    <w:rPr>
                      <w:rFonts w:ascii="Arial" w:hAnsi="Arial"/>
                    </w:rPr>
                    <w:t>DECRETO 1072 DE 2015 DEL MINISTERIO DE TRABAJO</w:t>
                  </w:r>
                </w:p>
              </w:tc>
              <w:tc>
                <w:tcPr>
                  <w:tcW w:w="3763" w:type="pct"/>
                  <w:shd w:val="clear" w:color="auto" w:fill="auto"/>
                  <w:vAlign w:val="center"/>
                </w:tcPr>
                <w:p w14:paraId="7D6A1B80" w14:textId="77777777" w:rsidR="00326398" w:rsidRPr="0072397A" w:rsidRDefault="00326398" w:rsidP="00820E22">
                  <w:pPr>
                    <w:framePr w:hSpace="141" w:wrap="around" w:vAnchor="text" w:hAnchor="margin" w:xAlign="center" w:y="61"/>
                    <w:ind w:hanging="2"/>
                    <w:jc w:val="both"/>
                    <w:rPr>
                      <w:rFonts w:ascii="Arial" w:hAnsi="Arial"/>
                    </w:rPr>
                  </w:pPr>
                  <w:r w:rsidRPr="0072397A">
                    <w:rPr>
                      <w:rFonts w:ascii="Arial" w:hAnsi="Arial"/>
                    </w:rPr>
                    <w:t>Este decreto establece las normas de seguridad y salud en el trabajo para todas las empresas en Colombia. Incluye regulaciones específicas para el uso de grúas, como la necesidad de contar con un plan de mantenimiento preventivo, un registro de inspecciones y un programa de capacitación para los operadores.</w:t>
                  </w:r>
                </w:p>
              </w:tc>
            </w:tr>
            <w:tr w:rsidR="00326398" w:rsidRPr="0072397A" w14:paraId="37C74892" w14:textId="77777777" w:rsidTr="004A73A0">
              <w:trPr>
                <w:jc w:val="center"/>
              </w:trPr>
              <w:tc>
                <w:tcPr>
                  <w:tcW w:w="1237" w:type="pct"/>
                  <w:shd w:val="clear" w:color="auto" w:fill="auto"/>
                  <w:vAlign w:val="center"/>
                </w:tcPr>
                <w:p w14:paraId="2EF37F43" w14:textId="77777777" w:rsidR="00326398" w:rsidRPr="0072397A" w:rsidRDefault="00326398" w:rsidP="00820E22">
                  <w:pPr>
                    <w:framePr w:hSpace="141" w:wrap="around" w:vAnchor="text" w:hAnchor="margin" w:xAlign="center" w:y="61"/>
                    <w:ind w:hanging="2"/>
                    <w:jc w:val="center"/>
                    <w:rPr>
                      <w:rFonts w:ascii="Arial" w:hAnsi="Arial"/>
                    </w:rPr>
                  </w:pPr>
                  <w:r w:rsidRPr="0072397A">
                    <w:rPr>
                      <w:rFonts w:ascii="Arial" w:hAnsi="Arial"/>
                    </w:rPr>
                    <w:t>RESOLUCIÓN 3956 DE 2009 DEL MINISTERIO DE TRANSPORTE</w:t>
                  </w:r>
                </w:p>
              </w:tc>
              <w:tc>
                <w:tcPr>
                  <w:tcW w:w="3763" w:type="pct"/>
                  <w:shd w:val="clear" w:color="auto" w:fill="auto"/>
                  <w:vAlign w:val="center"/>
                </w:tcPr>
                <w:p w14:paraId="4E65F07A" w14:textId="77777777" w:rsidR="00326398" w:rsidRPr="0072397A" w:rsidRDefault="00326398" w:rsidP="00820E22">
                  <w:pPr>
                    <w:framePr w:hSpace="141" w:wrap="around" w:vAnchor="text" w:hAnchor="margin" w:xAlign="center" w:y="61"/>
                    <w:ind w:hanging="2"/>
                    <w:jc w:val="both"/>
                    <w:rPr>
                      <w:rFonts w:ascii="Arial" w:hAnsi="Arial"/>
                    </w:rPr>
                  </w:pPr>
                  <w:r w:rsidRPr="0072397A">
                    <w:rPr>
                      <w:rFonts w:ascii="Arial" w:hAnsi="Arial"/>
                    </w:rPr>
                    <w:t>Esta resolución establece las especificaciones técnicas que deben cumplir las grúas utilizadas en el transporte de carga y en la construcción de edificaciones. Incluye regulaciones para la capacidad de carga, la estabilidad y el control de las grúas.</w:t>
                  </w:r>
                </w:p>
              </w:tc>
            </w:tr>
            <w:tr w:rsidR="00326398" w:rsidRPr="0072397A" w14:paraId="22E4C486" w14:textId="77777777" w:rsidTr="004A73A0">
              <w:trPr>
                <w:jc w:val="center"/>
              </w:trPr>
              <w:tc>
                <w:tcPr>
                  <w:tcW w:w="1237" w:type="pct"/>
                  <w:shd w:val="clear" w:color="auto" w:fill="auto"/>
                  <w:vAlign w:val="center"/>
                </w:tcPr>
                <w:p w14:paraId="7337D11E" w14:textId="77777777" w:rsidR="00326398" w:rsidRPr="0072397A" w:rsidRDefault="00326398" w:rsidP="00820E22">
                  <w:pPr>
                    <w:framePr w:hSpace="141" w:wrap="around" w:vAnchor="text" w:hAnchor="margin" w:xAlign="center" w:y="61"/>
                    <w:ind w:hanging="2"/>
                    <w:jc w:val="center"/>
                    <w:rPr>
                      <w:rFonts w:ascii="Arial" w:hAnsi="Arial"/>
                    </w:rPr>
                  </w:pPr>
                  <w:r w:rsidRPr="0072397A">
                    <w:rPr>
                      <w:rFonts w:ascii="Arial" w:hAnsi="Arial"/>
                    </w:rPr>
                    <w:t>NR12 XII</w:t>
                  </w:r>
                </w:p>
              </w:tc>
              <w:tc>
                <w:tcPr>
                  <w:tcW w:w="3763" w:type="pct"/>
                  <w:shd w:val="clear" w:color="auto" w:fill="auto"/>
                  <w:vAlign w:val="center"/>
                </w:tcPr>
                <w:p w14:paraId="3F5E6210" w14:textId="77777777" w:rsidR="00326398" w:rsidRPr="0072397A" w:rsidRDefault="00326398" w:rsidP="00820E22">
                  <w:pPr>
                    <w:framePr w:hSpace="141" w:wrap="around" w:vAnchor="text" w:hAnchor="margin" w:xAlign="center" w:y="61"/>
                    <w:ind w:hanging="2"/>
                    <w:jc w:val="both"/>
                    <w:rPr>
                      <w:rFonts w:ascii="Arial" w:hAnsi="Arial"/>
                    </w:rPr>
                  </w:pPr>
                  <w:r w:rsidRPr="0072397A">
                    <w:rPr>
                      <w:rFonts w:ascii="Arial" w:hAnsi="Arial"/>
                    </w:rPr>
                    <w:t>Esta norma, establece medidas de seguridad e higiene en el trabajo a aplicar en la instalación, operación y mantenimiento de maquinaria y equipos.</w:t>
                  </w:r>
                </w:p>
              </w:tc>
            </w:tr>
            <w:tr w:rsidR="00326398" w:rsidRPr="0072397A" w14:paraId="65449AAE" w14:textId="77777777" w:rsidTr="004A73A0">
              <w:trPr>
                <w:jc w:val="center"/>
              </w:trPr>
              <w:tc>
                <w:tcPr>
                  <w:tcW w:w="1237" w:type="pct"/>
                  <w:shd w:val="clear" w:color="auto" w:fill="auto"/>
                  <w:vAlign w:val="center"/>
                </w:tcPr>
                <w:p w14:paraId="3D5411CF" w14:textId="77777777" w:rsidR="00326398" w:rsidRPr="0072397A" w:rsidRDefault="00326398" w:rsidP="00820E22">
                  <w:pPr>
                    <w:framePr w:hSpace="141" w:wrap="around" w:vAnchor="text" w:hAnchor="margin" w:xAlign="center" w:y="61"/>
                    <w:ind w:hanging="2"/>
                    <w:jc w:val="center"/>
                    <w:rPr>
                      <w:rFonts w:ascii="Arial" w:hAnsi="Arial"/>
                    </w:rPr>
                  </w:pPr>
                  <w:r w:rsidRPr="0072397A">
                    <w:rPr>
                      <w:rFonts w:ascii="Arial" w:hAnsi="Arial"/>
                    </w:rPr>
                    <w:t>ANSI SAIA A92.2 - 2015</w:t>
                  </w:r>
                </w:p>
              </w:tc>
              <w:tc>
                <w:tcPr>
                  <w:tcW w:w="3763" w:type="pct"/>
                  <w:shd w:val="clear" w:color="auto" w:fill="auto"/>
                  <w:vAlign w:val="center"/>
                </w:tcPr>
                <w:p w14:paraId="5D3C16D4" w14:textId="77777777" w:rsidR="00326398" w:rsidRPr="0072397A" w:rsidRDefault="00326398" w:rsidP="00820E22">
                  <w:pPr>
                    <w:framePr w:hSpace="141" w:wrap="around" w:vAnchor="text" w:hAnchor="margin" w:xAlign="center" w:y="61"/>
                    <w:ind w:hanging="2"/>
                    <w:jc w:val="both"/>
                    <w:rPr>
                      <w:rFonts w:ascii="Arial" w:hAnsi="Arial"/>
                    </w:rPr>
                  </w:pPr>
                  <w:r w:rsidRPr="0072397A">
                    <w:rPr>
                      <w:rFonts w:ascii="Arial" w:hAnsi="Arial"/>
                    </w:rPr>
                    <w:t>Ensayo de vehículos levadizos tipo grúa o canasta aislada.</w:t>
                  </w:r>
                </w:p>
              </w:tc>
            </w:tr>
            <w:tr w:rsidR="00326398" w:rsidRPr="0072397A" w14:paraId="17EB4E00" w14:textId="77777777" w:rsidTr="004A73A0">
              <w:trPr>
                <w:jc w:val="center"/>
              </w:trPr>
              <w:tc>
                <w:tcPr>
                  <w:tcW w:w="1237" w:type="pct"/>
                  <w:shd w:val="clear" w:color="auto" w:fill="auto"/>
                  <w:vAlign w:val="center"/>
                </w:tcPr>
                <w:p w14:paraId="13EEF2FC" w14:textId="77777777" w:rsidR="00326398" w:rsidRPr="0072397A" w:rsidRDefault="00326398" w:rsidP="00820E22">
                  <w:pPr>
                    <w:framePr w:hSpace="141" w:wrap="around" w:vAnchor="text" w:hAnchor="margin" w:xAlign="center" w:y="61"/>
                    <w:ind w:hanging="2"/>
                    <w:jc w:val="center"/>
                    <w:rPr>
                      <w:rFonts w:ascii="Arial" w:hAnsi="Arial"/>
                    </w:rPr>
                  </w:pPr>
                  <w:proofErr w:type="spellStart"/>
                  <w:r w:rsidRPr="0072397A">
                    <w:rPr>
                      <w:rFonts w:ascii="Arial" w:hAnsi="Arial"/>
                    </w:rPr>
                    <w:t>ABNT</w:t>
                  </w:r>
                  <w:proofErr w:type="spellEnd"/>
                  <w:r w:rsidRPr="0072397A">
                    <w:rPr>
                      <w:rFonts w:ascii="Arial" w:hAnsi="Arial"/>
                    </w:rPr>
                    <w:t xml:space="preserve"> </w:t>
                  </w:r>
                  <w:proofErr w:type="spellStart"/>
                  <w:r w:rsidRPr="0072397A">
                    <w:rPr>
                      <w:rFonts w:ascii="Arial" w:hAnsi="Arial"/>
                    </w:rPr>
                    <w:t>NBR</w:t>
                  </w:r>
                  <w:proofErr w:type="spellEnd"/>
                  <w:r w:rsidRPr="0072397A">
                    <w:rPr>
                      <w:rFonts w:ascii="Arial" w:hAnsi="Arial"/>
                    </w:rPr>
                    <w:t>: 16092:2018</w:t>
                  </w:r>
                </w:p>
              </w:tc>
              <w:tc>
                <w:tcPr>
                  <w:tcW w:w="3763" w:type="pct"/>
                  <w:shd w:val="clear" w:color="auto" w:fill="auto"/>
                  <w:vAlign w:val="center"/>
                </w:tcPr>
                <w:p w14:paraId="50EC64FE" w14:textId="77777777" w:rsidR="00326398" w:rsidRPr="0072397A" w:rsidRDefault="00326398" w:rsidP="00820E22">
                  <w:pPr>
                    <w:framePr w:hSpace="141" w:wrap="around" w:vAnchor="text" w:hAnchor="margin" w:xAlign="center" w:y="61"/>
                    <w:ind w:hanging="2"/>
                    <w:jc w:val="both"/>
                    <w:rPr>
                      <w:rFonts w:ascii="Arial" w:hAnsi="Arial"/>
                    </w:rPr>
                  </w:pPr>
                  <w:r w:rsidRPr="0072397A">
                    <w:rPr>
                      <w:rFonts w:ascii="Arial" w:hAnsi="Arial"/>
                    </w:rPr>
                    <w:t>Esta Norma establece criterios para el diseño, producción, prueba e inspección de cestas aéreas aisladas y no aisladas. Esta Norma establece criterios para el diseño, producción, pruebas e inspecciones de dispositivos aéreos aislados y no aislados.</w:t>
                  </w:r>
                </w:p>
              </w:tc>
            </w:tr>
            <w:tr w:rsidR="00326398" w:rsidRPr="0072397A" w14:paraId="5F658527" w14:textId="77777777" w:rsidTr="004A73A0">
              <w:trPr>
                <w:jc w:val="center"/>
              </w:trPr>
              <w:tc>
                <w:tcPr>
                  <w:tcW w:w="1237" w:type="pct"/>
                  <w:shd w:val="clear" w:color="auto" w:fill="auto"/>
                  <w:vAlign w:val="center"/>
                </w:tcPr>
                <w:p w14:paraId="391C14CA" w14:textId="77777777" w:rsidR="00326398" w:rsidRPr="0072397A" w:rsidRDefault="00326398" w:rsidP="00820E22">
                  <w:pPr>
                    <w:framePr w:hSpace="141" w:wrap="around" w:vAnchor="text" w:hAnchor="margin" w:xAlign="center" w:y="61"/>
                    <w:ind w:hanging="2"/>
                    <w:jc w:val="center"/>
                    <w:rPr>
                      <w:rFonts w:ascii="Arial" w:hAnsi="Arial"/>
                    </w:rPr>
                  </w:pPr>
                  <w:r w:rsidRPr="0072397A">
                    <w:rPr>
                      <w:rFonts w:ascii="Arial" w:hAnsi="Arial"/>
                    </w:rPr>
                    <w:t>ISO 9001 - 2018</w:t>
                  </w:r>
                </w:p>
              </w:tc>
              <w:tc>
                <w:tcPr>
                  <w:tcW w:w="3763" w:type="pct"/>
                  <w:shd w:val="clear" w:color="auto" w:fill="auto"/>
                  <w:vAlign w:val="center"/>
                </w:tcPr>
                <w:p w14:paraId="05566B78" w14:textId="77777777" w:rsidR="00326398" w:rsidRPr="0072397A" w:rsidRDefault="00326398" w:rsidP="00820E22">
                  <w:pPr>
                    <w:framePr w:hSpace="141" w:wrap="around" w:vAnchor="text" w:hAnchor="margin" w:xAlign="center" w:y="61"/>
                    <w:ind w:hanging="2"/>
                    <w:jc w:val="both"/>
                    <w:rPr>
                      <w:rFonts w:ascii="Arial" w:hAnsi="Arial"/>
                    </w:rPr>
                  </w:pPr>
                  <w:r w:rsidRPr="0072397A">
                    <w:rPr>
                      <w:rFonts w:ascii="Arial" w:hAnsi="Arial"/>
                    </w:rPr>
                    <w:t>La ISO 9001 establece la norma internacional para organizaciones que busquen cumplir o exceder las métricas de control de calidad.</w:t>
                  </w:r>
                </w:p>
              </w:tc>
            </w:tr>
          </w:tbl>
          <w:p w14:paraId="1F81A32F" w14:textId="14DDC108" w:rsidR="00326398" w:rsidRPr="00E17498" w:rsidRDefault="00E17498" w:rsidP="00E17498">
            <w:pPr>
              <w:pStyle w:val="Sinespaciado"/>
              <w:spacing w:before="240"/>
              <w:rPr>
                <w:rFonts w:ascii="Arial" w:hAnsi="Arial" w:cs="Arial"/>
                <w:bCs/>
                <w:sz w:val="20"/>
                <w:szCs w:val="20"/>
              </w:rPr>
            </w:pPr>
            <w:r w:rsidRPr="00E17498">
              <w:rPr>
                <w:rFonts w:ascii="Arial" w:hAnsi="Arial" w:cs="Arial"/>
                <w:bCs/>
                <w:sz w:val="20"/>
                <w:szCs w:val="20"/>
              </w:rPr>
              <w:t>Sin otro particular;</w:t>
            </w:r>
          </w:p>
          <w:p w14:paraId="4B5E110C" w14:textId="77777777" w:rsidR="00326398" w:rsidRPr="00D144DE" w:rsidRDefault="00326398" w:rsidP="00543866">
            <w:pPr>
              <w:pStyle w:val="Sinespaciado"/>
              <w:rPr>
                <w:rFonts w:ascii="Arial" w:hAnsi="Arial" w:cs="Arial"/>
                <w:b/>
                <w:sz w:val="20"/>
                <w:szCs w:val="20"/>
              </w:rPr>
            </w:pPr>
          </w:p>
          <w:p w14:paraId="72C0E46E" w14:textId="77777777" w:rsidR="00326398" w:rsidRPr="00D144DE" w:rsidRDefault="00326398" w:rsidP="00543866">
            <w:pPr>
              <w:pStyle w:val="Sinespaciado"/>
              <w:rPr>
                <w:rFonts w:ascii="Arial" w:hAnsi="Arial" w:cs="Arial"/>
                <w:b/>
                <w:sz w:val="20"/>
                <w:szCs w:val="20"/>
              </w:rPr>
            </w:pPr>
          </w:p>
          <w:p w14:paraId="6D083F74" w14:textId="77777777" w:rsidR="00326398" w:rsidRPr="00D144DE" w:rsidRDefault="00326398" w:rsidP="00543866">
            <w:pPr>
              <w:pStyle w:val="Sinespaciado"/>
              <w:rPr>
                <w:rFonts w:ascii="Arial" w:hAnsi="Arial" w:cs="Arial"/>
                <w:b/>
                <w:sz w:val="20"/>
                <w:szCs w:val="20"/>
              </w:rPr>
            </w:pPr>
          </w:p>
          <w:p w14:paraId="707729C4" w14:textId="77777777" w:rsidR="00326398" w:rsidRPr="00D144DE" w:rsidRDefault="00326398" w:rsidP="00543866">
            <w:pPr>
              <w:pStyle w:val="Sinespaciado"/>
              <w:rPr>
                <w:rFonts w:ascii="Arial" w:hAnsi="Arial" w:cs="Arial"/>
                <w:b/>
                <w:sz w:val="20"/>
                <w:szCs w:val="20"/>
              </w:rPr>
            </w:pPr>
          </w:p>
          <w:p w14:paraId="329EC3D1" w14:textId="77777777" w:rsidR="00E17498" w:rsidRDefault="00E17498" w:rsidP="00543866">
            <w:pPr>
              <w:pStyle w:val="Sinespaciado"/>
              <w:rPr>
                <w:rFonts w:ascii="Arial" w:hAnsi="Arial" w:cs="Arial"/>
                <w:b/>
              </w:rPr>
            </w:pPr>
          </w:p>
          <w:p w14:paraId="268A424F" w14:textId="204FDB5A" w:rsidR="00326398" w:rsidRPr="00D144DE" w:rsidRDefault="00326398" w:rsidP="009E2212">
            <w:pPr>
              <w:pStyle w:val="Sinespaciado"/>
              <w:jc w:val="center"/>
              <w:rPr>
                <w:rFonts w:ascii="Arial" w:hAnsi="Arial" w:cs="Arial"/>
                <w:b/>
              </w:rPr>
            </w:pPr>
            <w:r w:rsidRPr="00D144DE">
              <w:rPr>
                <w:rFonts w:ascii="Arial" w:hAnsi="Arial" w:cs="Arial"/>
                <w:b/>
              </w:rPr>
              <w:t>ING. RAUL ARANGUREN MARTINEZ</w:t>
            </w:r>
          </w:p>
          <w:p w14:paraId="211E9F27" w14:textId="77777777" w:rsidR="00326398" w:rsidRPr="00D144DE" w:rsidRDefault="00326398" w:rsidP="009E2212">
            <w:pPr>
              <w:pStyle w:val="Sinespaciado"/>
              <w:ind w:hanging="2"/>
              <w:jc w:val="center"/>
              <w:rPr>
                <w:rFonts w:ascii="Arial" w:hAnsi="Arial" w:cs="Arial"/>
                <w:b/>
              </w:rPr>
            </w:pPr>
            <w:r w:rsidRPr="00D144DE">
              <w:rPr>
                <w:rFonts w:ascii="Arial" w:hAnsi="Arial" w:cs="Arial"/>
              </w:rPr>
              <w:t>JEFE DE DESPACHO</w:t>
            </w:r>
          </w:p>
          <w:p w14:paraId="3DB89A18" w14:textId="0954B96C" w:rsidR="00D76F3A" w:rsidRPr="00E17498" w:rsidRDefault="00326398" w:rsidP="009E2212">
            <w:pPr>
              <w:pStyle w:val="Sinespaciado"/>
              <w:ind w:hanging="2"/>
              <w:jc w:val="center"/>
              <w:rPr>
                <w:rFonts w:ascii="Arial" w:hAnsi="Arial" w:cs="Arial"/>
              </w:rPr>
            </w:pPr>
            <w:r w:rsidRPr="00D144DE">
              <w:rPr>
                <w:rFonts w:ascii="Arial" w:hAnsi="Arial" w:cs="Arial"/>
              </w:rPr>
              <w:t>SECRETARÍA DE INFRAESTRUCTURA</w:t>
            </w:r>
          </w:p>
        </w:tc>
      </w:tr>
    </w:tbl>
    <w:p w14:paraId="05D2FD53" w14:textId="77777777" w:rsidR="00575AEC" w:rsidRPr="00D144DE" w:rsidRDefault="00452E0A" w:rsidP="00543866">
      <w:pPr>
        <w:spacing w:before="240"/>
        <w:jc w:val="both"/>
        <w:rPr>
          <w:rFonts w:ascii="Arial" w:hAnsi="Arial" w:cs="Arial"/>
          <w:b/>
          <w:bCs/>
          <w:sz w:val="16"/>
          <w:szCs w:val="16"/>
        </w:rPr>
      </w:pPr>
      <w:r w:rsidRPr="00D144DE">
        <w:rPr>
          <w:rFonts w:ascii="Arial" w:hAnsi="Arial" w:cs="Arial"/>
          <w:b/>
          <w:bCs/>
          <w:sz w:val="16"/>
          <w:szCs w:val="16"/>
        </w:rPr>
        <w:lastRenderedPageBreak/>
        <w:t>GESTIÓN DOCUMENTAL:</w:t>
      </w:r>
    </w:p>
    <w:p w14:paraId="7A7DC7A3" w14:textId="2C2E045C" w:rsidR="00E17498" w:rsidRDefault="00E17498" w:rsidP="00543866">
      <w:pPr>
        <w:jc w:val="both"/>
        <w:rPr>
          <w:rFonts w:ascii="Arial" w:hAnsi="Arial" w:cs="Arial"/>
          <w:sz w:val="16"/>
          <w:szCs w:val="16"/>
        </w:rPr>
      </w:pPr>
      <w:r>
        <w:rPr>
          <w:rFonts w:ascii="Arial" w:hAnsi="Arial" w:cs="Arial"/>
          <w:sz w:val="16"/>
          <w:szCs w:val="16"/>
        </w:rPr>
        <w:t xml:space="preserve">Original: </w:t>
      </w:r>
      <w:r w:rsidR="009E2212">
        <w:rPr>
          <w:rFonts w:ascii="Arial" w:hAnsi="Arial" w:cs="Arial"/>
          <w:sz w:val="16"/>
          <w:szCs w:val="16"/>
        </w:rPr>
        <w:t>Dirección</w:t>
      </w:r>
      <w:r w:rsidR="00940A52">
        <w:rPr>
          <w:rFonts w:ascii="Arial" w:hAnsi="Arial" w:cs="Arial"/>
          <w:sz w:val="16"/>
          <w:szCs w:val="16"/>
        </w:rPr>
        <w:t xml:space="preserve"> de </w:t>
      </w:r>
      <w:r w:rsidR="009E2212">
        <w:rPr>
          <w:rFonts w:ascii="Arial" w:hAnsi="Arial" w:cs="Arial"/>
          <w:sz w:val="16"/>
          <w:szCs w:val="16"/>
        </w:rPr>
        <w:t>Contratación</w:t>
      </w:r>
    </w:p>
    <w:p w14:paraId="6D0A5819" w14:textId="0965010C" w:rsidR="00940A52" w:rsidRDefault="00940A52" w:rsidP="00543866">
      <w:pPr>
        <w:jc w:val="both"/>
        <w:rPr>
          <w:rFonts w:ascii="Arial" w:hAnsi="Arial" w:cs="Arial"/>
          <w:sz w:val="16"/>
          <w:szCs w:val="16"/>
        </w:rPr>
      </w:pPr>
      <w:r>
        <w:rPr>
          <w:rFonts w:ascii="Arial" w:hAnsi="Arial" w:cs="Arial"/>
          <w:sz w:val="16"/>
          <w:szCs w:val="16"/>
        </w:rPr>
        <w:t xml:space="preserve">Nombre del archivo sistematizado: </w:t>
      </w:r>
      <w:r w:rsidR="009E2212">
        <w:rPr>
          <w:rFonts w:ascii="Arial" w:hAnsi="Arial" w:cs="Arial"/>
          <w:sz w:val="16"/>
          <w:szCs w:val="16"/>
        </w:rPr>
        <w:t>Anexo 02 – Análisis</w:t>
      </w:r>
      <w:r>
        <w:rPr>
          <w:rFonts w:ascii="Arial" w:hAnsi="Arial" w:cs="Arial"/>
          <w:sz w:val="16"/>
          <w:szCs w:val="16"/>
        </w:rPr>
        <w:t xml:space="preserve"> del sector</w:t>
      </w:r>
    </w:p>
    <w:p w14:paraId="0A4D0E6E" w14:textId="0FCB04A4" w:rsidR="00452E0A" w:rsidRPr="00D144DE" w:rsidRDefault="00452E0A" w:rsidP="00543866">
      <w:pPr>
        <w:jc w:val="both"/>
        <w:rPr>
          <w:rFonts w:ascii="Arial" w:hAnsi="Arial" w:cs="Arial"/>
          <w:sz w:val="16"/>
          <w:szCs w:val="16"/>
        </w:rPr>
      </w:pPr>
      <w:r w:rsidRPr="00D144DE">
        <w:rPr>
          <w:rFonts w:ascii="Arial" w:hAnsi="Arial" w:cs="Arial"/>
          <w:sz w:val="16"/>
          <w:szCs w:val="16"/>
        </w:rPr>
        <w:t>Elaboró: Carlos Fernando Cardona H. – Profesional universitario</w:t>
      </w:r>
    </w:p>
    <w:p w14:paraId="492F4B0E" w14:textId="77777777" w:rsidR="00452E0A" w:rsidRPr="00D144DE" w:rsidRDefault="00452E0A" w:rsidP="00543866">
      <w:pPr>
        <w:jc w:val="both"/>
        <w:rPr>
          <w:rFonts w:ascii="Arial" w:hAnsi="Arial" w:cs="Arial"/>
          <w:sz w:val="16"/>
          <w:szCs w:val="16"/>
        </w:rPr>
      </w:pPr>
      <w:r w:rsidRPr="00D144DE">
        <w:rPr>
          <w:rFonts w:ascii="Arial" w:hAnsi="Arial" w:cs="Arial"/>
          <w:sz w:val="16"/>
          <w:szCs w:val="16"/>
        </w:rPr>
        <w:t xml:space="preserve">Revisión técnica: Raúl Aranguren M. – </w:t>
      </w:r>
      <w:proofErr w:type="gramStart"/>
      <w:r w:rsidRPr="00D144DE">
        <w:rPr>
          <w:rFonts w:ascii="Arial" w:hAnsi="Arial" w:cs="Arial"/>
          <w:sz w:val="16"/>
          <w:szCs w:val="16"/>
        </w:rPr>
        <w:t>Jefe</w:t>
      </w:r>
      <w:proofErr w:type="gramEnd"/>
      <w:r w:rsidRPr="00D144DE">
        <w:rPr>
          <w:rFonts w:ascii="Arial" w:hAnsi="Arial" w:cs="Arial"/>
          <w:sz w:val="16"/>
          <w:szCs w:val="16"/>
        </w:rPr>
        <w:t xml:space="preserve"> de despacho</w:t>
      </w:r>
    </w:p>
    <w:sectPr w:rsidR="00452E0A" w:rsidRPr="00D144DE" w:rsidSect="00C51185">
      <w:headerReference w:type="default" r:id="rId42"/>
      <w:pgSz w:w="12240" w:h="18720" w:code="121"/>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ECDBA" w14:textId="77777777" w:rsidR="00CA2A6F" w:rsidRDefault="00CA2A6F" w:rsidP="007527CC">
      <w:r>
        <w:separator/>
      </w:r>
    </w:p>
  </w:endnote>
  <w:endnote w:type="continuationSeparator" w:id="0">
    <w:p w14:paraId="4758C773" w14:textId="77777777" w:rsidR="00CA2A6F" w:rsidRDefault="00CA2A6F" w:rsidP="0075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52568" w14:textId="77777777" w:rsidR="00CA2A6F" w:rsidRDefault="00CA2A6F" w:rsidP="007527CC">
      <w:r>
        <w:separator/>
      </w:r>
    </w:p>
  </w:footnote>
  <w:footnote w:type="continuationSeparator" w:id="0">
    <w:p w14:paraId="00B649C7" w14:textId="77777777" w:rsidR="00CA2A6F" w:rsidRDefault="00CA2A6F" w:rsidP="00752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14"/>
      <w:gridCol w:w="2016"/>
      <w:gridCol w:w="3159"/>
      <w:gridCol w:w="893"/>
      <w:gridCol w:w="3008"/>
    </w:tblGrid>
    <w:tr w:rsidR="003D245E" w:rsidRPr="008F6774" w14:paraId="14FDBBE6" w14:textId="77777777" w:rsidTr="002835CA">
      <w:trPr>
        <w:trHeight w:val="440"/>
        <w:jc w:val="center"/>
      </w:trPr>
      <w:tc>
        <w:tcPr>
          <w:tcW w:w="794" w:type="pct"/>
          <w:vMerge w:val="restart"/>
          <w:vAlign w:val="center"/>
        </w:tcPr>
        <w:p w14:paraId="018FE965" w14:textId="553CD35C" w:rsidR="003D245E" w:rsidRPr="008F6774" w:rsidRDefault="00BF2C22" w:rsidP="003D245E">
          <w:pPr>
            <w:pBdr>
              <w:top w:val="nil"/>
              <w:left w:val="nil"/>
              <w:bottom w:val="nil"/>
              <w:right w:val="nil"/>
              <w:between w:val="nil"/>
            </w:pBdr>
            <w:ind w:left="152"/>
            <w:rPr>
              <w:rFonts w:ascii="Arial" w:hAnsi="Arial" w:cs="Arial"/>
              <w:color w:val="000000"/>
            </w:rPr>
          </w:pPr>
          <w:r w:rsidRPr="003D245E">
            <w:rPr>
              <w:rFonts w:ascii="Arial" w:hAnsi="Arial" w:cs="Arial"/>
              <w:noProof/>
              <w:color w:val="000000"/>
              <w:lang w:val="es-419" w:eastAsia="es-419"/>
            </w:rPr>
            <w:drawing>
              <wp:inline distT="0" distB="0" distL="0" distR="0" wp14:anchorId="72E5F22A" wp14:editId="60F940EE">
                <wp:extent cx="819150" cy="952500"/>
                <wp:effectExtent l="0" t="0" r="0" b="0"/>
                <wp:docPr id="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952500"/>
                        </a:xfrm>
                        <a:prstGeom prst="rect">
                          <a:avLst/>
                        </a:prstGeom>
                        <a:noFill/>
                        <a:ln>
                          <a:noFill/>
                        </a:ln>
                      </pic:spPr>
                    </pic:pic>
                  </a:graphicData>
                </a:graphic>
              </wp:inline>
            </w:drawing>
          </w:r>
        </w:p>
      </w:tc>
      <w:tc>
        <w:tcPr>
          <w:tcW w:w="2812" w:type="pct"/>
          <w:gridSpan w:val="3"/>
          <w:tcBorders>
            <w:right w:val="single" w:sz="4" w:space="0" w:color="000000"/>
          </w:tcBorders>
          <w:vAlign w:val="center"/>
        </w:tcPr>
        <w:p w14:paraId="08F96C43" w14:textId="08A65B87" w:rsidR="003D245E" w:rsidRPr="003D245E" w:rsidRDefault="003D245E" w:rsidP="00C51185">
          <w:pPr>
            <w:pBdr>
              <w:top w:val="nil"/>
              <w:left w:val="nil"/>
              <w:bottom w:val="nil"/>
              <w:right w:val="nil"/>
              <w:between w:val="nil"/>
            </w:pBdr>
            <w:tabs>
              <w:tab w:val="left" w:pos="764"/>
              <w:tab w:val="center" w:pos="2887"/>
            </w:tabs>
            <w:jc w:val="center"/>
            <w:rPr>
              <w:rFonts w:ascii="Arial" w:hAnsi="Arial" w:cs="Arial"/>
              <w:b/>
              <w:bCs/>
              <w:color w:val="000000"/>
            </w:rPr>
          </w:pPr>
          <w:r w:rsidRPr="003D245E">
            <w:rPr>
              <w:rFonts w:ascii="Arial" w:hAnsi="Arial" w:cs="Arial"/>
              <w:b/>
              <w:bCs/>
              <w:color w:val="000000"/>
              <w:lang w:val="es-419"/>
            </w:rPr>
            <w:t xml:space="preserve">FORMATO </w:t>
          </w:r>
          <w:r w:rsidR="008C7495">
            <w:rPr>
              <w:rFonts w:ascii="Arial" w:hAnsi="Arial" w:cs="Arial"/>
              <w:b/>
              <w:bCs/>
              <w:color w:val="000000"/>
            </w:rPr>
            <w:t>ANÁLISIS</w:t>
          </w:r>
          <w:r>
            <w:rPr>
              <w:rFonts w:ascii="Arial" w:hAnsi="Arial" w:cs="Arial"/>
              <w:b/>
              <w:bCs/>
              <w:color w:val="000000"/>
            </w:rPr>
            <w:t xml:space="preserve"> DEL SECTOR</w:t>
          </w:r>
        </w:p>
      </w:tc>
      <w:tc>
        <w:tcPr>
          <w:tcW w:w="1393" w:type="pct"/>
          <w:tcBorders>
            <w:left w:val="single" w:sz="4" w:space="0" w:color="000000"/>
          </w:tcBorders>
          <w:vAlign w:val="center"/>
        </w:tcPr>
        <w:p w14:paraId="63BAEC07" w14:textId="77777777" w:rsidR="003D245E" w:rsidRPr="008F6774" w:rsidRDefault="003D245E" w:rsidP="00C51185">
          <w:pPr>
            <w:pBdr>
              <w:top w:val="nil"/>
              <w:left w:val="nil"/>
              <w:bottom w:val="nil"/>
              <w:right w:val="nil"/>
              <w:between w:val="nil"/>
            </w:pBdr>
            <w:rPr>
              <w:rFonts w:ascii="Arial" w:hAnsi="Arial" w:cs="Arial"/>
              <w:b/>
              <w:color w:val="000000"/>
            </w:rPr>
          </w:pPr>
          <w:r w:rsidRPr="008F6774">
            <w:rPr>
              <w:rFonts w:ascii="Arial" w:hAnsi="Arial" w:cs="Arial"/>
              <w:b/>
              <w:color w:val="000000"/>
            </w:rPr>
            <w:t>Código: FO-</w:t>
          </w:r>
          <w:proofErr w:type="spellStart"/>
          <w:r w:rsidRPr="008F6774">
            <w:rPr>
              <w:rFonts w:ascii="Arial" w:hAnsi="Arial" w:cs="Arial"/>
              <w:b/>
              <w:color w:val="000000"/>
            </w:rPr>
            <w:t>GJ</w:t>
          </w:r>
          <w:proofErr w:type="spellEnd"/>
          <w:r>
            <w:rPr>
              <w:rFonts w:ascii="Arial" w:hAnsi="Arial" w:cs="Arial"/>
              <w:b/>
              <w:color w:val="000000"/>
              <w:lang w:val="es-419"/>
            </w:rPr>
            <w:t>C</w:t>
          </w:r>
          <w:r w:rsidR="00E34282">
            <w:rPr>
              <w:rFonts w:ascii="Arial" w:hAnsi="Arial" w:cs="Arial"/>
              <w:b/>
              <w:color w:val="000000"/>
            </w:rPr>
            <w:t>-039</w:t>
          </w:r>
        </w:p>
      </w:tc>
    </w:tr>
    <w:tr w:rsidR="003D245E" w:rsidRPr="008F6774" w14:paraId="18BAD3B1" w14:textId="77777777" w:rsidTr="002835CA">
      <w:trPr>
        <w:trHeight w:val="253"/>
        <w:jc w:val="center"/>
      </w:trPr>
      <w:tc>
        <w:tcPr>
          <w:tcW w:w="794" w:type="pct"/>
          <w:vMerge/>
          <w:vAlign w:val="center"/>
        </w:tcPr>
        <w:p w14:paraId="651E1F33" w14:textId="77777777" w:rsidR="003D245E" w:rsidRPr="008F6774" w:rsidRDefault="003D245E" w:rsidP="003D245E">
          <w:pPr>
            <w:pBdr>
              <w:top w:val="nil"/>
              <w:left w:val="nil"/>
              <w:bottom w:val="nil"/>
              <w:right w:val="nil"/>
              <w:between w:val="nil"/>
            </w:pBdr>
            <w:spacing w:line="276" w:lineRule="auto"/>
            <w:rPr>
              <w:rFonts w:ascii="Arial" w:hAnsi="Arial" w:cs="Arial"/>
              <w:b/>
              <w:color w:val="000000"/>
            </w:rPr>
          </w:pPr>
        </w:p>
      </w:tc>
      <w:tc>
        <w:tcPr>
          <w:tcW w:w="2812" w:type="pct"/>
          <w:gridSpan w:val="3"/>
          <w:vMerge w:val="restart"/>
          <w:tcBorders>
            <w:right w:val="single" w:sz="4" w:space="0" w:color="000000"/>
          </w:tcBorders>
          <w:vAlign w:val="center"/>
        </w:tcPr>
        <w:p w14:paraId="40A16F9C" w14:textId="02FA75F4" w:rsidR="003D245E" w:rsidRPr="008F6774" w:rsidRDefault="003D245E" w:rsidP="003D245E">
          <w:pPr>
            <w:pBdr>
              <w:top w:val="nil"/>
              <w:left w:val="nil"/>
              <w:bottom w:val="nil"/>
              <w:right w:val="nil"/>
              <w:between w:val="nil"/>
            </w:pBdr>
            <w:ind w:right="67"/>
            <w:jc w:val="center"/>
            <w:rPr>
              <w:rFonts w:ascii="Arial" w:hAnsi="Arial" w:cs="Arial"/>
              <w:b/>
              <w:color w:val="000000"/>
            </w:rPr>
          </w:pPr>
          <w:r w:rsidRPr="008F6774">
            <w:rPr>
              <w:rFonts w:ascii="Arial" w:hAnsi="Arial" w:cs="Arial"/>
              <w:b/>
              <w:color w:val="000000"/>
            </w:rPr>
            <w:t xml:space="preserve">GESTIÓN </w:t>
          </w:r>
          <w:r w:rsidR="008C7495" w:rsidRPr="008F6774">
            <w:rPr>
              <w:rFonts w:ascii="Arial" w:hAnsi="Arial" w:cs="Arial"/>
              <w:b/>
              <w:color w:val="000000"/>
            </w:rPr>
            <w:t>JURÍDICA</w:t>
          </w:r>
          <w:r w:rsidRPr="008F6774">
            <w:rPr>
              <w:rFonts w:ascii="Arial" w:hAnsi="Arial" w:cs="Arial"/>
              <w:b/>
              <w:color w:val="000000"/>
            </w:rPr>
            <w:t xml:space="preserve"> Y CONTRACTUAL</w:t>
          </w:r>
        </w:p>
      </w:tc>
      <w:tc>
        <w:tcPr>
          <w:tcW w:w="1393" w:type="pct"/>
          <w:tcBorders>
            <w:left w:val="single" w:sz="4" w:space="0" w:color="000000"/>
          </w:tcBorders>
          <w:vAlign w:val="center"/>
        </w:tcPr>
        <w:p w14:paraId="0C439BC0" w14:textId="77777777" w:rsidR="003D245E" w:rsidRPr="008F6774" w:rsidRDefault="003D245E" w:rsidP="003D245E">
          <w:pPr>
            <w:pBdr>
              <w:top w:val="nil"/>
              <w:left w:val="nil"/>
              <w:bottom w:val="nil"/>
              <w:right w:val="nil"/>
              <w:between w:val="nil"/>
            </w:pBdr>
            <w:spacing w:before="3"/>
            <w:rPr>
              <w:rFonts w:ascii="Arial" w:hAnsi="Arial" w:cs="Arial"/>
              <w:b/>
              <w:color w:val="000000"/>
            </w:rPr>
          </w:pPr>
          <w:r>
            <w:rPr>
              <w:rFonts w:ascii="Arial" w:hAnsi="Arial" w:cs="Arial"/>
              <w:b/>
              <w:color w:val="000000"/>
            </w:rPr>
            <w:t>Versión: 1</w:t>
          </w:r>
        </w:p>
      </w:tc>
    </w:tr>
    <w:tr w:rsidR="003D245E" w:rsidRPr="008F6774" w14:paraId="03DBE764" w14:textId="77777777" w:rsidTr="002835CA">
      <w:trPr>
        <w:trHeight w:val="122"/>
        <w:jc w:val="center"/>
      </w:trPr>
      <w:tc>
        <w:tcPr>
          <w:tcW w:w="794" w:type="pct"/>
          <w:vMerge/>
          <w:vAlign w:val="center"/>
        </w:tcPr>
        <w:p w14:paraId="5257F6F4" w14:textId="77777777" w:rsidR="003D245E" w:rsidRPr="008F6774" w:rsidRDefault="003D245E" w:rsidP="003D245E">
          <w:pPr>
            <w:pBdr>
              <w:top w:val="nil"/>
              <w:left w:val="nil"/>
              <w:bottom w:val="nil"/>
              <w:right w:val="nil"/>
              <w:between w:val="nil"/>
            </w:pBdr>
            <w:spacing w:line="276" w:lineRule="auto"/>
            <w:rPr>
              <w:rFonts w:ascii="Arial" w:hAnsi="Arial" w:cs="Arial"/>
              <w:b/>
              <w:color w:val="000000"/>
            </w:rPr>
          </w:pPr>
        </w:p>
      </w:tc>
      <w:tc>
        <w:tcPr>
          <w:tcW w:w="2812" w:type="pct"/>
          <w:gridSpan w:val="3"/>
          <w:vMerge/>
          <w:vAlign w:val="center"/>
        </w:tcPr>
        <w:p w14:paraId="13A9DDB0" w14:textId="77777777" w:rsidR="003D245E" w:rsidRPr="008F6774" w:rsidRDefault="003D245E" w:rsidP="003D245E">
          <w:pPr>
            <w:pBdr>
              <w:top w:val="nil"/>
              <w:left w:val="nil"/>
              <w:bottom w:val="nil"/>
              <w:right w:val="nil"/>
              <w:between w:val="nil"/>
            </w:pBdr>
            <w:spacing w:line="276" w:lineRule="auto"/>
            <w:rPr>
              <w:rFonts w:ascii="Arial" w:hAnsi="Arial" w:cs="Arial"/>
              <w:b/>
              <w:color w:val="000000"/>
            </w:rPr>
          </w:pPr>
        </w:p>
      </w:tc>
      <w:tc>
        <w:tcPr>
          <w:tcW w:w="1393" w:type="pct"/>
          <w:tcBorders>
            <w:left w:val="single" w:sz="4" w:space="0" w:color="000000"/>
          </w:tcBorders>
          <w:vAlign w:val="center"/>
        </w:tcPr>
        <w:p w14:paraId="76AA63C1" w14:textId="77777777" w:rsidR="003D245E" w:rsidRDefault="003D245E" w:rsidP="003D245E">
          <w:pPr>
            <w:pBdr>
              <w:top w:val="nil"/>
              <w:left w:val="nil"/>
              <w:bottom w:val="nil"/>
              <w:right w:val="nil"/>
              <w:between w:val="nil"/>
            </w:pBdr>
            <w:spacing w:before="3"/>
            <w:rPr>
              <w:rFonts w:ascii="Arial" w:hAnsi="Arial" w:cs="Arial"/>
              <w:b/>
              <w:color w:val="000000"/>
            </w:rPr>
          </w:pPr>
          <w:r w:rsidRPr="008F6774">
            <w:rPr>
              <w:rFonts w:ascii="Arial" w:hAnsi="Arial" w:cs="Arial"/>
              <w:b/>
              <w:color w:val="000000"/>
            </w:rPr>
            <w:t>Fecha de aprobación:</w:t>
          </w:r>
          <w:r>
            <w:rPr>
              <w:rFonts w:ascii="Arial" w:hAnsi="Arial" w:cs="Arial"/>
              <w:b/>
              <w:color w:val="000000"/>
            </w:rPr>
            <w:t xml:space="preserve"> </w:t>
          </w:r>
        </w:p>
        <w:p w14:paraId="01C1D383" w14:textId="77777777" w:rsidR="003D245E" w:rsidRPr="003D245E" w:rsidRDefault="00E34282" w:rsidP="003D245E">
          <w:pPr>
            <w:pBdr>
              <w:top w:val="nil"/>
              <w:left w:val="nil"/>
              <w:bottom w:val="nil"/>
              <w:right w:val="nil"/>
              <w:between w:val="nil"/>
            </w:pBdr>
            <w:spacing w:before="3"/>
            <w:rPr>
              <w:rFonts w:ascii="Arial" w:hAnsi="Arial" w:cs="Arial"/>
              <w:b/>
              <w:color w:val="000000"/>
              <w:lang w:val="es-419"/>
            </w:rPr>
          </w:pPr>
          <w:r>
            <w:rPr>
              <w:rFonts w:ascii="Arial" w:hAnsi="Arial" w:cs="Arial"/>
              <w:b/>
              <w:color w:val="000000"/>
            </w:rPr>
            <w:t>15</w:t>
          </w:r>
          <w:r w:rsidR="003D245E">
            <w:rPr>
              <w:rFonts w:ascii="Arial" w:hAnsi="Arial" w:cs="Arial"/>
              <w:b/>
              <w:color w:val="000000"/>
            </w:rPr>
            <w:t>/</w:t>
          </w:r>
          <w:r>
            <w:rPr>
              <w:rFonts w:ascii="Arial" w:hAnsi="Arial" w:cs="Arial"/>
              <w:b/>
              <w:color w:val="000000"/>
              <w:lang w:val="es-419"/>
            </w:rPr>
            <w:t>01</w:t>
          </w:r>
          <w:r>
            <w:rPr>
              <w:rFonts w:ascii="Arial" w:hAnsi="Arial" w:cs="Arial"/>
              <w:b/>
              <w:color w:val="000000"/>
            </w:rPr>
            <w:t>/2025</w:t>
          </w:r>
        </w:p>
      </w:tc>
    </w:tr>
    <w:tr w:rsidR="003D245E" w:rsidRPr="008F6774" w14:paraId="773848E0" w14:textId="77777777" w:rsidTr="002835CA">
      <w:trPr>
        <w:trHeight w:val="154"/>
        <w:jc w:val="center"/>
      </w:trPr>
      <w:tc>
        <w:tcPr>
          <w:tcW w:w="794" w:type="pct"/>
          <w:vMerge/>
          <w:vAlign w:val="center"/>
        </w:tcPr>
        <w:p w14:paraId="26488D8C" w14:textId="77777777" w:rsidR="003D245E" w:rsidRPr="008F6774" w:rsidRDefault="003D245E" w:rsidP="003D245E">
          <w:pPr>
            <w:pBdr>
              <w:top w:val="nil"/>
              <w:left w:val="nil"/>
              <w:bottom w:val="nil"/>
              <w:right w:val="nil"/>
              <w:between w:val="nil"/>
            </w:pBdr>
            <w:spacing w:line="276" w:lineRule="auto"/>
            <w:rPr>
              <w:rFonts w:ascii="Arial" w:hAnsi="Arial" w:cs="Arial"/>
              <w:b/>
              <w:color w:val="000000"/>
            </w:rPr>
          </w:pPr>
        </w:p>
      </w:tc>
      <w:tc>
        <w:tcPr>
          <w:tcW w:w="2812" w:type="pct"/>
          <w:gridSpan w:val="3"/>
          <w:vMerge/>
          <w:vAlign w:val="center"/>
        </w:tcPr>
        <w:p w14:paraId="486AF064" w14:textId="77777777" w:rsidR="003D245E" w:rsidRPr="008F6774" w:rsidRDefault="003D245E" w:rsidP="003D245E">
          <w:pPr>
            <w:pBdr>
              <w:top w:val="nil"/>
              <w:left w:val="nil"/>
              <w:bottom w:val="nil"/>
              <w:right w:val="nil"/>
              <w:between w:val="nil"/>
            </w:pBdr>
            <w:spacing w:line="276" w:lineRule="auto"/>
            <w:rPr>
              <w:rFonts w:ascii="Arial" w:hAnsi="Arial" w:cs="Arial"/>
              <w:b/>
              <w:color w:val="000000"/>
            </w:rPr>
          </w:pPr>
        </w:p>
      </w:tc>
      <w:tc>
        <w:tcPr>
          <w:tcW w:w="1393" w:type="pct"/>
          <w:tcBorders>
            <w:left w:val="single" w:sz="4" w:space="0" w:color="000000"/>
          </w:tcBorders>
          <w:vAlign w:val="center"/>
        </w:tcPr>
        <w:p w14:paraId="4995144A" w14:textId="77777777" w:rsidR="003D245E" w:rsidRPr="008F6774" w:rsidRDefault="003D245E" w:rsidP="003D245E">
          <w:pPr>
            <w:pBdr>
              <w:top w:val="nil"/>
              <w:left w:val="nil"/>
              <w:bottom w:val="nil"/>
              <w:right w:val="nil"/>
              <w:between w:val="nil"/>
            </w:pBdr>
            <w:spacing w:before="3"/>
            <w:rPr>
              <w:rFonts w:ascii="Arial" w:hAnsi="Arial" w:cs="Arial"/>
              <w:b/>
              <w:color w:val="000000"/>
            </w:rPr>
          </w:pPr>
          <w:r w:rsidRPr="007A0144">
            <w:rPr>
              <w:rFonts w:ascii="Arial" w:hAnsi="Arial" w:cs="Arial"/>
              <w:b/>
              <w:color w:val="000000"/>
              <w:lang w:val="es-ES"/>
            </w:rPr>
            <w:t>Página</w:t>
          </w:r>
          <w:r>
            <w:rPr>
              <w:rFonts w:ascii="Arial" w:hAnsi="Arial" w:cs="Arial"/>
              <w:b/>
              <w:color w:val="000000"/>
              <w:lang w:val="es-ES"/>
            </w:rPr>
            <w:t>:</w:t>
          </w:r>
          <w:r w:rsidRPr="007A0144">
            <w:rPr>
              <w:rFonts w:ascii="Arial" w:hAnsi="Arial" w:cs="Arial"/>
              <w:b/>
              <w:color w:val="000000"/>
              <w:lang w:val="es-ES"/>
            </w:rPr>
            <w:t xml:space="preserve"> </w:t>
          </w:r>
          <w:r w:rsidRPr="007A0144">
            <w:rPr>
              <w:rFonts w:ascii="Arial" w:hAnsi="Arial" w:cs="Arial"/>
              <w:b/>
              <w:bCs/>
              <w:color w:val="000000"/>
            </w:rPr>
            <w:fldChar w:fldCharType="begin"/>
          </w:r>
          <w:r w:rsidRPr="007A0144">
            <w:rPr>
              <w:rFonts w:ascii="Arial" w:hAnsi="Arial" w:cs="Arial"/>
              <w:b/>
              <w:bCs/>
              <w:color w:val="000000"/>
            </w:rPr>
            <w:instrText>PAGE  \* Arabic  \* MERGEFORMAT</w:instrText>
          </w:r>
          <w:r w:rsidRPr="007A0144">
            <w:rPr>
              <w:rFonts w:ascii="Arial" w:hAnsi="Arial" w:cs="Arial"/>
              <w:b/>
              <w:bCs/>
              <w:color w:val="000000"/>
            </w:rPr>
            <w:fldChar w:fldCharType="separate"/>
          </w:r>
          <w:r w:rsidR="00E34282" w:rsidRPr="00E34282">
            <w:rPr>
              <w:rFonts w:ascii="Arial" w:hAnsi="Arial" w:cs="Arial"/>
              <w:b/>
              <w:bCs/>
              <w:noProof/>
              <w:color w:val="000000"/>
              <w:lang w:val="es-ES"/>
            </w:rPr>
            <w:t>1</w:t>
          </w:r>
          <w:r w:rsidRPr="007A0144">
            <w:rPr>
              <w:rFonts w:ascii="Arial" w:hAnsi="Arial" w:cs="Arial"/>
              <w:b/>
              <w:bCs/>
              <w:color w:val="000000"/>
            </w:rPr>
            <w:fldChar w:fldCharType="end"/>
          </w:r>
          <w:r w:rsidRPr="007A0144">
            <w:rPr>
              <w:rFonts w:ascii="Arial" w:hAnsi="Arial" w:cs="Arial"/>
              <w:b/>
              <w:color w:val="000000"/>
              <w:lang w:val="es-ES"/>
            </w:rPr>
            <w:t xml:space="preserve"> de </w:t>
          </w:r>
          <w:r w:rsidRPr="007A0144">
            <w:rPr>
              <w:rFonts w:ascii="Arial" w:hAnsi="Arial" w:cs="Arial"/>
              <w:b/>
              <w:bCs/>
              <w:color w:val="000000"/>
            </w:rPr>
            <w:fldChar w:fldCharType="begin"/>
          </w:r>
          <w:r w:rsidRPr="007A0144">
            <w:rPr>
              <w:rFonts w:ascii="Arial" w:hAnsi="Arial" w:cs="Arial"/>
              <w:b/>
              <w:bCs/>
              <w:color w:val="000000"/>
            </w:rPr>
            <w:instrText>NUMPAGES  \* Arabic  \* MERGEFORMAT</w:instrText>
          </w:r>
          <w:r w:rsidRPr="007A0144">
            <w:rPr>
              <w:rFonts w:ascii="Arial" w:hAnsi="Arial" w:cs="Arial"/>
              <w:b/>
              <w:bCs/>
              <w:color w:val="000000"/>
            </w:rPr>
            <w:fldChar w:fldCharType="separate"/>
          </w:r>
          <w:r w:rsidR="00E34282" w:rsidRPr="00E34282">
            <w:rPr>
              <w:rFonts w:ascii="Arial" w:hAnsi="Arial" w:cs="Arial"/>
              <w:b/>
              <w:bCs/>
              <w:noProof/>
              <w:color w:val="000000"/>
              <w:lang w:val="es-ES"/>
            </w:rPr>
            <w:t>1</w:t>
          </w:r>
          <w:r w:rsidRPr="007A0144">
            <w:rPr>
              <w:rFonts w:ascii="Arial" w:hAnsi="Arial" w:cs="Arial"/>
              <w:b/>
              <w:bCs/>
              <w:color w:val="000000"/>
            </w:rPr>
            <w:fldChar w:fldCharType="end"/>
          </w:r>
        </w:p>
      </w:tc>
    </w:tr>
    <w:tr w:rsidR="003D245E" w:rsidRPr="008F6774" w14:paraId="435680E2" w14:textId="77777777" w:rsidTr="002835CA">
      <w:trPr>
        <w:trHeight w:val="402"/>
        <w:jc w:val="center"/>
      </w:trPr>
      <w:tc>
        <w:tcPr>
          <w:tcW w:w="1728" w:type="pct"/>
          <w:gridSpan w:val="2"/>
          <w:vAlign w:val="center"/>
        </w:tcPr>
        <w:p w14:paraId="4550AC17" w14:textId="77777777" w:rsidR="003D245E" w:rsidRPr="008F6774" w:rsidRDefault="003D245E" w:rsidP="003D245E">
          <w:pPr>
            <w:pBdr>
              <w:top w:val="nil"/>
              <w:left w:val="nil"/>
              <w:bottom w:val="nil"/>
              <w:right w:val="nil"/>
              <w:between w:val="nil"/>
            </w:pBdr>
            <w:spacing w:before="3"/>
            <w:rPr>
              <w:rFonts w:ascii="Arial" w:hAnsi="Arial" w:cs="Arial"/>
              <w:b/>
              <w:color w:val="000000"/>
            </w:rPr>
          </w:pPr>
          <w:r w:rsidRPr="008F6774">
            <w:rPr>
              <w:rFonts w:ascii="Arial" w:hAnsi="Arial" w:cs="Arial"/>
              <w:b/>
              <w:color w:val="000000"/>
            </w:rPr>
            <w:t xml:space="preserve">Elaboró: </w:t>
          </w:r>
          <w:proofErr w:type="gramStart"/>
          <w:r>
            <w:rPr>
              <w:rFonts w:ascii="Arial" w:hAnsi="Arial" w:cs="Arial"/>
              <w:b/>
              <w:color w:val="000000"/>
            </w:rPr>
            <w:t>Director</w:t>
          </w:r>
          <w:proofErr w:type="gramEnd"/>
          <w:r>
            <w:rPr>
              <w:rFonts w:ascii="Arial" w:hAnsi="Arial" w:cs="Arial"/>
              <w:b/>
              <w:color w:val="000000"/>
            </w:rPr>
            <w:t xml:space="preserve"> de Contratación</w:t>
          </w:r>
        </w:p>
      </w:tc>
      <w:tc>
        <w:tcPr>
          <w:tcW w:w="1464" w:type="pct"/>
          <w:vAlign w:val="center"/>
        </w:tcPr>
        <w:p w14:paraId="42E6CBCB" w14:textId="77777777" w:rsidR="003D245E" w:rsidRPr="008F6774" w:rsidRDefault="003D245E" w:rsidP="003D245E">
          <w:pPr>
            <w:pBdr>
              <w:top w:val="nil"/>
              <w:left w:val="nil"/>
              <w:bottom w:val="nil"/>
              <w:right w:val="nil"/>
              <w:between w:val="nil"/>
            </w:pBdr>
            <w:spacing w:before="3"/>
            <w:rPr>
              <w:rFonts w:ascii="Arial" w:hAnsi="Arial" w:cs="Arial"/>
              <w:b/>
              <w:color w:val="000000"/>
            </w:rPr>
          </w:pPr>
          <w:r>
            <w:rPr>
              <w:rFonts w:ascii="Arial" w:hAnsi="Arial" w:cs="Arial"/>
              <w:b/>
              <w:color w:val="000000"/>
            </w:rPr>
            <w:t>Revisó: S</w:t>
          </w:r>
          <w:r w:rsidRPr="008F6774">
            <w:rPr>
              <w:rFonts w:ascii="Arial" w:hAnsi="Arial" w:cs="Arial"/>
              <w:b/>
              <w:color w:val="000000"/>
            </w:rPr>
            <w:t>ecretar</w:t>
          </w:r>
          <w:r w:rsidR="002835CA">
            <w:rPr>
              <w:rFonts w:ascii="Arial" w:hAnsi="Arial" w:cs="Arial"/>
              <w:b/>
              <w:color w:val="000000"/>
            </w:rPr>
            <w:t>í</w:t>
          </w:r>
          <w:r w:rsidRPr="008F6774">
            <w:rPr>
              <w:rFonts w:ascii="Arial" w:hAnsi="Arial" w:cs="Arial"/>
              <w:b/>
              <w:color w:val="000000"/>
            </w:rPr>
            <w:t>a Jurídica</w:t>
          </w:r>
        </w:p>
      </w:tc>
      <w:tc>
        <w:tcPr>
          <w:tcW w:w="1808" w:type="pct"/>
          <w:gridSpan w:val="2"/>
          <w:vAlign w:val="center"/>
        </w:tcPr>
        <w:p w14:paraId="2B24F1A1" w14:textId="77777777" w:rsidR="003D245E" w:rsidRPr="008F6774" w:rsidRDefault="003D245E" w:rsidP="003D245E">
          <w:pPr>
            <w:pBdr>
              <w:top w:val="nil"/>
              <w:left w:val="nil"/>
              <w:bottom w:val="nil"/>
              <w:right w:val="nil"/>
              <w:between w:val="nil"/>
            </w:pBdr>
            <w:spacing w:before="3"/>
            <w:rPr>
              <w:rFonts w:ascii="Arial" w:hAnsi="Arial" w:cs="Arial"/>
              <w:b/>
              <w:color w:val="000000"/>
            </w:rPr>
          </w:pPr>
          <w:r w:rsidRPr="008F6774">
            <w:rPr>
              <w:rFonts w:ascii="Arial" w:hAnsi="Arial" w:cs="Arial"/>
              <w:b/>
              <w:color w:val="000000"/>
            </w:rPr>
            <w:t xml:space="preserve">Aprobó: Comité </w:t>
          </w:r>
          <w:r>
            <w:rPr>
              <w:rFonts w:ascii="Arial" w:hAnsi="Arial" w:cs="Arial"/>
              <w:b/>
              <w:color w:val="000000"/>
            </w:rPr>
            <w:t xml:space="preserve">técnico de calidad </w:t>
          </w:r>
        </w:p>
      </w:tc>
    </w:tr>
  </w:tbl>
  <w:p w14:paraId="689B3E4F" w14:textId="77777777" w:rsidR="003D245E" w:rsidRDefault="003D24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74DC"/>
    <w:multiLevelType w:val="hybridMultilevel"/>
    <w:tmpl w:val="87CE5456"/>
    <w:lvl w:ilvl="0" w:tplc="D9FE84B2">
      <w:start w:val="1"/>
      <w:numFmt w:val="bullet"/>
      <w:lvlText w:val=""/>
      <w:lvlJc w:val="left"/>
      <w:pPr>
        <w:ind w:left="718" w:hanging="360"/>
      </w:pPr>
      <w:rPr>
        <w:rFonts w:ascii="Symbol" w:hAnsi="Symbol" w:hint="default"/>
        <w:sz w:val="20"/>
        <w:szCs w:val="20"/>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 w15:restartNumberingAfterBreak="0">
    <w:nsid w:val="0D5355BD"/>
    <w:multiLevelType w:val="hybridMultilevel"/>
    <w:tmpl w:val="568A81AC"/>
    <w:lvl w:ilvl="0" w:tplc="404040B8">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EE10F85"/>
    <w:multiLevelType w:val="multilevel"/>
    <w:tmpl w:val="4E00D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8217F"/>
    <w:multiLevelType w:val="multilevel"/>
    <w:tmpl w:val="94AC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34E98"/>
    <w:multiLevelType w:val="hybridMultilevel"/>
    <w:tmpl w:val="568A81AC"/>
    <w:lvl w:ilvl="0" w:tplc="FFFFFFFF">
      <w:start w:val="1"/>
      <w:numFmt w:val="decimal"/>
      <w:lvlText w:val="%1."/>
      <w:lvlJc w:val="left"/>
      <w:pPr>
        <w:ind w:left="360" w:hanging="360"/>
      </w:pPr>
      <w:rPr>
        <w:rFonts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66B2D2D"/>
    <w:multiLevelType w:val="hybridMultilevel"/>
    <w:tmpl w:val="568A81AC"/>
    <w:lvl w:ilvl="0" w:tplc="FFFFFFFF">
      <w:start w:val="1"/>
      <w:numFmt w:val="decimal"/>
      <w:lvlText w:val="%1."/>
      <w:lvlJc w:val="left"/>
      <w:pPr>
        <w:ind w:left="360" w:hanging="360"/>
      </w:pPr>
      <w:rPr>
        <w:rFonts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75E2883"/>
    <w:multiLevelType w:val="hybridMultilevel"/>
    <w:tmpl w:val="78E8E07A"/>
    <w:lvl w:ilvl="0" w:tplc="4A16B216">
      <w:start w:val="1"/>
      <w:numFmt w:val="bullet"/>
      <w:lvlText w:val=""/>
      <w:lvlJc w:val="left"/>
      <w:pPr>
        <w:ind w:left="360" w:hanging="360"/>
      </w:pPr>
      <w:rPr>
        <w:rFonts w:ascii="Symbol" w:hAnsi="Symbol" w:hint="default"/>
        <w:sz w:val="20"/>
        <w:szCs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78D2109"/>
    <w:multiLevelType w:val="hybridMultilevel"/>
    <w:tmpl w:val="12E2C5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B97D13"/>
    <w:multiLevelType w:val="hybridMultilevel"/>
    <w:tmpl w:val="568A81AC"/>
    <w:lvl w:ilvl="0" w:tplc="FFFFFFFF">
      <w:start w:val="1"/>
      <w:numFmt w:val="decimal"/>
      <w:lvlText w:val="%1."/>
      <w:lvlJc w:val="left"/>
      <w:pPr>
        <w:ind w:left="360" w:hanging="360"/>
      </w:pPr>
      <w:rPr>
        <w:rFonts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0C22E1C"/>
    <w:multiLevelType w:val="hybridMultilevel"/>
    <w:tmpl w:val="5BD09F32"/>
    <w:lvl w:ilvl="0" w:tplc="D9FE84B2">
      <w:start w:val="1"/>
      <w:numFmt w:val="bullet"/>
      <w:lvlText w:val=""/>
      <w:lvlJc w:val="left"/>
      <w:pPr>
        <w:ind w:left="716" w:hanging="360"/>
      </w:pPr>
      <w:rPr>
        <w:rFonts w:ascii="Symbol" w:hAnsi="Symbol" w:hint="default"/>
        <w:sz w:val="20"/>
        <w:szCs w:val="20"/>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0" w15:restartNumberingAfterBreak="0">
    <w:nsid w:val="30D5152E"/>
    <w:multiLevelType w:val="multilevel"/>
    <w:tmpl w:val="904407D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35E72500"/>
    <w:multiLevelType w:val="hybridMultilevel"/>
    <w:tmpl w:val="5B8452A0"/>
    <w:lvl w:ilvl="0" w:tplc="240A001B">
      <w:start w:val="1"/>
      <w:numFmt w:val="lowerRoman"/>
      <w:lvlText w:val="%1."/>
      <w:lvlJc w:val="righ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37A56978"/>
    <w:multiLevelType w:val="hybridMultilevel"/>
    <w:tmpl w:val="A830B354"/>
    <w:lvl w:ilvl="0" w:tplc="240A000F">
      <w:start w:val="1"/>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3" w15:restartNumberingAfterBreak="0">
    <w:nsid w:val="3A7852D4"/>
    <w:multiLevelType w:val="hybridMultilevel"/>
    <w:tmpl w:val="C416F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7E35ED"/>
    <w:multiLevelType w:val="hybridMultilevel"/>
    <w:tmpl w:val="27F070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6416A5"/>
    <w:multiLevelType w:val="multilevel"/>
    <w:tmpl w:val="EE0C0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463A28"/>
    <w:multiLevelType w:val="multilevel"/>
    <w:tmpl w:val="74008CE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15:restartNumberingAfterBreak="0">
    <w:nsid w:val="42FE0A04"/>
    <w:multiLevelType w:val="multilevel"/>
    <w:tmpl w:val="6DFCFF4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 w15:restartNumberingAfterBreak="0">
    <w:nsid w:val="45202A9E"/>
    <w:multiLevelType w:val="hybridMultilevel"/>
    <w:tmpl w:val="3190B52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7B3FB1"/>
    <w:multiLevelType w:val="hybridMultilevel"/>
    <w:tmpl w:val="50A0666E"/>
    <w:lvl w:ilvl="0" w:tplc="D9FE84B2">
      <w:start w:val="1"/>
      <w:numFmt w:val="bullet"/>
      <w:lvlText w:val=""/>
      <w:lvlJc w:val="left"/>
      <w:pPr>
        <w:ind w:left="716" w:hanging="360"/>
      </w:pPr>
      <w:rPr>
        <w:rFonts w:ascii="Symbol" w:hAnsi="Symbol" w:hint="default"/>
        <w:sz w:val="20"/>
        <w:szCs w:val="20"/>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5D5716E9"/>
    <w:multiLevelType w:val="hybridMultilevel"/>
    <w:tmpl w:val="566CC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54E3748"/>
    <w:multiLevelType w:val="multilevel"/>
    <w:tmpl w:val="F24E594E"/>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6923395"/>
    <w:multiLevelType w:val="hybridMultilevel"/>
    <w:tmpl w:val="568A81AC"/>
    <w:lvl w:ilvl="0" w:tplc="FFFFFFFF">
      <w:start w:val="1"/>
      <w:numFmt w:val="decimal"/>
      <w:lvlText w:val="%1."/>
      <w:lvlJc w:val="left"/>
      <w:pPr>
        <w:ind w:left="360" w:hanging="360"/>
      </w:pPr>
      <w:rPr>
        <w:rFonts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EE287CD"/>
    <w:multiLevelType w:val="multilevel"/>
    <w:tmpl w:val="CBC6DF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2D41110"/>
    <w:multiLevelType w:val="hybridMultilevel"/>
    <w:tmpl w:val="568A81AC"/>
    <w:lvl w:ilvl="0" w:tplc="FFFFFFFF">
      <w:start w:val="1"/>
      <w:numFmt w:val="decimal"/>
      <w:lvlText w:val="%1."/>
      <w:lvlJc w:val="left"/>
      <w:pPr>
        <w:ind w:left="360" w:hanging="360"/>
      </w:pPr>
      <w:rPr>
        <w:rFonts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69043BD"/>
    <w:multiLevelType w:val="hybridMultilevel"/>
    <w:tmpl w:val="5DA02B44"/>
    <w:lvl w:ilvl="0" w:tplc="38183896">
      <w:start w:val="1"/>
      <w:numFmt w:val="decimal"/>
      <w:lvlText w:val="%1."/>
      <w:lvlJc w:val="left"/>
      <w:pPr>
        <w:ind w:left="720" w:hanging="360"/>
      </w:pPr>
      <w:rPr>
        <w:rFonts w:hint="default"/>
        <w:b w:val="0"/>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775A0128"/>
    <w:multiLevelType w:val="hybridMultilevel"/>
    <w:tmpl w:val="2F4610E2"/>
    <w:lvl w:ilvl="0" w:tplc="240A000F">
      <w:start w:val="1"/>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7" w15:restartNumberingAfterBreak="0">
    <w:nsid w:val="77898F95"/>
    <w:multiLevelType w:val="multilevel"/>
    <w:tmpl w:val="BA981248"/>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8" w15:restartNumberingAfterBreak="0">
    <w:nsid w:val="79C84C0C"/>
    <w:multiLevelType w:val="hybridMultilevel"/>
    <w:tmpl w:val="28FE24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CF81C60"/>
    <w:multiLevelType w:val="hybridMultilevel"/>
    <w:tmpl w:val="2F4610E2"/>
    <w:lvl w:ilvl="0" w:tplc="240A000F">
      <w:start w:val="1"/>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num w:numId="1" w16cid:durableId="844242616">
    <w:abstractNumId w:val="28"/>
  </w:num>
  <w:num w:numId="2" w16cid:durableId="978611529">
    <w:abstractNumId w:val="7"/>
  </w:num>
  <w:num w:numId="3" w16cid:durableId="1365133337">
    <w:abstractNumId w:val="1"/>
  </w:num>
  <w:num w:numId="4" w16cid:durableId="849030069">
    <w:abstractNumId w:val="29"/>
  </w:num>
  <w:num w:numId="5" w16cid:durableId="77799712">
    <w:abstractNumId w:val="26"/>
  </w:num>
  <w:num w:numId="6" w16cid:durableId="2020307730">
    <w:abstractNumId w:val="12"/>
  </w:num>
  <w:num w:numId="7" w16cid:durableId="970600050">
    <w:abstractNumId w:val="18"/>
  </w:num>
  <w:num w:numId="8" w16cid:durableId="2066752548">
    <w:abstractNumId w:val="14"/>
  </w:num>
  <w:num w:numId="9" w16cid:durableId="983586079">
    <w:abstractNumId w:val="6"/>
  </w:num>
  <w:num w:numId="10" w16cid:durableId="1274365753">
    <w:abstractNumId w:val="0"/>
  </w:num>
  <w:num w:numId="11" w16cid:durableId="699824120">
    <w:abstractNumId w:val="19"/>
  </w:num>
  <w:num w:numId="12" w16cid:durableId="717120452">
    <w:abstractNumId w:val="9"/>
  </w:num>
  <w:num w:numId="13" w16cid:durableId="729613314">
    <w:abstractNumId w:val="27"/>
  </w:num>
  <w:num w:numId="14" w16cid:durableId="1392584281">
    <w:abstractNumId w:val="4"/>
  </w:num>
  <w:num w:numId="15" w16cid:durableId="1160273346">
    <w:abstractNumId w:val="11"/>
  </w:num>
  <w:num w:numId="16" w16cid:durableId="1309362661">
    <w:abstractNumId w:val="24"/>
  </w:num>
  <w:num w:numId="17" w16cid:durableId="1605579653">
    <w:abstractNumId w:val="5"/>
  </w:num>
  <w:num w:numId="18" w16cid:durableId="495262664">
    <w:abstractNumId w:val="10"/>
  </w:num>
  <w:num w:numId="19" w16cid:durableId="870456837">
    <w:abstractNumId w:val="21"/>
  </w:num>
  <w:num w:numId="20" w16cid:durableId="407464980">
    <w:abstractNumId w:val="22"/>
  </w:num>
  <w:num w:numId="21" w16cid:durableId="615676229">
    <w:abstractNumId w:val="8"/>
  </w:num>
  <w:num w:numId="22" w16cid:durableId="715544451">
    <w:abstractNumId w:val="2"/>
  </w:num>
  <w:num w:numId="23" w16cid:durableId="1166672028">
    <w:abstractNumId w:val="3"/>
  </w:num>
  <w:num w:numId="24" w16cid:durableId="261111268">
    <w:abstractNumId w:val="15"/>
  </w:num>
  <w:num w:numId="25" w16cid:durableId="1280916610">
    <w:abstractNumId w:val="25"/>
  </w:num>
  <w:num w:numId="26" w16cid:durableId="139075867">
    <w:abstractNumId w:val="17"/>
  </w:num>
  <w:num w:numId="27" w16cid:durableId="1882395842">
    <w:abstractNumId w:val="23"/>
  </w:num>
  <w:num w:numId="28" w16cid:durableId="554925252">
    <w:abstractNumId w:val="16"/>
  </w:num>
  <w:num w:numId="29" w16cid:durableId="533423663">
    <w:abstractNumId w:val="20"/>
  </w:num>
  <w:num w:numId="30" w16cid:durableId="447255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7CC"/>
    <w:rsid w:val="00003ACF"/>
    <w:rsid w:val="000217B4"/>
    <w:rsid w:val="00025238"/>
    <w:rsid w:val="00030F7C"/>
    <w:rsid w:val="0003764A"/>
    <w:rsid w:val="0004320F"/>
    <w:rsid w:val="00055618"/>
    <w:rsid w:val="000611A7"/>
    <w:rsid w:val="00067681"/>
    <w:rsid w:val="0007113E"/>
    <w:rsid w:val="0007656E"/>
    <w:rsid w:val="00080051"/>
    <w:rsid w:val="00080E51"/>
    <w:rsid w:val="000862D3"/>
    <w:rsid w:val="000962FB"/>
    <w:rsid w:val="000B37BF"/>
    <w:rsid w:val="000B5127"/>
    <w:rsid w:val="000C0ED5"/>
    <w:rsid w:val="000E1DDC"/>
    <w:rsid w:val="000E5384"/>
    <w:rsid w:val="000E76D5"/>
    <w:rsid w:val="000F514B"/>
    <w:rsid w:val="000F5501"/>
    <w:rsid w:val="000F74BD"/>
    <w:rsid w:val="0010200C"/>
    <w:rsid w:val="001035B8"/>
    <w:rsid w:val="00112361"/>
    <w:rsid w:val="0011316F"/>
    <w:rsid w:val="00114E79"/>
    <w:rsid w:val="00115F61"/>
    <w:rsid w:val="00117CC0"/>
    <w:rsid w:val="00123899"/>
    <w:rsid w:val="00130B54"/>
    <w:rsid w:val="0013577B"/>
    <w:rsid w:val="00136AC3"/>
    <w:rsid w:val="00137D63"/>
    <w:rsid w:val="0014277F"/>
    <w:rsid w:val="00146402"/>
    <w:rsid w:val="001468CA"/>
    <w:rsid w:val="001608F7"/>
    <w:rsid w:val="001609D1"/>
    <w:rsid w:val="00165D15"/>
    <w:rsid w:val="0016608C"/>
    <w:rsid w:val="0017018D"/>
    <w:rsid w:val="001724DC"/>
    <w:rsid w:val="00174016"/>
    <w:rsid w:val="00177B24"/>
    <w:rsid w:val="001823FC"/>
    <w:rsid w:val="00182764"/>
    <w:rsid w:val="001837BE"/>
    <w:rsid w:val="001870C4"/>
    <w:rsid w:val="00187B4C"/>
    <w:rsid w:val="001940CE"/>
    <w:rsid w:val="001A1345"/>
    <w:rsid w:val="001A1CA2"/>
    <w:rsid w:val="001A5115"/>
    <w:rsid w:val="001B1EEF"/>
    <w:rsid w:val="001B389E"/>
    <w:rsid w:val="001B5474"/>
    <w:rsid w:val="001B7D81"/>
    <w:rsid w:val="001C0452"/>
    <w:rsid w:val="001C0A7C"/>
    <w:rsid w:val="001C4CD3"/>
    <w:rsid w:val="001D24D7"/>
    <w:rsid w:val="001E125B"/>
    <w:rsid w:val="001E3148"/>
    <w:rsid w:val="001E4F06"/>
    <w:rsid w:val="001E565A"/>
    <w:rsid w:val="001F51B1"/>
    <w:rsid w:val="0020179B"/>
    <w:rsid w:val="00201C4F"/>
    <w:rsid w:val="00204412"/>
    <w:rsid w:val="00205046"/>
    <w:rsid w:val="00210BFB"/>
    <w:rsid w:val="0021112B"/>
    <w:rsid w:val="00216452"/>
    <w:rsid w:val="00223F6E"/>
    <w:rsid w:val="00227382"/>
    <w:rsid w:val="002363F4"/>
    <w:rsid w:val="002365C9"/>
    <w:rsid w:val="00243A96"/>
    <w:rsid w:val="00246C86"/>
    <w:rsid w:val="00252862"/>
    <w:rsid w:val="00257FEF"/>
    <w:rsid w:val="002644AE"/>
    <w:rsid w:val="00275179"/>
    <w:rsid w:val="002835CA"/>
    <w:rsid w:val="002839BB"/>
    <w:rsid w:val="0028542D"/>
    <w:rsid w:val="002867EB"/>
    <w:rsid w:val="00293468"/>
    <w:rsid w:val="002A0EF7"/>
    <w:rsid w:val="002A12B5"/>
    <w:rsid w:val="002A27DD"/>
    <w:rsid w:val="002C40A5"/>
    <w:rsid w:val="002D16E3"/>
    <w:rsid w:val="002D6081"/>
    <w:rsid w:val="002D6723"/>
    <w:rsid w:val="002D7BCE"/>
    <w:rsid w:val="002E1AD6"/>
    <w:rsid w:val="002E1DF5"/>
    <w:rsid w:val="002E6F20"/>
    <w:rsid w:val="002E7CF0"/>
    <w:rsid w:val="002F2E93"/>
    <w:rsid w:val="002F5AD3"/>
    <w:rsid w:val="002F6071"/>
    <w:rsid w:val="0030220D"/>
    <w:rsid w:val="00305217"/>
    <w:rsid w:val="00310595"/>
    <w:rsid w:val="00321796"/>
    <w:rsid w:val="00321B13"/>
    <w:rsid w:val="003222E4"/>
    <w:rsid w:val="00326398"/>
    <w:rsid w:val="00327375"/>
    <w:rsid w:val="00335C41"/>
    <w:rsid w:val="00336D88"/>
    <w:rsid w:val="00342E48"/>
    <w:rsid w:val="00343F8A"/>
    <w:rsid w:val="0035104E"/>
    <w:rsid w:val="0035767C"/>
    <w:rsid w:val="00360DB9"/>
    <w:rsid w:val="0037166D"/>
    <w:rsid w:val="003759D2"/>
    <w:rsid w:val="003759FF"/>
    <w:rsid w:val="00376EC3"/>
    <w:rsid w:val="00377851"/>
    <w:rsid w:val="0038323C"/>
    <w:rsid w:val="00385A75"/>
    <w:rsid w:val="0039645E"/>
    <w:rsid w:val="00397148"/>
    <w:rsid w:val="003A014B"/>
    <w:rsid w:val="003A34E8"/>
    <w:rsid w:val="003A6F05"/>
    <w:rsid w:val="003B32DB"/>
    <w:rsid w:val="003B363C"/>
    <w:rsid w:val="003B497E"/>
    <w:rsid w:val="003B7F89"/>
    <w:rsid w:val="003C1709"/>
    <w:rsid w:val="003C295D"/>
    <w:rsid w:val="003C5D13"/>
    <w:rsid w:val="003C78D7"/>
    <w:rsid w:val="003D245E"/>
    <w:rsid w:val="003D54FA"/>
    <w:rsid w:val="003D7BAD"/>
    <w:rsid w:val="003F0AA1"/>
    <w:rsid w:val="003F1369"/>
    <w:rsid w:val="003F1A0A"/>
    <w:rsid w:val="00402CC5"/>
    <w:rsid w:val="004040C1"/>
    <w:rsid w:val="004054E5"/>
    <w:rsid w:val="004108FF"/>
    <w:rsid w:val="00416726"/>
    <w:rsid w:val="00421DC3"/>
    <w:rsid w:val="00421E76"/>
    <w:rsid w:val="00425235"/>
    <w:rsid w:val="004254CE"/>
    <w:rsid w:val="00427640"/>
    <w:rsid w:val="00435923"/>
    <w:rsid w:val="0044599A"/>
    <w:rsid w:val="00451F13"/>
    <w:rsid w:val="00452B71"/>
    <w:rsid w:val="00452E0A"/>
    <w:rsid w:val="00461862"/>
    <w:rsid w:val="0046381C"/>
    <w:rsid w:val="00467012"/>
    <w:rsid w:val="004759D6"/>
    <w:rsid w:val="0047692B"/>
    <w:rsid w:val="00477283"/>
    <w:rsid w:val="004814DC"/>
    <w:rsid w:val="0048340C"/>
    <w:rsid w:val="004866D0"/>
    <w:rsid w:val="00486A50"/>
    <w:rsid w:val="00497899"/>
    <w:rsid w:val="00497B9B"/>
    <w:rsid w:val="004A50FA"/>
    <w:rsid w:val="004A5C78"/>
    <w:rsid w:val="004A73A0"/>
    <w:rsid w:val="004B1C4C"/>
    <w:rsid w:val="004B2BBE"/>
    <w:rsid w:val="004B57F7"/>
    <w:rsid w:val="004C126D"/>
    <w:rsid w:val="004C475C"/>
    <w:rsid w:val="004D1803"/>
    <w:rsid w:val="004E44CB"/>
    <w:rsid w:val="004F5B04"/>
    <w:rsid w:val="00510621"/>
    <w:rsid w:val="0051267F"/>
    <w:rsid w:val="00514A2E"/>
    <w:rsid w:val="00514FD5"/>
    <w:rsid w:val="00515383"/>
    <w:rsid w:val="00516BFA"/>
    <w:rsid w:val="00522E02"/>
    <w:rsid w:val="005401A0"/>
    <w:rsid w:val="005414E4"/>
    <w:rsid w:val="00543866"/>
    <w:rsid w:val="0054615B"/>
    <w:rsid w:val="0055096F"/>
    <w:rsid w:val="00551096"/>
    <w:rsid w:val="00560506"/>
    <w:rsid w:val="00563B36"/>
    <w:rsid w:val="00566EAB"/>
    <w:rsid w:val="005678C1"/>
    <w:rsid w:val="00571E66"/>
    <w:rsid w:val="00572C41"/>
    <w:rsid w:val="005740C9"/>
    <w:rsid w:val="00574236"/>
    <w:rsid w:val="00575AEC"/>
    <w:rsid w:val="00575F84"/>
    <w:rsid w:val="00577A0F"/>
    <w:rsid w:val="005836A4"/>
    <w:rsid w:val="00592CF4"/>
    <w:rsid w:val="00594AE6"/>
    <w:rsid w:val="005A108D"/>
    <w:rsid w:val="005A47EF"/>
    <w:rsid w:val="005A67EC"/>
    <w:rsid w:val="005B2A48"/>
    <w:rsid w:val="005B30D8"/>
    <w:rsid w:val="005B3DD8"/>
    <w:rsid w:val="005B64DA"/>
    <w:rsid w:val="005B71D7"/>
    <w:rsid w:val="005C05A8"/>
    <w:rsid w:val="005C41A5"/>
    <w:rsid w:val="005C77F4"/>
    <w:rsid w:val="005D00D2"/>
    <w:rsid w:val="005D326F"/>
    <w:rsid w:val="005D6410"/>
    <w:rsid w:val="005D6BA7"/>
    <w:rsid w:val="005E3A62"/>
    <w:rsid w:val="005E7C1A"/>
    <w:rsid w:val="005F224C"/>
    <w:rsid w:val="005F25E5"/>
    <w:rsid w:val="005F2FD7"/>
    <w:rsid w:val="005F32E4"/>
    <w:rsid w:val="005F4E62"/>
    <w:rsid w:val="00603A4C"/>
    <w:rsid w:val="00606773"/>
    <w:rsid w:val="0061246D"/>
    <w:rsid w:val="00612A59"/>
    <w:rsid w:val="00617701"/>
    <w:rsid w:val="0062700F"/>
    <w:rsid w:val="006354B9"/>
    <w:rsid w:val="00636F88"/>
    <w:rsid w:val="00637BC4"/>
    <w:rsid w:val="00641721"/>
    <w:rsid w:val="00643654"/>
    <w:rsid w:val="00644835"/>
    <w:rsid w:val="006455EE"/>
    <w:rsid w:val="0065004D"/>
    <w:rsid w:val="006507E3"/>
    <w:rsid w:val="00650ED7"/>
    <w:rsid w:val="00651D0A"/>
    <w:rsid w:val="006547FD"/>
    <w:rsid w:val="00655B6D"/>
    <w:rsid w:val="00655D8A"/>
    <w:rsid w:val="00656AA0"/>
    <w:rsid w:val="00656FA4"/>
    <w:rsid w:val="00657433"/>
    <w:rsid w:val="00674AB4"/>
    <w:rsid w:val="006869FC"/>
    <w:rsid w:val="00692B6A"/>
    <w:rsid w:val="00695322"/>
    <w:rsid w:val="006A0014"/>
    <w:rsid w:val="006A7EE5"/>
    <w:rsid w:val="006B2A71"/>
    <w:rsid w:val="006B3D28"/>
    <w:rsid w:val="006B3DFC"/>
    <w:rsid w:val="006B5D60"/>
    <w:rsid w:val="006D1721"/>
    <w:rsid w:val="006D358A"/>
    <w:rsid w:val="006E033B"/>
    <w:rsid w:val="006E1894"/>
    <w:rsid w:val="006E4A0E"/>
    <w:rsid w:val="006F4E1A"/>
    <w:rsid w:val="006F518D"/>
    <w:rsid w:val="006F589E"/>
    <w:rsid w:val="007036AE"/>
    <w:rsid w:val="007039FF"/>
    <w:rsid w:val="00707C94"/>
    <w:rsid w:val="0072397A"/>
    <w:rsid w:val="00726299"/>
    <w:rsid w:val="007277A5"/>
    <w:rsid w:val="00730E1D"/>
    <w:rsid w:val="00732423"/>
    <w:rsid w:val="0073263C"/>
    <w:rsid w:val="0073400D"/>
    <w:rsid w:val="007355D8"/>
    <w:rsid w:val="00736D9B"/>
    <w:rsid w:val="0074186E"/>
    <w:rsid w:val="00744888"/>
    <w:rsid w:val="00744980"/>
    <w:rsid w:val="007465B4"/>
    <w:rsid w:val="007527CC"/>
    <w:rsid w:val="007548C0"/>
    <w:rsid w:val="00754CD0"/>
    <w:rsid w:val="00762997"/>
    <w:rsid w:val="0076470A"/>
    <w:rsid w:val="00764F5E"/>
    <w:rsid w:val="00767BDA"/>
    <w:rsid w:val="00770F88"/>
    <w:rsid w:val="00774613"/>
    <w:rsid w:val="00781193"/>
    <w:rsid w:val="00782978"/>
    <w:rsid w:val="00784931"/>
    <w:rsid w:val="007849AE"/>
    <w:rsid w:val="00787C34"/>
    <w:rsid w:val="00787F5D"/>
    <w:rsid w:val="00794BBB"/>
    <w:rsid w:val="007A14ED"/>
    <w:rsid w:val="007A1E8C"/>
    <w:rsid w:val="007A2B14"/>
    <w:rsid w:val="007B4620"/>
    <w:rsid w:val="007B5E4F"/>
    <w:rsid w:val="007C1B9A"/>
    <w:rsid w:val="007C24E2"/>
    <w:rsid w:val="007D2A98"/>
    <w:rsid w:val="007E2184"/>
    <w:rsid w:val="007E2926"/>
    <w:rsid w:val="007E6E3B"/>
    <w:rsid w:val="007F3361"/>
    <w:rsid w:val="007F4CEA"/>
    <w:rsid w:val="00803BF9"/>
    <w:rsid w:val="00804ED5"/>
    <w:rsid w:val="00811058"/>
    <w:rsid w:val="008131F2"/>
    <w:rsid w:val="008134B9"/>
    <w:rsid w:val="00814313"/>
    <w:rsid w:val="008202C5"/>
    <w:rsid w:val="00820771"/>
    <w:rsid w:val="00820E22"/>
    <w:rsid w:val="00825792"/>
    <w:rsid w:val="008269E6"/>
    <w:rsid w:val="00827CA3"/>
    <w:rsid w:val="00836970"/>
    <w:rsid w:val="00837024"/>
    <w:rsid w:val="008410C9"/>
    <w:rsid w:val="00847079"/>
    <w:rsid w:val="00852569"/>
    <w:rsid w:val="00852DC8"/>
    <w:rsid w:val="008544EA"/>
    <w:rsid w:val="00854F50"/>
    <w:rsid w:val="00855A9A"/>
    <w:rsid w:val="008660A2"/>
    <w:rsid w:val="00870C94"/>
    <w:rsid w:val="008729A4"/>
    <w:rsid w:val="0087687C"/>
    <w:rsid w:val="008775FB"/>
    <w:rsid w:val="008802E5"/>
    <w:rsid w:val="00880C0A"/>
    <w:rsid w:val="008812A3"/>
    <w:rsid w:val="00884C77"/>
    <w:rsid w:val="00885317"/>
    <w:rsid w:val="00891B17"/>
    <w:rsid w:val="00891CF9"/>
    <w:rsid w:val="0089258F"/>
    <w:rsid w:val="008943D0"/>
    <w:rsid w:val="008956C5"/>
    <w:rsid w:val="008A5578"/>
    <w:rsid w:val="008A585A"/>
    <w:rsid w:val="008A74AF"/>
    <w:rsid w:val="008C1DA2"/>
    <w:rsid w:val="008C5207"/>
    <w:rsid w:val="008C5727"/>
    <w:rsid w:val="008C7495"/>
    <w:rsid w:val="008C7A51"/>
    <w:rsid w:val="008C7BB6"/>
    <w:rsid w:val="008D2C50"/>
    <w:rsid w:val="008E2306"/>
    <w:rsid w:val="008E7072"/>
    <w:rsid w:val="008F472B"/>
    <w:rsid w:val="008F4DC8"/>
    <w:rsid w:val="008F5A28"/>
    <w:rsid w:val="009017D3"/>
    <w:rsid w:val="009054AC"/>
    <w:rsid w:val="00905686"/>
    <w:rsid w:val="009065A9"/>
    <w:rsid w:val="00911442"/>
    <w:rsid w:val="009143EF"/>
    <w:rsid w:val="00916107"/>
    <w:rsid w:val="009161A4"/>
    <w:rsid w:val="00926B50"/>
    <w:rsid w:val="00927F7E"/>
    <w:rsid w:val="00931FBD"/>
    <w:rsid w:val="00935695"/>
    <w:rsid w:val="00940A52"/>
    <w:rsid w:val="00941EFA"/>
    <w:rsid w:val="00942983"/>
    <w:rsid w:val="00946C91"/>
    <w:rsid w:val="00947A83"/>
    <w:rsid w:val="00951744"/>
    <w:rsid w:val="00954D84"/>
    <w:rsid w:val="0095576D"/>
    <w:rsid w:val="009607EE"/>
    <w:rsid w:val="009661D4"/>
    <w:rsid w:val="00966266"/>
    <w:rsid w:val="0097100E"/>
    <w:rsid w:val="00971349"/>
    <w:rsid w:val="0097553F"/>
    <w:rsid w:val="009928CD"/>
    <w:rsid w:val="00993BDC"/>
    <w:rsid w:val="00994903"/>
    <w:rsid w:val="0099727F"/>
    <w:rsid w:val="009A17DA"/>
    <w:rsid w:val="009A6E5B"/>
    <w:rsid w:val="009A734B"/>
    <w:rsid w:val="009B2F10"/>
    <w:rsid w:val="009C3A7B"/>
    <w:rsid w:val="009C71E0"/>
    <w:rsid w:val="009D0C6A"/>
    <w:rsid w:val="009D5E35"/>
    <w:rsid w:val="009E2212"/>
    <w:rsid w:val="009E7037"/>
    <w:rsid w:val="009E7D74"/>
    <w:rsid w:val="00A01317"/>
    <w:rsid w:val="00A14141"/>
    <w:rsid w:val="00A15944"/>
    <w:rsid w:val="00A16925"/>
    <w:rsid w:val="00A21910"/>
    <w:rsid w:val="00A21936"/>
    <w:rsid w:val="00A2200C"/>
    <w:rsid w:val="00A22B57"/>
    <w:rsid w:val="00A24D13"/>
    <w:rsid w:val="00A3054A"/>
    <w:rsid w:val="00A30912"/>
    <w:rsid w:val="00A314B2"/>
    <w:rsid w:val="00A322CB"/>
    <w:rsid w:val="00A40806"/>
    <w:rsid w:val="00A443E4"/>
    <w:rsid w:val="00A47227"/>
    <w:rsid w:val="00A473D0"/>
    <w:rsid w:val="00A566B4"/>
    <w:rsid w:val="00A64E6C"/>
    <w:rsid w:val="00A67DDB"/>
    <w:rsid w:val="00A70E70"/>
    <w:rsid w:val="00A76757"/>
    <w:rsid w:val="00A806CA"/>
    <w:rsid w:val="00A83444"/>
    <w:rsid w:val="00A8383C"/>
    <w:rsid w:val="00A910EA"/>
    <w:rsid w:val="00A933EE"/>
    <w:rsid w:val="00A963BF"/>
    <w:rsid w:val="00AA28CB"/>
    <w:rsid w:val="00AB0EA8"/>
    <w:rsid w:val="00AB3086"/>
    <w:rsid w:val="00AB44E2"/>
    <w:rsid w:val="00AB4672"/>
    <w:rsid w:val="00AB6EA5"/>
    <w:rsid w:val="00AC38B2"/>
    <w:rsid w:val="00AC4413"/>
    <w:rsid w:val="00AD0033"/>
    <w:rsid w:val="00AD50CB"/>
    <w:rsid w:val="00AD5653"/>
    <w:rsid w:val="00AD7E0B"/>
    <w:rsid w:val="00AE00C1"/>
    <w:rsid w:val="00AE0AFF"/>
    <w:rsid w:val="00AE419B"/>
    <w:rsid w:val="00AF0B49"/>
    <w:rsid w:val="00AF6012"/>
    <w:rsid w:val="00B049E2"/>
    <w:rsid w:val="00B12825"/>
    <w:rsid w:val="00B14B1E"/>
    <w:rsid w:val="00B20DD4"/>
    <w:rsid w:val="00B2168D"/>
    <w:rsid w:val="00B21EC7"/>
    <w:rsid w:val="00B22DF2"/>
    <w:rsid w:val="00B255AA"/>
    <w:rsid w:val="00B25EE1"/>
    <w:rsid w:val="00B303B0"/>
    <w:rsid w:val="00B31FF5"/>
    <w:rsid w:val="00B3627E"/>
    <w:rsid w:val="00B47111"/>
    <w:rsid w:val="00B47F45"/>
    <w:rsid w:val="00B53781"/>
    <w:rsid w:val="00B63E49"/>
    <w:rsid w:val="00B72AFB"/>
    <w:rsid w:val="00B73726"/>
    <w:rsid w:val="00B77A7B"/>
    <w:rsid w:val="00B8180C"/>
    <w:rsid w:val="00B8412C"/>
    <w:rsid w:val="00B85058"/>
    <w:rsid w:val="00B9019D"/>
    <w:rsid w:val="00B922E4"/>
    <w:rsid w:val="00B94E32"/>
    <w:rsid w:val="00B970A3"/>
    <w:rsid w:val="00BA2B68"/>
    <w:rsid w:val="00BA4E17"/>
    <w:rsid w:val="00BA6D72"/>
    <w:rsid w:val="00BB0E5E"/>
    <w:rsid w:val="00BC218A"/>
    <w:rsid w:val="00BC4A57"/>
    <w:rsid w:val="00BD188A"/>
    <w:rsid w:val="00BD6C5F"/>
    <w:rsid w:val="00BF2C22"/>
    <w:rsid w:val="00BF5A56"/>
    <w:rsid w:val="00C01C0B"/>
    <w:rsid w:val="00C16AA3"/>
    <w:rsid w:val="00C174CB"/>
    <w:rsid w:val="00C17CBD"/>
    <w:rsid w:val="00C27008"/>
    <w:rsid w:val="00C30529"/>
    <w:rsid w:val="00C31E0C"/>
    <w:rsid w:val="00C31F72"/>
    <w:rsid w:val="00C36ACC"/>
    <w:rsid w:val="00C42327"/>
    <w:rsid w:val="00C42A2B"/>
    <w:rsid w:val="00C4425D"/>
    <w:rsid w:val="00C44F43"/>
    <w:rsid w:val="00C45A41"/>
    <w:rsid w:val="00C504B0"/>
    <w:rsid w:val="00C51185"/>
    <w:rsid w:val="00C52CD9"/>
    <w:rsid w:val="00C6267C"/>
    <w:rsid w:val="00C71E20"/>
    <w:rsid w:val="00C75147"/>
    <w:rsid w:val="00C7574E"/>
    <w:rsid w:val="00C80FF8"/>
    <w:rsid w:val="00C81147"/>
    <w:rsid w:val="00C81926"/>
    <w:rsid w:val="00C903E9"/>
    <w:rsid w:val="00C92594"/>
    <w:rsid w:val="00C961D2"/>
    <w:rsid w:val="00C96EC3"/>
    <w:rsid w:val="00CA2A6F"/>
    <w:rsid w:val="00CA373C"/>
    <w:rsid w:val="00CA52D9"/>
    <w:rsid w:val="00CA6B9E"/>
    <w:rsid w:val="00CB38F0"/>
    <w:rsid w:val="00CB46AF"/>
    <w:rsid w:val="00CB7F4E"/>
    <w:rsid w:val="00CC3C54"/>
    <w:rsid w:val="00CC545A"/>
    <w:rsid w:val="00CD0C8C"/>
    <w:rsid w:val="00CE32F1"/>
    <w:rsid w:val="00CE4769"/>
    <w:rsid w:val="00CE4C32"/>
    <w:rsid w:val="00CE5703"/>
    <w:rsid w:val="00CE5878"/>
    <w:rsid w:val="00CE6A1B"/>
    <w:rsid w:val="00CF0BF9"/>
    <w:rsid w:val="00CF204A"/>
    <w:rsid w:val="00CF24FC"/>
    <w:rsid w:val="00CF3467"/>
    <w:rsid w:val="00CF34E6"/>
    <w:rsid w:val="00D01A83"/>
    <w:rsid w:val="00D049CA"/>
    <w:rsid w:val="00D06645"/>
    <w:rsid w:val="00D06FF3"/>
    <w:rsid w:val="00D079F4"/>
    <w:rsid w:val="00D10A93"/>
    <w:rsid w:val="00D144DE"/>
    <w:rsid w:val="00D14C9A"/>
    <w:rsid w:val="00D15DED"/>
    <w:rsid w:val="00D21438"/>
    <w:rsid w:val="00D27480"/>
    <w:rsid w:val="00D305FF"/>
    <w:rsid w:val="00D33250"/>
    <w:rsid w:val="00D40376"/>
    <w:rsid w:val="00D420AF"/>
    <w:rsid w:val="00D5350C"/>
    <w:rsid w:val="00D53C65"/>
    <w:rsid w:val="00D543B5"/>
    <w:rsid w:val="00D604C6"/>
    <w:rsid w:val="00D63F50"/>
    <w:rsid w:val="00D766C7"/>
    <w:rsid w:val="00D76F3A"/>
    <w:rsid w:val="00D87925"/>
    <w:rsid w:val="00D96266"/>
    <w:rsid w:val="00D9655E"/>
    <w:rsid w:val="00D96C4D"/>
    <w:rsid w:val="00DA1229"/>
    <w:rsid w:val="00DA2825"/>
    <w:rsid w:val="00DA5265"/>
    <w:rsid w:val="00DB669A"/>
    <w:rsid w:val="00DB75BA"/>
    <w:rsid w:val="00DB7823"/>
    <w:rsid w:val="00DD0A3B"/>
    <w:rsid w:val="00DD785D"/>
    <w:rsid w:val="00DE0212"/>
    <w:rsid w:val="00DE383F"/>
    <w:rsid w:val="00DE5A50"/>
    <w:rsid w:val="00DE632A"/>
    <w:rsid w:val="00DF5500"/>
    <w:rsid w:val="00DF6325"/>
    <w:rsid w:val="00E01ED2"/>
    <w:rsid w:val="00E07D0B"/>
    <w:rsid w:val="00E1174B"/>
    <w:rsid w:val="00E1620E"/>
    <w:rsid w:val="00E17498"/>
    <w:rsid w:val="00E30077"/>
    <w:rsid w:val="00E3229E"/>
    <w:rsid w:val="00E336D0"/>
    <w:rsid w:val="00E34282"/>
    <w:rsid w:val="00E37D25"/>
    <w:rsid w:val="00E526F5"/>
    <w:rsid w:val="00E55AF1"/>
    <w:rsid w:val="00E604CD"/>
    <w:rsid w:val="00E778D2"/>
    <w:rsid w:val="00E80BCE"/>
    <w:rsid w:val="00E836AC"/>
    <w:rsid w:val="00E86F3A"/>
    <w:rsid w:val="00E97ABC"/>
    <w:rsid w:val="00EA3B22"/>
    <w:rsid w:val="00EB6B0A"/>
    <w:rsid w:val="00EC20DA"/>
    <w:rsid w:val="00EC2316"/>
    <w:rsid w:val="00EC2FA4"/>
    <w:rsid w:val="00EC3EDD"/>
    <w:rsid w:val="00EC7D6B"/>
    <w:rsid w:val="00EE43F4"/>
    <w:rsid w:val="00EE502A"/>
    <w:rsid w:val="00EE7C57"/>
    <w:rsid w:val="00EF1BD0"/>
    <w:rsid w:val="00F1061F"/>
    <w:rsid w:val="00F10EC5"/>
    <w:rsid w:val="00F23950"/>
    <w:rsid w:val="00F3027C"/>
    <w:rsid w:val="00F30D64"/>
    <w:rsid w:val="00F31AA3"/>
    <w:rsid w:val="00F32F68"/>
    <w:rsid w:val="00F37080"/>
    <w:rsid w:val="00F50525"/>
    <w:rsid w:val="00F55196"/>
    <w:rsid w:val="00F607FE"/>
    <w:rsid w:val="00F61F04"/>
    <w:rsid w:val="00F62248"/>
    <w:rsid w:val="00F71431"/>
    <w:rsid w:val="00F75577"/>
    <w:rsid w:val="00F75C8D"/>
    <w:rsid w:val="00F76509"/>
    <w:rsid w:val="00F7749F"/>
    <w:rsid w:val="00F8128E"/>
    <w:rsid w:val="00F86702"/>
    <w:rsid w:val="00F92438"/>
    <w:rsid w:val="00F94939"/>
    <w:rsid w:val="00F9501D"/>
    <w:rsid w:val="00F95446"/>
    <w:rsid w:val="00FA38C1"/>
    <w:rsid w:val="00FA7AC3"/>
    <w:rsid w:val="00FB2AE4"/>
    <w:rsid w:val="00FB5850"/>
    <w:rsid w:val="00FB6610"/>
    <w:rsid w:val="00FC2F3D"/>
    <w:rsid w:val="00FD3D19"/>
    <w:rsid w:val="00FD5D3C"/>
    <w:rsid w:val="00FE0BA1"/>
    <w:rsid w:val="00FE2DC7"/>
    <w:rsid w:val="00FE43B3"/>
    <w:rsid w:val="00FF3810"/>
    <w:rsid w:val="00FF71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67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7CC"/>
    <w:rPr>
      <w:rFonts w:ascii="Times New Roman" w:eastAsia="Times New Roman" w:hAnsi="Times New Roman"/>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rsid w:val="007527CC"/>
    <w:pPr>
      <w:tabs>
        <w:tab w:val="center" w:pos="4252"/>
        <w:tab w:val="right" w:pos="8504"/>
      </w:tabs>
    </w:pPr>
  </w:style>
  <w:style w:type="character" w:customStyle="1" w:styleId="EncabezadoCar">
    <w:name w:val="Encabezado Car"/>
    <w:aliases w:val="encabezado Car,h Car,h8 Car,h9 Car,h10 Car,h18 Car"/>
    <w:link w:val="Encabezado"/>
    <w:uiPriority w:val="99"/>
    <w:rsid w:val="007527CC"/>
    <w:rPr>
      <w:rFonts w:ascii="Times New Roman" w:eastAsia="Times New Roman" w:hAnsi="Times New Roman" w:cs="Times New Roman"/>
      <w:sz w:val="20"/>
      <w:szCs w:val="20"/>
      <w:lang w:val="es-CO" w:eastAsia="es-MX"/>
    </w:rPr>
  </w:style>
  <w:style w:type="character" w:styleId="Nmerodepgina">
    <w:name w:val="page number"/>
    <w:basedOn w:val="Fuentedeprrafopredeter"/>
    <w:rsid w:val="007527CC"/>
  </w:style>
  <w:style w:type="table" w:styleId="Tablaconcuadrcula">
    <w:name w:val="Table Grid"/>
    <w:basedOn w:val="Tablanormal"/>
    <w:rsid w:val="007527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527CC"/>
    <w:pPr>
      <w:tabs>
        <w:tab w:val="center" w:pos="4252"/>
        <w:tab w:val="right" w:pos="8504"/>
      </w:tabs>
    </w:pPr>
  </w:style>
  <w:style w:type="character" w:customStyle="1" w:styleId="PiedepginaCar">
    <w:name w:val="Pie de página Car"/>
    <w:link w:val="Piedepgina"/>
    <w:uiPriority w:val="99"/>
    <w:rsid w:val="007527CC"/>
    <w:rPr>
      <w:rFonts w:ascii="Times New Roman" w:eastAsia="Times New Roman" w:hAnsi="Times New Roman" w:cs="Times New Roman"/>
      <w:sz w:val="20"/>
      <w:szCs w:val="20"/>
      <w:lang w:val="es-CO" w:eastAsia="es-MX"/>
    </w:rPr>
  </w:style>
  <w:style w:type="paragraph" w:styleId="Textodeglobo">
    <w:name w:val="Balloon Text"/>
    <w:basedOn w:val="Normal"/>
    <w:link w:val="TextodegloboCar"/>
    <w:uiPriority w:val="99"/>
    <w:semiHidden/>
    <w:unhideWhenUsed/>
    <w:rsid w:val="007527CC"/>
    <w:rPr>
      <w:rFonts w:ascii="Tahoma" w:hAnsi="Tahoma" w:cs="Tahoma"/>
      <w:sz w:val="16"/>
      <w:szCs w:val="16"/>
    </w:rPr>
  </w:style>
  <w:style w:type="character" w:customStyle="1" w:styleId="TextodegloboCar">
    <w:name w:val="Texto de globo Car"/>
    <w:link w:val="Textodeglobo"/>
    <w:uiPriority w:val="99"/>
    <w:semiHidden/>
    <w:rsid w:val="007527CC"/>
    <w:rPr>
      <w:rFonts w:ascii="Tahoma" w:eastAsia="Times New Roman" w:hAnsi="Tahoma" w:cs="Tahoma"/>
      <w:sz w:val="16"/>
      <w:szCs w:val="16"/>
      <w:lang w:val="es-CO" w:eastAsia="es-MX"/>
    </w:rPr>
  </w:style>
  <w:style w:type="paragraph" w:styleId="Prrafodelista">
    <w:name w:val="List Paragraph"/>
    <w:aliases w:val="HOJA,Bolita,Párrafo de lista4,BOLADEF,Párrafo de lista3,Párrafo de lista21,BOLA,Nivel 1 OS,Colorful List - Accent 11,Colorful List - Accent 111,Ha,List Paragraph1,lp1,Bullet List,FooterText,numbered,Paragraphe de liste1,Foot,Fotografía"/>
    <w:basedOn w:val="Normal"/>
    <w:link w:val="PrrafodelistaCar"/>
    <w:uiPriority w:val="34"/>
    <w:qFormat/>
    <w:rsid w:val="007527CC"/>
    <w:pPr>
      <w:ind w:left="708"/>
      <w:jc w:val="both"/>
    </w:pPr>
    <w:rPr>
      <w:rFonts w:ascii="Arial" w:hAnsi="Arial"/>
      <w:sz w:val="24"/>
      <w:lang w:val="es-ES" w:eastAsia="es-ES"/>
    </w:rPr>
  </w:style>
  <w:style w:type="character" w:styleId="Textoennegrita">
    <w:name w:val="Strong"/>
    <w:uiPriority w:val="22"/>
    <w:qFormat/>
    <w:rsid w:val="00643654"/>
    <w:rPr>
      <w:b/>
      <w:bCs/>
    </w:rPr>
  </w:style>
  <w:style w:type="paragraph" w:styleId="NormalWeb">
    <w:name w:val="Normal (Web)"/>
    <w:basedOn w:val="Normal"/>
    <w:uiPriority w:val="99"/>
    <w:unhideWhenUsed/>
    <w:qFormat/>
    <w:rsid w:val="00643654"/>
    <w:pPr>
      <w:spacing w:before="100" w:beforeAutospacing="1" w:after="100" w:afterAutospacing="1"/>
    </w:pPr>
    <w:rPr>
      <w:sz w:val="24"/>
      <w:szCs w:val="24"/>
      <w:lang w:val="es-ES" w:eastAsia="es-ES"/>
    </w:rPr>
  </w:style>
  <w:style w:type="character" w:styleId="Hipervnculo">
    <w:name w:val="Hyperlink"/>
    <w:uiPriority w:val="99"/>
    <w:unhideWhenUsed/>
    <w:rsid w:val="00643654"/>
    <w:rPr>
      <w:color w:val="0000FF"/>
      <w:u w:val="single"/>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Ha Car,List Paragraph1 Car,lp1 Car,numbered Car"/>
    <w:link w:val="Prrafodelista"/>
    <w:uiPriority w:val="99"/>
    <w:locked/>
    <w:rsid w:val="00F50525"/>
    <w:rPr>
      <w:rFonts w:ascii="Arial" w:eastAsia="Times New Roman" w:hAnsi="Arial" w:cs="Times New Roman"/>
      <w:sz w:val="24"/>
      <w:szCs w:val="20"/>
      <w:lang w:eastAsia="es-ES"/>
    </w:rPr>
  </w:style>
  <w:style w:type="paragraph" w:customStyle="1" w:styleId="textoarticulocompletounescop">
    <w:name w:val="textoarticulocompletounescop"/>
    <w:basedOn w:val="Normal"/>
    <w:rsid w:val="008943D0"/>
    <w:pPr>
      <w:spacing w:before="100" w:beforeAutospacing="1" w:after="100" w:afterAutospacing="1"/>
    </w:pPr>
    <w:rPr>
      <w:sz w:val="24"/>
      <w:szCs w:val="24"/>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65004D"/>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link w:val="Textonotapie"/>
    <w:rsid w:val="0065004D"/>
    <w:rPr>
      <w:rFonts w:ascii="Calibri" w:eastAsia="Calibri" w:hAnsi="Calibri" w:cs="Times New Roman"/>
      <w:sz w:val="20"/>
      <w:szCs w:val="20"/>
      <w:lang w:val="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65004D"/>
    <w:rPr>
      <w:vertAlign w:val="superscript"/>
    </w:rPr>
  </w:style>
  <w:style w:type="paragraph" w:customStyle="1" w:styleId="Default">
    <w:name w:val="Default"/>
    <w:link w:val="DefaultCar"/>
    <w:rsid w:val="00E1174B"/>
    <w:pPr>
      <w:widowControl w:val="0"/>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E1174B"/>
    <w:rPr>
      <w:rFonts w:ascii="Arial" w:eastAsia="Times New Roman" w:hAnsi="Arial" w:cs="Arial"/>
      <w:color w:val="000000"/>
      <w:sz w:val="24"/>
      <w:szCs w:val="24"/>
      <w:lang w:eastAsia="es-ES"/>
    </w:rPr>
  </w:style>
  <w:style w:type="character" w:styleId="nfasis">
    <w:name w:val="Emphasis"/>
    <w:uiPriority w:val="20"/>
    <w:qFormat/>
    <w:rsid w:val="00CD0C8C"/>
    <w:rPr>
      <w:i/>
      <w:iCs/>
    </w:rPr>
  </w:style>
  <w:style w:type="paragraph" w:styleId="Textocomentario">
    <w:name w:val="annotation text"/>
    <w:basedOn w:val="Normal"/>
    <w:link w:val="TextocomentarioCar"/>
    <w:rsid w:val="002839BB"/>
    <w:pPr>
      <w:overflowPunct w:val="0"/>
      <w:autoSpaceDE w:val="0"/>
      <w:autoSpaceDN w:val="0"/>
      <w:adjustRightInd w:val="0"/>
      <w:jc w:val="both"/>
      <w:textAlignment w:val="baseline"/>
    </w:pPr>
    <w:rPr>
      <w:rFonts w:ascii="Arial" w:hAnsi="Arial"/>
      <w:sz w:val="24"/>
      <w:lang w:val="es-ES_tradnl" w:eastAsia="es-ES"/>
    </w:rPr>
  </w:style>
  <w:style w:type="character" w:customStyle="1" w:styleId="TextocomentarioCar">
    <w:name w:val="Texto comentario Car"/>
    <w:link w:val="Textocomentario"/>
    <w:rsid w:val="002839BB"/>
    <w:rPr>
      <w:rFonts w:ascii="Arial" w:eastAsia="Times New Roman" w:hAnsi="Arial"/>
      <w:sz w:val="24"/>
      <w:lang w:val="es-ES_tradnl"/>
    </w:rPr>
  </w:style>
  <w:style w:type="paragraph" w:styleId="Sangradetextonormal">
    <w:name w:val="Body Text Indent"/>
    <w:basedOn w:val="Normal"/>
    <w:link w:val="SangradetextonormalCar"/>
    <w:uiPriority w:val="99"/>
    <w:unhideWhenUsed/>
    <w:rsid w:val="00EA3B22"/>
    <w:pPr>
      <w:spacing w:after="120" w:line="276" w:lineRule="auto"/>
      <w:ind w:left="283"/>
    </w:pPr>
    <w:rPr>
      <w:rFonts w:ascii="Calibri" w:hAnsi="Calibri" w:cs="Calibri"/>
      <w:color w:val="000000"/>
      <w:sz w:val="22"/>
      <w:szCs w:val="22"/>
      <w:lang w:eastAsia="es-CO"/>
    </w:rPr>
  </w:style>
  <w:style w:type="character" w:customStyle="1" w:styleId="SangradetextonormalCar">
    <w:name w:val="Sangría de texto normal Car"/>
    <w:link w:val="Sangradetextonormal"/>
    <w:uiPriority w:val="99"/>
    <w:rsid w:val="00EA3B22"/>
    <w:rPr>
      <w:rFonts w:eastAsia="Times New Roman" w:cs="Calibri"/>
      <w:color w:val="000000"/>
      <w:sz w:val="22"/>
      <w:szCs w:val="22"/>
    </w:rPr>
  </w:style>
  <w:style w:type="paragraph" w:customStyle="1" w:styleId="TableParagraph">
    <w:name w:val="Table Paragraph"/>
    <w:basedOn w:val="Normal"/>
    <w:link w:val="TableParagraphCar"/>
    <w:qFormat/>
    <w:rsid w:val="008A5578"/>
    <w:pPr>
      <w:widowControl w:val="0"/>
    </w:pPr>
    <w:rPr>
      <w:rFonts w:ascii="Arial" w:hAnsi="Arial"/>
      <w:sz w:val="22"/>
      <w:lang w:val="es-ES" w:eastAsia="en-US"/>
    </w:rPr>
  </w:style>
  <w:style w:type="paragraph" w:styleId="Textoindependiente">
    <w:name w:val="Body Text"/>
    <w:basedOn w:val="Normal"/>
    <w:link w:val="TextoindependienteCar"/>
    <w:uiPriority w:val="99"/>
    <w:semiHidden/>
    <w:unhideWhenUsed/>
    <w:rsid w:val="006A0014"/>
    <w:pPr>
      <w:spacing w:after="120"/>
    </w:pPr>
  </w:style>
  <w:style w:type="character" w:customStyle="1" w:styleId="TextoindependienteCar">
    <w:name w:val="Texto independiente Car"/>
    <w:link w:val="Textoindependiente"/>
    <w:uiPriority w:val="99"/>
    <w:semiHidden/>
    <w:rsid w:val="006A0014"/>
    <w:rPr>
      <w:rFonts w:ascii="Times New Roman" w:eastAsia="Times New Roman" w:hAnsi="Times New Roman"/>
      <w:lang w:eastAsia="es-MX"/>
    </w:rPr>
  </w:style>
  <w:style w:type="table" w:customStyle="1" w:styleId="TableNormal">
    <w:name w:val="Table Normal"/>
    <w:qFormat/>
    <w:rsid w:val="00AB6EA5"/>
    <w:rPr>
      <w:rFonts w:eastAsia="Times New Roman"/>
      <w:color w:val="000000"/>
      <w:sz w:val="19"/>
    </w:rPr>
    <w:tblPr>
      <w:tblCellMar>
        <w:top w:w="0" w:type="dxa"/>
        <w:left w:w="75" w:type="dxa"/>
        <w:bottom w:w="0" w:type="dxa"/>
        <w:right w:w="75" w:type="dxa"/>
      </w:tblCellMar>
    </w:tblPr>
  </w:style>
  <w:style w:type="paragraph" w:styleId="Sinespaciado">
    <w:name w:val="No Spacing"/>
    <w:link w:val="SinespaciadoCar"/>
    <w:qFormat/>
    <w:rsid w:val="00326398"/>
    <w:rPr>
      <w:sz w:val="22"/>
      <w:szCs w:val="22"/>
      <w:lang w:eastAsia="en-US"/>
    </w:rPr>
  </w:style>
  <w:style w:type="character" w:customStyle="1" w:styleId="SinespaciadoCar">
    <w:name w:val="Sin espaciado Car"/>
    <w:link w:val="Sinespaciado"/>
    <w:rsid w:val="00326398"/>
    <w:rPr>
      <w:sz w:val="22"/>
      <w:szCs w:val="22"/>
      <w:lang w:eastAsia="en-US"/>
    </w:rPr>
  </w:style>
  <w:style w:type="character" w:customStyle="1" w:styleId="TableParagraphCar">
    <w:name w:val="Table Paragraph Car"/>
    <w:basedOn w:val="Fuentedeprrafopredeter"/>
    <w:link w:val="TableParagraph"/>
    <w:rsid w:val="004C475C"/>
    <w:rPr>
      <w:rFonts w:ascii="Arial" w:eastAsia="Times New Roman" w:hAnsi="Arial"/>
      <w:sz w:val="22"/>
      <w:lang w:val="es-ES" w:eastAsia="en-US"/>
    </w:rPr>
  </w:style>
  <w:style w:type="table" w:customStyle="1" w:styleId="10">
    <w:name w:val="10"/>
    <w:basedOn w:val="TableNormal"/>
    <w:rsid w:val="00DE383F"/>
    <w:pPr>
      <w:spacing w:after="200" w:line="276" w:lineRule="auto"/>
    </w:pPr>
    <w:rPr>
      <w:color w:val="auto"/>
      <w:sz w:val="22"/>
    </w:rPr>
    <w:tblPr>
      <w:tblStyleRowBandSize w:val="1"/>
      <w:tblStyleColBandSize w:val="1"/>
      <w:tblCellMar>
        <w:left w:w="60" w:type="dxa"/>
        <w:right w:w="60" w:type="dxa"/>
      </w:tblCellMar>
    </w:tblPr>
  </w:style>
  <w:style w:type="table" w:customStyle="1" w:styleId="4">
    <w:name w:val="4"/>
    <w:basedOn w:val="TableNormal"/>
    <w:rsid w:val="00637BC4"/>
    <w:pPr>
      <w:spacing w:after="200" w:line="276" w:lineRule="auto"/>
    </w:pPr>
    <w:rPr>
      <w:color w:val="auto"/>
      <w:sz w:val="22"/>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1137">
      <w:bodyDiv w:val="1"/>
      <w:marLeft w:val="0"/>
      <w:marRight w:val="0"/>
      <w:marTop w:val="0"/>
      <w:marBottom w:val="0"/>
      <w:divBdr>
        <w:top w:val="none" w:sz="0" w:space="0" w:color="auto"/>
        <w:left w:val="none" w:sz="0" w:space="0" w:color="auto"/>
        <w:bottom w:val="none" w:sz="0" w:space="0" w:color="auto"/>
        <w:right w:val="none" w:sz="0" w:space="0" w:color="auto"/>
      </w:divBdr>
    </w:div>
    <w:div w:id="100297979">
      <w:bodyDiv w:val="1"/>
      <w:marLeft w:val="0"/>
      <w:marRight w:val="0"/>
      <w:marTop w:val="0"/>
      <w:marBottom w:val="0"/>
      <w:divBdr>
        <w:top w:val="none" w:sz="0" w:space="0" w:color="auto"/>
        <w:left w:val="none" w:sz="0" w:space="0" w:color="auto"/>
        <w:bottom w:val="none" w:sz="0" w:space="0" w:color="auto"/>
        <w:right w:val="none" w:sz="0" w:space="0" w:color="auto"/>
      </w:divBdr>
    </w:div>
    <w:div w:id="219245958">
      <w:bodyDiv w:val="1"/>
      <w:marLeft w:val="0"/>
      <w:marRight w:val="0"/>
      <w:marTop w:val="0"/>
      <w:marBottom w:val="0"/>
      <w:divBdr>
        <w:top w:val="none" w:sz="0" w:space="0" w:color="auto"/>
        <w:left w:val="none" w:sz="0" w:space="0" w:color="auto"/>
        <w:bottom w:val="none" w:sz="0" w:space="0" w:color="auto"/>
        <w:right w:val="none" w:sz="0" w:space="0" w:color="auto"/>
      </w:divBdr>
    </w:div>
    <w:div w:id="291206658">
      <w:bodyDiv w:val="1"/>
      <w:marLeft w:val="0"/>
      <w:marRight w:val="0"/>
      <w:marTop w:val="0"/>
      <w:marBottom w:val="0"/>
      <w:divBdr>
        <w:top w:val="none" w:sz="0" w:space="0" w:color="auto"/>
        <w:left w:val="none" w:sz="0" w:space="0" w:color="auto"/>
        <w:bottom w:val="none" w:sz="0" w:space="0" w:color="auto"/>
        <w:right w:val="none" w:sz="0" w:space="0" w:color="auto"/>
      </w:divBdr>
      <w:divsChild>
        <w:div w:id="190074804">
          <w:marLeft w:val="0"/>
          <w:marRight w:val="0"/>
          <w:marTop w:val="0"/>
          <w:marBottom w:val="0"/>
          <w:divBdr>
            <w:top w:val="none" w:sz="0" w:space="0" w:color="auto"/>
            <w:left w:val="none" w:sz="0" w:space="0" w:color="auto"/>
            <w:bottom w:val="none" w:sz="0" w:space="0" w:color="auto"/>
            <w:right w:val="none" w:sz="0" w:space="0" w:color="auto"/>
          </w:divBdr>
        </w:div>
        <w:div w:id="221451952">
          <w:marLeft w:val="0"/>
          <w:marRight w:val="0"/>
          <w:marTop w:val="0"/>
          <w:marBottom w:val="0"/>
          <w:divBdr>
            <w:top w:val="none" w:sz="0" w:space="0" w:color="auto"/>
            <w:left w:val="none" w:sz="0" w:space="0" w:color="auto"/>
            <w:bottom w:val="none" w:sz="0" w:space="0" w:color="auto"/>
            <w:right w:val="none" w:sz="0" w:space="0" w:color="auto"/>
          </w:divBdr>
        </w:div>
        <w:div w:id="572934897">
          <w:marLeft w:val="0"/>
          <w:marRight w:val="0"/>
          <w:marTop w:val="0"/>
          <w:marBottom w:val="0"/>
          <w:divBdr>
            <w:top w:val="none" w:sz="0" w:space="0" w:color="auto"/>
            <w:left w:val="none" w:sz="0" w:space="0" w:color="auto"/>
            <w:bottom w:val="none" w:sz="0" w:space="0" w:color="auto"/>
            <w:right w:val="none" w:sz="0" w:space="0" w:color="auto"/>
          </w:divBdr>
        </w:div>
        <w:div w:id="582568778">
          <w:marLeft w:val="0"/>
          <w:marRight w:val="0"/>
          <w:marTop w:val="0"/>
          <w:marBottom w:val="0"/>
          <w:divBdr>
            <w:top w:val="none" w:sz="0" w:space="0" w:color="auto"/>
            <w:left w:val="none" w:sz="0" w:space="0" w:color="auto"/>
            <w:bottom w:val="none" w:sz="0" w:space="0" w:color="auto"/>
            <w:right w:val="none" w:sz="0" w:space="0" w:color="auto"/>
          </w:divBdr>
        </w:div>
        <w:div w:id="745028316">
          <w:marLeft w:val="0"/>
          <w:marRight w:val="0"/>
          <w:marTop w:val="0"/>
          <w:marBottom w:val="0"/>
          <w:divBdr>
            <w:top w:val="none" w:sz="0" w:space="0" w:color="auto"/>
            <w:left w:val="none" w:sz="0" w:space="0" w:color="auto"/>
            <w:bottom w:val="none" w:sz="0" w:space="0" w:color="auto"/>
            <w:right w:val="none" w:sz="0" w:space="0" w:color="auto"/>
          </w:divBdr>
        </w:div>
        <w:div w:id="850338091">
          <w:marLeft w:val="0"/>
          <w:marRight w:val="0"/>
          <w:marTop w:val="0"/>
          <w:marBottom w:val="0"/>
          <w:divBdr>
            <w:top w:val="none" w:sz="0" w:space="0" w:color="auto"/>
            <w:left w:val="none" w:sz="0" w:space="0" w:color="auto"/>
            <w:bottom w:val="none" w:sz="0" w:space="0" w:color="auto"/>
            <w:right w:val="none" w:sz="0" w:space="0" w:color="auto"/>
          </w:divBdr>
        </w:div>
        <w:div w:id="1017971359">
          <w:marLeft w:val="0"/>
          <w:marRight w:val="0"/>
          <w:marTop w:val="0"/>
          <w:marBottom w:val="0"/>
          <w:divBdr>
            <w:top w:val="none" w:sz="0" w:space="0" w:color="auto"/>
            <w:left w:val="none" w:sz="0" w:space="0" w:color="auto"/>
            <w:bottom w:val="none" w:sz="0" w:space="0" w:color="auto"/>
            <w:right w:val="none" w:sz="0" w:space="0" w:color="auto"/>
          </w:divBdr>
        </w:div>
        <w:div w:id="1083530847">
          <w:marLeft w:val="0"/>
          <w:marRight w:val="0"/>
          <w:marTop w:val="0"/>
          <w:marBottom w:val="0"/>
          <w:divBdr>
            <w:top w:val="none" w:sz="0" w:space="0" w:color="auto"/>
            <w:left w:val="none" w:sz="0" w:space="0" w:color="auto"/>
            <w:bottom w:val="none" w:sz="0" w:space="0" w:color="auto"/>
            <w:right w:val="none" w:sz="0" w:space="0" w:color="auto"/>
          </w:divBdr>
        </w:div>
        <w:div w:id="1186023070">
          <w:marLeft w:val="0"/>
          <w:marRight w:val="0"/>
          <w:marTop w:val="0"/>
          <w:marBottom w:val="0"/>
          <w:divBdr>
            <w:top w:val="none" w:sz="0" w:space="0" w:color="auto"/>
            <w:left w:val="none" w:sz="0" w:space="0" w:color="auto"/>
            <w:bottom w:val="none" w:sz="0" w:space="0" w:color="auto"/>
            <w:right w:val="none" w:sz="0" w:space="0" w:color="auto"/>
          </w:divBdr>
        </w:div>
        <w:div w:id="1369066453">
          <w:marLeft w:val="0"/>
          <w:marRight w:val="0"/>
          <w:marTop w:val="0"/>
          <w:marBottom w:val="0"/>
          <w:divBdr>
            <w:top w:val="none" w:sz="0" w:space="0" w:color="auto"/>
            <w:left w:val="none" w:sz="0" w:space="0" w:color="auto"/>
            <w:bottom w:val="none" w:sz="0" w:space="0" w:color="auto"/>
            <w:right w:val="none" w:sz="0" w:space="0" w:color="auto"/>
          </w:divBdr>
        </w:div>
        <w:div w:id="1741051524">
          <w:marLeft w:val="0"/>
          <w:marRight w:val="0"/>
          <w:marTop w:val="0"/>
          <w:marBottom w:val="0"/>
          <w:divBdr>
            <w:top w:val="none" w:sz="0" w:space="0" w:color="auto"/>
            <w:left w:val="none" w:sz="0" w:space="0" w:color="auto"/>
            <w:bottom w:val="none" w:sz="0" w:space="0" w:color="auto"/>
            <w:right w:val="none" w:sz="0" w:space="0" w:color="auto"/>
          </w:divBdr>
        </w:div>
        <w:div w:id="1867519216">
          <w:marLeft w:val="0"/>
          <w:marRight w:val="0"/>
          <w:marTop w:val="0"/>
          <w:marBottom w:val="0"/>
          <w:divBdr>
            <w:top w:val="none" w:sz="0" w:space="0" w:color="auto"/>
            <w:left w:val="none" w:sz="0" w:space="0" w:color="auto"/>
            <w:bottom w:val="none" w:sz="0" w:space="0" w:color="auto"/>
            <w:right w:val="none" w:sz="0" w:space="0" w:color="auto"/>
          </w:divBdr>
        </w:div>
        <w:div w:id="1932618451">
          <w:marLeft w:val="0"/>
          <w:marRight w:val="0"/>
          <w:marTop w:val="0"/>
          <w:marBottom w:val="0"/>
          <w:divBdr>
            <w:top w:val="none" w:sz="0" w:space="0" w:color="auto"/>
            <w:left w:val="none" w:sz="0" w:space="0" w:color="auto"/>
            <w:bottom w:val="none" w:sz="0" w:space="0" w:color="auto"/>
            <w:right w:val="none" w:sz="0" w:space="0" w:color="auto"/>
          </w:divBdr>
        </w:div>
        <w:div w:id="2060938857">
          <w:marLeft w:val="0"/>
          <w:marRight w:val="0"/>
          <w:marTop w:val="0"/>
          <w:marBottom w:val="0"/>
          <w:divBdr>
            <w:top w:val="none" w:sz="0" w:space="0" w:color="auto"/>
            <w:left w:val="none" w:sz="0" w:space="0" w:color="auto"/>
            <w:bottom w:val="none" w:sz="0" w:space="0" w:color="auto"/>
            <w:right w:val="none" w:sz="0" w:space="0" w:color="auto"/>
          </w:divBdr>
        </w:div>
      </w:divsChild>
    </w:div>
    <w:div w:id="294992247">
      <w:bodyDiv w:val="1"/>
      <w:marLeft w:val="0"/>
      <w:marRight w:val="0"/>
      <w:marTop w:val="0"/>
      <w:marBottom w:val="0"/>
      <w:divBdr>
        <w:top w:val="none" w:sz="0" w:space="0" w:color="auto"/>
        <w:left w:val="none" w:sz="0" w:space="0" w:color="auto"/>
        <w:bottom w:val="none" w:sz="0" w:space="0" w:color="auto"/>
        <w:right w:val="none" w:sz="0" w:space="0" w:color="auto"/>
      </w:divBdr>
    </w:div>
    <w:div w:id="378020003">
      <w:bodyDiv w:val="1"/>
      <w:marLeft w:val="0"/>
      <w:marRight w:val="0"/>
      <w:marTop w:val="0"/>
      <w:marBottom w:val="0"/>
      <w:divBdr>
        <w:top w:val="none" w:sz="0" w:space="0" w:color="auto"/>
        <w:left w:val="none" w:sz="0" w:space="0" w:color="auto"/>
        <w:bottom w:val="none" w:sz="0" w:space="0" w:color="auto"/>
        <w:right w:val="none" w:sz="0" w:space="0" w:color="auto"/>
      </w:divBdr>
    </w:div>
    <w:div w:id="407307591">
      <w:bodyDiv w:val="1"/>
      <w:marLeft w:val="0"/>
      <w:marRight w:val="0"/>
      <w:marTop w:val="0"/>
      <w:marBottom w:val="0"/>
      <w:divBdr>
        <w:top w:val="none" w:sz="0" w:space="0" w:color="auto"/>
        <w:left w:val="none" w:sz="0" w:space="0" w:color="auto"/>
        <w:bottom w:val="none" w:sz="0" w:space="0" w:color="auto"/>
        <w:right w:val="none" w:sz="0" w:space="0" w:color="auto"/>
      </w:divBdr>
    </w:div>
    <w:div w:id="501774215">
      <w:bodyDiv w:val="1"/>
      <w:marLeft w:val="0"/>
      <w:marRight w:val="0"/>
      <w:marTop w:val="0"/>
      <w:marBottom w:val="0"/>
      <w:divBdr>
        <w:top w:val="none" w:sz="0" w:space="0" w:color="auto"/>
        <w:left w:val="none" w:sz="0" w:space="0" w:color="auto"/>
        <w:bottom w:val="none" w:sz="0" w:space="0" w:color="auto"/>
        <w:right w:val="none" w:sz="0" w:space="0" w:color="auto"/>
      </w:divBdr>
    </w:div>
    <w:div w:id="636300051">
      <w:bodyDiv w:val="1"/>
      <w:marLeft w:val="0"/>
      <w:marRight w:val="0"/>
      <w:marTop w:val="0"/>
      <w:marBottom w:val="0"/>
      <w:divBdr>
        <w:top w:val="none" w:sz="0" w:space="0" w:color="auto"/>
        <w:left w:val="none" w:sz="0" w:space="0" w:color="auto"/>
        <w:bottom w:val="none" w:sz="0" w:space="0" w:color="auto"/>
        <w:right w:val="none" w:sz="0" w:space="0" w:color="auto"/>
      </w:divBdr>
    </w:div>
    <w:div w:id="652568764">
      <w:bodyDiv w:val="1"/>
      <w:marLeft w:val="0"/>
      <w:marRight w:val="0"/>
      <w:marTop w:val="0"/>
      <w:marBottom w:val="0"/>
      <w:divBdr>
        <w:top w:val="none" w:sz="0" w:space="0" w:color="auto"/>
        <w:left w:val="none" w:sz="0" w:space="0" w:color="auto"/>
        <w:bottom w:val="none" w:sz="0" w:space="0" w:color="auto"/>
        <w:right w:val="none" w:sz="0" w:space="0" w:color="auto"/>
      </w:divBdr>
    </w:div>
    <w:div w:id="671955534">
      <w:bodyDiv w:val="1"/>
      <w:marLeft w:val="0"/>
      <w:marRight w:val="0"/>
      <w:marTop w:val="0"/>
      <w:marBottom w:val="0"/>
      <w:divBdr>
        <w:top w:val="none" w:sz="0" w:space="0" w:color="auto"/>
        <w:left w:val="none" w:sz="0" w:space="0" w:color="auto"/>
        <w:bottom w:val="none" w:sz="0" w:space="0" w:color="auto"/>
        <w:right w:val="none" w:sz="0" w:space="0" w:color="auto"/>
      </w:divBdr>
    </w:div>
    <w:div w:id="818809118">
      <w:bodyDiv w:val="1"/>
      <w:marLeft w:val="0"/>
      <w:marRight w:val="0"/>
      <w:marTop w:val="0"/>
      <w:marBottom w:val="0"/>
      <w:divBdr>
        <w:top w:val="none" w:sz="0" w:space="0" w:color="auto"/>
        <w:left w:val="none" w:sz="0" w:space="0" w:color="auto"/>
        <w:bottom w:val="none" w:sz="0" w:space="0" w:color="auto"/>
        <w:right w:val="none" w:sz="0" w:space="0" w:color="auto"/>
      </w:divBdr>
    </w:div>
    <w:div w:id="982193569">
      <w:bodyDiv w:val="1"/>
      <w:marLeft w:val="0"/>
      <w:marRight w:val="0"/>
      <w:marTop w:val="0"/>
      <w:marBottom w:val="0"/>
      <w:divBdr>
        <w:top w:val="none" w:sz="0" w:space="0" w:color="auto"/>
        <w:left w:val="none" w:sz="0" w:space="0" w:color="auto"/>
        <w:bottom w:val="none" w:sz="0" w:space="0" w:color="auto"/>
        <w:right w:val="none" w:sz="0" w:space="0" w:color="auto"/>
      </w:divBdr>
    </w:div>
    <w:div w:id="1537499257">
      <w:bodyDiv w:val="1"/>
      <w:marLeft w:val="0"/>
      <w:marRight w:val="0"/>
      <w:marTop w:val="0"/>
      <w:marBottom w:val="0"/>
      <w:divBdr>
        <w:top w:val="none" w:sz="0" w:space="0" w:color="auto"/>
        <w:left w:val="none" w:sz="0" w:space="0" w:color="auto"/>
        <w:bottom w:val="none" w:sz="0" w:space="0" w:color="auto"/>
        <w:right w:val="none" w:sz="0" w:space="0" w:color="auto"/>
      </w:divBdr>
    </w:div>
    <w:div w:id="1569609538">
      <w:bodyDiv w:val="1"/>
      <w:marLeft w:val="0"/>
      <w:marRight w:val="0"/>
      <w:marTop w:val="0"/>
      <w:marBottom w:val="0"/>
      <w:divBdr>
        <w:top w:val="none" w:sz="0" w:space="0" w:color="auto"/>
        <w:left w:val="none" w:sz="0" w:space="0" w:color="auto"/>
        <w:bottom w:val="none" w:sz="0" w:space="0" w:color="auto"/>
        <w:right w:val="none" w:sz="0" w:space="0" w:color="auto"/>
      </w:divBdr>
    </w:div>
    <w:div w:id="1596667824">
      <w:bodyDiv w:val="1"/>
      <w:marLeft w:val="0"/>
      <w:marRight w:val="0"/>
      <w:marTop w:val="0"/>
      <w:marBottom w:val="0"/>
      <w:divBdr>
        <w:top w:val="none" w:sz="0" w:space="0" w:color="auto"/>
        <w:left w:val="none" w:sz="0" w:space="0" w:color="auto"/>
        <w:bottom w:val="none" w:sz="0" w:space="0" w:color="auto"/>
        <w:right w:val="none" w:sz="0" w:space="0" w:color="auto"/>
      </w:divBdr>
    </w:div>
    <w:div w:id="1720085645">
      <w:bodyDiv w:val="1"/>
      <w:marLeft w:val="0"/>
      <w:marRight w:val="0"/>
      <w:marTop w:val="0"/>
      <w:marBottom w:val="0"/>
      <w:divBdr>
        <w:top w:val="none" w:sz="0" w:space="0" w:color="auto"/>
        <w:left w:val="none" w:sz="0" w:space="0" w:color="auto"/>
        <w:bottom w:val="none" w:sz="0" w:space="0" w:color="auto"/>
        <w:right w:val="none" w:sz="0" w:space="0" w:color="auto"/>
      </w:divBdr>
      <w:divsChild>
        <w:div w:id="347829630">
          <w:marLeft w:val="0"/>
          <w:marRight w:val="0"/>
          <w:marTop w:val="0"/>
          <w:marBottom w:val="0"/>
          <w:divBdr>
            <w:top w:val="none" w:sz="0" w:space="0" w:color="auto"/>
            <w:left w:val="none" w:sz="0" w:space="0" w:color="auto"/>
            <w:bottom w:val="none" w:sz="0" w:space="0" w:color="auto"/>
            <w:right w:val="none" w:sz="0" w:space="0" w:color="auto"/>
          </w:divBdr>
        </w:div>
        <w:div w:id="451442242">
          <w:marLeft w:val="0"/>
          <w:marRight w:val="0"/>
          <w:marTop w:val="0"/>
          <w:marBottom w:val="0"/>
          <w:divBdr>
            <w:top w:val="none" w:sz="0" w:space="0" w:color="auto"/>
            <w:left w:val="none" w:sz="0" w:space="0" w:color="auto"/>
            <w:bottom w:val="none" w:sz="0" w:space="0" w:color="auto"/>
            <w:right w:val="none" w:sz="0" w:space="0" w:color="auto"/>
          </w:divBdr>
        </w:div>
        <w:div w:id="596836615">
          <w:marLeft w:val="0"/>
          <w:marRight w:val="0"/>
          <w:marTop w:val="0"/>
          <w:marBottom w:val="0"/>
          <w:divBdr>
            <w:top w:val="none" w:sz="0" w:space="0" w:color="auto"/>
            <w:left w:val="none" w:sz="0" w:space="0" w:color="auto"/>
            <w:bottom w:val="none" w:sz="0" w:space="0" w:color="auto"/>
            <w:right w:val="none" w:sz="0" w:space="0" w:color="auto"/>
          </w:divBdr>
        </w:div>
        <w:div w:id="761222126">
          <w:marLeft w:val="0"/>
          <w:marRight w:val="0"/>
          <w:marTop w:val="0"/>
          <w:marBottom w:val="0"/>
          <w:divBdr>
            <w:top w:val="none" w:sz="0" w:space="0" w:color="auto"/>
            <w:left w:val="none" w:sz="0" w:space="0" w:color="auto"/>
            <w:bottom w:val="none" w:sz="0" w:space="0" w:color="auto"/>
            <w:right w:val="none" w:sz="0" w:space="0" w:color="auto"/>
          </w:divBdr>
        </w:div>
        <w:div w:id="960500855">
          <w:marLeft w:val="0"/>
          <w:marRight w:val="0"/>
          <w:marTop w:val="0"/>
          <w:marBottom w:val="0"/>
          <w:divBdr>
            <w:top w:val="none" w:sz="0" w:space="0" w:color="auto"/>
            <w:left w:val="none" w:sz="0" w:space="0" w:color="auto"/>
            <w:bottom w:val="none" w:sz="0" w:space="0" w:color="auto"/>
            <w:right w:val="none" w:sz="0" w:space="0" w:color="auto"/>
          </w:divBdr>
        </w:div>
        <w:div w:id="1641768678">
          <w:marLeft w:val="0"/>
          <w:marRight w:val="0"/>
          <w:marTop w:val="0"/>
          <w:marBottom w:val="0"/>
          <w:divBdr>
            <w:top w:val="none" w:sz="0" w:space="0" w:color="auto"/>
            <w:left w:val="none" w:sz="0" w:space="0" w:color="auto"/>
            <w:bottom w:val="none" w:sz="0" w:space="0" w:color="auto"/>
            <w:right w:val="none" w:sz="0" w:space="0" w:color="auto"/>
          </w:divBdr>
        </w:div>
        <w:div w:id="1703045557">
          <w:marLeft w:val="0"/>
          <w:marRight w:val="0"/>
          <w:marTop w:val="0"/>
          <w:marBottom w:val="0"/>
          <w:divBdr>
            <w:top w:val="none" w:sz="0" w:space="0" w:color="auto"/>
            <w:left w:val="none" w:sz="0" w:space="0" w:color="auto"/>
            <w:bottom w:val="none" w:sz="0" w:space="0" w:color="auto"/>
            <w:right w:val="none" w:sz="0" w:space="0" w:color="auto"/>
          </w:divBdr>
        </w:div>
        <w:div w:id="2008513639">
          <w:marLeft w:val="0"/>
          <w:marRight w:val="0"/>
          <w:marTop w:val="0"/>
          <w:marBottom w:val="0"/>
          <w:divBdr>
            <w:top w:val="none" w:sz="0" w:space="0" w:color="auto"/>
            <w:left w:val="none" w:sz="0" w:space="0" w:color="auto"/>
            <w:bottom w:val="none" w:sz="0" w:space="0" w:color="auto"/>
            <w:right w:val="none" w:sz="0" w:space="0" w:color="auto"/>
          </w:divBdr>
        </w:div>
        <w:div w:id="2106878248">
          <w:marLeft w:val="0"/>
          <w:marRight w:val="0"/>
          <w:marTop w:val="0"/>
          <w:marBottom w:val="0"/>
          <w:divBdr>
            <w:top w:val="none" w:sz="0" w:space="0" w:color="auto"/>
            <w:left w:val="none" w:sz="0" w:space="0" w:color="auto"/>
            <w:bottom w:val="none" w:sz="0" w:space="0" w:color="auto"/>
            <w:right w:val="none" w:sz="0" w:space="0" w:color="auto"/>
          </w:divBdr>
        </w:div>
      </w:divsChild>
    </w:div>
    <w:div w:id="1826772956">
      <w:bodyDiv w:val="1"/>
      <w:marLeft w:val="0"/>
      <w:marRight w:val="0"/>
      <w:marTop w:val="0"/>
      <w:marBottom w:val="0"/>
      <w:divBdr>
        <w:top w:val="none" w:sz="0" w:space="0" w:color="auto"/>
        <w:left w:val="none" w:sz="0" w:space="0" w:color="auto"/>
        <w:bottom w:val="none" w:sz="0" w:space="0" w:color="auto"/>
        <w:right w:val="none" w:sz="0" w:space="0" w:color="auto"/>
      </w:divBdr>
    </w:div>
    <w:div w:id="1870603734">
      <w:bodyDiv w:val="1"/>
      <w:marLeft w:val="0"/>
      <w:marRight w:val="0"/>
      <w:marTop w:val="0"/>
      <w:marBottom w:val="0"/>
      <w:divBdr>
        <w:top w:val="none" w:sz="0" w:space="0" w:color="auto"/>
        <w:left w:val="none" w:sz="0" w:space="0" w:color="auto"/>
        <w:bottom w:val="none" w:sz="0" w:space="0" w:color="auto"/>
        <w:right w:val="none" w:sz="0" w:space="0" w:color="auto"/>
      </w:divBdr>
    </w:div>
    <w:div w:id="1975482068">
      <w:bodyDiv w:val="1"/>
      <w:marLeft w:val="0"/>
      <w:marRight w:val="0"/>
      <w:marTop w:val="0"/>
      <w:marBottom w:val="0"/>
      <w:divBdr>
        <w:top w:val="none" w:sz="0" w:space="0" w:color="auto"/>
        <w:left w:val="none" w:sz="0" w:space="0" w:color="auto"/>
        <w:bottom w:val="none" w:sz="0" w:space="0" w:color="auto"/>
        <w:right w:val="none" w:sz="0" w:space="0" w:color="auto"/>
      </w:divBdr>
      <w:divsChild>
        <w:div w:id="121122362">
          <w:marLeft w:val="0"/>
          <w:marRight w:val="0"/>
          <w:marTop w:val="0"/>
          <w:marBottom w:val="0"/>
          <w:divBdr>
            <w:top w:val="none" w:sz="0" w:space="0" w:color="auto"/>
            <w:left w:val="none" w:sz="0" w:space="0" w:color="auto"/>
            <w:bottom w:val="none" w:sz="0" w:space="0" w:color="auto"/>
            <w:right w:val="none" w:sz="0" w:space="0" w:color="auto"/>
          </w:divBdr>
        </w:div>
        <w:div w:id="168715182">
          <w:marLeft w:val="0"/>
          <w:marRight w:val="0"/>
          <w:marTop w:val="0"/>
          <w:marBottom w:val="0"/>
          <w:divBdr>
            <w:top w:val="none" w:sz="0" w:space="0" w:color="auto"/>
            <w:left w:val="none" w:sz="0" w:space="0" w:color="auto"/>
            <w:bottom w:val="none" w:sz="0" w:space="0" w:color="auto"/>
            <w:right w:val="none" w:sz="0" w:space="0" w:color="auto"/>
          </w:divBdr>
        </w:div>
        <w:div w:id="236061382">
          <w:marLeft w:val="0"/>
          <w:marRight w:val="0"/>
          <w:marTop w:val="0"/>
          <w:marBottom w:val="0"/>
          <w:divBdr>
            <w:top w:val="none" w:sz="0" w:space="0" w:color="auto"/>
            <w:left w:val="none" w:sz="0" w:space="0" w:color="auto"/>
            <w:bottom w:val="none" w:sz="0" w:space="0" w:color="auto"/>
            <w:right w:val="none" w:sz="0" w:space="0" w:color="auto"/>
          </w:divBdr>
        </w:div>
        <w:div w:id="241186540">
          <w:marLeft w:val="0"/>
          <w:marRight w:val="0"/>
          <w:marTop w:val="0"/>
          <w:marBottom w:val="0"/>
          <w:divBdr>
            <w:top w:val="none" w:sz="0" w:space="0" w:color="auto"/>
            <w:left w:val="none" w:sz="0" w:space="0" w:color="auto"/>
            <w:bottom w:val="none" w:sz="0" w:space="0" w:color="auto"/>
            <w:right w:val="none" w:sz="0" w:space="0" w:color="auto"/>
          </w:divBdr>
        </w:div>
        <w:div w:id="248003695">
          <w:marLeft w:val="0"/>
          <w:marRight w:val="0"/>
          <w:marTop w:val="0"/>
          <w:marBottom w:val="0"/>
          <w:divBdr>
            <w:top w:val="none" w:sz="0" w:space="0" w:color="auto"/>
            <w:left w:val="none" w:sz="0" w:space="0" w:color="auto"/>
            <w:bottom w:val="none" w:sz="0" w:space="0" w:color="auto"/>
            <w:right w:val="none" w:sz="0" w:space="0" w:color="auto"/>
          </w:divBdr>
        </w:div>
        <w:div w:id="276714158">
          <w:marLeft w:val="0"/>
          <w:marRight w:val="0"/>
          <w:marTop w:val="0"/>
          <w:marBottom w:val="0"/>
          <w:divBdr>
            <w:top w:val="none" w:sz="0" w:space="0" w:color="auto"/>
            <w:left w:val="none" w:sz="0" w:space="0" w:color="auto"/>
            <w:bottom w:val="none" w:sz="0" w:space="0" w:color="auto"/>
            <w:right w:val="none" w:sz="0" w:space="0" w:color="auto"/>
          </w:divBdr>
        </w:div>
        <w:div w:id="396561661">
          <w:marLeft w:val="0"/>
          <w:marRight w:val="0"/>
          <w:marTop w:val="0"/>
          <w:marBottom w:val="0"/>
          <w:divBdr>
            <w:top w:val="none" w:sz="0" w:space="0" w:color="auto"/>
            <w:left w:val="none" w:sz="0" w:space="0" w:color="auto"/>
            <w:bottom w:val="none" w:sz="0" w:space="0" w:color="auto"/>
            <w:right w:val="none" w:sz="0" w:space="0" w:color="auto"/>
          </w:divBdr>
        </w:div>
        <w:div w:id="443312468">
          <w:marLeft w:val="0"/>
          <w:marRight w:val="0"/>
          <w:marTop w:val="0"/>
          <w:marBottom w:val="0"/>
          <w:divBdr>
            <w:top w:val="none" w:sz="0" w:space="0" w:color="auto"/>
            <w:left w:val="none" w:sz="0" w:space="0" w:color="auto"/>
            <w:bottom w:val="none" w:sz="0" w:space="0" w:color="auto"/>
            <w:right w:val="none" w:sz="0" w:space="0" w:color="auto"/>
          </w:divBdr>
        </w:div>
        <w:div w:id="574317425">
          <w:marLeft w:val="0"/>
          <w:marRight w:val="0"/>
          <w:marTop w:val="0"/>
          <w:marBottom w:val="0"/>
          <w:divBdr>
            <w:top w:val="none" w:sz="0" w:space="0" w:color="auto"/>
            <w:left w:val="none" w:sz="0" w:space="0" w:color="auto"/>
            <w:bottom w:val="none" w:sz="0" w:space="0" w:color="auto"/>
            <w:right w:val="none" w:sz="0" w:space="0" w:color="auto"/>
          </w:divBdr>
        </w:div>
        <w:div w:id="728725356">
          <w:marLeft w:val="0"/>
          <w:marRight w:val="0"/>
          <w:marTop w:val="0"/>
          <w:marBottom w:val="0"/>
          <w:divBdr>
            <w:top w:val="none" w:sz="0" w:space="0" w:color="auto"/>
            <w:left w:val="none" w:sz="0" w:space="0" w:color="auto"/>
            <w:bottom w:val="none" w:sz="0" w:space="0" w:color="auto"/>
            <w:right w:val="none" w:sz="0" w:space="0" w:color="auto"/>
          </w:divBdr>
        </w:div>
        <w:div w:id="800419237">
          <w:marLeft w:val="0"/>
          <w:marRight w:val="0"/>
          <w:marTop w:val="0"/>
          <w:marBottom w:val="0"/>
          <w:divBdr>
            <w:top w:val="none" w:sz="0" w:space="0" w:color="auto"/>
            <w:left w:val="none" w:sz="0" w:space="0" w:color="auto"/>
            <w:bottom w:val="none" w:sz="0" w:space="0" w:color="auto"/>
            <w:right w:val="none" w:sz="0" w:space="0" w:color="auto"/>
          </w:divBdr>
        </w:div>
        <w:div w:id="820393413">
          <w:marLeft w:val="0"/>
          <w:marRight w:val="0"/>
          <w:marTop w:val="0"/>
          <w:marBottom w:val="0"/>
          <w:divBdr>
            <w:top w:val="none" w:sz="0" w:space="0" w:color="auto"/>
            <w:left w:val="none" w:sz="0" w:space="0" w:color="auto"/>
            <w:bottom w:val="none" w:sz="0" w:space="0" w:color="auto"/>
            <w:right w:val="none" w:sz="0" w:space="0" w:color="auto"/>
          </w:divBdr>
        </w:div>
        <w:div w:id="862481767">
          <w:marLeft w:val="0"/>
          <w:marRight w:val="0"/>
          <w:marTop w:val="0"/>
          <w:marBottom w:val="0"/>
          <w:divBdr>
            <w:top w:val="none" w:sz="0" w:space="0" w:color="auto"/>
            <w:left w:val="none" w:sz="0" w:space="0" w:color="auto"/>
            <w:bottom w:val="none" w:sz="0" w:space="0" w:color="auto"/>
            <w:right w:val="none" w:sz="0" w:space="0" w:color="auto"/>
          </w:divBdr>
        </w:div>
        <w:div w:id="922035849">
          <w:marLeft w:val="0"/>
          <w:marRight w:val="0"/>
          <w:marTop w:val="0"/>
          <w:marBottom w:val="0"/>
          <w:divBdr>
            <w:top w:val="none" w:sz="0" w:space="0" w:color="auto"/>
            <w:left w:val="none" w:sz="0" w:space="0" w:color="auto"/>
            <w:bottom w:val="none" w:sz="0" w:space="0" w:color="auto"/>
            <w:right w:val="none" w:sz="0" w:space="0" w:color="auto"/>
          </w:divBdr>
        </w:div>
        <w:div w:id="1023701672">
          <w:marLeft w:val="0"/>
          <w:marRight w:val="0"/>
          <w:marTop w:val="0"/>
          <w:marBottom w:val="0"/>
          <w:divBdr>
            <w:top w:val="none" w:sz="0" w:space="0" w:color="auto"/>
            <w:left w:val="none" w:sz="0" w:space="0" w:color="auto"/>
            <w:bottom w:val="none" w:sz="0" w:space="0" w:color="auto"/>
            <w:right w:val="none" w:sz="0" w:space="0" w:color="auto"/>
          </w:divBdr>
        </w:div>
        <w:div w:id="1070616540">
          <w:marLeft w:val="0"/>
          <w:marRight w:val="0"/>
          <w:marTop w:val="0"/>
          <w:marBottom w:val="0"/>
          <w:divBdr>
            <w:top w:val="none" w:sz="0" w:space="0" w:color="auto"/>
            <w:left w:val="none" w:sz="0" w:space="0" w:color="auto"/>
            <w:bottom w:val="none" w:sz="0" w:space="0" w:color="auto"/>
            <w:right w:val="none" w:sz="0" w:space="0" w:color="auto"/>
          </w:divBdr>
        </w:div>
        <w:div w:id="1264069781">
          <w:marLeft w:val="0"/>
          <w:marRight w:val="0"/>
          <w:marTop w:val="0"/>
          <w:marBottom w:val="0"/>
          <w:divBdr>
            <w:top w:val="none" w:sz="0" w:space="0" w:color="auto"/>
            <w:left w:val="none" w:sz="0" w:space="0" w:color="auto"/>
            <w:bottom w:val="none" w:sz="0" w:space="0" w:color="auto"/>
            <w:right w:val="none" w:sz="0" w:space="0" w:color="auto"/>
          </w:divBdr>
        </w:div>
        <w:div w:id="1268656821">
          <w:marLeft w:val="0"/>
          <w:marRight w:val="0"/>
          <w:marTop w:val="0"/>
          <w:marBottom w:val="0"/>
          <w:divBdr>
            <w:top w:val="none" w:sz="0" w:space="0" w:color="auto"/>
            <w:left w:val="none" w:sz="0" w:space="0" w:color="auto"/>
            <w:bottom w:val="none" w:sz="0" w:space="0" w:color="auto"/>
            <w:right w:val="none" w:sz="0" w:space="0" w:color="auto"/>
          </w:divBdr>
        </w:div>
        <w:div w:id="1589265998">
          <w:marLeft w:val="0"/>
          <w:marRight w:val="0"/>
          <w:marTop w:val="0"/>
          <w:marBottom w:val="0"/>
          <w:divBdr>
            <w:top w:val="none" w:sz="0" w:space="0" w:color="auto"/>
            <w:left w:val="none" w:sz="0" w:space="0" w:color="auto"/>
            <w:bottom w:val="none" w:sz="0" w:space="0" w:color="auto"/>
            <w:right w:val="none" w:sz="0" w:space="0" w:color="auto"/>
          </w:divBdr>
        </w:div>
        <w:div w:id="1692338504">
          <w:marLeft w:val="0"/>
          <w:marRight w:val="0"/>
          <w:marTop w:val="0"/>
          <w:marBottom w:val="0"/>
          <w:divBdr>
            <w:top w:val="none" w:sz="0" w:space="0" w:color="auto"/>
            <w:left w:val="none" w:sz="0" w:space="0" w:color="auto"/>
            <w:bottom w:val="none" w:sz="0" w:space="0" w:color="auto"/>
            <w:right w:val="none" w:sz="0" w:space="0" w:color="auto"/>
          </w:divBdr>
        </w:div>
        <w:div w:id="1695156713">
          <w:marLeft w:val="0"/>
          <w:marRight w:val="0"/>
          <w:marTop w:val="0"/>
          <w:marBottom w:val="0"/>
          <w:divBdr>
            <w:top w:val="none" w:sz="0" w:space="0" w:color="auto"/>
            <w:left w:val="none" w:sz="0" w:space="0" w:color="auto"/>
            <w:bottom w:val="none" w:sz="0" w:space="0" w:color="auto"/>
            <w:right w:val="none" w:sz="0" w:space="0" w:color="auto"/>
          </w:divBdr>
        </w:div>
        <w:div w:id="1861701719">
          <w:marLeft w:val="0"/>
          <w:marRight w:val="0"/>
          <w:marTop w:val="0"/>
          <w:marBottom w:val="0"/>
          <w:divBdr>
            <w:top w:val="none" w:sz="0" w:space="0" w:color="auto"/>
            <w:left w:val="none" w:sz="0" w:space="0" w:color="auto"/>
            <w:bottom w:val="none" w:sz="0" w:space="0" w:color="auto"/>
            <w:right w:val="none" w:sz="0" w:space="0" w:color="auto"/>
          </w:divBdr>
        </w:div>
        <w:div w:id="1861963856">
          <w:marLeft w:val="0"/>
          <w:marRight w:val="0"/>
          <w:marTop w:val="0"/>
          <w:marBottom w:val="0"/>
          <w:divBdr>
            <w:top w:val="none" w:sz="0" w:space="0" w:color="auto"/>
            <w:left w:val="none" w:sz="0" w:space="0" w:color="auto"/>
            <w:bottom w:val="none" w:sz="0" w:space="0" w:color="auto"/>
            <w:right w:val="none" w:sz="0" w:space="0" w:color="auto"/>
          </w:divBdr>
        </w:div>
        <w:div w:id="1900483546">
          <w:marLeft w:val="0"/>
          <w:marRight w:val="0"/>
          <w:marTop w:val="0"/>
          <w:marBottom w:val="0"/>
          <w:divBdr>
            <w:top w:val="none" w:sz="0" w:space="0" w:color="auto"/>
            <w:left w:val="none" w:sz="0" w:space="0" w:color="auto"/>
            <w:bottom w:val="none" w:sz="0" w:space="0" w:color="auto"/>
            <w:right w:val="none" w:sz="0" w:space="0" w:color="auto"/>
          </w:divBdr>
        </w:div>
        <w:div w:id="1914197076">
          <w:marLeft w:val="0"/>
          <w:marRight w:val="0"/>
          <w:marTop w:val="0"/>
          <w:marBottom w:val="0"/>
          <w:divBdr>
            <w:top w:val="none" w:sz="0" w:space="0" w:color="auto"/>
            <w:left w:val="none" w:sz="0" w:space="0" w:color="auto"/>
            <w:bottom w:val="none" w:sz="0" w:space="0" w:color="auto"/>
            <w:right w:val="none" w:sz="0" w:space="0" w:color="auto"/>
          </w:divBdr>
        </w:div>
        <w:div w:id="1919974141">
          <w:marLeft w:val="0"/>
          <w:marRight w:val="0"/>
          <w:marTop w:val="0"/>
          <w:marBottom w:val="0"/>
          <w:divBdr>
            <w:top w:val="none" w:sz="0" w:space="0" w:color="auto"/>
            <w:left w:val="none" w:sz="0" w:space="0" w:color="auto"/>
            <w:bottom w:val="none" w:sz="0" w:space="0" w:color="auto"/>
            <w:right w:val="none" w:sz="0" w:space="0" w:color="auto"/>
          </w:divBdr>
        </w:div>
        <w:div w:id="2041280615">
          <w:marLeft w:val="0"/>
          <w:marRight w:val="0"/>
          <w:marTop w:val="0"/>
          <w:marBottom w:val="0"/>
          <w:divBdr>
            <w:top w:val="none" w:sz="0" w:space="0" w:color="auto"/>
            <w:left w:val="none" w:sz="0" w:space="0" w:color="auto"/>
            <w:bottom w:val="none" w:sz="0" w:space="0" w:color="auto"/>
            <w:right w:val="none" w:sz="0" w:space="0" w:color="auto"/>
          </w:divBdr>
        </w:div>
        <w:div w:id="2135249983">
          <w:marLeft w:val="0"/>
          <w:marRight w:val="0"/>
          <w:marTop w:val="0"/>
          <w:marBottom w:val="0"/>
          <w:divBdr>
            <w:top w:val="none" w:sz="0" w:space="0" w:color="auto"/>
            <w:left w:val="none" w:sz="0" w:space="0" w:color="auto"/>
            <w:bottom w:val="none" w:sz="0" w:space="0" w:color="auto"/>
            <w:right w:val="none" w:sz="0" w:space="0" w:color="auto"/>
          </w:divBdr>
        </w:div>
      </w:divsChild>
    </w:div>
    <w:div w:id="2024893950">
      <w:bodyDiv w:val="1"/>
      <w:marLeft w:val="0"/>
      <w:marRight w:val="0"/>
      <w:marTop w:val="0"/>
      <w:marBottom w:val="0"/>
      <w:divBdr>
        <w:top w:val="none" w:sz="0" w:space="0" w:color="auto"/>
        <w:left w:val="none" w:sz="0" w:space="0" w:color="auto"/>
        <w:bottom w:val="none" w:sz="0" w:space="0" w:color="auto"/>
        <w:right w:val="none" w:sz="0" w:space="0" w:color="auto"/>
      </w:divBdr>
      <w:divsChild>
        <w:div w:id="12264739">
          <w:marLeft w:val="0"/>
          <w:marRight w:val="0"/>
          <w:marTop w:val="0"/>
          <w:marBottom w:val="0"/>
          <w:divBdr>
            <w:top w:val="none" w:sz="0" w:space="0" w:color="auto"/>
            <w:left w:val="none" w:sz="0" w:space="0" w:color="auto"/>
            <w:bottom w:val="none" w:sz="0" w:space="0" w:color="auto"/>
            <w:right w:val="none" w:sz="0" w:space="0" w:color="auto"/>
          </w:divBdr>
        </w:div>
        <w:div w:id="1396272716">
          <w:marLeft w:val="0"/>
          <w:marRight w:val="0"/>
          <w:marTop w:val="0"/>
          <w:marBottom w:val="0"/>
          <w:divBdr>
            <w:top w:val="none" w:sz="0" w:space="0" w:color="auto"/>
            <w:left w:val="none" w:sz="0" w:space="0" w:color="auto"/>
            <w:bottom w:val="none" w:sz="0" w:space="0" w:color="auto"/>
            <w:right w:val="none" w:sz="0" w:space="0" w:color="auto"/>
          </w:divBdr>
        </w:div>
        <w:div w:id="1470585892">
          <w:marLeft w:val="0"/>
          <w:marRight w:val="0"/>
          <w:marTop w:val="0"/>
          <w:marBottom w:val="0"/>
          <w:divBdr>
            <w:top w:val="none" w:sz="0" w:space="0" w:color="auto"/>
            <w:left w:val="none" w:sz="0" w:space="0" w:color="auto"/>
            <w:bottom w:val="none" w:sz="0" w:space="0" w:color="auto"/>
            <w:right w:val="none" w:sz="0" w:space="0" w:color="auto"/>
          </w:divBdr>
        </w:div>
        <w:div w:id="1710910818">
          <w:marLeft w:val="0"/>
          <w:marRight w:val="0"/>
          <w:marTop w:val="0"/>
          <w:marBottom w:val="0"/>
          <w:divBdr>
            <w:top w:val="none" w:sz="0" w:space="0" w:color="auto"/>
            <w:left w:val="none" w:sz="0" w:space="0" w:color="auto"/>
            <w:bottom w:val="none" w:sz="0" w:space="0" w:color="auto"/>
            <w:right w:val="none" w:sz="0" w:space="0" w:color="auto"/>
          </w:divBdr>
        </w:div>
        <w:div w:id="1747265846">
          <w:marLeft w:val="0"/>
          <w:marRight w:val="0"/>
          <w:marTop w:val="0"/>
          <w:marBottom w:val="0"/>
          <w:divBdr>
            <w:top w:val="none" w:sz="0" w:space="0" w:color="auto"/>
            <w:left w:val="none" w:sz="0" w:space="0" w:color="auto"/>
            <w:bottom w:val="none" w:sz="0" w:space="0" w:color="auto"/>
            <w:right w:val="none" w:sz="0" w:space="0" w:color="auto"/>
          </w:divBdr>
        </w:div>
        <w:div w:id="1872909998">
          <w:marLeft w:val="0"/>
          <w:marRight w:val="0"/>
          <w:marTop w:val="0"/>
          <w:marBottom w:val="0"/>
          <w:divBdr>
            <w:top w:val="none" w:sz="0" w:space="0" w:color="auto"/>
            <w:left w:val="none" w:sz="0" w:space="0" w:color="auto"/>
            <w:bottom w:val="none" w:sz="0" w:space="0" w:color="auto"/>
            <w:right w:val="none" w:sz="0" w:space="0" w:color="auto"/>
          </w:divBdr>
        </w:div>
        <w:div w:id="1924609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EA9C2E-2B2C-427B-A0C1-C3F6BCDD1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9745</Words>
  <Characters>53598</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2025-07-24T15:09:00Z</dcterms:created>
  <dcterms:modified xsi:type="dcterms:W3CDTF">2025-07-29T23:01:00Z</dcterms:modified>
</cp:coreProperties>
</file>