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69D332" w14:textId="77777777" w:rsidR="00D2258F" w:rsidRPr="0062799A" w:rsidRDefault="00D2258F" w:rsidP="0062799A">
      <w:pPr>
        <w:pStyle w:val="Ttulo2"/>
        <w:jc w:val="center"/>
        <w:rPr>
          <w:rFonts w:cs="Arial"/>
          <w:bCs/>
          <w:i w:val="0"/>
          <w:sz w:val="22"/>
          <w:szCs w:val="22"/>
          <w:shd w:val="clear" w:color="auto" w:fill="auto"/>
          <w:lang w:val="es-CO"/>
        </w:rPr>
      </w:pPr>
      <w:r w:rsidRPr="0062799A">
        <w:rPr>
          <w:rFonts w:cs="Arial"/>
          <w:bCs/>
          <w:i w:val="0"/>
          <w:sz w:val="22"/>
          <w:szCs w:val="22"/>
          <w:shd w:val="clear" w:color="auto" w:fill="auto"/>
          <w:lang w:val="es-CO"/>
        </w:rPr>
        <w:t>ANEXO</w:t>
      </w:r>
      <w:r w:rsidR="00CD3685" w:rsidRPr="0062799A">
        <w:rPr>
          <w:rFonts w:cs="Arial"/>
          <w:bCs/>
          <w:i w:val="0"/>
          <w:sz w:val="22"/>
          <w:szCs w:val="22"/>
          <w:shd w:val="clear" w:color="auto" w:fill="auto"/>
          <w:lang w:val="es-CO"/>
        </w:rPr>
        <w:t xml:space="preserve"> </w:t>
      </w:r>
      <w:proofErr w:type="spellStart"/>
      <w:r w:rsidR="00CD3685" w:rsidRPr="0062799A">
        <w:rPr>
          <w:rFonts w:cs="Arial"/>
          <w:bCs/>
          <w:i w:val="0"/>
          <w:sz w:val="22"/>
          <w:szCs w:val="22"/>
          <w:shd w:val="clear" w:color="auto" w:fill="auto"/>
          <w:lang w:val="es-CO"/>
        </w:rPr>
        <w:t>N°</w:t>
      </w:r>
      <w:proofErr w:type="spellEnd"/>
      <w:r w:rsidRPr="0062799A">
        <w:rPr>
          <w:rFonts w:cs="Arial"/>
          <w:bCs/>
          <w:i w:val="0"/>
          <w:sz w:val="22"/>
          <w:szCs w:val="22"/>
          <w:shd w:val="clear" w:color="auto" w:fill="auto"/>
          <w:lang w:val="es-CO"/>
        </w:rPr>
        <w:t xml:space="preserve"> 2</w:t>
      </w:r>
    </w:p>
    <w:p w14:paraId="4ED7F1D1" w14:textId="77777777" w:rsidR="00D2258F" w:rsidRPr="0062799A" w:rsidRDefault="00501B00" w:rsidP="0062799A">
      <w:pPr>
        <w:pStyle w:val="Ttulo2"/>
        <w:jc w:val="center"/>
        <w:rPr>
          <w:rFonts w:cs="Arial"/>
          <w:b w:val="0"/>
          <w:bCs/>
          <w:i w:val="0"/>
          <w:sz w:val="22"/>
          <w:szCs w:val="22"/>
          <w:shd w:val="clear" w:color="auto" w:fill="auto"/>
          <w:lang w:val="es-CO"/>
        </w:rPr>
      </w:pPr>
      <w:r w:rsidRPr="0062799A">
        <w:rPr>
          <w:rFonts w:cs="Arial"/>
          <w:b w:val="0"/>
          <w:bCs/>
          <w:i w:val="0"/>
          <w:sz w:val="22"/>
          <w:szCs w:val="22"/>
          <w:shd w:val="clear" w:color="auto" w:fill="auto"/>
          <w:lang w:val="es-CO"/>
        </w:rPr>
        <w:t>Ficha Técnica</w:t>
      </w:r>
    </w:p>
    <w:p w14:paraId="4D64B1CC" w14:textId="77777777" w:rsidR="00501B00" w:rsidRPr="0062799A" w:rsidRDefault="00501B00" w:rsidP="0062799A">
      <w:pPr>
        <w:spacing w:after="0"/>
        <w:rPr>
          <w:rFonts w:ascii="Arial" w:eastAsia="Times New Roman" w:hAnsi="Arial" w:cs="Arial"/>
          <w:bCs/>
          <w:snapToGrid w:val="0"/>
          <w:u w:val="single"/>
          <w:lang w:eastAsia="es-ES"/>
        </w:rPr>
      </w:pPr>
    </w:p>
    <w:p w14:paraId="2B05B4E7" w14:textId="77777777" w:rsidR="004102CD" w:rsidRPr="0062799A" w:rsidRDefault="00400914" w:rsidP="0062799A">
      <w:pPr>
        <w:spacing w:after="0"/>
        <w:jc w:val="center"/>
        <w:rPr>
          <w:rFonts w:ascii="Arial" w:eastAsia="Times New Roman" w:hAnsi="Arial" w:cs="Arial"/>
          <w:b/>
          <w:bCs/>
          <w:snapToGrid w:val="0"/>
          <w:u w:val="single"/>
          <w:lang w:eastAsia="es-ES"/>
        </w:rPr>
      </w:pPr>
      <w:r w:rsidRPr="0062799A">
        <w:rPr>
          <w:rFonts w:ascii="Arial" w:eastAsia="Times New Roman" w:hAnsi="Arial" w:cs="Arial"/>
          <w:b/>
          <w:bCs/>
          <w:snapToGrid w:val="0"/>
          <w:u w:val="single"/>
          <w:lang w:eastAsia="es-ES"/>
        </w:rPr>
        <w:t>ESPECIFICACIONES TÉCNICAS</w:t>
      </w:r>
      <w:r w:rsidR="004102CD" w:rsidRPr="0062799A">
        <w:rPr>
          <w:rFonts w:ascii="Arial" w:eastAsia="Times New Roman" w:hAnsi="Arial" w:cs="Arial"/>
          <w:b/>
          <w:bCs/>
          <w:snapToGrid w:val="0"/>
          <w:u w:val="single"/>
          <w:lang w:eastAsia="es-ES"/>
        </w:rPr>
        <w:t xml:space="preserve"> - CONDICIONES GENERALES DEL CONTRATO.</w:t>
      </w:r>
    </w:p>
    <w:p w14:paraId="14F9DAF0" w14:textId="77777777" w:rsidR="008C45A0" w:rsidRPr="005E723B" w:rsidRDefault="008C45A0" w:rsidP="0062799A">
      <w:pPr>
        <w:spacing w:after="0"/>
        <w:rPr>
          <w:rFonts w:ascii="Arial" w:eastAsia="Times New Roman" w:hAnsi="Arial" w:cs="Arial"/>
          <w:b/>
          <w:bCs/>
          <w:snapToGrid w:val="0"/>
          <w:u w:val="single"/>
          <w:lang w:eastAsia="es-ES"/>
        </w:rPr>
      </w:pPr>
    </w:p>
    <w:p w14:paraId="5050D492" w14:textId="77777777" w:rsidR="005E723B" w:rsidRPr="005E723B" w:rsidRDefault="005E723B" w:rsidP="0062799A">
      <w:pPr>
        <w:spacing w:after="0" w:line="240" w:lineRule="auto"/>
        <w:jc w:val="both"/>
        <w:rPr>
          <w:rFonts w:ascii="Arial" w:hAnsi="Arial" w:cs="Arial"/>
          <w:b/>
          <w:shd w:val="clear" w:color="auto" w:fill="FFFFFF"/>
        </w:rPr>
      </w:pPr>
      <w:r w:rsidRPr="005E723B">
        <w:rPr>
          <w:rFonts w:ascii="Arial" w:hAnsi="Arial" w:cs="Arial"/>
          <w:b/>
          <w:shd w:val="clear" w:color="auto" w:fill="FFFFFF"/>
        </w:rPr>
        <w:t>110-CM2009-8.</w:t>
      </w:r>
    </w:p>
    <w:p w14:paraId="47F7C566" w14:textId="77777777" w:rsidR="0062799A" w:rsidRPr="0062799A" w:rsidRDefault="0062799A" w:rsidP="0062799A">
      <w:pPr>
        <w:spacing w:after="0" w:line="240" w:lineRule="auto"/>
        <w:jc w:val="both"/>
        <w:rPr>
          <w:rFonts w:ascii="Arial" w:hAnsi="Arial" w:cs="Arial"/>
          <w:bCs/>
          <w:i/>
        </w:rPr>
      </w:pPr>
    </w:p>
    <w:p w14:paraId="075CA42A" w14:textId="77777777" w:rsidR="0062799A" w:rsidRPr="0062799A" w:rsidRDefault="005E723B" w:rsidP="0062799A">
      <w:pPr>
        <w:spacing w:after="0" w:line="240" w:lineRule="auto"/>
        <w:jc w:val="both"/>
        <w:rPr>
          <w:rFonts w:ascii="Arial" w:hAnsi="Arial" w:cs="Arial"/>
          <w:bCs/>
          <w:i/>
        </w:rPr>
      </w:pPr>
      <w:r w:rsidRPr="00C57C1E">
        <w:rPr>
          <w:rFonts w:ascii="Arial" w:hAnsi="Arial" w:cs="Arial"/>
          <w:i/>
          <w:szCs w:val="18"/>
        </w:rPr>
        <w:t>“Realizar la Interventoría técnica, administrativa, financiera y jurídica, a los contratos de formulación e implementación de los Planes de Ordenamiento del Recurso Hídrico”</w:t>
      </w:r>
    </w:p>
    <w:p w14:paraId="08128507" w14:textId="77777777" w:rsidR="004A50A0" w:rsidRDefault="004A50A0" w:rsidP="0062799A">
      <w:pPr>
        <w:spacing w:after="0"/>
        <w:jc w:val="both"/>
        <w:rPr>
          <w:rFonts w:ascii="Arial" w:hAnsi="Arial" w:cs="Arial"/>
          <w:bCs/>
        </w:rPr>
      </w:pPr>
    </w:p>
    <w:p w14:paraId="4985FFA3" w14:textId="77777777" w:rsidR="0062799A" w:rsidRPr="0062799A" w:rsidRDefault="0062799A" w:rsidP="0062799A">
      <w:pPr>
        <w:spacing w:after="0"/>
        <w:jc w:val="both"/>
        <w:rPr>
          <w:rFonts w:ascii="Arial" w:hAnsi="Arial" w:cs="Arial"/>
          <w:bCs/>
        </w:rPr>
      </w:pPr>
      <w:r w:rsidRPr="0062799A">
        <w:rPr>
          <w:rFonts w:ascii="Arial" w:hAnsi="Arial" w:cs="Arial"/>
          <w:bCs/>
        </w:rPr>
        <w:t xml:space="preserve">A continuación, se señalan las fases del contrato que deben tenerse en cuenta en el desarrollo </w:t>
      </w:r>
      <w:proofErr w:type="gramStart"/>
      <w:r w:rsidRPr="0062799A">
        <w:rPr>
          <w:rFonts w:ascii="Arial" w:hAnsi="Arial" w:cs="Arial"/>
          <w:bCs/>
        </w:rPr>
        <w:t>del mismo</w:t>
      </w:r>
      <w:proofErr w:type="gramEnd"/>
      <w:r w:rsidRPr="0062799A">
        <w:rPr>
          <w:rFonts w:ascii="Arial" w:hAnsi="Arial" w:cs="Arial"/>
          <w:bCs/>
        </w:rPr>
        <w:t>:</w:t>
      </w:r>
    </w:p>
    <w:p w14:paraId="34ACDC7E" w14:textId="77777777" w:rsidR="0062799A" w:rsidRPr="0062799A" w:rsidRDefault="0062799A" w:rsidP="0062799A">
      <w:pPr>
        <w:spacing w:after="0"/>
        <w:jc w:val="both"/>
        <w:rPr>
          <w:rFonts w:ascii="Arial" w:hAnsi="Arial" w:cs="Arial"/>
          <w:bCs/>
        </w:rPr>
      </w:pPr>
    </w:p>
    <w:p w14:paraId="1CB2C057" w14:textId="77777777" w:rsidR="004B022E" w:rsidRPr="004A50A0" w:rsidRDefault="004B022E" w:rsidP="00A57A51">
      <w:pPr>
        <w:spacing w:after="0" w:line="240" w:lineRule="auto"/>
        <w:contextualSpacing/>
        <w:rPr>
          <w:rFonts w:ascii="Arial" w:hAnsi="Arial" w:cs="Arial"/>
          <w:b/>
          <w:u w:val="single"/>
        </w:rPr>
      </w:pPr>
    </w:p>
    <w:p w14:paraId="10899DE7"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 xml:space="preserve">El contratista deberá realizar la interventoría técnica, administrativa y financiera acogiéndose al Manual de Interventoría o Supervisión de la Corporación (ruta: J:\Manuales\Interventoria\Manual Interventoría) adoptado por Corantioquia, el cual contiene </w:t>
      </w:r>
      <w:r w:rsidRPr="004B022E">
        <w:rPr>
          <w:rFonts w:ascii="Arial" w:eastAsia="Times New Roman" w:hAnsi="Arial"/>
          <w:szCs w:val="20"/>
          <w:lang w:eastAsia="es-ES"/>
        </w:rPr>
        <w:t xml:space="preserve">el cual contiene el marco normativo, </w:t>
      </w:r>
      <w:r w:rsidRPr="004B022E">
        <w:rPr>
          <w:rFonts w:ascii="Arial" w:eastAsia="Times New Roman" w:hAnsi="Arial" w:cs="Arial"/>
          <w:lang w:eastAsia="es-ES"/>
        </w:rPr>
        <w:t xml:space="preserve">funciones y procedimientos técnicos. La interventoría se realizará a los contratos que actualmente adelanta la Corporación para la formulación y ejecución de los Planes de Ordenamiento del Recurso Hídrico - PORH en la jurisdicción de Corantioquia, </w:t>
      </w:r>
      <w:r w:rsidRPr="004B022E">
        <w:rPr>
          <w:rFonts w:ascii="Arial" w:eastAsia="Times New Roman" w:hAnsi="Arial"/>
          <w:szCs w:val="20"/>
          <w:lang w:eastAsia="es-ES"/>
        </w:rPr>
        <w:t xml:space="preserve">garantizando que se cumplan con las condiciones de calidad y </w:t>
      </w:r>
      <w:proofErr w:type="gramStart"/>
      <w:r w:rsidRPr="004B022E">
        <w:rPr>
          <w:rFonts w:ascii="Arial" w:eastAsia="Times New Roman" w:hAnsi="Arial" w:cs="Arial"/>
          <w:lang w:eastAsia="es-ES"/>
        </w:rPr>
        <w:t>de acuerdo a</w:t>
      </w:r>
      <w:proofErr w:type="gramEnd"/>
      <w:r w:rsidRPr="004B022E">
        <w:rPr>
          <w:rFonts w:ascii="Arial" w:eastAsia="Times New Roman" w:hAnsi="Arial" w:cs="Arial"/>
          <w:lang w:eastAsia="es-ES"/>
        </w:rPr>
        <w:t xml:space="preserve"> las actividades descritas a continuación para el desarrollo de cada alcance.</w:t>
      </w:r>
    </w:p>
    <w:p w14:paraId="0A7B67A9" w14:textId="77777777" w:rsidR="004B022E" w:rsidRPr="004B022E" w:rsidRDefault="004B022E" w:rsidP="004B022E">
      <w:pPr>
        <w:spacing w:after="0" w:line="240" w:lineRule="auto"/>
        <w:jc w:val="both"/>
        <w:rPr>
          <w:rFonts w:ascii="Arial" w:eastAsia="Times New Roman" w:hAnsi="Arial" w:cs="Arial"/>
          <w:lang w:eastAsia="es-ES"/>
        </w:rPr>
      </w:pPr>
    </w:p>
    <w:p w14:paraId="3B446F79"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b/>
          <w:lang w:eastAsia="es-ES"/>
        </w:rPr>
        <w:t>Alcance 1:</w:t>
      </w:r>
      <w:r w:rsidRPr="004B022E">
        <w:rPr>
          <w:rFonts w:ascii="Arial" w:eastAsia="Times New Roman" w:hAnsi="Arial" w:cs="Arial"/>
          <w:lang w:eastAsia="es-ES"/>
        </w:rPr>
        <w:t xml:space="preserve"> Realizar la Interventoría al contrato de Formulación de Planes de Ordenamiento del Recurso Hídrico - PORH en las quebradas La </w:t>
      </w:r>
      <w:proofErr w:type="spellStart"/>
      <w:r w:rsidRPr="004B022E">
        <w:rPr>
          <w:rFonts w:ascii="Arial" w:eastAsia="Times New Roman" w:hAnsi="Arial" w:cs="Arial"/>
          <w:lang w:eastAsia="es-ES"/>
        </w:rPr>
        <w:t>Noque</w:t>
      </w:r>
      <w:proofErr w:type="spellEnd"/>
      <w:r w:rsidRPr="004B022E">
        <w:rPr>
          <w:rFonts w:ascii="Arial" w:eastAsia="Times New Roman" w:hAnsi="Arial" w:cs="Arial"/>
          <w:lang w:eastAsia="es-ES"/>
        </w:rPr>
        <w:t xml:space="preserve">, Sabaletas Trinidad, La </w:t>
      </w:r>
      <w:proofErr w:type="spellStart"/>
      <w:r w:rsidRPr="004B022E">
        <w:rPr>
          <w:rFonts w:ascii="Arial" w:eastAsia="Times New Roman" w:hAnsi="Arial" w:cs="Arial"/>
          <w:lang w:eastAsia="es-ES"/>
        </w:rPr>
        <w:t>Vibora</w:t>
      </w:r>
      <w:proofErr w:type="spellEnd"/>
      <w:r w:rsidRPr="004B022E">
        <w:rPr>
          <w:rFonts w:ascii="Arial" w:eastAsia="Times New Roman" w:hAnsi="Arial" w:cs="Arial"/>
          <w:lang w:eastAsia="es-ES"/>
        </w:rPr>
        <w:t xml:space="preserve">, </w:t>
      </w:r>
      <w:proofErr w:type="spellStart"/>
      <w:r w:rsidRPr="004B022E">
        <w:rPr>
          <w:rFonts w:ascii="Arial" w:eastAsia="Times New Roman" w:hAnsi="Arial" w:cs="Arial"/>
          <w:lang w:eastAsia="es-ES"/>
        </w:rPr>
        <w:t>Yarumalito</w:t>
      </w:r>
      <w:proofErr w:type="spellEnd"/>
      <w:r w:rsidRPr="004B022E">
        <w:rPr>
          <w:rFonts w:ascii="Arial" w:eastAsia="Times New Roman" w:hAnsi="Arial" w:cs="Arial"/>
          <w:lang w:eastAsia="es-ES"/>
        </w:rPr>
        <w:t xml:space="preserve"> y río Dolores.</w:t>
      </w:r>
    </w:p>
    <w:p w14:paraId="4B754DD2" w14:textId="77777777" w:rsidR="004B022E" w:rsidRPr="004B022E" w:rsidRDefault="004B022E" w:rsidP="004B022E">
      <w:pPr>
        <w:spacing w:after="0" w:line="240" w:lineRule="auto"/>
        <w:jc w:val="both"/>
        <w:rPr>
          <w:rFonts w:ascii="Arial" w:eastAsia="Times New Roman" w:hAnsi="Arial" w:cs="Arial"/>
          <w:lang w:eastAsia="es-ES"/>
        </w:rPr>
      </w:pPr>
    </w:p>
    <w:p w14:paraId="6E375B76" w14:textId="77777777" w:rsidR="004B022E" w:rsidRPr="004B022E" w:rsidRDefault="004B022E" w:rsidP="004B022E">
      <w:pPr>
        <w:spacing w:after="0" w:line="240" w:lineRule="auto"/>
        <w:jc w:val="both"/>
        <w:rPr>
          <w:rFonts w:ascii="Arial" w:eastAsia="Times New Roman" w:hAnsi="Arial" w:cs="Arial"/>
          <w:i/>
          <w:iCs/>
          <w:lang w:eastAsia="es-ES"/>
        </w:rPr>
      </w:pPr>
      <w:r w:rsidRPr="004B022E">
        <w:rPr>
          <w:rFonts w:ascii="Arial" w:eastAsia="Times New Roman" w:hAnsi="Arial" w:cs="Arial"/>
          <w:lang w:eastAsia="es-ES"/>
        </w:rPr>
        <w:t xml:space="preserve">Este alcance comprende la verificación de las fases de Declaratoria, Diagnóstico, Prospectiva y Formulación de los PORH de los cuerpos de agua en mención, así como el proceso paralelo de Consulta Previa. La interventoría deberá realizar el seguimiento al cumplimiento de las condiciones técnicas establecidas </w:t>
      </w:r>
      <w:proofErr w:type="gramStart"/>
      <w:r w:rsidRPr="004B022E">
        <w:rPr>
          <w:rFonts w:ascii="Arial" w:eastAsia="Times New Roman" w:hAnsi="Arial" w:cs="Arial"/>
          <w:lang w:eastAsia="es-ES"/>
        </w:rPr>
        <w:t>de acuerdo a</w:t>
      </w:r>
      <w:proofErr w:type="gramEnd"/>
      <w:r w:rsidRPr="004B022E">
        <w:rPr>
          <w:rFonts w:ascii="Arial" w:eastAsia="Times New Roman" w:hAnsi="Arial" w:cs="Arial"/>
          <w:lang w:eastAsia="es-ES"/>
        </w:rPr>
        <w:t xml:space="preserve"> la Guía Técnica expedida por el Ministerio de Ambiente y Desarrollo Sostenible para el ordenamiento del recurso hídrico y a las especificaciones establecidas en el contrato producto del Concurso de Méritos y que tiene por objeto la “</w:t>
      </w:r>
      <w:r w:rsidRPr="004B022E">
        <w:rPr>
          <w:rFonts w:ascii="Arial" w:eastAsia="Times New Roman" w:hAnsi="Arial" w:cs="Arial"/>
          <w:i/>
          <w:iCs/>
          <w:lang w:eastAsia="es-ES"/>
        </w:rPr>
        <w:t>Formulación de los Planes de Ordenamiento del Recurso Hídrico en cuerpos de agua priorizados por la Corporación”.</w:t>
      </w:r>
    </w:p>
    <w:p w14:paraId="5CBCA677" w14:textId="77777777" w:rsidR="004B022E" w:rsidRPr="004B022E" w:rsidRDefault="004B022E" w:rsidP="004B022E">
      <w:pPr>
        <w:spacing w:after="0" w:line="240" w:lineRule="auto"/>
        <w:jc w:val="both"/>
        <w:rPr>
          <w:rFonts w:ascii="Arial" w:eastAsia="Times New Roman" w:hAnsi="Arial" w:cs="Arial"/>
          <w:lang w:eastAsia="es-ES"/>
        </w:rPr>
      </w:pPr>
    </w:p>
    <w:p w14:paraId="4C4B12F3" w14:textId="77777777" w:rsidR="004B022E" w:rsidRPr="004B022E" w:rsidRDefault="004B022E" w:rsidP="004B022E">
      <w:pPr>
        <w:spacing w:after="0" w:line="240" w:lineRule="auto"/>
        <w:jc w:val="both"/>
        <w:rPr>
          <w:rFonts w:ascii="Arial" w:eastAsia="Times New Roman" w:hAnsi="Arial" w:cs="Arial"/>
          <w:bCs/>
          <w:lang w:eastAsia="es-ES"/>
        </w:rPr>
      </w:pPr>
      <w:r w:rsidRPr="004B022E">
        <w:rPr>
          <w:rFonts w:ascii="Arial" w:eastAsia="Times New Roman" w:hAnsi="Arial" w:cs="Arial"/>
          <w:bCs/>
          <w:lang w:eastAsia="es-ES"/>
        </w:rPr>
        <w:t>Para lo anterior, el contratista deberá realizar la interventoría a los siguientes alcances del contrato de formulación:</w:t>
      </w:r>
    </w:p>
    <w:p w14:paraId="7722C772" w14:textId="77777777" w:rsidR="004B022E" w:rsidRPr="004B022E" w:rsidRDefault="004B022E" w:rsidP="004B022E">
      <w:pPr>
        <w:spacing w:after="0" w:line="240" w:lineRule="auto"/>
        <w:jc w:val="both"/>
        <w:rPr>
          <w:rFonts w:ascii="Arial" w:eastAsia="Times New Roman" w:hAnsi="Arial" w:cs="Arial"/>
          <w:bCs/>
          <w:lang w:eastAsia="es-ES"/>
        </w:rPr>
      </w:pPr>
    </w:p>
    <w:p w14:paraId="0C4A5215"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b/>
          <w:lang w:eastAsia="es-ES"/>
        </w:rPr>
        <w:t>Alcance 1.</w:t>
      </w:r>
      <w:r w:rsidRPr="004B022E">
        <w:rPr>
          <w:rFonts w:ascii="Arial" w:eastAsia="Times New Roman" w:hAnsi="Arial" w:cs="Arial"/>
          <w:lang w:eastAsia="es-ES"/>
        </w:rPr>
        <w:t xml:space="preserve"> Elaborar la fase de Declaratoria en Ordenamiento de los siguientes cuerpos de agua: Las quebradas La </w:t>
      </w:r>
      <w:proofErr w:type="spellStart"/>
      <w:r w:rsidRPr="004B022E">
        <w:rPr>
          <w:rFonts w:ascii="Arial" w:eastAsia="Times New Roman" w:hAnsi="Arial" w:cs="Arial"/>
          <w:lang w:eastAsia="es-ES"/>
        </w:rPr>
        <w:t>Noque</w:t>
      </w:r>
      <w:proofErr w:type="spellEnd"/>
      <w:r w:rsidRPr="004B022E">
        <w:rPr>
          <w:rFonts w:ascii="Arial" w:eastAsia="Times New Roman" w:hAnsi="Arial" w:cs="Arial"/>
          <w:lang w:eastAsia="es-ES"/>
        </w:rPr>
        <w:t xml:space="preserve">, Sabaletas Trinidad, La Viborita, </w:t>
      </w:r>
      <w:proofErr w:type="spellStart"/>
      <w:r w:rsidRPr="004B022E">
        <w:rPr>
          <w:rFonts w:ascii="Arial" w:eastAsia="Times New Roman" w:hAnsi="Arial" w:cs="Arial"/>
          <w:lang w:eastAsia="es-ES"/>
        </w:rPr>
        <w:t>Yarumalito</w:t>
      </w:r>
      <w:proofErr w:type="spellEnd"/>
      <w:r w:rsidRPr="004B022E">
        <w:rPr>
          <w:rFonts w:ascii="Arial" w:eastAsia="Times New Roman" w:hAnsi="Arial" w:cs="Arial"/>
          <w:lang w:eastAsia="es-ES"/>
        </w:rPr>
        <w:t xml:space="preserve"> y el río Dolores.</w:t>
      </w:r>
    </w:p>
    <w:p w14:paraId="1A3BB83D" w14:textId="77777777" w:rsidR="004B022E" w:rsidRPr="004B022E" w:rsidRDefault="004B022E" w:rsidP="004B022E">
      <w:pPr>
        <w:spacing w:after="0" w:line="240" w:lineRule="auto"/>
        <w:ind w:left="720"/>
        <w:jc w:val="both"/>
        <w:rPr>
          <w:rFonts w:ascii="Arial" w:eastAsia="Times New Roman" w:hAnsi="Arial" w:cs="Arial"/>
          <w:lang w:eastAsia="es-ES"/>
        </w:rPr>
      </w:pPr>
    </w:p>
    <w:p w14:paraId="0017B004"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b/>
          <w:lang w:eastAsia="es-ES"/>
        </w:rPr>
        <w:lastRenderedPageBreak/>
        <w:t>Alcance 2:</w:t>
      </w:r>
      <w:r w:rsidRPr="004B022E">
        <w:rPr>
          <w:rFonts w:ascii="Arial" w:eastAsia="Times New Roman" w:hAnsi="Arial" w:cs="Arial"/>
          <w:lang w:eastAsia="es-ES"/>
        </w:rPr>
        <w:t xml:space="preserve"> Realizar el diagnóstico de cada uno de los cuerpos de agua teniendo en cuenta sus aspectos sociales, físicos, bióticos y antrópicos.</w:t>
      </w:r>
    </w:p>
    <w:p w14:paraId="27C8313E" w14:textId="77777777" w:rsidR="004B022E" w:rsidRPr="004B022E" w:rsidRDefault="004B022E" w:rsidP="004B022E">
      <w:pPr>
        <w:spacing w:after="0" w:line="240" w:lineRule="auto"/>
        <w:ind w:left="720"/>
        <w:jc w:val="both"/>
        <w:rPr>
          <w:rFonts w:ascii="Arial" w:eastAsia="Times New Roman" w:hAnsi="Arial" w:cs="Arial"/>
          <w:lang w:eastAsia="es-ES"/>
        </w:rPr>
      </w:pPr>
    </w:p>
    <w:p w14:paraId="4615DC4F"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b/>
          <w:lang w:eastAsia="es-ES"/>
        </w:rPr>
        <w:t>Alcance 3:</w:t>
      </w:r>
      <w:r w:rsidRPr="004B022E">
        <w:rPr>
          <w:rFonts w:ascii="Arial" w:eastAsia="Times New Roman" w:hAnsi="Arial" w:cs="Arial"/>
          <w:lang w:eastAsia="es-ES"/>
        </w:rPr>
        <w:t xml:space="preserve"> Identificar los usos actuales y potenciales del recurso hídrico.</w:t>
      </w:r>
    </w:p>
    <w:p w14:paraId="4FB1A06F" w14:textId="77777777" w:rsidR="004B022E" w:rsidRPr="004B022E" w:rsidRDefault="004B022E" w:rsidP="004B022E">
      <w:pPr>
        <w:spacing w:after="0" w:line="240" w:lineRule="auto"/>
        <w:ind w:left="720"/>
        <w:jc w:val="both"/>
        <w:rPr>
          <w:rFonts w:ascii="Arial" w:eastAsia="Times New Roman" w:hAnsi="Arial" w:cs="Arial"/>
          <w:lang w:eastAsia="es-ES"/>
        </w:rPr>
      </w:pPr>
    </w:p>
    <w:p w14:paraId="6C64A514" w14:textId="77777777" w:rsidR="004B022E" w:rsidRPr="004B022E" w:rsidRDefault="004B022E" w:rsidP="004B022E">
      <w:pPr>
        <w:spacing w:after="0" w:line="240" w:lineRule="auto"/>
        <w:jc w:val="both"/>
        <w:rPr>
          <w:rFonts w:ascii="Arial" w:eastAsia="Times New Roman" w:hAnsi="Arial"/>
          <w:lang w:eastAsia="es-ES"/>
        </w:rPr>
      </w:pPr>
      <w:r w:rsidRPr="004B022E">
        <w:rPr>
          <w:rFonts w:ascii="Arial" w:eastAsia="Times New Roman" w:hAnsi="Arial" w:cs="Arial"/>
          <w:b/>
          <w:lang w:eastAsia="es-ES"/>
        </w:rPr>
        <w:t>Alcance 4:</w:t>
      </w:r>
      <w:r w:rsidRPr="004B022E">
        <w:rPr>
          <w:rFonts w:ascii="Arial" w:eastAsia="Times New Roman" w:hAnsi="Arial" w:cs="Arial"/>
          <w:lang w:eastAsia="es-ES"/>
        </w:rPr>
        <w:t xml:space="preserve"> Elaborar los Planes de Ordenamiento del Recurso Hídrico – PORH de l</w:t>
      </w:r>
      <w:r w:rsidRPr="004B022E">
        <w:rPr>
          <w:rFonts w:ascii="Arial" w:eastAsia="Times New Roman" w:hAnsi="Arial"/>
          <w:lang w:eastAsia="es-ES"/>
        </w:rPr>
        <w:t xml:space="preserve">as </w:t>
      </w:r>
      <w:r w:rsidRPr="004B022E">
        <w:rPr>
          <w:rFonts w:ascii="Arial" w:eastAsia="Times New Roman" w:hAnsi="Arial" w:cs="Arial"/>
          <w:lang w:eastAsia="es-ES"/>
        </w:rPr>
        <w:t xml:space="preserve">quebradas La </w:t>
      </w:r>
      <w:proofErr w:type="spellStart"/>
      <w:r w:rsidRPr="004B022E">
        <w:rPr>
          <w:rFonts w:ascii="Arial" w:eastAsia="Times New Roman" w:hAnsi="Arial" w:cs="Arial"/>
          <w:lang w:eastAsia="es-ES"/>
        </w:rPr>
        <w:t>Noque</w:t>
      </w:r>
      <w:proofErr w:type="spellEnd"/>
      <w:r w:rsidRPr="004B022E">
        <w:rPr>
          <w:rFonts w:ascii="Arial" w:eastAsia="Times New Roman" w:hAnsi="Arial" w:cs="Arial"/>
          <w:lang w:eastAsia="es-ES"/>
        </w:rPr>
        <w:t xml:space="preserve">, Sabaletas Trinidad, La Viborita, </w:t>
      </w:r>
      <w:proofErr w:type="spellStart"/>
      <w:r w:rsidRPr="004B022E">
        <w:rPr>
          <w:rFonts w:ascii="Arial" w:eastAsia="Times New Roman" w:hAnsi="Arial" w:cs="Arial"/>
          <w:lang w:eastAsia="es-ES"/>
        </w:rPr>
        <w:t>Yarumalito</w:t>
      </w:r>
      <w:proofErr w:type="spellEnd"/>
      <w:r w:rsidRPr="004B022E">
        <w:rPr>
          <w:rFonts w:ascii="Arial" w:eastAsia="Times New Roman" w:hAnsi="Arial" w:cs="Arial"/>
          <w:lang w:eastAsia="es-ES"/>
        </w:rPr>
        <w:t xml:space="preserve"> y el río Dolores.</w:t>
      </w:r>
    </w:p>
    <w:p w14:paraId="6C1DD98A" w14:textId="77777777" w:rsidR="004B022E" w:rsidRPr="004B022E" w:rsidRDefault="004B022E" w:rsidP="004B022E">
      <w:pPr>
        <w:spacing w:after="0" w:line="240" w:lineRule="auto"/>
        <w:ind w:left="720"/>
        <w:jc w:val="both"/>
        <w:rPr>
          <w:rFonts w:ascii="Arial" w:eastAsia="Times New Roman" w:hAnsi="Arial" w:cs="Arial"/>
          <w:lang w:eastAsia="es-ES"/>
        </w:rPr>
      </w:pPr>
    </w:p>
    <w:p w14:paraId="502F64EA"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b/>
          <w:lang w:eastAsia="es-ES"/>
        </w:rPr>
        <w:t>Alcance 5:</w:t>
      </w:r>
      <w:r w:rsidRPr="004B022E">
        <w:rPr>
          <w:rFonts w:ascii="Arial" w:eastAsia="Times New Roman" w:hAnsi="Arial" w:cs="Arial"/>
          <w:lang w:eastAsia="es-ES"/>
        </w:rPr>
        <w:t xml:space="preserve"> Desarrollar y acompañar el proceso de consulta previa con las comunidades étnicas presentes en las cuencas.</w:t>
      </w:r>
    </w:p>
    <w:p w14:paraId="453F407F" w14:textId="77777777" w:rsidR="004B022E" w:rsidRPr="004B022E" w:rsidRDefault="004B022E" w:rsidP="004B022E">
      <w:pPr>
        <w:spacing w:after="0" w:line="240" w:lineRule="auto"/>
        <w:ind w:left="720"/>
        <w:jc w:val="both"/>
        <w:rPr>
          <w:rFonts w:ascii="Arial" w:eastAsia="Times New Roman" w:hAnsi="Arial" w:cs="Arial"/>
          <w:szCs w:val="24"/>
          <w:lang w:eastAsia="es-ES"/>
        </w:rPr>
      </w:pPr>
    </w:p>
    <w:p w14:paraId="269A19A9" w14:textId="77777777" w:rsidR="004B022E" w:rsidRPr="004B022E" w:rsidRDefault="004B022E" w:rsidP="004B022E">
      <w:pPr>
        <w:spacing w:after="0" w:line="240" w:lineRule="auto"/>
        <w:jc w:val="both"/>
        <w:rPr>
          <w:rFonts w:ascii="Arial" w:eastAsia="Times New Roman" w:hAnsi="Arial" w:cs="Arial"/>
          <w:szCs w:val="24"/>
          <w:lang w:eastAsia="es-ES"/>
        </w:rPr>
      </w:pPr>
      <w:r w:rsidRPr="004B022E">
        <w:rPr>
          <w:rFonts w:ascii="Arial" w:eastAsia="Times New Roman" w:hAnsi="Arial" w:cs="Arial"/>
          <w:szCs w:val="24"/>
          <w:lang w:eastAsia="es-ES"/>
        </w:rPr>
        <w:t xml:space="preserve">A continuación, se presentan los productos que tendrá que revisar y validar la interventoría: </w:t>
      </w:r>
    </w:p>
    <w:p w14:paraId="00D733DA" w14:textId="77777777" w:rsidR="004B022E" w:rsidRPr="004B022E" w:rsidRDefault="004B022E" w:rsidP="004B022E">
      <w:pPr>
        <w:spacing w:after="0" w:line="240" w:lineRule="auto"/>
        <w:ind w:left="720"/>
        <w:jc w:val="both"/>
        <w:rPr>
          <w:rFonts w:ascii="Arial" w:eastAsia="Times New Roman" w:hAnsi="Arial" w:cs="Arial"/>
          <w:szCs w:val="24"/>
          <w:lang w:eastAsia="es-ES"/>
        </w:rPr>
      </w:pPr>
    </w:p>
    <w:p w14:paraId="5AECE24C" w14:textId="77777777" w:rsidR="004B022E" w:rsidRPr="004B022E" w:rsidRDefault="004B022E" w:rsidP="004B022E">
      <w:pPr>
        <w:tabs>
          <w:tab w:val="left" w:pos="426"/>
        </w:tabs>
        <w:spacing w:after="0" w:line="240" w:lineRule="auto"/>
        <w:jc w:val="both"/>
        <w:rPr>
          <w:rFonts w:ascii="Arial" w:eastAsia="Times New Roman" w:hAnsi="Arial" w:cs="Arial"/>
          <w:b/>
          <w:lang w:eastAsia="es-ES"/>
        </w:rPr>
      </w:pPr>
      <w:r w:rsidRPr="004B022E">
        <w:rPr>
          <w:rFonts w:ascii="Arial" w:eastAsia="Times New Roman" w:hAnsi="Arial" w:cs="Arial"/>
          <w:b/>
          <w:lang w:eastAsia="es-ES"/>
        </w:rPr>
        <w:t>PRODUCTOS ESPERADOS:</w:t>
      </w:r>
    </w:p>
    <w:p w14:paraId="4CB26EFA" w14:textId="77777777" w:rsidR="004B022E" w:rsidRPr="004B022E" w:rsidRDefault="004B022E" w:rsidP="004B022E">
      <w:pPr>
        <w:tabs>
          <w:tab w:val="left" w:pos="426"/>
        </w:tabs>
        <w:spacing w:after="0" w:line="240" w:lineRule="auto"/>
        <w:jc w:val="both"/>
        <w:rPr>
          <w:rFonts w:ascii="Arial" w:eastAsia="Times New Roman" w:hAnsi="Arial" w:cs="Arial"/>
          <w:lang w:eastAsia="es-ES"/>
        </w:rPr>
      </w:pPr>
    </w:p>
    <w:p w14:paraId="74584B4D" w14:textId="77777777" w:rsidR="004B022E" w:rsidRPr="004B022E" w:rsidRDefault="004B022E" w:rsidP="004B022E">
      <w:pPr>
        <w:numPr>
          <w:ilvl w:val="0"/>
          <w:numId w:val="15"/>
        </w:numPr>
        <w:tabs>
          <w:tab w:val="left" w:pos="426"/>
        </w:tabs>
        <w:spacing w:after="0" w:line="240" w:lineRule="auto"/>
        <w:ind w:left="720"/>
        <w:jc w:val="both"/>
        <w:rPr>
          <w:rFonts w:ascii="Arial" w:eastAsia="Times New Roman" w:hAnsi="Arial" w:cs="Arial"/>
          <w:lang w:eastAsia="es-ES"/>
        </w:rPr>
      </w:pPr>
      <w:r w:rsidRPr="004B022E">
        <w:rPr>
          <w:rFonts w:ascii="Arial" w:eastAsia="Times New Roman" w:hAnsi="Arial" w:cs="Arial"/>
          <w:lang w:eastAsia="es-ES"/>
        </w:rPr>
        <w:t>Plan de trabajo.</w:t>
      </w:r>
    </w:p>
    <w:p w14:paraId="7A4DCB0C" w14:textId="77777777" w:rsidR="004B022E" w:rsidRPr="004B022E" w:rsidRDefault="004B022E" w:rsidP="004B022E">
      <w:pPr>
        <w:numPr>
          <w:ilvl w:val="0"/>
          <w:numId w:val="15"/>
        </w:numPr>
        <w:tabs>
          <w:tab w:val="left" w:pos="426"/>
        </w:tabs>
        <w:spacing w:after="0" w:line="240" w:lineRule="auto"/>
        <w:ind w:left="720"/>
        <w:jc w:val="both"/>
        <w:rPr>
          <w:rFonts w:ascii="Arial" w:eastAsia="Times New Roman" w:hAnsi="Arial" w:cs="Arial"/>
          <w:lang w:eastAsia="es-ES"/>
        </w:rPr>
      </w:pPr>
      <w:r w:rsidRPr="004B022E">
        <w:rPr>
          <w:rFonts w:ascii="Arial" w:eastAsia="Times New Roman" w:hAnsi="Arial" w:cs="Arial"/>
          <w:lang w:eastAsia="es-ES"/>
        </w:rPr>
        <w:t>Registro de usuarios del recurso hídrico y obras hidráulicas (legales e ilegales) para cada una de las cuencas.</w:t>
      </w:r>
    </w:p>
    <w:p w14:paraId="157371CA" w14:textId="77777777" w:rsidR="004B022E" w:rsidRPr="004B022E" w:rsidRDefault="004B022E" w:rsidP="004B022E">
      <w:pPr>
        <w:numPr>
          <w:ilvl w:val="0"/>
          <w:numId w:val="15"/>
        </w:numPr>
        <w:tabs>
          <w:tab w:val="left" w:pos="426"/>
        </w:tabs>
        <w:spacing w:after="0" w:line="240" w:lineRule="auto"/>
        <w:ind w:left="720"/>
        <w:jc w:val="both"/>
        <w:rPr>
          <w:rFonts w:ascii="Arial" w:eastAsia="Times New Roman" w:hAnsi="Arial" w:cs="Arial"/>
          <w:lang w:eastAsia="es-ES"/>
        </w:rPr>
      </w:pPr>
      <w:r w:rsidRPr="004B022E">
        <w:rPr>
          <w:rFonts w:ascii="Arial" w:eastAsia="Times New Roman" w:hAnsi="Arial" w:cs="Arial"/>
          <w:lang w:eastAsia="es-ES"/>
        </w:rPr>
        <w:t>Diagnóstico social: caracterización de usuarios.</w:t>
      </w:r>
    </w:p>
    <w:p w14:paraId="08E1118D" w14:textId="77777777" w:rsidR="004B022E" w:rsidRPr="004B022E" w:rsidRDefault="004B022E" w:rsidP="004B022E">
      <w:pPr>
        <w:numPr>
          <w:ilvl w:val="0"/>
          <w:numId w:val="15"/>
        </w:numPr>
        <w:tabs>
          <w:tab w:val="left" w:pos="426"/>
        </w:tabs>
        <w:spacing w:after="0" w:line="240" w:lineRule="auto"/>
        <w:ind w:left="720"/>
        <w:jc w:val="both"/>
        <w:rPr>
          <w:rFonts w:ascii="Arial" w:eastAsia="Times New Roman" w:hAnsi="Arial" w:cs="Arial"/>
          <w:lang w:eastAsia="es-ES"/>
        </w:rPr>
      </w:pPr>
      <w:r w:rsidRPr="004B022E">
        <w:rPr>
          <w:rFonts w:ascii="Arial" w:eastAsia="Times New Roman" w:hAnsi="Arial" w:cs="Arial"/>
          <w:lang w:eastAsia="es-ES"/>
        </w:rPr>
        <w:t>Diagnóstico ambiental: modelación de cantidad y calidad de agua.</w:t>
      </w:r>
    </w:p>
    <w:p w14:paraId="3D6B066B" w14:textId="77777777" w:rsidR="004B022E" w:rsidRPr="004B022E" w:rsidRDefault="004B022E" w:rsidP="004B022E">
      <w:pPr>
        <w:numPr>
          <w:ilvl w:val="0"/>
          <w:numId w:val="15"/>
        </w:numPr>
        <w:tabs>
          <w:tab w:val="left" w:pos="426"/>
        </w:tabs>
        <w:spacing w:after="0" w:line="240" w:lineRule="auto"/>
        <w:ind w:left="720"/>
        <w:jc w:val="both"/>
        <w:rPr>
          <w:rFonts w:ascii="Arial" w:eastAsia="Times New Roman" w:hAnsi="Arial" w:cs="Arial"/>
          <w:lang w:eastAsia="es-ES"/>
        </w:rPr>
      </w:pPr>
      <w:r w:rsidRPr="004B022E">
        <w:rPr>
          <w:rFonts w:ascii="Arial" w:eastAsia="Times New Roman" w:hAnsi="Arial" w:cs="Arial"/>
          <w:lang w:eastAsia="es-ES"/>
        </w:rPr>
        <w:t xml:space="preserve">Relatorías y memorias fotográficas de talleres realizados </w:t>
      </w:r>
      <w:proofErr w:type="gramStart"/>
      <w:r w:rsidRPr="004B022E">
        <w:rPr>
          <w:rFonts w:ascii="Arial" w:eastAsia="Times New Roman" w:hAnsi="Arial" w:cs="Arial"/>
          <w:lang w:eastAsia="es-ES"/>
        </w:rPr>
        <w:t>de acuerdo a</w:t>
      </w:r>
      <w:proofErr w:type="gramEnd"/>
      <w:r w:rsidRPr="004B022E">
        <w:rPr>
          <w:rFonts w:ascii="Arial" w:eastAsia="Times New Roman" w:hAnsi="Arial" w:cs="Arial"/>
          <w:lang w:eastAsia="es-ES"/>
        </w:rPr>
        <w:t xml:space="preserve"> la estrategia de gestión de la cultura y educación ambiental “territorio zona de vida”</w:t>
      </w:r>
    </w:p>
    <w:p w14:paraId="4DE2198D" w14:textId="77777777" w:rsidR="004B022E" w:rsidRPr="004B022E" w:rsidRDefault="004B022E" w:rsidP="004B022E">
      <w:pPr>
        <w:numPr>
          <w:ilvl w:val="0"/>
          <w:numId w:val="15"/>
        </w:numPr>
        <w:tabs>
          <w:tab w:val="left" w:pos="426"/>
        </w:tabs>
        <w:spacing w:after="0" w:line="240" w:lineRule="auto"/>
        <w:ind w:left="720"/>
        <w:jc w:val="both"/>
        <w:rPr>
          <w:rFonts w:ascii="Arial" w:eastAsia="Times New Roman" w:hAnsi="Arial" w:cs="Arial"/>
          <w:lang w:eastAsia="es-ES"/>
        </w:rPr>
      </w:pPr>
      <w:r w:rsidRPr="004B022E">
        <w:rPr>
          <w:rFonts w:ascii="Arial" w:eastAsia="Times New Roman" w:hAnsi="Arial" w:cs="Arial"/>
          <w:lang w:eastAsia="es-ES"/>
        </w:rPr>
        <w:t>Bases de datos con información colectada en campo.</w:t>
      </w:r>
    </w:p>
    <w:p w14:paraId="75FB1887" w14:textId="77777777" w:rsidR="004B022E" w:rsidRPr="004B022E" w:rsidRDefault="004B022E" w:rsidP="004B022E">
      <w:pPr>
        <w:numPr>
          <w:ilvl w:val="0"/>
          <w:numId w:val="15"/>
        </w:numPr>
        <w:tabs>
          <w:tab w:val="left" w:pos="426"/>
        </w:tabs>
        <w:spacing w:after="0" w:line="240" w:lineRule="auto"/>
        <w:ind w:left="720"/>
        <w:jc w:val="both"/>
        <w:rPr>
          <w:rFonts w:ascii="Arial" w:eastAsia="Times New Roman" w:hAnsi="Arial" w:cs="Arial"/>
          <w:lang w:eastAsia="es-ES"/>
        </w:rPr>
      </w:pPr>
      <w:r w:rsidRPr="004B022E">
        <w:rPr>
          <w:rFonts w:ascii="Arial" w:eastAsia="Times New Roman" w:hAnsi="Arial" w:cs="Arial"/>
          <w:lang w:eastAsia="es-ES"/>
        </w:rPr>
        <w:t>Modelos de cantidad y calidad de agua por cuerpo de agua con el registro de capacitación a los técnicos de las territoriales correspondientes para la realización de los tramites ambientales asociados al recurso hídrico (concesiones, permisos de vertimiento, definición de metas de carga contaminante).</w:t>
      </w:r>
    </w:p>
    <w:p w14:paraId="3CE8D8DF" w14:textId="77777777" w:rsidR="004B022E" w:rsidRPr="004B022E" w:rsidRDefault="004B022E" w:rsidP="004B022E">
      <w:pPr>
        <w:numPr>
          <w:ilvl w:val="0"/>
          <w:numId w:val="15"/>
        </w:numPr>
        <w:tabs>
          <w:tab w:val="left" w:pos="426"/>
        </w:tabs>
        <w:spacing w:after="0" w:line="240" w:lineRule="auto"/>
        <w:ind w:left="720"/>
        <w:jc w:val="both"/>
        <w:rPr>
          <w:rFonts w:ascii="Arial" w:eastAsia="Times New Roman" w:hAnsi="Arial" w:cs="Arial"/>
          <w:lang w:eastAsia="es-ES"/>
        </w:rPr>
      </w:pPr>
      <w:r w:rsidRPr="004B022E">
        <w:rPr>
          <w:rFonts w:ascii="Arial" w:eastAsia="Times New Roman" w:hAnsi="Arial" w:cs="Arial"/>
          <w:lang w:eastAsia="es-ES"/>
        </w:rPr>
        <w:t>Diseños originales de piezas comunicacionales.</w:t>
      </w:r>
    </w:p>
    <w:p w14:paraId="4BD4B728" w14:textId="77777777" w:rsidR="004B022E" w:rsidRPr="004B022E" w:rsidRDefault="004B022E" w:rsidP="004B022E">
      <w:pPr>
        <w:numPr>
          <w:ilvl w:val="0"/>
          <w:numId w:val="15"/>
        </w:numPr>
        <w:tabs>
          <w:tab w:val="left" w:pos="426"/>
        </w:tabs>
        <w:spacing w:after="0" w:line="240" w:lineRule="auto"/>
        <w:ind w:left="720"/>
        <w:jc w:val="both"/>
        <w:rPr>
          <w:rFonts w:ascii="Arial" w:eastAsia="Times New Roman" w:hAnsi="Arial" w:cs="Arial"/>
          <w:lang w:eastAsia="es-ES"/>
        </w:rPr>
      </w:pPr>
      <w:r w:rsidRPr="004B022E">
        <w:rPr>
          <w:rFonts w:ascii="Arial" w:eastAsia="Times New Roman" w:hAnsi="Arial" w:cs="Arial"/>
          <w:lang w:eastAsia="es-ES"/>
        </w:rPr>
        <w:t>Base de datos cartográfica conteniendo: puntos de monitoreo, clasificación de corrientes por tramo, criterios de calidad, actores claves y otras capas que se considere relevantes, las cuales deben incluirse al portal geográfico de la Corporación, y siguiendo los formatos establecidos por la Corporación.</w:t>
      </w:r>
    </w:p>
    <w:p w14:paraId="3A8352B2" w14:textId="77777777" w:rsidR="004B022E" w:rsidRPr="004B022E" w:rsidRDefault="004B022E" w:rsidP="004B022E">
      <w:pPr>
        <w:numPr>
          <w:ilvl w:val="0"/>
          <w:numId w:val="15"/>
        </w:numPr>
        <w:tabs>
          <w:tab w:val="left" w:pos="426"/>
        </w:tabs>
        <w:spacing w:after="0" w:line="240" w:lineRule="auto"/>
        <w:ind w:left="720"/>
        <w:jc w:val="both"/>
        <w:rPr>
          <w:rFonts w:ascii="Arial" w:eastAsia="Times New Roman" w:hAnsi="Arial" w:cs="Arial"/>
          <w:lang w:eastAsia="es-ES"/>
        </w:rPr>
      </w:pPr>
      <w:r w:rsidRPr="004B022E">
        <w:rPr>
          <w:rFonts w:ascii="Arial" w:eastAsia="Times New Roman" w:hAnsi="Arial" w:cs="Arial"/>
          <w:lang w:eastAsia="es-ES"/>
        </w:rPr>
        <w:t>Definición sustentada de usos del agua y criterios de calidad por tramos en cada cuerpo de agua.</w:t>
      </w:r>
    </w:p>
    <w:p w14:paraId="5B085659" w14:textId="77777777" w:rsidR="004B022E" w:rsidRPr="004B022E" w:rsidRDefault="004B022E" w:rsidP="004B022E">
      <w:pPr>
        <w:numPr>
          <w:ilvl w:val="0"/>
          <w:numId w:val="15"/>
        </w:numPr>
        <w:tabs>
          <w:tab w:val="left" w:pos="426"/>
        </w:tabs>
        <w:spacing w:after="0" w:line="240" w:lineRule="auto"/>
        <w:ind w:left="720"/>
        <w:jc w:val="both"/>
        <w:rPr>
          <w:rFonts w:ascii="Arial" w:eastAsia="Times New Roman" w:hAnsi="Arial" w:cs="Arial"/>
          <w:lang w:eastAsia="es-ES"/>
        </w:rPr>
      </w:pPr>
      <w:r w:rsidRPr="004B022E">
        <w:rPr>
          <w:rFonts w:ascii="Arial" w:eastAsia="Times New Roman" w:hAnsi="Arial" w:cs="Arial"/>
          <w:lang w:eastAsia="es-ES"/>
        </w:rPr>
        <w:t>Planes de Ordenamiento del Recurso Hídrico.</w:t>
      </w:r>
    </w:p>
    <w:p w14:paraId="69E56C72" w14:textId="77777777" w:rsidR="004B022E" w:rsidRPr="004B022E" w:rsidRDefault="004B022E" w:rsidP="004B022E">
      <w:pPr>
        <w:numPr>
          <w:ilvl w:val="0"/>
          <w:numId w:val="15"/>
        </w:numPr>
        <w:tabs>
          <w:tab w:val="left" w:pos="426"/>
        </w:tabs>
        <w:spacing w:after="0" w:line="240" w:lineRule="auto"/>
        <w:ind w:left="720"/>
        <w:jc w:val="both"/>
        <w:rPr>
          <w:rFonts w:ascii="Arial" w:eastAsia="Times New Roman" w:hAnsi="Arial" w:cs="Arial"/>
          <w:lang w:eastAsia="es-ES"/>
        </w:rPr>
      </w:pPr>
      <w:r w:rsidRPr="004B022E">
        <w:rPr>
          <w:rFonts w:ascii="Arial" w:eastAsia="Times New Roman" w:hAnsi="Arial" w:cs="Arial"/>
          <w:lang w:eastAsia="es-ES"/>
        </w:rPr>
        <w:t xml:space="preserve">Micrositio de recurso hídrico enlazado a PIRAGUA en la web Corporativa y al </w:t>
      </w:r>
      <w:proofErr w:type="spellStart"/>
      <w:r w:rsidRPr="004B022E">
        <w:rPr>
          <w:rFonts w:ascii="Arial" w:eastAsia="Times New Roman" w:hAnsi="Arial" w:cs="Arial"/>
          <w:lang w:eastAsia="es-ES"/>
        </w:rPr>
        <w:t>geoportal</w:t>
      </w:r>
      <w:proofErr w:type="spellEnd"/>
      <w:r w:rsidRPr="004B022E">
        <w:rPr>
          <w:rFonts w:ascii="Arial" w:eastAsia="Times New Roman" w:hAnsi="Arial" w:cs="Arial"/>
          <w:lang w:eastAsia="es-ES"/>
        </w:rPr>
        <w:t>.</w:t>
      </w:r>
    </w:p>
    <w:p w14:paraId="217E42A2" w14:textId="77777777" w:rsidR="004B022E" w:rsidRPr="004B022E" w:rsidRDefault="004B022E" w:rsidP="004B022E">
      <w:pPr>
        <w:numPr>
          <w:ilvl w:val="0"/>
          <w:numId w:val="15"/>
        </w:numPr>
        <w:tabs>
          <w:tab w:val="left" w:pos="426"/>
        </w:tabs>
        <w:spacing w:after="0" w:line="240" w:lineRule="auto"/>
        <w:ind w:left="720"/>
        <w:jc w:val="both"/>
        <w:rPr>
          <w:rFonts w:ascii="Arial" w:eastAsia="Times New Roman" w:hAnsi="Arial" w:cs="Arial"/>
          <w:lang w:eastAsia="es-ES"/>
        </w:rPr>
      </w:pPr>
      <w:r w:rsidRPr="004B022E">
        <w:rPr>
          <w:rFonts w:ascii="Arial" w:eastAsia="Times New Roman" w:hAnsi="Arial" w:cs="Arial"/>
          <w:lang w:eastAsia="es-ES"/>
        </w:rPr>
        <w:t>Sistematización del proceso de la consulta previa.</w:t>
      </w:r>
    </w:p>
    <w:p w14:paraId="03CF05F0" w14:textId="77777777" w:rsidR="004B022E" w:rsidRPr="004B022E" w:rsidRDefault="004B022E" w:rsidP="004B022E">
      <w:pPr>
        <w:spacing w:after="0" w:line="240" w:lineRule="auto"/>
        <w:jc w:val="both"/>
        <w:rPr>
          <w:rFonts w:ascii="Arial" w:eastAsia="Times New Roman" w:hAnsi="Arial" w:cs="Arial"/>
          <w:b/>
          <w:bCs/>
          <w:u w:val="single"/>
          <w:lang w:eastAsia="es-ES"/>
        </w:rPr>
      </w:pPr>
    </w:p>
    <w:p w14:paraId="38238DCC" w14:textId="77777777" w:rsidR="004B022E" w:rsidRPr="004B022E" w:rsidRDefault="004B022E" w:rsidP="004B022E">
      <w:pPr>
        <w:spacing w:after="0" w:line="240" w:lineRule="auto"/>
        <w:jc w:val="both"/>
        <w:rPr>
          <w:rFonts w:ascii="Arial" w:eastAsia="Times New Roman" w:hAnsi="Arial" w:cs="Arial"/>
          <w:b/>
          <w:bCs/>
          <w:u w:val="single"/>
          <w:lang w:eastAsia="es-ES"/>
        </w:rPr>
      </w:pPr>
      <w:r w:rsidRPr="004B022E">
        <w:rPr>
          <w:rFonts w:ascii="Arial" w:eastAsia="Times New Roman" w:hAnsi="Arial" w:cs="Arial"/>
          <w:b/>
          <w:bCs/>
          <w:u w:val="single"/>
          <w:lang w:eastAsia="es-ES"/>
        </w:rPr>
        <w:t>Para lo anterior, la interventoría desarrollará dos actividades</w:t>
      </w:r>
    </w:p>
    <w:p w14:paraId="47039B22" w14:textId="77777777" w:rsidR="004B022E" w:rsidRPr="004B022E" w:rsidRDefault="004B022E" w:rsidP="004B022E">
      <w:pPr>
        <w:spacing w:after="0" w:line="240" w:lineRule="auto"/>
        <w:jc w:val="both"/>
        <w:rPr>
          <w:rFonts w:ascii="Arial" w:eastAsia="Times New Roman" w:hAnsi="Arial" w:cs="Arial"/>
          <w:b/>
          <w:bCs/>
          <w:u w:val="single"/>
          <w:lang w:eastAsia="es-ES"/>
        </w:rPr>
      </w:pPr>
    </w:p>
    <w:p w14:paraId="706340E3" w14:textId="77777777" w:rsidR="004B022E" w:rsidRPr="004B022E" w:rsidRDefault="004B022E" w:rsidP="004B022E">
      <w:pPr>
        <w:spacing w:after="0" w:line="240" w:lineRule="auto"/>
        <w:jc w:val="both"/>
        <w:rPr>
          <w:rFonts w:ascii="Arial" w:eastAsia="Times New Roman" w:hAnsi="Arial" w:cs="Arial"/>
          <w:b/>
          <w:bCs/>
          <w:sz w:val="20"/>
          <w:u w:val="single"/>
          <w:lang w:val="es-419" w:eastAsia="es-419"/>
        </w:rPr>
      </w:pPr>
      <w:r w:rsidRPr="004B022E">
        <w:rPr>
          <w:rFonts w:ascii="Arial" w:eastAsia="Times New Roman" w:hAnsi="Arial" w:cs="Arial"/>
          <w:b/>
          <w:bCs/>
          <w:sz w:val="20"/>
          <w:u w:val="single"/>
          <w:lang w:val="es-419" w:eastAsia="es-419"/>
        </w:rPr>
        <w:t>Actividad 1.1 Acompañamiento fases de formulación del PORH</w:t>
      </w:r>
    </w:p>
    <w:p w14:paraId="2ABD46FE" w14:textId="77777777" w:rsidR="004B022E" w:rsidRPr="004B022E" w:rsidRDefault="004B022E" w:rsidP="004B022E">
      <w:pPr>
        <w:spacing w:after="0" w:line="240" w:lineRule="auto"/>
        <w:jc w:val="both"/>
        <w:rPr>
          <w:rFonts w:ascii="Arial" w:eastAsia="Times New Roman" w:hAnsi="Arial" w:cs="Arial"/>
          <w:b/>
          <w:bCs/>
          <w:sz w:val="20"/>
          <w:u w:val="single"/>
          <w:lang w:val="es-419" w:eastAsia="es-419"/>
        </w:rPr>
      </w:pPr>
    </w:p>
    <w:p w14:paraId="3A5941EF" w14:textId="77777777" w:rsidR="004B022E" w:rsidRPr="004B022E" w:rsidRDefault="004B022E" w:rsidP="004B022E">
      <w:pPr>
        <w:spacing w:after="0" w:line="240" w:lineRule="auto"/>
        <w:jc w:val="both"/>
        <w:rPr>
          <w:rFonts w:ascii="Arial" w:eastAsia="Times New Roman" w:hAnsi="Arial" w:cs="Arial"/>
          <w:bCs/>
          <w:sz w:val="20"/>
          <w:lang w:val="es-419" w:eastAsia="es-419"/>
        </w:rPr>
      </w:pPr>
      <w:r w:rsidRPr="004B022E">
        <w:rPr>
          <w:rFonts w:ascii="Arial" w:eastAsia="Times New Roman" w:hAnsi="Arial" w:cs="Arial"/>
          <w:bCs/>
          <w:sz w:val="20"/>
          <w:lang w:val="es-419" w:eastAsia="es-419"/>
        </w:rPr>
        <w:lastRenderedPageBreak/>
        <w:t xml:space="preserve">El contratista deberá realizar la interventoría a las fases de formulación, para lo cual contará con recursos para el acompañamiento, considerando 20 gastos de viaje que deberá distribuir para cada fase y según los municipios que hacen parte del cuerpo objeto de ordenamiento del recurso. Para lo anterior, se consideran 4 acompañamientos por cuerpo de agua para dos profesionales de la interventoría. </w:t>
      </w:r>
    </w:p>
    <w:p w14:paraId="0D43487E" w14:textId="77777777" w:rsidR="004B022E" w:rsidRPr="004B022E" w:rsidRDefault="004B022E" w:rsidP="004B022E">
      <w:pPr>
        <w:spacing w:after="0" w:line="240" w:lineRule="auto"/>
        <w:jc w:val="both"/>
        <w:rPr>
          <w:rFonts w:ascii="Arial" w:eastAsia="Times New Roman" w:hAnsi="Arial" w:cs="Arial"/>
          <w:bCs/>
          <w:sz w:val="20"/>
          <w:lang w:val="es-419" w:eastAsia="es-419"/>
        </w:rPr>
      </w:pPr>
    </w:p>
    <w:p w14:paraId="6940B501" w14:textId="77777777" w:rsidR="004B022E" w:rsidRPr="004B022E" w:rsidRDefault="004B022E" w:rsidP="004B022E">
      <w:pPr>
        <w:spacing w:after="0" w:line="240" w:lineRule="auto"/>
        <w:jc w:val="both"/>
        <w:rPr>
          <w:rFonts w:ascii="Arial" w:eastAsia="Times New Roman" w:hAnsi="Arial" w:cs="Arial"/>
          <w:b/>
          <w:bCs/>
          <w:u w:val="single"/>
          <w:lang w:eastAsia="es-ES"/>
        </w:rPr>
      </w:pPr>
      <w:r w:rsidRPr="004B022E">
        <w:rPr>
          <w:rFonts w:ascii="Arial" w:eastAsia="Times New Roman" w:hAnsi="Arial" w:cs="Arial"/>
          <w:b/>
          <w:bCs/>
          <w:u w:val="single"/>
          <w:lang w:eastAsia="es-ES"/>
        </w:rPr>
        <w:t>Actividad 2.1 Recorridos fases de formulación del PORH</w:t>
      </w:r>
    </w:p>
    <w:p w14:paraId="726CE025" w14:textId="77777777" w:rsidR="004B022E" w:rsidRPr="004B022E" w:rsidRDefault="004B022E" w:rsidP="004B022E">
      <w:pPr>
        <w:spacing w:after="0" w:line="240" w:lineRule="auto"/>
        <w:jc w:val="both"/>
        <w:rPr>
          <w:rFonts w:ascii="Arial" w:eastAsia="Times New Roman" w:hAnsi="Arial" w:cs="Arial"/>
          <w:b/>
          <w:bCs/>
          <w:u w:val="single"/>
          <w:lang w:eastAsia="es-ES"/>
        </w:rPr>
      </w:pPr>
    </w:p>
    <w:p w14:paraId="55DFE426" w14:textId="77777777" w:rsidR="004B022E" w:rsidRPr="004B022E" w:rsidRDefault="004B022E" w:rsidP="004B022E">
      <w:pPr>
        <w:spacing w:after="0" w:line="240" w:lineRule="auto"/>
        <w:jc w:val="both"/>
        <w:rPr>
          <w:rFonts w:ascii="Arial" w:eastAsia="Times New Roman" w:hAnsi="Arial" w:cs="Arial"/>
          <w:bCs/>
          <w:sz w:val="20"/>
          <w:lang w:val="es-419" w:eastAsia="es-419"/>
        </w:rPr>
      </w:pPr>
      <w:r w:rsidRPr="004B022E">
        <w:rPr>
          <w:rFonts w:ascii="Arial" w:eastAsia="Times New Roman" w:hAnsi="Arial" w:cs="Arial"/>
          <w:bCs/>
          <w:sz w:val="20"/>
          <w:lang w:val="es-419" w:eastAsia="es-419"/>
        </w:rPr>
        <w:t xml:space="preserve">El contratista deberá realizar la interventoría a los recorridos de las fases de formulación del PORH, para lo cual contará con recursos para el transporte de los acompañamientos contemplados por fase, en total se consideran 20 transportes de ida y regreso para dos profesionales de la interventoría. Igualmente se consideran 60 recorridos internos por cuerpo de agua, para lo cual la interventoría definirá el acompañamiento de 2 profesionales de la interventoría. En dichos recorridos, la interventoría validará los registros de usuarios del recurso hídrico, las socializaciones de cada fase y los resultados obtenidos en el proceso de formulación. </w:t>
      </w:r>
    </w:p>
    <w:p w14:paraId="094077A0" w14:textId="77777777" w:rsidR="004B022E" w:rsidRPr="004B022E" w:rsidRDefault="004B022E" w:rsidP="004B022E">
      <w:pPr>
        <w:spacing w:after="0" w:line="240" w:lineRule="auto"/>
        <w:jc w:val="both"/>
        <w:rPr>
          <w:rFonts w:ascii="Arial" w:eastAsia="Times New Roman" w:hAnsi="Arial" w:cs="Arial"/>
          <w:bCs/>
          <w:sz w:val="20"/>
          <w:lang w:val="es-419" w:eastAsia="es-419"/>
        </w:rPr>
      </w:pPr>
    </w:p>
    <w:p w14:paraId="0939E53C" w14:textId="77777777" w:rsidR="004B022E" w:rsidRPr="004B022E" w:rsidRDefault="004B022E" w:rsidP="004B022E">
      <w:pPr>
        <w:spacing w:after="0" w:line="240" w:lineRule="auto"/>
        <w:jc w:val="both"/>
        <w:rPr>
          <w:rFonts w:ascii="Arial" w:eastAsia="Times New Roman" w:hAnsi="Arial" w:cs="Arial"/>
          <w:b/>
          <w:bCs/>
          <w:u w:val="single"/>
          <w:lang w:eastAsia="es-ES"/>
        </w:rPr>
      </w:pPr>
      <w:r w:rsidRPr="004B022E">
        <w:rPr>
          <w:rFonts w:ascii="Arial" w:eastAsia="Times New Roman" w:hAnsi="Arial" w:cs="Arial"/>
          <w:bCs/>
          <w:sz w:val="20"/>
          <w:lang w:val="es-419" w:eastAsia="es-419"/>
        </w:rPr>
        <w:t>En términos generales para dar cumplimiento a este alcance, la interventoría deberá realizar:</w:t>
      </w:r>
    </w:p>
    <w:p w14:paraId="0D1BD371" w14:textId="77777777" w:rsidR="004B022E" w:rsidRPr="004B022E" w:rsidRDefault="004B022E" w:rsidP="004B022E">
      <w:pPr>
        <w:spacing w:after="0" w:line="240" w:lineRule="auto"/>
        <w:jc w:val="both"/>
        <w:rPr>
          <w:rFonts w:ascii="Arial" w:eastAsia="Times New Roman" w:hAnsi="Arial" w:cs="Arial"/>
          <w:lang w:eastAsia="es-ES"/>
        </w:rPr>
      </w:pPr>
    </w:p>
    <w:p w14:paraId="7F8B42B4" w14:textId="77777777" w:rsidR="004B022E" w:rsidRPr="004B022E" w:rsidRDefault="004B022E" w:rsidP="004B022E">
      <w:pPr>
        <w:numPr>
          <w:ilvl w:val="0"/>
          <w:numId w:val="34"/>
        </w:numPr>
        <w:spacing w:after="0" w:line="240" w:lineRule="auto"/>
        <w:jc w:val="both"/>
        <w:rPr>
          <w:rFonts w:ascii="Arial" w:eastAsia="Times New Roman" w:hAnsi="Arial" w:cs="Arial"/>
          <w:lang w:eastAsia="es-ES"/>
        </w:rPr>
      </w:pPr>
      <w:r w:rsidRPr="004B022E">
        <w:rPr>
          <w:rFonts w:ascii="Arial" w:eastAsia="Times New Roman" w:hAnsi="Arial" w:cs="Arial"/>
          <w:lang w:eastAsia="es-ES"/>
        </w:rPr>
        <w:t>Control del cumplimiento de las condiciones técnicas que se realizarán en la FASE DE DIAGNÓSTICO, en esta fase se busca establecer la situación ambiental actual de cuerpo de agua, teniendo en cuenta sus aspectos sociales, físicos, bióticos y antrópicos, con el fin de establecer las potencialidades, conflictos y restricciones del mismo, implica desarrollar actividades de recopilación, organización y clasificación de información histórica y ejecutar programas de monitoreo, recolección y procesamiento de información de las condiciones actuales.</w:t>
      </w:r>
    </w:p>
    <w:p w14:paraId="1C8AFD7C" w14:textId="77777777" w:rsidR="004B022E" w:rsidRPr="004B022E" w:rsidRDefault="004B022E" w:rsidP="004B022E">
      <w:pPr>
        <w:numPr>
          <w:ilvl w:val="0"/>
          <w:numId w:val="34"/>
        </w:numPr>
        <w:spacing w:after="0" w:line="240" w:lineRule="auto"/>
        <w:jc w:val="both"/>
        <w:rPr>
          <w:rFonts w:ascii="Arial" w:eastAsia="Times New Roman" w:hAnsi="Arial" w:cs="Arial"/>
          <w:lang w:eastAsia="es-ES"/>
        </w:rPr>
      </w:pPr>
      <w:r w:rsidRPr="004B022E">
        <w:rPr>
          <w:rFonts w:ascii="Arial" w:eastAsia="Times New Roman" w:hAnsi="Arial" w:cs="Arial"/>
          <w:lang w:eastAsia="es-ES"/>
        </w:rPr>
        <w:t>Verificación del cumplimiento de las condiciones técnicas establecidas en la FASE DE IDENTIFICACION DE LOS USOS POTENCIALES DEL RECURSO, la cual comprende el análisis de los usos potenciales del recurso, para diseñar los escenarios futuros de uso coordinado y sostenible del recurso hídrico.</w:t>
      </w:r>
    </w:p>
    <w:p w14:paraId="1B2B4EE6" w14:textId="77777777" w:rsidR="004B022E" w:rsidRPr="004B022E" w:rsidRDefault="004B022E" w:rsidP="004B022E">
      <w:pPr>
        <w:numPr>
          <w:ilvl w:val="0"/>
          <w:numId w:val="34"/>
        </w:numPr>
        <w:spacing w:after="0" w:line="240" w:lineRule="auto"/>
        <w:jc w:val="both"/>
        <w:rPr>
          <w:rFonts w:ascii="Arial" w:eastAsia="Times New Roman" w:hAnsi="Arial" w:cs="Arial"/>
          <w:lang w:eastAsia="es-ES"/>
        </w:rPr>
      </w:pPr>
      <w:r w:rsidRPr="004B022E">
        <w:rPr>
          <w:rFonts w:ascii="Arial" w:eastAsia="Times New Roman" w:hAnsi="Arial" w:cs="Arial"/>
          <w:lang w:eastAsia="es-ES"/>
        </w:rPr>
        <w:t>Validación de la FASE DE ELABORACIÓN DEL PLAN DE ORDENAMIENTO DEL RECURSO HÍDRICO – PORH, en esta fase se consolida el documento que constituye el Plan de Ordenamiento del Recurso Hídrico en el que se recogen los aspectos a que se refiere el numeral 4 del artículo 2.2.3.3.1.8. del DUR 1076 de 2015 con un especial desarrollo en las directrices de planificación y orientadoras de la administración, control y vigilancia del recurso hídrico para los 10 años siguientes a su aprobación.</w:t>
      </w:r>
    </w:p>
    <w:p w14:paraId="677E80A7" w14:textId="77777777" w:rsidR="004B022E" w:rsidRPr="004B022E" w:rsidRDefault="004B022E" w:rsidP="004B022E">
      <w:pPr>
        <w:numPr>
          <w:ilvl w:val="0"/>
          <w:numId w:val="34"/>
        </w:numPr>
        <w:spacing w:after="0" w:line="240" w:lineRule="auto"/>
        <w:jc w:val="both"/>
        <w:rPr>
          <w:rFonts w:ascii="Arial" w:eastAsia="Times New Roman" w:hAnsi="Arial" w:cs="Arial"/>
          <w:lang w:eastAsia="es-ES"/>
        </w:rPr>
      </w:pPr>
      <w:r w:rsidRPr="004B022E">
        <w:rPr>
          <w:rFonts w:ascii="Arial" w:eastAsia="Times New Roman" w:hAnsi="Arial" w:cs="Arial"/>
          <w:lang w:eastAsia="es-ES"/>
        </w:rPr>
        <w:t>Validación de la fase de Consulta Previa con las comunidades étnicas.</w:t>
      </w:r>
    </w:p>
    <w:p w14:paraId="7B1A8239" w14:textId="77777777" w:rsidR="004B022E" w:rsidRPr="004B022E" w:rsidRDefault="004B022E" w:rsidP="004B022E">
      <w:pPr>
        <w:spacing w:after="0" w:line="240" w:lineRule="auto"/>
        <w:jc w:val="both"/>
        <w:rPr>
          <w:rFonts w:ascii="Arial" w:eastAsia="Times New Roman" w:hAnsi="Arial" w:cs="Arial"/>
          <w:bCs/>
          <w:lang w:eastAsia="es-ES"/>
        </w:rPr>
      </w:pPr>
    </w:p>
    <w:p w14:paraId="4302B2B4"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 xml:space="preserve">La interventoría deberá acompañar las visitas requeridas para la ejecución de las anteriores actividades, </w:t>
      </w:r>
      <w:proofErr w:type="gramStart"/>
      <w:r w:rsidRPr="004B022E">
        <w:rPr>
          <w:rFonts w:ascii="Arial" w:eastAsia="Times New Roman" w:hAnsi="Arial" w:cs="Arial"/>
          <w:lang w:eastAsia="es-ES"/>
        </w:rPr>
        <w:t>de acuerdo al</w:t>
      </w:r>
      <w:proofErr w:type="gramEnd"/>
      <w:r w:rsidRPr="004B022E">
        <w:rPr>
          <w:rFonts w:ascii="Arial" w:eastAsia="Times New Roman" w:hAnsi="Arial" w:cs="Arial"/>
          <w:lang w:eastAsia="es-ES"/>
        </w:rPr>
        <w:t xml:space="preserve"> cronograma de trabajo del contratista ejecutor del proyecto. </w:t>
      </w:r>
    </w:p>
    <w:p w14:paraId="598E6FBE" w14:textId="77777777" w:rsidR="004B022E" w:rsidRPr="004B022E" w:rsidRDefault="004B022E" w:rsidP="004B022E">
      <w:pPr>
        <w:spacing w:after="0" w:line="240" w:lineRule="auto"/>
        <w:jc w:val="both"/>
        <w:rPr>
          <w:rFonts w:ascii="Arial" w:eastAsia="Times New Roman" w:hAnsi="Arial" w:cs="Arial"/>
          <w:lang w:eastAsia="es-ES"/>
        </w:rPr>
      </w:pPr>
    </w:p>
    <w:p w14:paraId="4861A962"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Igualmente, la interventoría deberá garantizar que el contratista de cumplimiento al anexo FT-FAF-117 Fichas Técnicas del proceso de formulación de los PORH.</w:t>
      </w:r>
    </w:p>
    <w:p w14:paraId="65ABFAE0" w14:textId="77777777" w:rsidR="004B022E" w:rsidRPr="004B022E" w:rsidRDefault="004B022E" w:rsidP="004B022E">
      <w:pPr>
        <w:spacing w:after="0" w:line="240" w:lineRule="auto"/>
        <w:jc w:val="both"/>
        <w:rPr>
          <w:rFonts w:ascii="Arial" w:eastAsia="Times New Roman" w:hAnsi="Arial" w:cs="Arial"/>
          <w:lang w:eastAsia="es-ES"/>
        </w:rPr>
      </w:pPr>
    </w:p>
    <w:p w14:paraId="11C46142"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Producto:</w:t>
      </w:r>
    </w:p>
    <w:tbl>
      <w:tblPr>
        <w:tblW w:w="8340" w:type="dxa"/>
        <w:tblCellMar>
          <w:left w:w="0" w:type="dxa"/>
          <w:right w:w="0" w:type="dxa"/>
        </w:tblCellMar>
        <w:tblLook w:val="04A0" w:firstRow="1" w:lastRow="0" w:firstColumn="1" w:lastColumn="0" w:noHBand="0" w:noVBand="1"/>
      </w:tblPr>
      <w:tblGrid>
        <w:gridCol w:w="3400"/>
        <w:gridCol w:w="1360"/>
        <w:gridCol w:w="1760"/>
        <w:gridCol w:w="1820"/>
      </w:tblGrid>
      <w:tr w:rsidR="004B022E" w:rsidRPr="004B022E" w14:paraId="0782BAED" w14:textId="77777777" w:rsidTr="00953FE3">
        <w:trPr>
          <w:trHeight w:val="945"/>
        </w:trPr>
        <w:tc>
          <w:tcPr>
            <w:tcW w:w="3400" w:type="dxa"/>
            <w:tcBorders>
              <w:top w:val="nil"/>
              <w:left w:val="single" w:sz="4" w:space="0" w:color="auto"/>
              <w:bottom w:val="nil"/>
              <w:right w:val="single" w:sz="4" w:space="0" w:color="auto"/>
            </w:tcBorders>
            <w:shd w:val="clear" w:color="auto" w:fill="auto"/>
            <w:vAlign w:val="center"/>
            <w:hideMark/>
          </w:tcPr>
          <w:p w14:paraId="35D3DA73" w14:textId="77777777" w:rsidR="004B022E" w:rsidRPr="004B022E" w:rsidRDefault="004B022E" w:rsidP="004B022E">
            <w:pPr>
              <w:spacing w:after="0" w:line="240" w:lineRule="auto"/>
              <w:rPr>
                <w:rFonts w:ascii="Arial" w:eastAsia="Times New Roman" w:hAnsi="Arial" w:cs="Arial"/>
                <w:b/>
                <w:bCs/>
                <w:sz w:val="20"/>
                <w:szCs w:val="20"/>
                <w:lang w:eastAsia="es-ES"/>
              </w:rPr>
            </w:pPr>
            <w:r w:rsidRPr="004B022E">
              <w:rPr>
                <w:rFonts w:ascii="Arial" w:eastAsia="Times New Roman" w:hAnsi="Arial" w:cs="Arial"/>
                <w:b/>
                <w:bCs/>
                <w:sz w:val="20"/>
                <w:szCs w:val="20"/>
                <w:lang w:eastAsia="es-ES"/>
              </w:rPr>
              <w:lastRenderedPageBreak/>
              <w:t>Descripción</w:t>
            </w:r>
          </w:p>
        </w:tc>
        <w:tc>
          <w:tcPr>
            <w:tcW w:w="1360" w:type="dxa"/>
            <w:tcBorders>
              <w:top w:val="nil"/>
              <w:left w:val="nil"/>
              <w:bottom w:val="nil"/>
              <w:right w:val="single" w:sz="4" w:space="0" w:color="auto"/>
            </w:tcBorders>
            <w:shd w:val="clear" w:color="000000" w:fill="F2F2F2"/>
            <w:vAlign w:val="center"/>
            <w:hideMark/>
          </w:tcPr>
          <w:p w14:paraId="1B702D78" w14:textId="77777777" w:rsidR="004B022E" w:rsidRPr="004B022E" w:rsidRDefault="004B022E" w:rsidP="004B022E">
            <w:pPr>
              <w:spacing w:after="0" w:line="240" w:lineRule="auto"/>
              <w:jc w:val="center"/>
              <w:rPr>
                <w:rFonts w:ascii="Arial" w:eastAsia="Times New Roman" w:hAnsi="Arial" w:cs="Arial"/>
                <w:b/>
                <w:bCs/>
                <w:sz w:val="20"/>
                <w:szCs w:val="20"/>
                <w:lang w:eastAsia="es-ES"/>
              </w:rPr>
            </w:pPr>
            <w:r w:rsidRPr="004B022E">
              <w:rPr>
                <w:rFonts w:ascii="Arial" w:eastAsia="Times New Roman" w:hAnsi="Arial" w:cs="Arial"/>
                <w:b/>
                <w:bCs/>
                <w:sz w:val="20"/>
                <w:szCs w:val="20"/>
                <w:lang w:eastAsia="es-ES"/>
              </w:rPr>
              <w:t>% de Importancia</w:t>
            </w:r>
          </w:p>
        </w:tc>
        <w:tc>
          <w:tcPr>
            <w:tcW w:w="1760" w:type="dxa"/>
            <w:tcBorders>
              <w:top w:val="nil"/>
              <w:left w:val="nil"/>
              <w:bottom w:val="nil"/>
              <w:right w:val="single" w:sz="4" w:space="0" w:color="auto"/>
            </w:tcBorders>
            <w:shd w:val="clear" w:color="auto" w:fill="auto"/>
            <w:vAlign w:val="center"/>
            <w:hideMark/>
          </w:tcPr>
          <w:p w14:paraId="398D1735" w14:textId="77777777" w:rsidR="004B022E" w:rsidRPr="004B022E" w:rsidRDefault="004B022E" w:rsidP="004B022E">
            <w:pPr>
              <w:spacing w:after="0" w:line="240" w:lineRule="auto"/>
              <w:jc w:val="center"/>
              <w:rPr>
                <w:rFonts w:ascii="Arial" w:eastAsia="Times New Roman" w:hAnsi="Arial" w:cs="Arial"/>
                <w:b/>
                <w:bCs/>
                <w:sz w:val="20"/>
                <w:szCs w:val="20"/>
                <w:lang w:eastAsia="es-ES"/>
              </w:rPr>
            </w:pPr>
            <w:r w:rsidRPr="004B022E">
              <w:rPr>
                <w:rFonts w:ascii="Arial" w:eastAsia="Times New Roman" w:hAnsi="Arial" w:cs="Arial"/>
                <w:b/>
                <w:bCs/>
                <w:sz w:val="20"/>
                <w:szCs w:val="20"/>
                <w:lang w:eastAsia="es-ES"/>
              </w:rPr>
              <w:t>Unidad de medida</w:t>
            </w:r>
          </w:p>
        </w:tc>
        <w:tc>
          <w:tcPr>
            <w:tcW w:w="1820" w:type="dxa"/>
            <w:tcBorders>
              <w:top w:val="nil"/>
              <w:left w:val="nil"/>
              <w:bottom w:val="nil"/>
              <w:right w:val="single" w:sz="4" w:space="0" w:color="auto"/>
            </w:tcBorders>
            <w:shd w:val="clear" w:color="auto" w:fill="auto"/>
            <w:vAlign w:val="center"/>
            <w:hideMark/>
          </w:tcPr>
          <w:p w14:paraId="74C01216" w14:textId="77777777" w:rsidR="004B022E" w:rsidRPr="004B022E" w:rsidRDefault="004B022E" w:rsidP="004B022E">
            <w:pPr>
              <w:spacing w:after="0" w:line="240" w:lineRule="auto"/>
              <w:jc w:val="center"/>
              <w:rPr>
                <w:rFonts w:ascii="Arial" w:eastAsia="Times New Roman" w:hAnsi="Arial" w:cs="Arial"/>
                <w:b/>
                <w:bCs/>
                <w:sz w:val="20"/>
                <w:szCs w:val="20"/>
                <w:lang w:eastAsia="es-ES"/>
              </w:rPr>
            </w:pPr>
            <w:r w:rsidRPr="004B022E">
              <w:rPr>
                <w:rFonts w:ascii="Arial" w:eastAsia="Times New Roman" w:hAnsi="Arial" w:cs="Arial"/>
                <w:b/>
                <w:bCs/>
                <w:sz w:val="20"/>
                <w:szCs w:val="20"/>
                <w:lang w:eastAsia="es-ES"/>
              </w:rPr>
              <w:t xml:space="preserve">Cantidad Programada  </w:t>
            </w:r>
          </w:p>
        </w:tc>
      </w:tr>
      <w:tr w:rsidR="004B022E" w:rsidRPr="004B022E" w14:paraId="43FEAEB8" w14:textId="77777777" w:rsidTr="00953FE3">
        <w:trPr>
          <w:trHeight w:val="945"/>
        </w:trPr>
        <w:tc>
          <w:tcPr>
            <w:tcW w:w="3400" w:type="dxa"/>
            <w:tcBorders>
              <w:top w:val="nil"/>
              <w:left w:val="single" w:sz="4" w:space="0" w:color="auto"/>
              <w:bottom w:val="nil"/>
              <w:right w:val="single" w:sz="4" w:space="0" w:color="auto"/>
            </w:tcBorders>
            <w:shd w:val="clear" w:color="auto" w:fill="auto"/>
            <w:vAlign w:val="center"/>
            <w:hideMark/>
          </w:tcPr>
          <w:p w14:paraId="3D49BCFC" w14:textId="77777777" w:rsidR="004B022E" w:rsidRPr="004B022E" w:rsidRDefault="004B022E" w:rsidP="004B022E">
            <w:pPr>
              <w:spacing w:after="0" w:line="240" w:lineRule="auto"/>
              <w:rPr>
                <w:rFonts w:ascii="Arial" w:eastAsia="Times New Roman" w:hAnsi="Arial" w:cs="Arial"/>
                <w:b/>
                <w:bCs/>
                <w:sz w:val="20"/>
                <w:szCs w:val="20"/>
                <w:lang w:eastAsia="es-ES"/>
              </w:rPr>
            </w:pPr>
          </w:p>
        </w:tc>
        <w:tc>
          <w:tcPr>
            <w:tcW w:w="1360" w:type="dxa"/>
            <w:tcBorders>
              <w:top w:val="nil"/>
              <w:left w:val="nil"/>
              <w:bottom w:val="nil"/>
              <w:right w:val="single" w:sz="4" w:space="0" w:color="auto"/>
            </w:tcBorders>
            <w:shd w:val="clear" w:color="000000" w:fill="F2F2F2"/>
            <w:vAlign w:val="center"/>
            <w:hideMark/>
          </w:tcPr>
          <w:p w14:paraId="50E3F3CD" w14:textId="77777777" w:rsidR="004B022E" w:rsidRPr="004B022E" w:rsidRDefault="004B022E" w:rsidP="004B022E">
            <w:pPr>
              <w:spacing w:after="0" w:line="240" w:lineRule="auto"/>
              <w:jc w:val="center"/>
              <w:rPr>
                <w:rFonts w:ascii="Arial" w:eastAsia="Times New Roman" w:hAnsi="Arial" w:cs="Arial"/>
                <w:b/>
                <w:bCs/>
                <w:sz w:val="20"/>
                <w:szCs w:val="20"/>
                <w:lang w:eastAsia="es-ES"/>
              </w:rPr>
            </w:pPr>
          </w:p>
        </w:tc>
        <w:tc>
          <w:tcPr>
            <w:tcW w:w="1760" w:type="dxa"/>
            <w:tcBorders>
              <w:top w:val="nil"/>
              <w:left w:val="nil"/>
              <w:bottom w:val="nil"/>
              <w:right w:val="single" w:sz="4" w:space="0" w:color="auto"/>
            </w:tcBorders>
            <w:shd w:val="clear" w:color="auto" w:fill="auto"/>
            <w:vAlign w:val="center"/>
            <w:hideMark/>
          </w:tcPr>
          <w:p w14:paraId="540CDAA9" w14:textId="77777777" w:rsidR="004B022E" w:rsidRPr="004B022E" w:rsidRDefault="004B022E" w:rsidP="004B022E">
            <w:pPr>
              <w:spacing w:after="0" w:line="240" w:lineRule="auto"/>
              <w:jc w:val="center"/>
              <w:rPr>
                <w:rFonts w:ascii="Arial" w:eastAsia="Times New Roman" w:hAnsi="Arial" w:cs="Arial"/>
                <w:b/>
                <w:bCs/>
                <w:sz w:val="20"/>
                <w:szCs w:val="20"/>
                <w:lang w:eastAsia="es-ES"/>
              </w:rPr>
            </w:pPr>
          </w:p>
        </w:tc>
        <w:tc>
          <w:tcPr>
            <w:tcW w:w="1820" w:type="dxa"/>
            <w:tcBorders>
              <w:top w:val="nil"/>
              <w:left w:val="nil"/>
              <w:bottom w:val="nil"/>
              <w:right w:val="single" w:sz="4" w:space="0" w:color="auto"/>
            </w:tcBorders>
            <w:shd w:val="clear" w:color="auto" w:fill="auto"/>
            <w:vAlign w:val="center"/>
            <w:hideMark/>
          </w:tcPr>
          <w:p w14:paraId="0C2D6169" w14:textId="77777777" w:rsidR="004B022E" w:rsidRPr="004B022E" w:rsidRDefault="004B022E" w:rsidP="004B022E">
            <w:pPr>
              <w:spacing w:after="0" w:line="240" w:lineRule="auto"/>
              <w:jc w:val="center"/>
              <w:rPr>
                <w:rFonts w:ascii="Arial" w:eastAsia="Times New Roman" w:hAnsi="Arial" w:cs="Arial"/>
                <w:b/>
                <w:bCs/>
                <w:sz w:val="20"/>
                <w:szCs w:val="20"/>
                <w:lang w:eastAsia="es-ES"/>
              </w:rPr>
            </w:pPr>
          </w:p>
        </w:tc>
      </w:tr>
      <w:tr w:rsidR="004B022E" w:rsidRPr="004B022E" w14:paraId="7527D995" w14:textId="77777777" w:rsidTr="00953FE3">
        <w:trPr>
          <w:trHeight w:val="945"/>
        </w:trPr>
        <w:tc>
          <w:tcPr>
            <w:tcW w:w="3400" w:type="dxa"/>
            <w:tcBorders>
              <w:top w:val="nil"/>
              <w:left w:val="single" w:sz="4" w:space="0" w:color="auto"/>
              <w:bottom w:val="nil"/>
              <w:right w:val="single" w:sz="4" w:space="0" w:color="auto"/>
            </w:tcBorders>
            <w:shd w:val="clear" w:color="auto" w:fill="auto"/>
            <w:vAlign w:val="center"/>
            <w:hideMark/>
          </w:tcPr>
          <w:p w14:paraId="1C819DD1" w14:textId="77777777" w:rsidR="004B022E" w:rsidRPr="004B022E" w:rsidRDefault="004B022E" w:rsidP="004B022E">
            <w:pPr>
              <w:spacing w:after="0" w:line="240" w:lineRule="auto"/>
              <w:rPr>
                <w:rFonts w:ascii="Arial" w:eastAsia="Times New Roman" w:hAnsi="Arial" w:cs="Arial"/>
                <w:b/>
                <w:bCs/>
                <w:sz w:val="20"/>
                <w:szCs w:val="20"/>
                <w:lang w:val="es-419" w:eastAsia="es-419"/>
              </w:rPr>
            </w:pPr>
            <w:r w:rsidRPr="004B022E">
              <w:rPr>
                <w:rFonts w:ascii="Arial" w:eastAsia="Times New Roman" w:hAnsi="Arial" w:cs="Arial"/>
                <w:b/>
                <w:bCs/>
                <w:sz w:val="20"/>
                <w:szCs w:val="20"/>
                <w:lang w:eastAsia="es-ES"/>
              </w:rPr>
              <w:t>Realizar la interventoría al proceso de formulación de los PORH</w:t>
            </w:r>
          </w:p>
        </w:tc>
        <w:tc>
          <w:tcPr>
            <w:tcW w:w="1360" w:type="dxa"/>
            <w:tcBorders>
              <w:top w:val="nil"/>
              <w:left w:val="nil"/>
              <w:bottom w:val="nil"/>
              <w:right w:val="single" w:sz="4" w:space="0" w:color="auto"/>
            </w:tcBorders>
            <w:shd w:val="clear" w:color="000000" w:fill="F2F2F2"/>
            <w:vAlign w:val="center"/>
            <w:hideMark/>
          </w:tcPr>
          <w:p w14:paraId="33900DA7" w14:textId="77777777" w:rsidR="004B022E" w:rsidRPr="004B022E" w:rsidRDefault="004B022E" w:rsidP="004B022E">
            <w:pPr>
              <w:spacing w:after="0" w:line="240" w:lineRule="auto"/>
              <w:jc w:val="center"/>
              <w:rPr>
                <w:rFonts w:ascii="Arial" w:eastAsia="Times New Roman" w:hAnsi="Arial" w:cs="Arial"/>
                <w:b/>
                <w:bCs/>
                <w:sz w:val="20"/>
                <w:szCs w:val="20"/>
                <w:lang w:eastAsia="es-ES"/>
              </w:rPr>
            </w:pPr>
            <w:r w:rsidRPr="004B022E">
              <w:rPr>
                <w:rFonts w:ascii="Arial" w:eastAsia="Times New Roman" w:hAnsi="Arial" w:cs="Arial"/>
                <w:b/>
                <w:bCs/>
                <w:sz w:val="20"/>
                <w:szCs w:val="20"/>
                <w:lang w:eastAsia="es-ES"/>
              </w:rPr>
              <w:t>60%</w:t>
            </w:r>
          </w:p>
        </w:tc>
        <w:tc>
          <w:tcPr>
            <w:tcW w:w="1760" w:type="dxa"/>
            <w:tcBorders>
              <w:top w:val="nil"/>
              <w:left w:val="nil"/>
              <w:bottom w:val="nil"/>
              <w:right w:val="single" w:sz="4" w:space="0" w:color="auto"/>
            </w:tcBorders>
            <w:shd w:val="clear" w:color="auto" w:fill="auto"/>
            <w:vAlign w:val="center"/>
            <w:hideMark/>
          </w:tcPr>
          <w:p w14:paraId="38689862" w14:textId="77777777" w:rsidR="004B022E" w:rsidRPr="004B022E" w:rsidRDefault="004B022E" w:rsidP="004B022E">
            <w:pPr>
              <w:spacing w:after="0" w:line="240" w:lineRule="auto"/>
              <w:jc w:val="center"/>
              <w:rPr>
                <w:rFonts w:ascii="Arial" w:eastAsia="Times New Roman" w:hAnsi="Arial" w:cs="Arial"/>
                <w:b/>
                <w:bCs/>
                <w:sz w:val="20"/>
                <w:szCs w:val="20"/>
                <w:lang w:eastAsia="es-ES"/>
              </w:rPr>
            </w:pPr>
            <w:r w:rsidRPr="004B022E">
              <w:rPr>
                <w:rFonts w:ascii="Arial" w:eastAsia="Times New Roman" w:hAnsi="Arial" w:cs="Arial"/>
                <w:b/>
                <w:bCs/>
                <w:sz w:val="20"/>
                <w:szCs w:val="20"/>
                <w:lang w:eastAsia="es-ES"/>
              </w:rPr>
              <w:t>Informe</w:t>
            </w:r>
          </w:p>
        </w:tc>
        <w:tc>
          <w:tcPr>
            <w:tcW w:w="1820" w:type="dxa"/>
            <w:tcBorders>
              <w:top w:val="nil"/>
              <w:left w:val="nil"/>
              <w:bottom w:val="nil"/>
              <w:right w:val="single" w:sz="4" w:space="0" w:color="auto"/>
            </w:tcBorders>
            <w:shd w:val="clear" w:color="auto" w:fill="auto"/>
            <w:vAlign w:val="center"/>
            <w:hideMark/>
          </w:tcPr>
          <w:p w14:paraId="1FAAC3D7" w14:textId="77777777" w:rsidR="004B022E" w:rsidRPr="004B022E" w:rsidRDefault="004B022E" w:rsidP="004B022E">
            <w:pPr>
              <w:spacing w:after="0" w:line="240" w:lineRule="auto"/>
              <w:jc w:val="center"/>
              <w:rPr>
                <w:rFonts w:ascii="Arial" w:eastAsia="Times New Roman" w:hAnsi="Arial" w:cs="Arial"/>
                <w:b/>
                <w:bCs/>
                <w:sz w:val="20"/>
                <w:szCs w:val="20"/>
                <w:lang w:eastAsia="es-ES"/>
              </w:rPr>
            </w:pPr>
            <w:r w:rsidRPr="004B022E">
              <w:rPr>
                <w:rFonts w:ascii="Arial" w:eastAsia="Times New Roman" w:hAnsi="Arial" w:cs="Arial"/>
                <w:b/>
                <w:bCs/>
                <w:sz w:val="20"/>
                <w:szCs w:val="20"/>
                <w:lang w:eastAsia="es-ES"/>
              </w:rPr>
              <w:t>30</w:t>
            </w:r>
          </w:p>
        </w:tc>
      </w:tr>
      <w:tr w:rsidR="004B022E" w:rsidRPr="004B022E" w14:paraId="72451CEC" w14:textId="77777777" w:rsidTr="00953FE3">
        <w:trPr>
          <w:trHeight w:val="1755"/>
        </w:trPr>
        <w:tc>
          <w:tcPr>
            <w:tcW w:w="3400" w:type="dxa"/>
            <w:tcBorders>
              <w:top w:val="nil"/>
              <w:left w:val="single" w:sz="4" w:space="0" w:color="auto"/>
              <w:bottom w:val="single" w:sz="4" w:space="0" w:color="auto"/>
              <w:right w:val="single" w:sz="4" w:space="0" w:color="auto"/>
            </w:tcBorders>
            <w:shd w:val="clear" w:color="auto" w:fill="auto"/>
            <w:vAlign w:val="center"/>
            <w:hideMark/>
          </w:tcPr>
          <w:p w14:paraId="14D3181A" w14:textId="77777777" w:rsidR="004B022E" w:rsidRPr="004B022E" w:rsidRDefault="004B022E" w:rsidP="004B022E">
            <w:pPr>
              <w:spacing w:after="0" w:line="240" w:lineRule="auto"/>
              <w:rPr>
                <w:rFonts w:ascii="Arial" w:eastAsia="Times New Roman" w:hAnsi="Arial" w:cs="Arial"/>
                <w:sz w:val="20"/>
                <w:szCs w:val="20"/>
                <w:lang w:eastAsia="es-ES"/>
              </w:rPr>
            </w:pPr>
            <w:r w:rsidRPr="004B022E">
              <w:rPr>
                <w:rFonts w:ascii="Arial" w:eastAsia="Times New Roman" w:hAnsi="Arial" w:cs="Arial"/>
                <w:sz w:val="20"/>
                <w:szCs w:val="20"/>
                <w:lang w:eastAsia="es-ES"/>
              </w:rPr>
              <w:t>Seguimiento al cumplimiento de las condiciones técnicas establecidas a la FASE DE DECLARATORIA</w:t>
            </w:r>
          </w:p>
        </w:tc>
        <w:tc>
          <w:tcPr>
            <w:tcW w:w="0" w:type="auto"/>
            <w:tcBorders>
              <w:top w:val="nil"/>
              <w:left w:val="nil"/>
              <w:bottom w:val="single" w:sz="4" w:space="0" w:color="auto"/>
              <w:right w:val="single" w:sz="4" w:space="0" w:color="auto"/>
            </w:tcBorders>
            <w:shd w:val="clear" w:color="auto" w:fill="auto"/>
            <w:noWrap/>
            <w:vAlign w:val="center"/>
            <w:hideMark/>
          </w:tcPr>
          <w:p w14:paraId="01505160"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5%</w:t>
            </w:r>
          </w:p>
        </w:tc>
        <w:tc>
          <w:tcPr>
            <w:tcW w:w="1760" w:type="dxa"/>
            <w:tcBorders>
              <w:top w:val="nil"/>
              <w:left w:val="nil"/>
              <w:bottom w:val="single" w:sz="4" w:space="0" w:color="auto"/>
              <w:right w:val="single" w:sz="4" w:space="0" w:color="auto"/>
            </w:tcBorders>
            <w:shd w:val="clear" w:color="auto" w:fill="auto"/>
            <w:vAlign w:val="center"/>
            <w:hideMark/>
          </w:tcPr>
          <w:p w14:paraId="014E7EA2"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Informe de revisión y validación</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B5CCD84"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5</w:t>
            </w:r>
          </w:p>
        </w:tc>
      </w:tr>
      <w:tr w:rsidR="004B022E" w:rsidRPr="004B022E" w14:paraId="4E660F94" w14:textId="77777777" w:rsidTr="00953FE3">
        <w:trPr>
          <w:trHeight w:val="1755"/>
        </w:trPr>
        <w:tc>
          <w:tcPr>
            <w:tcW w:w="3400" w:type="dxa"/>
            <w:tcBorders>
              <w:top w:val="nil"/>
              <w:left w:val="single" w:sz="4" w:space="0" w:color="auto"/>
              <w:bottom w:val="single" w:sz="4" w:space="0" w:color="auto"/>
              <w:right w:val="single" w:sz="4" w:space="0" w:color="auto"/>
            </w:tcBorders>
            <w:shd w:val="clear" w:color="auto" w:fill="auto"/>
            <w:vAlign w:val="center"/>
            <w:hideMark/>
          </w:tcPr>
          <w:p w14:paraId="607384C4" w14:textId="77777777" w:rsidR="004B022E" w:rsidRPr="004B022E" w:rsidRDefault="004B022E" w:rsidP="004B022E">
            <w:pPr>
              <w:spacing w:after="0" w:line="240" w:lineRule="auto"/>
              <w:rPr>
                <w:rFonts w:ascii="Arial" w:eastAsia="Times New Roman" w:hAnsi="Arial" w:cs="Arial"/>
                <w:sz w:val="20"/>
                <w:szCs w:val="20"/>
                <w:lang w:eastAsia="es-ES"/>
              </w:rPr>
            </w:pPr>
            <w:r w:rsidRPr="004B022E">
              <w:rPr>
                <w:rFonts w:ascii="Arial" w:eastAsia="Times New Roman" w:hAnsi="Arial" w:cs="Arial"/>
                <w:sz w:val="20"/>
                <w:szCs w:val="20"/>
                <w:lang w:eastAsia="es-ES"/>
              </w:rPr>
              <w:t>Acompañamiento al cumplimiento de las condiciones técnicas establecidas a la FASE DE DIAGNÓSTICO</w:t>
            </w:r>
          </w:p>
        </w:tc>
        <w:tc>
          <w:tcPr>
            <w:tcW w:w="0" w:type="auto"/>
            <w:tcBorders>
              <w:top w:val="nil"/>
              <w:left w:val="nil"/>
              <w:bottom w:val="single" w:sz="4" w:space="0" w:color="auto"/>
              <w:right w:val="single" w:sz="4" w:space="0" w:color="auto"/>
            </w:tcBorders>
            <w:shd w:val="clear" w:color="auto" w:fill="auto"/>
            <w:noWrap/>
            <w:vAlign w:val="center"/>
            <w:hideMark/>
          </w:tcPr>
          <w:p w14:paraId="4AB936EF"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15%</w:t>
            </w:r>
          </w:p>
        </w:tc>
        <w:tc>
          <w:tcPr>
            <w:tcW w:w="1760" w:type="dxa"/>
            <w:tcBorders>
              <w:top w:val="nil"/>
              <w:left w:val="nil"/>
              <w:bottom w:val="single" w:sz="4" w:space="0" w:color="auto"/>
              <w:right w:val="single" w:sz="4" w:space="0" w:color="auto"/>
            </w:tcBorders>
            <w:shd w:val="clear" w:color="auto" w:fill="auto"/>
            <w:vAlign w:val="center"/>
            <w:hideMark/>
          </w:tcPr>
          <w:p w14:paraId="3E7D3F99"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Informe de revisión y validación</w:t>
            </w:r>
          </w:p>
        </w:tc>
        <w:tc>
          <w:tcPr>
            <w:tcW w:w="0" w:type="auto"/>
            <w:tcBorders>
              <w:top w:val="nil"/>
              <w:left w:val="nil"/>
              <w:bottom w:val="single" w:sz="4" w:space="0" w:color="auto"/>
              <w:right w:val="single" w:sz="4" w:space="0" w:color="auto"/>
            </w:tcBorders>
            <w:shd w:val="clear" w:color="auto" w:fill="auto"/>
            <w:noWrap/>
            <w:vAlign w:val="center"/>
            <w:hideMark/>
          </w:tcPr>
          <w:p w14:paraId="65FDA313"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5</w:t>
            </w:r>
          </w:p>
        </w:tc>
      </w:tr>
      <w:tr w:rsidR="004B022E" w:rsidRPr="004B022E" w14:paraId="383ADDA8" w14:textId="77777777" w:rsidTr="00953FE3">
        <w:trPr>
          <w:trHeight w:val="1755"/>
        </w:trPr>
        <w:tc>
          <w:tcPr>
            <w:tcW w:w="3400" w:type="dxa"/>
            <w:tcBorders>
              <w:top w:val="nil"/>
              <w:left w:val="single" w:sz="4" w:space="0" w:color="auto"/>
              <w:bottom w:val="single" w:sz="4" w:space="0" w:color="auto"/>
              <w:right w:val="single" w:sz="4" w:space="0" w:color="auto"/>
            </w:tcBorders>
            <w:shd w:val="clear" w:color="auto" w:fill="auto"/>
            <w:vAlign w:val="center"/>
            <w:hideMark/>
          </w:tcPr>
          <w:p w14:paraId="3C708E63" w14:textId="77777777" w:rsidR="004B022E" w:rsidRPr="004B022E" w:rsidRDefault="004B022E" w:rsidP="004B022E">
            <w:pPr>
              <w:spacing w:after="0" w:line="240" w:lineRule="auto"/>
              <w:rPr>
                <w:rFonts w:ascii="Arial" w:eastAsia="Times New Roman" w:hAnsi="Arial" w:cs="Arial"/>
                <w:sz w:val="20"/>
                <w:szCs w:val="20"/>
                <w:lang w:eastAsia="es-ES"/>
              </w:rPr>
            </w:pPr>
            <w:r w:rsidRPr="004B022E">
              <w:rPr>
                <w:rFonts w:ascii="Arial" w:eastAsia="Times New Roman" w:hAnsi="Arial" w:cs="Arial"/>
                <w:sz w:val="20"/>
                <w:szCs w:val="20"/>
                <w:lang w:eastAsia="es-ES"/>
              </w:rPr>
              <w:t>Verificación al cumplimiento de las condiciones técnicas establecidas Interventoría a la FASE DE IDENTIFICACION DE LOS USOS POTENCIALES DEL RECURSO</w:t>
            </w:r>
          </w:p>
        </w:tc>
        <w:tc>
          <w:tcPr>
            <w:tcW w:w="0" w:type="auto"/>
            <w:tcBorders>
              <w:top w:val="nil"/>
              <w:left w:val="nil"/>
              <w:bottom w:val="single" w:sz="4" w:space="0" w:color="auto"/>
              <w:right w:val="single" w:sz="4" w:space="0" w:color="auto"/>
            </w:tcBorders>
            <w:shd w:val="clear" w:color="auto" w:fill="auto"/>
            <w:noWrap/>
            <w:vAlign w:val="center"/>
            <w:hideMark/>
          </w:tcPr>
          <w:p w14:paraId="45133BD7"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15%</w:t>
            </w:r>
          </w:p>
        </w:tc>
        <w:tc>
          <w:tcPr>
            <w:tcW w:w="1760" w:type="dxa"/>
            <w:tcBorders>
              <w:top w:val="nil"/>
              <w:left w:val="nil"/>
              <w:bottom w:val="single" w:sz="4" w:space="0" w:color="auto"/>
              <w:right w:val="single" w:sz="4" w:space="0" w:color="auto"/>
            </w:tcBorders>
            <w:shd w:val="clear" w:color="auto" w:fill="auto"/>
            <w:vAlign w:val="center"/>
            <w:hideMark/>
          </w:tcPr>
          <w:p w14:paraId="0DEB72B6"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Informe de revisión y validación</w:t>
            </w:r>
          </w:p>
        </w:tc>
        <w:tc>
          <w:tcPr>
            <w:tcW w:w="0" w:type="auto"/>
            <w:tcBorders>
              <w:top w:val="nil"/>
              <w:left w:val="nil"/>
              <w:bottom w:val="single" w:sz="4" w:space="0" w:color="auto"/>
              <w:right w:val="single" w:sz="4" w:space="0" w:color="auto"/>
            </w:tcBorders>
            <w:shd w:val="clear" w:color="auto" w:fill="auto"/>
            <w:noWrap/>
            <w:vAlign w:val="center"/>
            <w:hideMark/>
          </w:tcPr>
          <w:p w14:paraId="1C9C6E29"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5</w:t>
            </w:r>
          </w:p>
        </w:tc>
      </w:tr>
      <w:tr w:rsidR="004B022E" w:rsidRPr="004B022E" w14:paraId="306A17DE" w14:textId="77777777" w:rsidTr="00953FE3">
        <w:trPr>
          <w:trHeight w:val="1755"/>
        </w:trPr>
        <w:tc>
          <w:tcPr>
            <w:tcW w:w="3400" w:type="dxa"/>
            <w:tcBorders>
              <w:top w:val="nil"/>
              <w:left w:val="single" w:sz="4" w:space="0" w:color="auto"/>
              <w:bottom w:val="single" w:sz="4" w:space="0" w:color="auto"/>
              <w:right w:val="single" w:sz="4" w:space="0" w:color="auto"/>
            </w:tcBorders>
            <w:shd w:val="clear" w:color="auto" w:fill="auto"/>
            <w:vAlign w:val="center"/>
            <w:hideMark/>
          </w:tcPr>
          <w:p w14:paraId="455649CD" w14:textId="77777777" w:rsidR="004B022E" w:rsidRPr="004B022E" w:rsidRDefault="004B022E" w:rsidP="004B022E">
            <w:pPr>
              <w:spacing w:after="0" w:line="240" w:lineRule="auto"/>
              <w:rPr>
                <w:rFonts w:ascii="Arial" w:eastAsia="Times New Roman" w:hAnsi="Arial" w:cs="Arial"/>
                <w:sz w:val="20"/>
                <w:szCs w:val="20"/>
                <w:lang w:eastAsia="es-ES"/>
              </w:rPr>
            </w:pPr>
            <w:r w:rsidRPr="004B022E">
              <w:rPr>
                <w:rFonts w:ascii="Arial" w:eastAsia="Times New Roman" w:hAnsi="Arial" w:cs="Arial"/>
                <w:sz w:val="20"/>
                <w:szCs w:val="20"/>
                <w:lang w:eastAsia="es-ES"/>
              </w:rPr>
              <w:t>Validación a la FASE DE ELABORACIÓN DEL PLAN DE ORDENAMIENTO DEL RECURSO HÍDRICO - PORH</w:t>
            </w:r>
          </w:p>
        </w:tc>
        <w:tc>
          <w:tcPr>
            <w:tcW w:w="0" w:type="auto"/>
            <w:tcBorders>
              <w:top w:val="nil"/>
              <w:left w:val="nil"/>
              <w:bottom w:val="single" w:sz="4" w:space="0" w:color="auto"/>
              <w:right w:val="single" w:sz="4" w:space="0" w:color="auto"/>
            </w:tcBorders>
            <w:shd w:val="clear" w:color="auto" w:fill="auto"/>
            <w:noWrap/>
            <w:vAlign w:val="center"/>
            <w:hideMark/>
          </w:tcPr>
          <w:p w14:paraId="1A5A1A29"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15%</w:t>
            </w:r>
          </w:p>
        </w:tc>
        <w:tc>
          <w:tcPr>
            <w:tcW w:w="1760" w:type="dxa"/>
            <w:tcBorders>
              <w:top w:val="nil"/>
              <w:left w:val="nil"/>
              <w:bottom w:val="single" w:sz="4" w:space="0" w:color="auto"/>
              <w:right w:val="single" w:sz="4" w:space="0" w:color="auto"/>
            </w:tcBorders>
            <w:shd w:val="clear" w:color="auto" w:fill="auto"/>
            <w:vAlign w:val="center"/>
            <w:hideMark/>
          </w:tcPr>
          <w:p w14:paraId="0DAA64D3"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Informe de revisión y validación</w:t>
            </w:r>
          </w:p>
        </w:tc>
        <w:tc>
          <w:tcPr>
            <w:tcW w:w="0" w:type="auto"/>
            <w:tcBorders>
              <w:top w:val="nil"/>
              <w:left w:val="nil"/>
              <w:bottom w:val="single" w:sz="4" w:space="0" w:color="auto"/>
              <w:right w:val="single" w:sz="4" w:space="0" w:color="auto"/>
            </w:tcBorders>
            <w:shd w:val="clear" w:color="auto" w:fill="auto"/>
            <w:noWrap/>
            <w:vAlign w:val="center"/>
            <w:hideMark/>
          </w:tcPr>
          <w:p w14:paraId="5CEAA288"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5</w:t>
            </w:r>
          </w:p>
        </w:tc>
      </w:tr>
      <w:tr w:rsidR="004B022E" w:rsidRPr="004B022E" w14:paraId="6CF90A0D" w14:textId="77777777" w:rsidTr="00953FE3">
        <w:trPr>
          <w:trHeight w:val="1455"/>
        </w:trPr>
        <w:tc>
          <w:tcPr>
            <w:tcW w:w="3400" w:type="dxa"/>
            <w:tcBorders>
              <w:top w:val="nil"/>
              <w:left w:val="single" w:sz="4" w:space="0" w:color="auto"/>
              <w:bottom w:val="single" w:sz="4" w:space="0" w:color="auto"/>
              <w:right w:val="single" w:sz="4" w:space="0" w:color="auto"/>
            </w:tcBorders>
            <w:shd w:val="clear" w:color="auto" w:fill="auto"/>
            <w:vAlign w:val="center"/>
            <w:hideMark/>
          </w:tcPr>
          <w:p w14:paraId="71227F08" w14:textId="77777777" w:rsidR="004B022E" w:rsidRPr="004B022E" w:rsidRDefault="004B022E" w:rsidP="004B022E">
            <w:pPr>
              <w:spacing w:after="0" w:line="240" w:lineRule="auto"/>
              <w:rPr>
                <w:rFonts w:ascii="Arial" w:eastAsia="Times New Roman" w:hAnsi="Arial" w:cs="Arial"/>
                <w:sz w:val="20"/>
                <w:szCs w:val="20"/>
                <w:lang w:eastAsia="es-ES"/>
              </w:rPr>
            </w:pPr>
            <w:r w:rsidRPr="004B022E">
              <w:rPr>
                <w:rFonts w:ascii="Arial" w:eastAsia="Times New Roman" w:hAnsi="Arial" w:cs="Arial"/>
                <w:sz w:val="20"/>
                <w:szCs w:val="20"/>
                <w:lang w:eastAsia="es-ES"/>
              </w:rPr>
              <w:t xml:space="preserve">Acompañamientos y verificación al proceso de consultas previas </w:t>
            </w:r>
          </w:p>
        </w:tc>
        <w:tc>
          <w:tcPr>
            <w:tcW w:w="0" w:type="auto"/>
            <w:tcBorders>
              <w:top w:val="nil"/>
              <w:left w:val="nil"/>
              <w:bottom w:val="single" w:sz="4" w:space="0" w:color="auto"/>
              <w:right w:val="single" w:sz="4" w:space="0" w:color="auto"/>
            </w:tcBorders>
            <w:shd w:val="clear" w:color="auto" w:fill="auto"/>
            <w:noWrap/>
            <w:vAlign w:val="center"/>
            <w:hideMark/>
          </w:tcPr>
          <w:p w14:paraId="53703883"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8%</w:t>
            </w:r>
          </w:p>
        </w:tc>
        <w:tc>
          <w:tcPr>
            <w:tcW w:w="1760" w:type="dxa"/>
            <w:tcBorders>
              <w:top w:val="nil"/>
              <w:left w:val="nil"/>
              <w:bottom w:val="single" w:sz="4" w:space="0" w:color="auto"/>
              <w:right w:val="single" w:sz="4" w:space="0" w:color="auto"/>
            </w:tcBorders>
            <w:shd w:val="clear" w:color="auto" w:fill="auto"/>
            <w:vAlign w:val="center"/>
            <w:hideMark/>
          </w:tcPr>
          <w:p w14:paraId="1334D4EE"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Informe de revisión y validación</w:t>
            </w:r>
          </w:p>
        </w:tc>
        <w:tc>
          <w:tcPr>
            <w:tcW w:w="0" w:type="auto"/>
            <w:tcBorders>
              <w:top w:val="nil"/>
              <w:left w:val="nil"/>
              <w:bottom w:val="single" w:sz="4" w:space="0" w:color="auto"/>
              <w:right w:val="single" w:sz="4" w:space="0" w:color="auto"/>
            </w:tcBorders>
            <w:shd w:val="clear" w:color="auto" w:fill="auto"/>
            <w:noWrap/>
            <w:vAlign w:val="center"/>
            <w:hideMark/>
          </w:tcPr>
          <w:p w14:paraId="6CD9720B"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1</w:t>
            </w:r>
          </w:p>
        </w:tc>
      </w:tr>
      <w:tr w:rsidR="004B022E" w:rsidRPr="004B022E" w14:paraId="76AB2176" w14:textId="77777777" w:rsidTr="00953FE3">
        <w:trPr>
          <w:trHeight w:val="1455"/>
        </w:trPr>
        <w:tc>
          <w:tcPr>
            <w:tcW w:w="3400" w:type="dxa"/>
            <w:tcBorders>
              <w:top w:val="nil"/>
              <w:left w:val="single" w:sz="4" w:space="0" w:color="auto"/>
              <w:bottom w:val="single" w:sz="4" w:space="0" w:color="auto"/>
              <w:right w:val="single" w:sz="4" w:space="0" w:color="auto"/>
            </w:tcBorders>
            <w:shd w:val="clear" w:color="auto" w:fill="auto"/>
            <w:vAlign w:val="center"/>
            <w:hideMark/>
          </w:tcPr>
          <w:p w14:paraId="290390E1" w14:textId="77777777" w:rsidR="004B022E" w:rsidRPr="004B022E" w:rsidRDefault="004B022E" w:rsidP="004B022E">
            <w:pPr>
              <w:spacing w:after="0" w:line="240" w:lineRule="auto"/>
              <w:rPr>
                <w:rFonts w:ascii="Arial" w:eastAsia="Times New Roman" w:hAnsi="Arial" w:cs="Arial"/>
                <w:sz w:val="20"/>
                <w:szCs w:val="20"/>
                <w:lang w:eastAsia="es-ES"/>
              </w:rPr>
            </w:pPr>
            <w:r w:rsidRPr="004B022E">
              <w:rPr>
                <w:rFonts w:ascii="Arial" w:eastAsia="Times New Roman" w:hAnsi="Arial" w:cs="Arial"/>
                <w:sz w:val="20"/>
                <w:szCs w:val="20"/>
                <w:lang w:eastAsia="es-ES"/>
              </w:rPr>
              <w:lastRenderedPageBreak/>
              <w:t>Liquidación del contrato relacionado con el alcance 1</w:t>
            </w:r>
          </w:p>
        </w:tc>
        <w:tc>
          <w:tcPr>
            <w:tcW w:w="0" w:type="auto"/>
            <w:tcBorders>
              <w:top w:val="nil"/>
              <w:left w:val="nil"/>
              <w:bottom w:val="single" w:sz="4" w:space="0" w:color="auto"/>
              <w:right w:val="single" w:sz="4" w:space="0" w:color="auto"/>
            </w:tcBorders>
            <w:shd w:val="clear" w:color="auto" w:fill="auto"/>
            <w:noWrap/>
            <w:vAlign w:val="center"/>
            <w:hideMark/>
          </w:tcPr>
          <w:p w14:paraId="08D9E0D5"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2%</w:t>
            </w:r>
          </w:p>
        </w:tc>
        <w:tc>
          <w:tcPr>
            <w:tcW w:w="1760" w:type="dxa"/>
            <w:tcBorders>
              <w:top w:val="nil"/>
              <w:left w:val="nil"/>
              <w:bottom w:val="single" w:sz="4" w:space="0" w:color="auto"/>
              <w:right w:val="single" w:sz="4" w:space="0" w:color="auto"/>
            </w:tcBorders>
            <w:shd w:val="clear" w:color="auto" w:fill="auto"/>
            <w:vAlign w:val="center"/>
            <w:hideMark/>
          </w:tcPr>
          <w:p w14:paraId="2992FDBB"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Acta</w:t>
            </w:r>
          </w:p>
        </w:tc>
        <w:tc>
          <w:tcPr>
            <w:tcW w:w="0" w:type="auto"/>
            <w:tcBorders>
              <w:top w:val="nil"/>
              <w:left w:val="nil"/>
              <w:bottom w:val="single" w:sz="4" w:space="0" w:color="auto"/>
              <w:right w:val="single" w:sz="4" w:space="0" w:color="auto"/>
            </w:tcBorders>
            <w:shd w:val="clear" w:color="auto" w:fill="auto"/>
            <w:noWrap/>
            <w:vAlign w:val="center"/>
            <w:hideMark/>
          </w:tcPr>
          <w:p w14:paraId="071CCB2D" w14:textId="77777777" w:rsidR="004B022E" w:rsidRPr="004B022E" w:rsidRDefault="004B022E" w:rsidP="004B022E">
            <w:pPr>
              <w:spacing w:after="0" w:line="240" w:lineRule="auto"/>
              <w:jc w:val="center"/>
              <w:rPr>
                <w:rFonts w:ascii="Arial" w:eastAsia="Times New Roman" w:hAnsi="Arial" w:cs="Arial"/>
                <w:sz w:val="20"/>
                <w:szCs w:val="20"/>
                <w:lang w:eastAsia="es-ES"/>
              </w:rPr>
            </w:pPr>
            <w:r w:rsidRPr="004B022E">
              <w:rPr>
                <w:rFonts w:ascii="Arial" w:eastAsia="Times New Roman" w:hAnsi="Arial" w:cs="Arial"/>
                <w:sz w:val="20"/>
                <w:szCs w:val="20"/>
                <w:lang w:eastAsia="es-ES"/>
              </w:rPr>
              <w:t>1</w:t>
            </w:r>
          </w:p>
        </w:tc>
      </w:tr>
    </w:tbl>
    <w:p w14:paraId="1E2F9AD7" w14:textId="77777777" w:rsidR="004B022E" w:rsidRPr="004B022E" w:rsidRDefault="004B022E" w:rsidP="004B022E">
      <w:pPr>
        <w:spacing w:after="0" w:line="240" w:lineRule="auto"/>
        <w:jc w:val="both"/>
        <w:rPr>
          <w:rFonts w:ascii="Arial" w:eastAsia="Times New Roman" w:hAnsi="Arial" w:cs="Arial"/>
          <w:lang w:eastAsia="es-ES"/>
        </w:rPr>
      </w:pPr>
    </w:p>
    <w:p w14:paraId="2353DE08" w14:textId="77777777" w:rsidR="004B022E" w:rsidRPr="004B022E" w:rsidRDefault="004B022E" w:rsidP="004B022E">
      <w:pPr>
        <w:spacing w:after="0" w:line="240" w:lineRule="auto"/>
        <w:jc w:val="both"/>
        <w:rPr>
          <w:rFonts w:ascii="Arial" w:eastAsia="Times New Roman" w:hAnsi="Arial" w:cs="Arial"/>
          <w:lang w:eastAsia="es-ES"/>
        </w:rPr>
      </w:pPr>
    </w:p>
    <w:p w14:paraId="6379AE06"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b/>
          <w:lang w:eastAsia="es-ES"/>
        </w:rPr>
        <w:t>Alcance 2:</w:t>
      </w:r>
      <w:r w:rsidRPr="004B022E">
        <w:rPr>
          <w:rFonts w:ascii="Arial" w:eastAsia="Times New Roman" w:hAnsi="Arial" w:cs="Arial"/>
          <w:lang w:eastAsia="es-ES"/>
        </w:rPr>
        <w:t xml:space="preserve"> Realizar la Interventoría al contrato de implementación de los Planes de Ordenamiento del Recurso Hídrico formulados en la jurisdicción de Corantioquia.</w:t>
      </w:r>
    </w:p>
    <w:p w14:paraId="4E160335" w14:textId="77777777" w:rsidR="004B022E" w:rsidRPr="004B022E" w:rsidRDefault="004B022E" w:rsidP="004B022E">
      <w:pPr>
        <w:spacing w:after="0" w:line="240" w:lineRule="auto"/>
        <w:jc w:val="both"/>
        <w:rPr>
          <w:rFonts w:ascii="Arial" w:eastAsia="Times New Roman" w:hAnsi="Arial" w:cs="Arial"/>
          <w:lang w:eastAsia="es-ES"/>
        </w:rPr>
      </w:pPr>
    </w:p>
    <w:p w14:paraId="3D85D8BA"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 xml:space="preserve">Los PORH a intervenir en su implementación son: </w:t>
      </w:r>
      <w:r w:rsidRPr="004B022E">
        <w:rPr>
          <w:rFonts w:ascii="Arial" w:eastAsia="Times New Roman" w:hAnsi="Arial"/>
          <w:szCs w:val="20"/>
          <w:lang w:eastAsia="es-ES"/>
        </w:rPr>
        <w:t xml:space="preserve">Río </w:t>
      </w:r>
      <w:proofErr w:type="spellStart"/>
      <w:r w:rsidRPr="004B022E">
        <w:rPr>
          <w:rFonts w:ascii="Arial" w:eastAsia="Times New Roman" w:hAnsi="Arial"/>
          <w:szCs w:val="20"/>
          <w:lang w:eastAsia="es-ES"/>
        </w:rPr>
        <w:t>Aurra</w:t>
      </w:r>
      <w:proofErr w:type="spellEnd"/>
      <w:r w:rsidRPr="004B022E">
        <w:rPr>
          <w:rFonts w:ascii="Arial" w:eastAsia="Times New Roman" w:hAnsi="Arial"/>
          <w:b/>
          <w:szCs w:val="20"/>
          <w:lang w:eastAsia="es-ES"/>
        </w:rPr>
        <w:t xml:space="preserve">, </w:t>
      </w:r>
      <w:r w:rsidRPr="004B022E">
        <w:rPr>
          <w:rFonts w:ascii="Arial" w:eastAsia="Times New Roman" w:hAnsi="Arial"/>
          <w:szCs w:val="20"/>
          <w:lang w:eastAsia="es-ES"/>
        </w:rPr>
        <w:t>Río Guadalupe</w:t>
      </w:r>
      <w:r w:rsidRPr="004B022E">
        <w:rPr>
          <w:rFonts w:ascii="Arial" w:eastAsia="Times New Roman" w:hAnsi="Arial"/>
          <w:b/>
          <w:szCs w:val="20"/>
          <w:lang w:eastAsia="es-ES"/>
        </w:rPr>
        <w:t xml:space="preserve">, </w:t>
      </w:r>
      <w:r w:rsidRPr="004B022E">
        <w:rPr>
          <w:rFonts w:ascii="Arial" w:eastAsia="Times New Roman" w:hAnsi="Arial"/>
          <w:szCs w:val="20"/>
          <w:lang w:eastAsia="es-ES"/>
        </w:rPr>
        <w:t>Río Grande</w:t>
      </w:r>
      <w:r w:rsidRPr="004B022E">
        <w:rPr>
          <w:rFonts w:ascii="Arial" w:eastAsia="Times New Roman" w:hAnsi="Arial"/>
          <w:b/>
          <w:szCs w:val="20"/>
          <w:lang w:eastAsia="es-ES"/>
        </w:rPr>
        <w:t xml:space="preserve">, </w:t>
      </w:r>
      <w:r w:rsidRPr="004B022E">
        <w:rPr>
          <w:rFonts w:ascii="Arial" w:eastAsia="Times New Roman" w:hAnsi="Arial"/>
          <w:szCs w:val="20"/>
          <w:lang w:eastAsia="es-ES"/>
        </w:rPr>
        <w:t>Río Piedras</w:t>
      </w:r>
      <w:r w:rsidRPr="004B022E">
        <w:rPr>
          <w:rFonts w:ascii="Arial" w:eastAsia="Times New Roman" w:hAnsi="Arial"/>
          <w:b/>
          <w:szCs w:val="20"/>
          <w:lang w:eastAsia="es-ES"/>
        </w:rPr>
        <w:t xml:space="preserve">, </w:t>
      </w:r>
      <w:r w:rsidRPr="004B022E">
        <w:rPr>
          <w:rFonts w:ascii="Arial" w:eastAsia="Times New Roman" w:hAnsi="Arial"/>
          <w:szCs w:val="20"/>
          <w:lang w:eastAsia="es-ES"/>
        </w:rPr>
        <w:t>Río San Juan</w:t>
      </w:r>
      <w:r w:rsidRPr="004B022E">
        <w:rPr>
          <w:rFonts w:ascii="Arial" w:eastAsia="Times New Roman" w:hAnsi="Arial"/>
          <w:b/>
          <w:szCs w:val="20"/>
          <w:lang w:eastAsia="es-ES"/>
        </w:rPr>
        <w:t xml:space="preserve">, </w:t>
      </w:r>
      <w:r w:rsidRPr="004B022E">
        <w:rPr>
          <w:rFonts w:ascii="Arial" w:eastAsia="Times New Roman" w:hAnsi="Arial"/>
          <w:szCs w:val="20"/>
          <w:lang w:eastAsia="es-ES"/>
        </w:rPr>
        <w:t xml:space="preserve">Río </w:t>
      </w:r>
      <w:proofErr w:type="spellStart"/>
      <w:r w:rsidRPr="004B022E">
        <w:rPr>
          <w:rFonts w:ascii="Arial" w:eastAsia="Times New Roman" w:hAnsi="Arial"/>
          <w:szCs w:val="20"/>
          <w:lang w:eastAsia="es-ES"/>
        </w:rPr>
        <w:t>Poblanco</w:t>
      </w:r>
      <w:proofErr w:type="spellEnd"/>
      <w:r w:rsidRPr="004B022E">
        <w:rPr>
          <w:rFonts w:ascii="Arial" w:eastAsia="Times New Roman" w:hAnsi="Arial"/>
          <w:b/>
          <w:szCs w:val="20"/>
          <w:lang w:eastAsia="es-ES"/>
        </w:rPr>
        <w:t xml:space="preserve">, </w:t>
      </w:r>
      <w:r w:rsidRPr="004B022E">
        <w:rPr>
          <w:rFonts w:ascii="Arial" w:eastAsia="Times New Roman" w:hAnsi="Arial"/>
          <w:szCs w:val="20"/>
          <w:lang w:eastAsia="es-ES"/>
        </w:rPr>
        <w:t xml:space="preserve">Quebrada La </w:t>
      </w:r>
      <w:proofErr w:type="spellStart"/>
      <w:r w:rsidRPr="004B022E">
        <w:rPr>
          <w:rFonts w:ascii="Arial" w:eastAsia="Times New Roman" w:hAnsi="Arial"/>
          <w:szCs w:val="20"/>
          <w:lang w:eastAsia="es-ES"/>
        </w:rPr>
        <w:t>Sopetrana</w:t>
      </w:r>
      <w:proofErr w:type="spellEnd"/>
      <w:r w:rsidRPr="004B022E">
        <w:rPr>
          <w:rFonts w:ascii="Arial" w:eastAsia="Times New Roman" w:hAnsi="Arial"/>
          <w:b/>
          <w:szCs w:val="20"/>
          <w:lang w:eastAsia="es-ES"/>
        </w:rPr>
        <w:t xml:space="preserve">, </w:t>
      </w:r>
      <w:r w:rsidRPr="004B022E">
        <w:rPr>
          <w:rFonts w:ascii="Arial" w:eastAsia="Times New Roman" w:hAnsi="Arial"/>
          <w:szCs w:val="20"/>
          <w:lang w:eastAsia="es-ES"/>
        </w:rPr>
        <w:t>Quebrada La Cianurada</w:t>
      </w:r>
      <w:r w:rsidRPr="004B022E">
        <w:rPr>
          <w:rFonts w:ascii="Arial" w:eastAsia="Times New Roman" w:hAnsi="Arial"/>
          <w:b/>
          <w:szCs w:val="20"/>
          <w:lang w:eastAsia="es-ES"/>
        </w:rPr>
        <w:t xml:space="preserve">, </w:t>
      </w:r>
      <w:r w:rsidRPr="004B022E">
        <w:rPr>
          <w:rFonts w:ascii="Arial" w:eastAsia="Times New Roman" w:hAnsi="Arial"/>
          <w:szCs w:val="20"/>
          <w:lang w:eastAsia="es-ES"/>
        </w:rPr>
        <w:t xml:space="preserve">Quebrada </w:t>
      </w:r>
      <w:proofErr w:type="spellStart"/>
      <w:r w:rsidRPr="004B022E">
        <w:rPr>
          <w:rFonts w:ascii="Arial" w:eastAsia="Times New Roman" w:hAnsi="Arial"/>
          <w:szCs w:val="20"/>
          <w:lang w:eastAsia="es-ES"/>
        </w:rPr>
        <w:t>Magallo</w:t>
      </w:r>
      <w:proofErr w:type="spellEnd"/>
      <w:r w:rsidRPr="004B022E">
        <w:rPr>
          <w:rFonts w:ascii="Arial" w:eastAsia="Times New Roman" w:hAnsi="Arial"/>
          <w:b/>
          <w:szCs w:val="20"/>
          <w:lang w:eastAsia="es-ES"/>
        </w:rPr>
        <w:t xml:space="preserve">, </w:t>
      </w:r>
      <w:r w:rsidRPr="004B022E">
        <w:rPr>
          <w:rFonts w:ascii="Arial" w:eastAsia="Times New Roman" w:hAnsi="Arial"/>
          <w:szCs w:val="20"/>
          <w:lang w:eastAsia="es-ES"/>
        </w:rPr>
        <w:t>Quebrada San Mateo</w:t>
      </w:r>
      <w:r w:rsidRPr="004B022E">
        <w:rPr>
          <w:rFonts w:ascii="Arial" w:eastAsia="Times New Roman" w:hAnsi="Arial"/>
          <w:b/>
          <w:szCs w:val="20"/>
          <w:lang w:eastAsia="es-ES"/>
        </w:rPr>
        <w:t xml:space="preserve">, </w:t>
      </w:r>
      <w:r w:rsidRPr="004B022E">
        <w:rPr>
          <w:rFonts w:ascii="Arial" w:eastAsia="Times New Roman" w:hAnsi="Arial"/>
          <w:szCs w:val="20"/>
          <w:lang w:eastAsia="es-ES"/>
        </w:rPr>
        <w:t xml:space="preserve">Quebrada </w:t>
      </w:r>
      <w:proofErr w:type="spellStart"/>
      <w:r w:rsidRPr="004B022E">
        <w:rPr>
          <w:rFonts w:ascii="Arial" w:eastAsia="Times New Roman" w:hAnsi="Arial"/>
          <w:szCs w:val="20"/>
          <w:lang w:eastAsia="es-ES"/>
        </w:rPr>
        <w:t>Sinifaná</w:t>
      </w:r>
      <w:proofErr w:type="spellEnd"/>
      <w:r w:rsidRPr="004B022E">
        <w:rPr>
          <w:rFonts w:ascii="Arial" w:eastAsia="Times New Roman" w:hAnsi="Arial"/>
          <w:b/>
          <w:szCs w:val="20"/>
          <w:lang w:eastAsia="es-ES"/>
        </w:rPr>
        <w:t xml:space="preserve">, </w:t>
      </w:r>
      <w:r w:rsidRPr="004B022E">
        <w:rPr>
          <w:rFonts w:ascii="Arial" w:eastAsia="Times New Roman" w:hAnsi="Arial"/>
          <w:szCs w:val="20"/>
          <w:lang w:eastAsia="es-ES"/>
        </w:rPr>
        <w:t>Rio Mulatos</w:t>
      </w:r>
      <w:r w:rsidRPr="004B022E">
        <w:rPr>
          <w:rFonts w:ascii="Arial" w:eastAsia="Times New Roman" w:hAnsi="Arial"/>
          <w:b/>
          <w:szCs w:val="20"/>
          <w:lang w:eastAsia="es-ES"/>
        </w:rPr>
        <w:t xml:space="preserve">, </w:t>
      </w:r>
      <w:r w:rsidRPr="004B022E">
        <w:rPr>
          <w:rFonts w:ascii="Arial" w:eastAsia="Times New Roman" w:hAnsi="Arial"/>
          <w:szCs w:val="20"/>
          <w:lang w:eastAsia="es-ES"/>
        </w:rPr>
        <w:t xml:space="preserve">Río </w:t>
      </w:r>
      <w:proofErr w:type="spellStart"/>
      <w:r w:rsidRPr="004B022E">
        <w:rPr>
          <w:rFonts w:ascii="Arial" w:eastAsia="Times New Roman" w:hAnsi="Arial"/>
          <w:szCs w:val="20"/>
          <w:lang w:eastAsia="es-ES"/>
        </w:rPr>
        <w:t>Ité</w:t>
      </w:r>
      <w:proofErr w:type="spellEnd"/>
      <w:r w:rsidRPr="004B022E">
        <w:rPr>
          <w:rFonts w:ascii="Arial" w:eastAsia="Times New Roman" w:hAnsi="Arial"/>
          <w:b/>
          <w:szCs w:val="20"/>
          <w:lang w:eastAsia="es-ES"/>
        </w:rPr>
        <w:t xml:space="preserve">, </w:t>
      </w:r>
      <w:r w:rsidRPr="004B022E">
        <w:rPr>
          <w:rFonts w:ascii="Arial" w:eastAsia="Times New Roman" w:hAnsi="Arial"/>
          <w:szCs w:val="20"/>
          <w:lang w:eastAsia="es-ES"/>
        </w:rPr>
        <w:t>Río Amaga</w:t>
      </w:r>
      <w:r w:rsidRPr="004B022E">
        <w:rPr>
          <w:rFonts w:ascii="Arial" w:eastAsia="Times New Roman" w:hAnsi="Arial"/>
          <w:b/>
          <w:szCs w:val="20"/>
          <w:lang w:eastAsia="es-ES"/>
        </w:rPr>
        <w:t xml:space="preserve">, </w:t>
      </w:r>
      <w:r w:rsidRPr="004B022E">
        <w:rPr>
          <w:rFonts w:ascii="Arial" w:eastAsia="Times New Roman" w:hAnsi="Arial"/>
          <w:szCs w:val="20"/>
          <w:lang w:eastAsia="es-ES"/>
        </w:rPr>
        <w:t xml:space="preserve">Río San </w:t>
      </w:r>
      <w:proofErr w:type="spellStart"/>
      <w:r w:rsidRPr="004B022E">
        <w:rPr>
          <w:rFonts w:ascii="Arial" w:eastAsia="Times New Roman" w:hAnsi="Arial"/>
          <w:szCs w:val="20"/>
          <w:lang w:eastAsia="es-ES"/>
        </w:rPr>
        <w:t>Andres</w:t>
      </w:r>
      <w:proofErr w:type="spellEnd"/>
      <w:r w:rsidRPr="004B022E">
        <w:rPr>
          <w:rFonts w:ascii="Arial" w:eastAsia="Times New Roman" w:hAnsi="Arial"/>
          <w:b/>
          <w:szCs w:val="20"/>
          <w:lang w:eastAsia="es-ES"/>
        </w:rPr>
        <w:t xml:space="preserve">, </w:t>
      </w:r>
      <w:r w:rsidRPr="004B022E">
        <w:rPr>
          <w:rFonts w:ascii="Arial" w:eastAsia="Times New Roman" w:hAnsi="Arial"/>
          <w:szCs w:val="20"/>
          <w:lang w:eastAsia="es-ES"/>
        </w:rPr>
        <w:t>Río Anorí</w:t>
      </w:r>
      <w:r w:rsidRPr="004B022E">
        <w:rPr>
          <w:rFonts w:ascii="Arial" w:eastAsia="Times New Roman" w:hAnsi="Arial"/>
          <w:b/>
          <w:szCs w:val="20"/>
          <w:lang w:eastAsia="es-ES"/>
        </w:rPr>
        <w:t xml:space="preserve">, </w:t>
      </w:r>
      <w:r w:rsidRPr="004B022E">
        <w:rPr>
          <w:rFonts w:ascii="Arial" w:eastAsia="Times New Roman" w:hAnsi="Arial"/>
          <w:szCs w:val="20"/>
          <w:lang w:eastAsia="es-ES"/>
        </w:rPr>
        <w:t>Río Tarazá</w:t>
      </w:r>
      <w:r w:rsidRPr="004B022E">
        <w:rPr>
          <w:rFonts w:ascii="Arial" w:eastAsia="Times New Roman" w:hAnsi="Arial"/>
          <w:b/>
          <w:szCs w:val="20"/>
          <w:lang w:eastAsia="es-ES"/>
        </w:rPr>
        <w:t xml:space="preserve"> </w:t>
      </w:r>
      <w:r w:rsidRPr="004B022E">
        <w:rPr>
          <w:rFonts w:ascii="Arial" w:eastAsia="Times New Roman" w:hAnsi="Arial"/>
          <w:szCs w:val="20"/>
          <w:lang w:eastAsia="es-ES"/>
        </w:rPr>
        <w:t>y Río Aburrá</w:t>
      </w:r>
      <w:r w:rsidRPr="004B022E">
        <w:rPr>
          <w:rFonts w:ascii="Arial" w:eastAsia="Times New Roman" w:hAnsi="Arial" w:cs="Arial"/>
          <w:lang w:eastAsia="es-ES"/>
        </w:rPr>
        <w:t>, para un total de 18 PORH, contrato producto del Concurso de Méritos y que tiene por objeto la “implementación de los Planes de Ordenamiento del Recurso Hídrico - PORH”.</w:t>
      </w:r>
    </w:p>
    <w:p w14:paraId="52D8348E" w14:textId="77777777" w:rsidR="004B022E" w:rsidRPr="004B022E" w:rsidRDefault="004B022E" w:rsidP="004B022E">
      <w:pPr>
        <w:spacing w:after="0" w:line="240" w:lineRule="auto"/>
        <w:jc w:val="both"/>
        <w:rPr>
          <w:rFonts w:ascii="Arial" w:eastAsia="Times New Roman" w:hAnsi="Arial" w:cs="Arial"/>
          <w:lang w:eastAsia="es-ES"/>
        </w:rPr>
      </w:pPr>
    </w:p>
    <w:p w14:paraId="4B651562" w14:textId="77777777" w:rsidR="004B022E" w:rsidRPr="004B022E" w:rsidRDefault="004B022E" w:rsidP="004B022E">
      <w:pPr>
        <w:spacing w:after="0" w:line="240" w:lineRule="auto"/>
        <w:jc w:val="both"/>
        <w:rPr>
          <w:rFonts w:ascii="Arial" w:eastAsia="Times New Roman" w:hAnsi="Arial" w:cs="Arial"/>
          <w:bCs/>
          <w:lang w:eastAsia="es-ES"/>
        </w:rPr>
      </w:pPr>
      <w:r w:rsidRPr="004B022E">
        <w:rPr>
          <w:rFonts w:ascii="Arial" w:eastAsia="Times New Roman" w:hAnsi="Arial" w:cs="Arial"/>
          <w:bCs/>
          <w:lang w:eastAsia="es-ES"/>
        </w:rPr>
        <w:t>Para lo anterior, el contratista deberá realizar la interventoría a los siguientes alcances del contrato de implementación:</w:t>
      </w:r>
    </w:p>
    <w:p w14:paraId="7FF23CB8" w14:textId="77777777" w:rsidR="004B022E" w:rsidRPr="004B022E" w:rsidRDefault="004B022E" w:rsidP="004B022E">
      <w:pPr>
        <w:spacing w:after="0" w:line="240" w:lineRule="auto"/>
        <w:jc w:val="both"/>
        <w:rPr>
          <w:rFonts w:ascii="Arial" w:eastAsia="Times New Roman" w:hAnsi="Arial" w:cs="Arial"/>
          <w:lang w:eastAsia="es-ES"/>
        </w:rPr>
      </w:pPr>
    </w:p>
    <w:p w14:paraId="0B10632C"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Alcance 1. Evaluación y seguimiento a captaciones y vertimientos en el marco de la actualización y ampliación del inventario y caracterización de usuarios (formales y no formales) del recurso hídrico en las cuencas y registro en el Sistema de Información de Recursos Naturales –SIRENA de la entidad por el contratista.</w:t>
      </w:r>
    </w:p>
    <w:p w14:paraId="0EB93A12" w14:textId="77777777" w:rsidR="004B022E" w:rsidRPr="004B022E" w:rsidRDefault="004B022E" w:rsidP="004B022E">
      <w:pPr>
        <w:spacing w:after="0" w:line="240" w:lineRule="auto"/>
        <w:jc w:val="both"/>
        <w:rPr>
          <w:rFonts w:ascii="Arial" w:eastAsia="Times New Roman" w:hAnsi="Arial" w:cs="Arial"/>
          <w:lang w:eastAsia="es-ES"/>
        </w:rPr>
      </w:pPr>
    </w:p>
    <w:p w14:paraId="72F58905"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Alcance 2. gestión para ahorro y uso eficiente del agua, reconversión tecnológica, BPA y adaptabilidad a la variabilidad climática.</w:t>
      </w:r>
    </w:p>
    <w:p w14:paraId="509685C4" w14:textId="77777777" w:rsidR="004B022E" w:rsidRPr="004B022E" w:rsidRDefault="004B022E" w:rsidP="004B022E">
      <w:pPr>
        <w:spacing w:after="0" w:line="240" w:lineRule="auto"/>
        <w:jc w:val="both"/>
        <w:rPr>
          <w:rFonts w:ascii="Arial" w:eastAsia="Times New Roman" w:hAnsi="Arial" w:cs="Arial"/>
          <w:lang w:eastAsia="es-ES"/>
        </w:rPr>
      </w:pPr>
    </w:p>
    <w:p w14:paraId="3996A145"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Alcance 3. fortalecimiento institucional y gobernanza del recurso hídrico por el ejecutor.</w:t>
      </w:r>
    </w:p>
    <w:p w14:paraId="62B5B193" w14:textId="77777777" w:rsidR="004B022E" w:rsidRPr="004B022E" w:rsidRDefault="004B022E" w:rsidP="004B022E">
      <w:pPr>
        <w:spacing w:after="0" w:line="240" w:lineRule="auto"/>
        <w:jc w:val="both"/>
        <w:rPr>
          <w:rFonts w:ascii="Arial" w:eastAsia="Times New Roman" w:hAnsi="Arial" w:cs="Arial"/>
          <w:lang w:eastAsia="es-ES"/>
        </w:rPr>
      </w:pPr>
    </w:p>
    <w:p w14:paraId="6F6A489D"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Alcance 4. seguimiento a los acuerdos protocolizados con comunidades étnicas.</w:t>
      </w:r>
    </w:p>
    <w:p w14:paraId="5B70A4AC" w14:textId="77777777" w:rsidR="004B022E" w:rsidRPr="004B022E" w:rsidRDefault="004B022E" w:rsidP="004B022E">
      <w:pPr>
        <w:spacing w:after="0" w:line="240" w:lineRule="auto"/>
        <w:jc w:val="both"/>
        <w:rPr>
          <w:rFonts w:ascii="Arial" w:eastAsia="Times New Roman" w:hAnsi="Arial" w:cs="Arial"/>
          <w:lang w:eastAsia="es-ES"/>
        </w:rPr>
      </w:pPr>
    </w:p>
    <w:p w14:paraId="0B6A3B38" w14:textId="77777777" w:rsidR="004B022E" w:rsidRPr="004B022E" w:rsidRDefault="004B022E" w:rsidP="004B022E">
      <w:pPr>
        <w:spacing w:after="0" w:line="240" w:lineRule="auto"/>
        <w:jc w:val="both"/>
        <w:rPr>
          <w:rFonts w:ascii="Arial" w:eastAsia="Times New Roman" w:hAnsi="Arial" w:cs="Arial"/>
          <w:szCs w:val="24"/>
          <w:lang w:eastAsia="es-ES"/>
        </w:rPr>
      </w:pPr>
      <w:r w:rsidRPr="004B022E">
        <w:rPr>
          <w:rFonts w:ascii="Arial" w:eastAsia="Times New Roman" w:hAnsi="Arial" w:cs="Arial"/>
          <w:szCs w:val="24"/>
          <w:lang w:eastAsia="es-ES"/>
        </w:rPr>
        <w:t xml:space="preserve">A continuación, se presentan los productos que tendrá que revisar y validar la interventoría: </w:t>
      </w:r>
    </w:p>
    <w:p w14:paraId="056E99EE" w14:textId="77777777" w:rsidR="004B022E" w:rsidRPr="004B022E" w:rsidRDefault="004B022E" w:rsidP="004B022E">
      <w:pPr>
        <w:spacing w:after="0" w:line="240" w:lineRule="auto"/>
        <w:jc w:val="both"/>
        <w:rPr>
          <w:rFonts w:ascii="Arial" w:eastAsia="Times New Roman" w:hAnsi="Arial" w:cs="Arial"/>
          <w:lang w:eastAsia="es-ES"/>
        </w:rPr>
      </w:pPr>
    </w:p>
    <w:p w14:paraId="7F13F6FB" w14:textId="77777777" w:rsidR="004B022E" w:rsidRPr="004B022E" w:rsidRDefault="004B022E" w:rsidP="004B022E">
      <w:pPr>
        <w:spacing w:after="0" w:line="240" w:lineRule="auto"/>
        <w:jc w:val="both"/>
        <w:rPr>
          <w:rFonts w:ascii="Arial" w:eastAsia="Times New Roman" w:hAnsi="Arial" w:cs="Arial"/>
          <w:b/>
          <w:lang w:eastAsia="es-ES"/>
        </w:rPr>
      </w:pPr>
      <w:r w:rsidRPr="004B022E">
        <w:rPr>
          <w:rFonts w:ascii="Arial" w:eastAsia="Times New Roman" w:hAnsi="Arial" w:cs="Arial"/>
          <w:b/>
          <w:lang w:eastAsia="es-ES"/>
        </w:rPr>
        <w:t>Productos</w:t>
      </w:r>
    </w:p>
    <w:p w14:paraId="3BF6EBE0" w14:textId="77777777" w:rsidR="004B022E" w:rsidRPr="004B022E" w:rsidRDefault="004B022E" w:rsidP="004B022E">
      <w:pPr>
        <w:spacing w:after="0" w:line="240" w:lineRule="auto"/>
        <w:ind w:left="1080"/>
        <w:contextualSpacing/>
        <w:jc w:val="both"/>
        <w:rPr>
          <w:rFonts w:ascii="Arial" w:eastAsia="Times New Roman" w:hAnsi="Arial" w:cs="Arial"/>
          <w:b/>
          <w:lang w:val="es-ES" w:eastAsia="es-ES"/>
        </w:rPr>
      </w:pPr>
    </w:p>
    <w:p w14:paraId="0AC3D169"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1011 actuaciones relacionadas con captaciones o vertimientos.</w:t>
      </w:r>
    </w:p>
    <w:p w14:paraId="1545653D" w14:textId="77777777" w:rsidR="004B022E" w:rsidRPr="004B022E" w:rsidRDefault="004B022E" w:rsidP="004B022E">
      <w:pPr>
        <w:spacing w:after="0" w:line="240" w:lineRule="auto"/>
        <w:jc w:val="both"/>
        <w:rPr>
          <w:rFonts w:ascii="Arial" w:eastAsia="Times New Roman" w:hAnsi="Arial" w:cs="Arial"/>
          <w:lang w:eastAsia="es-ES"/>
        </w:rPr>
      </w:pPr>
    </w:p>
    <w:p w14:paraId="2249A290"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Una (1) base de datos actualizada para los dieciocho (18) cuerpos de agua en implementación.</w:t>
      </w:r>
    </w:p>
    <w:p w14:paraId="7DEE3A23" w14:textId="77777777" w:rsidR="004B022E" w:rsidRPr="004B022E" w:rsidRDefault="004B022E" w:rsidP="004B022E">
      <w:pPr>
        <w:spacing w:after="0" w:line="240" w:lineRule="auto"/>
        <w:jc w:val="both"/>
        <w:rPr>
          <w:rFonts w:ascii="Arial" w:eastAsia="Times New Roman" w:hAnsi="Arial" w:cs="Arial"/>
          <w:lang w:eastAsia="es-ES"/>
        </w:rPr>
      </w:pPr>
    </w:p>
    <w:p w14:paraId="37394A06"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 xml:space="preserve">14 </w:t>
      </w:r>
      <w:proofErr w:type="gramStart"/>
      <w:r w:rsidRPr="004B022E">
        <w:rPr>
          <w:rFonts w:ascii="Arial" w:eastAsia="Times New Roman" w:hAnsi="Arial" w:cs="Arial"/>
          <w:lang w:eastAsia="es-ES"/>
        </w:rPr>
        <w:t>Jornadas</w:t>
      </w:r>
      <w:proofErr w:type="gramEnd"/>
      <w:r w:rsidRPr="004B022E">
        <w:rPr>
          <w:rFonts w:ascii="Arial" w:eastAsia="Times New Roman" w:hAnsi="Arial" w:cs="Arial"/>
          <w:lang w:eastAsia="es-ES"/>
        </w:rPr>
        <w:t xml:space="preserve"> de capacitación con las respectivas memorias, actas y listados de asistencia de PUEAA, BPA y planes de reconversión tecnológica</w:t>
      </w:r>
    </w:p>
    <w:p w14:paraId="2BD9A504" w14:textId="77777777" w:rsidR="004B022E" w:rsidRPr="004B022E" w:rsidRDefault="004B022E" w:rsidP="004B022E">
      <w:pPr>
        <w:spacing w:after="0" w:line="240" w:lineRule="auto"/>
        <w:jc w:val="both"/>
        <w:rPr>
          <w:rFonts w:ascii="Arial" w:eastAsia="Times New Roman" w:hAnsi="Arial" w:cs="Arial"/>
          <w:lang w:eastAsia="es-ES"/>
        </w:rPr>
      </w:pPr>
    </w:p>
    <w:p w14:paraId="579C6650"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420 usuarios capacitados en PUEAA, BPA y planes de reconversión tecnológica</w:t>
      </w:r>
    </w:p>
    <w:p w14:paraId="260DFF6E" w14:textId="77777777" w:rsidR="004B022E" w:rsidRPr="004B022E" w:rsidRDefault="004B022E" w:rsidP="004B022E">
      <w:pPr>
        <w:spacing w:after="0" w:line="240" w:lineRule="auto"/>
        <w:jc w:val="both"/>
        <w:rPr>
          <w:rFonts w:ascii="Arial" w:eastAsia="Times New Roman" w:hAnsi="Arial" w:cs="Arial"/>
          <w:lang w:eastAsia="es-ES"/>
        </w:rPr>
      </w:pPr>
    </w:p>
    <w:p w14:paraId="020CD5D0"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val="es-ES" w:eastAsia="es-ES"/>
        </w:rPr>
        <w:t xml:space="preserve">102 campañas </w:t>
      </w:r>
      <w:r w:rsidRPr="004B022E">
        <w:rPr>
          <w:rFonts w:ascii="Arial" w:eastAsia="Times New Roman" w:hAnsi="Arial" w:cs="Arial"/>
          <w:lang w:eastAsia="es-ES"/>
        </w:rPr>
        <w:t>reconocimiento y evaluación del desequilibrio suelo-coberturas-agua enfocada a la estrategia de adaptación al cambio climático.</w:t>
      </w:r>
    </w:p>
    <w:p w14:paraId="41733E8A" w14:textId="77777777" w:rsidR="004B022E" w:rsidRPr="004B022E" w:rsidRDefault="004B022E" w:rsidP="004B022E">
      <w:pPr>
        <w:spacing w:after="0" w:line="240" w:lineRule="auto"/>
        <w:jc w:val="both"/>
        <w:rPr>
          <w:rFonts w:ascii="Arial" w:eastAsia="Times New Roman" w:hAnsi="Arial" w:cs="Arial"/>
          <w:lang w:eastAsia="es-ES"/>
        </w:rPr>
      </w:pPr>
    </w:p>
    <w:p w14:paraId="7D3313E4"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7 jornadas de socialización con las Oficinas Territoriales para que conozcan el estado de cada cuenca y pueda generarse mayor orientación a los municipios en materia de adaptación al cambio climático</w:t>
      </w:r>
    </w:p>
    <w:p w14:paraId="2B8F07EB" w14:textId="77777777" w:rsidR="004B022E" w:rsidRPr="004B022E" w:rsidRDefault="004B022E" w:rsidP="004B022E">
      <w:pPr>
        <w:spacing w:after="0" w:line="240" w:lineRule="auto"/>
        <w:jc w:val="both"/>
        <w:rPr>
          <w:rFonts w:ascii="Arial" w:eastAsia="Times New Roman" w:hAnsi="Arial" w:cs="Arial"/>
          <w:lang w:eastAsia="es-ES"/>
        </w:rPr>
      </w:pPr>
    </w:p>
    <w:p w14:paraId="292F800A"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51 informes de análisis a los municipios en estrategia de adaptación al cambio climático.</w:t>
      </w:r>
    </w:p>
    <w:p w14:paraId="1E4FC5EB" w14:textId="77777777" w:rsidR="004B022E" w:rsidRPr="004B022E" w:rsidRDefault="004B022E" w:rsidP="004B022E">
      <w:pPr>
        <w:spacing w:after="0" w:line="240" w:lineRule="auto"/>
        <w:jc w:val="both"/>
        <w:rPr>
          <w:rFonts w:ascii="Arial" w:eastAsia="Times New Roman" w:hAnsi="Arial" w:cs="Arial"/>
          <w:lang w:eastAsia="es-ES"/>
        </w:rPr>
      </w:pPr>
    </w:p>
    <w:p w14:paraId="75688A61"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8 actas de entrega y socialización de resultados en las Oficinas Territoriales con participación de las Subdirecciones de Ecosistemas, Regionalización y Gestión Ambiental.</w:t>
      </w:r>
    </w:p>
    <w:p w14:paraId="4691AC6A" w14:textId="77777777" w:rsidR="004B022E" w:rsidRPr="004B022E" w:rsidRDefault="004B022E" w:rsidP="004B022E">
      <w:pPr>
        <w:spacing w:after="0" w:line="240" w:lineRule="auto"/>
        <w:jc w:val="both"/>
        <w:rPr>
          <w:rFonts w:ascii="Arial" w:eastAsia="Times New Roman" w:hAnsi="Arial" w:cs="Arial"/>
          <w:lang w:eastAsia="es-ES"/>
        </w:rPr>
      </w:pPr>
    </w:p>
    <w:p w14:paraId="5D903E0A"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14 actas de jornadas de capacitación y fortalecimiento a las Oficinas Territoriales de la Corporación en autoridad ambiental</w:t>
      </w:r>
    </w:p>
    <w:p w14:paraId="01A8F62E" w14:textId="77777777" w:rsidR="004B022E" w:rsidRPr="004B022E" w:rsidRDefault="004B022E" w:rsidP="004B022E">
      <w:pPr>
        <w:spacing w:after="0" w:line="240" w:lineRule="auto"/>
        <w:jc w:val="both"/>
        <w:rPr>
          <w:rFonts w:ascii="Arial" w:eastAsia="Times New Roman" w:hAnsi="Arial" w:cs="Arial"/>
          <w:lang w:eastAsia="es-ES"/>
        </w:rPr>
      </w:pPr>
    </w:p>
    <w:p w14:paraId="49F8EF71"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14 actas de jornadas de fortalecimiento a los usuarios del recurso hídrico de la Corporación en autoridad ambiental</w:t>
      </w:r>
    </w:p>
    <w:p w14:paraId="6E06ACBF" w14:textId="77777777" w:rsidR="004B022E" w:rsidRPr="004B022E" w:rsidRDefault="004B022E" w:rsidP="004B022E">
      <w:pPr>
        <w:spacing w:after="0" w:line="240" w:lineRule="auto"/>
        <w:jc w:val="both"/>
        <w:rPr>
          <w:rFonts w:ascii="Arial" w:eastAsia="Times New Roman" w:hAnsi="Arial" w:cs="Arial"/>
          <w:lang w:eastAsia="es-ES"/>
        </w:rPr>
      </w:pPr>
    </w:p>
    <w:p w14:paraId="111E19DE"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105 usuarios capacitados en planificación, ordenamiento y modelación</w:t>
      </w:r>
    </w:p>
    <w:p w14:paraId="4AD32480" w14:textId="77777777" w:rsidR="004B022E" w:rsidRPr="004B022E" w:rsidRDefault="004B022E" w:rsidP="004B022E">
      <w:pPr>
        <w:spacing w:after="0" w:line="240" w:lineRule="auto"/>
        <w:jc w:val="both"/>
        <w:rPr>
          <w:rFonts w:ascii="Arial" w:eastAsia="Times New Roman" w:hAnsi="Arial" w:cs="Arial"/>
          <w:lang w:eastAsia="es-ES"/>
        </w:rPr>
      </w:pPr>
    </w:p>
    <w:p w14:paraId="212C2DF3"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 xml:space="preserve">24 funcionarios capacitados en modelación de calidad y cantidad del agua. </w:t>
      </w:r>
    </w:p>
    <w:p w14:paraId="36EB88E3" w14:textId="77777777" w:rsidR="004B022E" w:rsidRPr="004B022E" w:rsidRDefault="004B022E" w:rsidP="004B022E">
      <w:pPr>
        <w:spacing w:after="0" w:line="240" w:lineRule="auto"/>
        <w:jc w:val="both"/>
        <w:rPr>
          <w:rFonts w:ascii="Arial" w:eastAsia="Times New Roman" w:hAnsi="Arial" w:cs="Arial"/>
          <w:lang w:eastAsia="es-ES"/>
        </w:rPr>
      </w:pPr>
    </w:p>
    <w:p w14:paraId="04EF3C7E"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47 encuentros con guardianes de la naturaleza enmarcado en los PRAE.</w:t>
      </w:r>
    </w:p>
    <w:p w14:paraId="68F060F3" w14:textId="77777777" w:rsidR="004B022E" w:rsidRPr="004B022E" w:rsidRDefault="004B022E" w:rsidP="004B022E">
      <w:pPr>
        <w:spacing w:after="0" w:line="240" w:lineRule="auto"/>
        <w:jc w:val="both"/>
        <w:rPr>
          <w:rFonts w:ascii="Arial" w:eastAsia="Times New Roman" w:hAnsi="Arial" w:cs="Arial"/>
          <w:lang w:eastAsia="es-ES"/>
        </w:rPr>
      </w:pPr>
    </w:p>
    <w:p w14:paraId="68C42670"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30 encuentros con los grupos de la red de liderazgo juvenil enmarcado en los PRAE.</w:t>
      </w:r>
    </w:p>
    <w:p w14:paraId="48038090" w14:textId="77777777" w:rsidR="004B022E" w:rsidRPr="004B022E" w:rsidRDefault="004B022E" w:rsidP="004B022E">
      <w:pPr>
        <w:spacing w:after="0" w:line="240" w:lineRule="auto"/>
        <w:jc w:val="both"/>
        <w:rPr>
          <w:rFonts w:ascii="Arial" w:eastAsia="Times New Roman" w:hAnsi="Arial" w:cs="Arial"/>
          <w:lang w:eastAsia="es-ES"/>
        </w:rPr>
      </w:pPr>
    </w:p>
    <w:p w14:paraId="4967E10A"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1250 niños formados en cuidado del agua</w:t>
      </w:r>
    </w:p>
    <w:p w14:paraId="31311679" w14:textId="77777777" w:rsidR="004B022E" w:rsidRPr="004B022E" w:rsidRDefault="004B022E" w:rsidP="004B022E">
      <w:pPr>
        <w:spacing w:after="0" w:line="240" w:lineRule="auto"/>
        <w:jc w:val="both"/>
        <w:rPr>
          <w:rFonts w:ascii="Arial" w:eastAsia="Times New Roman" w:hAnsi="Arial" w:cs="Arial"/>
          <w:lang w:eastAsia="es-ES"/>
        </w:rPr>
      </w:pPr>
    </w:p>
    <w:p w14:paraId="4337F1A1"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450 jóvenes formados en cuidado del agua</w:t>
      </w:r>
    </w:p>
    <w:p w14:paraId="543D86E0" w14:textId="77777777" w:rsidR="004B022E" w:rsidRPr="004B022E" w:rsidRDefault="004B022E" w:rsidP="004B022E">
      <w:pPr>
        <w:spacing w:after="0" w:line="240" w:lineRule="auto"/>
        <w:jc w:val="both"/>
        <w:rPr>
          <w:rFonts w:ascii="Arial" w:eastAsia="Times New Roman" w:hAnsi="Arial" w:cs="Arial"/>
          <w:lang w:eastAsia="es-ES"/>
        </w:rPr>
      </w:pPr>
    </w:p>
    <w:p w14:paraId="576C33F6"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8 procesos de seguimiento a los acuerdos protocolizados con las comunidades étnicas.</w:t>
      </w:r>
    </w:p>
    <w:p w14:paraId="6D12567B" w14:textId="77777777" w:rsidR="004B022E" w:rsidRPr="004B022E" w:rsidRDefault="004B022E" w:rsidP="004B022E">
      <w:pPr>
        <w:spacing w:after="0" w:line="240" w:lineRule="auto"/>
        <w:jc w:val="both"/>
        <w:rPr>
          <w:rFonts w:ascii="Arial" w:eastAsia="Times New Roman" w:hAnsi="Arial" w:cs="Arial"/>
          <w:lang w:eastAsia="es-ES"/>
        </w:rPr>
      </w:pPr>
    </w:p>
    <w:p w14:paraId="738C9F05" w14:textId="77777777" w:rsidR="004B022E" w:rsidRPr="004B022E" w:rsidRDefault="004B022E" w:rsidP="004B022E">
      <w:pPr>
        <w:spacing w:after="0" w:line="240" w:lineRule="auto"/>
        <w:jc w:val="both"/>
        <w:rPr>
          <w:rFonts w:ascii="Arial" w:eastAsia="Times New Roman" w:hAnsi="Arial" w:cs="Arial"/>
          <w:b/>
          <w:lang w:eastAsia="es-ES"/>
        </w:rPr>
      </w:pPr>
      <w:r w:rsidRPr="004B022E">
        <w:rPr>
          <w:rFonts w:ascii="Arial" w:eastAsia="Times New Roman" w:hAnsi="Arial" w:cs="Arial"/>
          <w:b/>
          <w:lang w:eastAsia="es-ES"/>
        </w:rPr>
        <w:t>1 plan de comunicaciones que sea transversal a los alcances del contrato y con el cual se logre:</w:t>
      </w:r>
    </w:p>
    <w:p w14:paraId="74BD8A35" w14:textId="77777777" w:rsidR="004B022E" w:rsidRPr="004B022E" w:rsidRDefault="004B022E" w:rsidP="004B022E">
      <w:pPr>
        <w:spacing w:after="0" w:line="240" w:lineRule="auto"/>
        <w:jc w:val="both"/>
        <w:rPr>
          <w:rFonts w:ascii="Arial" w:eastAsia="Times New Roman" w:hAnsi="Arial" w:cs="Arial"/>
          <w:lang w:eastAsia="es-ES"/>
        </w:rPr>
      </w:pPr>
    </w:p>
    <w:p w14:paraId="266C1C26" w14:textId="77777777" w:rsidR="004B022E" w:rsidRPr="004B022E" w:rsidRDefault="004B022E" w:rsidP="004B022E">
      <w:pPr>
        <w:spacing w:after="0" w:line="240" w:lineRule="auto"/>
        <w:contextualSpacing/>
        <w:jc w:val="both"/>
        <w:rPr>
          <w:rFonts w:ascii="Arial" w:eastAsia="Times New Roman" w:hAnsi="Arial" w:cs="Arial"/>
          <w:lang w:val="es-ES" w:eastAsia="es-ES"/>
        </w:rPr>
      </w:pPr>
      <w:r w:rsidRPr="004B022E">
        <w:rPr>
          <w:rFonts w:ascii="Arial" w:eastAsia="Arial" w:hAnsi="Arial" w:cs="Arial"/>
          <w:lang w:val="es-ES" w:eastAsia="es-ES"/>
        </w:rPr>
        <w:t>La generación de contenidos en diferentes formatos y lenguajes sobre los avances y resultados de todos los alcances del contrato, los cuales serán publicados en los canales digitales corporativos.</w:t>
      </w:r>
      <w:r w:rsidRPr="004B022E">
        <w:rPr>
          <w:rFonts w:ascii="Arial" w:eastAsia="Arial" w:hAnsi="Arial" w:cs="Arial"/>
          <w:strike/>
          <w:lang w:val="es-ES" w:eastAsia="es-ES"/>
        </w:rPr>
        <w:t xml:space="preserve">  </w:t>
      </w:r>
    </w:p>
    <w:p w14:paraId="1C80B240" w14:textId="77777777" w:rsidR="004B022E" w:rsidRPr="004B022E" w:rsidRDefault="004B022E" w:rsidP="004B022E">
      <w:pPr>
        <w:tabs>
          <w:tab w:val="left" w:pos="0"/>
          <w:tab w:val="left" w:pos="4678"/>
        </w:tabs>
        <w:autoSpaceDE w:val="0"/>
        <w:autoSpaceDN w:val="0"/>
        <w:adjustRightInd w:val="0"/>
        <w:spacing w:line="240" w:lineRule="auto"/>
        <w:ind w:left="284" w:hanging="284"/>
        <w:contextualSpacing/>
        <w:jc w:val="both"/>
        <w:rPr>
          <w:rFonts w:ascii="Arial" w:hAnsi="Arial" w:cs="Arial"/>
          <w:lang w:val="es-ES"/>
        </w:rPr>
      </w:pPr>
    </w:p>
    <w:p w14:paraId="10430FEE" w14:textId="77777777" w:rsidR="004B022E" w:rsidRPr="004B022E" w:rsidRDefault="004B022E" w:rsidP="004B022E">
      <w:pPr>
        <w:tabs>
          <w:tab w:val="left" w:pos="0"/>
          <w:tab w:val="left" w:pos="4678"/>
        </w:tabs>
        <w:autoSpaceDE w:val="0"/>
        <w:autoSpaceDN w:val="0"/>
        <w:adjustRightInd w:val="0"/>
        <w:spacing w:line="240" w:lineRule="auto"/>
        <w:ind w:left="284" w:hanging="284"/>
        <w:contextualSpacing/>
        <w:jc w:val="both"/>
        <w:rPr>
          <w:rFonts w:ascii="Arial" w:hAnsi="Arial" w:cs="Arial"/>
          <w:b/>
          <w:bCs/>
          <w:lang w:val="es-ES"/>
        </w:rPr>
      </w:pPr>
      <w:r w:rsidRPr="004B022E">
        <w:rPr>
          <w:rFonts w:ascii="Arial" w:hAnsi="Arial" w:cs="Arial"/>
          <w:lang w:val="es-ES"/>
        </w:rPr>
        <w:lastRenderedPageBreak/>
        <w:t xml:space="preserve">La realización de material pedagógico sobre los Planes de Ordenamiento del Recurso Hídrico (PORH). </w:t>
      </w:r>
    </w:p>
    <w:p w14:paraId="77C6C64B" w14:textId="77777777" w:rsidR="004B022E" w:rsidRPr="004B022E" w:rsidRDefault="004B022E" w:rsidP="004B022E">
      <w:pPr>
        <w:tabs>
          <w:tab w:val="left" w:pos="0"/>
          <w:tab w:val="left" w:pos="4678"/>
        </w:tabs>
        <w:autoSpaceDE w:val="0"/>
        <w:autoSpaceDN w:val="0"/>
        <w:adjustRightInd w:val="0"/>
        <w:spacing w:line="240" w:lineRule="auto"/>
        <w:ind w:left="284" w:hanging="284"/>
        <w:contextualSpacing/>
        <w:jc w:val="both"/>
        <w:rPr>
          <w:rFonts w:ascii="Arial" w:hAnsi="Arial" w:cs="Arial"/>
          <w:lang w:val="es-ES" w:eastAsia="es-CO"/>
        </w:rPr>
      </w:pPr>
    </w:p>
    <w:p w14:paraId="1FB22B3A" w14:textId="77777777" w:rsidR="004B022E" w:rsidRPr="004B022E" w:rsidRDefault="004B022E" w:rsidP="004B022E">
      <w:pPr>
        <w:tabs>
          <w:tab w:val="left" w:pos="0"/>
          <w:tab w:val="left" w:pos="4678"/>
        </w:tabs>
        <w:autoSpaceDE w:val="0"/>
        <w:autoSpaceDN w:val="0"/>
        <w:adjustRightInd w:val="0"/>
        <w:spacing w:line="240" w:lineRule="auto"/>
        <w:ind w:left="284" w:hanging="284"/>
        <w:contextualSpacing/>
        <w:jc w:val="both"/>
        <w:rPr>
          <w:rFonts w:ascii="Arial" w:hAnsi="Arial" w:cs="Arial"/>
          <w:b/>
          <w:bCs/>
          <w:lang w:val="es-ES"/>
        </w:rPr>
      </w:pPr>
      <w:r w:rsidRPr="004B022E">
        <w:rPr>
          <w:rFonts w:ascii="Arial" w:hAnsi="Arial" w:cs="Arial"/>
          <w:lang w:val="es-ES" w:eastAsia="es-CO"/>
        </w:rPr>
        <w:t xml:space="preserve">La producción de piezas radiales. </w:t>
      </w:r>
    </w:p>
    <w:p w14:paraId="11310CD7" w14:textId="77777777" w:rsidR="004B022E" w:rsidRPr="004B022E" w:rsidRDefault="004B022E" w:rsidP="004B022E">
      <w:pPr>
        <w:tabs>
          <w:tab w:val="left" w:pos="0"/>
          <w:tab w:val="left" w:pos="4678"/>
        </w:tabs>
        <w:autoSpaceDE w:val="0"/>
        <w:autoSpaceDN w:val="0"/>
        <w:adjustRightInd w:val="0"/>
        <w:spacing w:line="240" w:lineRule="auto"/>
        <w:ind w:left="284" w:hanging="284"/>
        <w:contextualSpacing/>
        <w:jc w:val="both"/>
        <w:rPr>
          <w:rFonts w:ascii="Arial" w:hAnsi="Arial" w:cs="Arial"/>
          <w:lang w:val="es-ES" w:eastAsia="es-CO"/>
        </w:rPr>
      </w:pPr>
    </w:p>
    <w:p w14:paraId="21C6537F" w14:textId="77777777" w:rsidR="004B022E" w:rsidRPr="004B022E" w:rsidRDefault="004B022E" w:rsidP="004B022E">
      <w:pPr>
        <w:tabs>
          <w:tab w:val="left" w:pos="0"/>
          <w:tab w:val="left" w:pos="4678"/>
        </w:tabs>
        <w:autoSpaceDE w:val="0"/>
        <w:autoSpaceDN w:val="0"/>
        <w:adjustRightInd w:val="0"/>
        <w:spacing w:line="240" w:lineRule="auto"/>
        <w:ind w:left="284" w:hanging="284"/>
        <w:contextualSpacing/>
        <w:jc w:val="both"/>
        <w:rPr>
          <w:rFonts w:ascii="Arial" w:hAnsi="Arial" w:cs="Arial"/>
          <w:b/>
          <w:bCs/>
          <w:lang w:val="es-ES"/>
        </w:rPr>
      </w:pPr>
      <w:r w:rsidRPr="004B022E">
        <w:rPr>
          <w:rFonts w:ascii="Arial" w:hAnsi="Arial" w:cs="Arial"/>
          <w:lang w:val="es-ES" w:eastAsia="es-CO"/>
        </w:rPr>
        <w:t xml:space="preserve">La producción de videos de alta calidad. </w:t>
      </w:r>
    </w:p>
    <w:p w14:paraId="507DFC3D" w14:textId="77777777" w:rsidR="004B022E" w:rsidRPr="004B022E" w:rsidRDefault="004B022E" w:rsidP="004B022E">
      <w:pPr>
        <w:tabs>
          <w:tab w:val="left" w:pos="0"/>
          <w:tab w:val="left" w:pos="4678"/>
        </w:tabs>
        <w:spacing w:line="240" w:lineRule="auto"/>
        <w:ind w:left="284" w:hanging="284"/>
        <w:contextualSpacing/>
        <w:jc w:val="both"/>
        <w:rPr>
          <w:rFonts w:ascii="Arial" w:hAnsi="Arial" w:cs="Arial"/>
        </w:rPr>
      </w:pPr>
    </w:p>
    <w:p w14:paraId="0C42867B" w14:textId="77777777" w:rsidR="004B022E" w:rsidRPr="004B022E" w:rsidRDefault="004B022E" w:rsidP="004B022E">
      <w:pPr>
        <w:tabs>
          <w:tab w:val="left" w:pos="0"/>
          <w:tab w:val="left" w:pos="4678"/>
        </w:tabs>
        <w:spacing w:line="240" w:lineRule="auto"/>
        <w:ind w:left="284" w:hanging="284"/>
        <w:contextualSpacing/>
        <w:jc w:val="both"/>
        <w:rPr>
          <w:rFonts w:ascii="Arial" w:hAnsi="Arial" w:cs="Arial"/>
        </w:rPr>
      </w:pPr>
      <w:r w:rsidRPr="004B022E">
        <w:rPr>
          <w:rFonts w:ascii="Arial" w:hAnsi="Arial" w:cs="Arial"/>
        </w:rPr>
        <w:t xml:space="preserve">La construcción de un banco de imágenes que considere el registro gráfico y audiovisual de los cuerpos de agua y de las actividades que considera el contrato.  </w:t>
      </w:r>
    </w:p>
    <w:p w14:paraId="6F2DD9BF" w14:textId="77777777" w:rsidR="004B022E" w:rsidRPr="004B022E" w:rsidRDefault="004B022E" w:rsidP="004B022E">
      <w:pPr>
        <w:tabs>
          <w:tab w:val="left" w:pos="0"/>
          <w:tab w:val="left" w:pos="4678"/>
        </w:tabs>
        <w:spacing w:line="240" w:lineRule="auto"/>
        <w:ind w:left="284" w:hanging="284"/>
        <w:contextualSpacing/>
        <w:jc w:val="both"/>
        <w:rPr>
          <w:rFonts w:ascii="Arial" w:eastAsia="Arial" w:hAnsi="Arial" w:cs="Arial"/>
          <w:lang w:val="es"/>
        </w:rPr>
      </w:pPr>
    </w:p>
    <w:p w14:paraId="4D077603" w14:textId="77777777" w:rsidR="004B022E" w:rsidRPr="004B022E" w:rsidRDefault="004B022E" w:rsidP="004B022E">
      <w:pPr>
        <w:tabs>
          <w:tab w:val="left" w:pos="0"/>
          <w:tab w:val="left" w:pos="4678"/>
        </w:tabs>
        <w:spacing w:line="240" w:lineRule="auto"/>
        <w:ind w:left="284" w:hanging="284"/>
        <w:contextualSpacing/>
        <w:jc w:val="both"/>
        <w:rPr>
          <w:rFonts w:ascii="Arial" w:hAnsi="Arial" w:cs="Arial"/>
          <w:lang w:val="es-ES"/>
        </w:rPr>
      </w:pPr>
      <w:r w:rsidRPr="004B022E">
        <w:rPr>
          <w:rFonts w:ascii="Arial" w:eastAsia="Arial" w:hAnsi="Arial" w:cs="Arial"/>
          <w:lang w:val="es"/>
        </w:rPr>
        <w:t>El apoyo comunicativo a otras labores de convocatoria, así como el registro gráfico y audiovisual de actividades, según las necesidades del proyecto.</w:t>
      </w:r>
    </w:p>
    <w:p w14:paraId="32473439" w14:textId="77777777" w:rsidR="004B022E" w:rsidRPr="004B022E" w:rsidRDefault="004B022E" w:rsidP="004B022E">
      <w:pPr>
        <w:tabs>
          <w:tab w:val="left" w:pos="0"/>
          <w:tab w:val="left" w:pos="4678"/>
        </w:tabs>
        <w:spacing w:line="240" w:lineRule="auto"/>
        <w:ind w:left="284" w:hanging="284"/>
        <w:contextualSpacing/>
        <w:jc w:val="both"/>
        <w:rPr>
          <w:rFonts w:ascii="Arial" w:hAnsi="Arial" w:cs="Arial"/>
          <w:lang w:val="es-ES"/>
        </w:rPr>
      </w:pPr>
    </w:p>
    <w:p w14:paraId="70AB2E18" w14:textId="77777777" w:rsidR="004B022E" w:rsidRPr="004B022E" w:rsidRDefault="004B022E" w:rsidP="004B022E">
      <w:pPr>
        <w:tabs>
          <w:tab w:val="left" w:pos="0"/>
          <w:tab w:val="left" w:pos="4678"/>
        </w:tabs>
        <w:spacing w:line="240" w:lineRule="auto"/>
        <w:ind w:left="284" w:hanging="284"/>
        <w:contextualSpacing/>
        <w:jc w:val="both"/>
        <w:rPr>
          <w:rFonts w:ascii="Arial" w:hAnsi="Arial" w:cs="Arial"/>
          <w:lang w:val="es-ES"/>
        </w:rPr>
      </w:pPr>
      <w:r w:rsidRPr="004B022E">
        <w:rPr>
          <w:rFonts w:ascii="Arial" w:hAnsi="Arial" w:cs="Arial"/>
          <w:lang w:val="es-ES"/>
        </w:rPr>
        <w:t xml:space="preserve">Una (1) estrategia con enfoque </w:t>
      </w:r>
      <w:proofErr w:type="spellStart"/>
      <w:r w:rsidRPr="004B022E">
        <w:rPr>
          <w:rFonts w:ascii="Arial" w:hAnsi="Arial" w:cs="Arial"/>
          <w:lang w:val="es-ES"/>
        </w:rPr>
        <w:t>educomunicativo</w:t>
      </w:r>
      <w:proofErr w:type="spellEnd"/>
      <w:r w:rsidRPr="004B022E">
        <w:rPr>
          <w:rFonts w:ascii="Arial" w:hAnsi="Arial" w:cs="Arial"/>
          <w:lang w:val="es-ES"/>
        </w:rPr>
        <w:t xml:space="preserve"> que fortalezca los procesos pedagógicos del contrato. </w:t>
      </w:r>
    </w:p>
    <w:p w14:paraId="7214422E" w14:textId="77777777" w:rsidR="004B022E" w:rsidRPr="004B022E" w:rsidRDefault="004B022E" w:rsidP="004B022E">
      <w:pPr>
        <w:spacing w:after="0" w:line="240" w:lineRule="auto"/>
        <w:jc w:val="both"/>
        <w:rPr>
          <w:rFonts w:ascii="Arial" w:eastAsia="Times New Roman" w:hAnsi="Arial"/>
          <w:szCs w:val="20"/>
          <w:lang w:eastAsia="es-ES"/>
        </w:rPr>
      </w:pPr>
      <w:r w:rsidRPr="004B022E">
        <w:rPr>
          <w:rFonts w:ascii="Arial" w:eastAsia="Times New Roman" w:hAnsi="Arial"/>
          <w:szCs w:val="20"/>
          <w:lang w:eastAsia="es-ES"/>
        </w:rPr>
        <w:t>La interventoría deberá garantizar el cumplimiento por parte de los contratistas del Manual de Identidad Gráfica de Corantioquia</w:t>
      </w:r>
    </w:p>
    <w:p w14:paraId="0E3BDB78" w14:textId="77777777" w:rsidR="004B022E" w:rsidRPr="004B022E" w:rsidRDefault="004B022E" w:rsidP="004B022E">
      <w:pPr>
        <w:spacing w:after="0" w:line="240" w:lineRule="auto"/>
        <w:jc w:val="both"/>
        <w:rPr>
          <w:rFonts w:ascii="Arial" w:eastAsia="Times New Roman" w:hAnsi="Arial"/>
          <w:szCs w:val="20"/>
          <w:lang w:eastAsia="es-ES"/>
        </w:rPr>
      </w:pPr>
    </w:p>
    <w:p w14:paraId="295F4EB5" w14:textId="77777777" w:rsidR="004B022E" w:rsidRPr="004B022E" w:rsidRDefault="004B022E" w:rsidP="004B022E">
      <w:pPr>
        <w:spacing w:after="0" w:line="240" w:lineRule="auto"/>
        <w:jc w:val="both"/>
        <w:rPr>
          <w:rFonts w:ascii="Arial" w:eastAsia="Arial" w:hAnsi="Arial" w:cs="Arial"/>
          <w:b/>
          <w:lang w:eastAsia="es-ES"/>
        </w:rPr>
      </w:pPr>
      <w:r w:rsidRPr="004B022E">
        <w:rPr>
          <w:rFonts w:ascii="Arial" w:eastAsia="Arial" w:hAnsi="Arial" w:cs="Arial"/>
          <w:b/>
          <w:lang w:eastAsia="es-ES"/>
        </w:rPr>
        <w:t xml:space="preserve">1 plan de medios que integre como actividades mínimas: </w:t>
      </w:r>
    </w:p>
    <w:p w14:paraId="485B2D80" w14:textId="77777777" w:rsidR="004B022E" w:rsidRPr="004B022E" w:rsidRDefault="004B022E" w:rsidP="004B022E">
      <w:pPr>
        <w:spacing w:after="0" w:line="240" w:lineRule="auto"/>
        <w:jc w:val="both"/>
        <w:rPr>
          <w:rFonts w:ascii="Arial" w:eastAsia="Arial" w:hAnsi="Arial" w:cs="Arial"/>
          <w:b/>
          <w:lang w:eastAsia="es-ES"/>
        </w:rPr>
      </w:pPr>
    </w:p>
    <w:p w14:paraId="6CED66BB" w14:textId="77777777" w:rsidR="004B022E" w:rsidRPr="004B022E" w:rsidRDefault="004B022E" w:rsidP="004B022E">
      <w:pPr>
        <w:contextualSpacing/>
        <w:jc w:val="both"/>
        <w:rPr>
          <w:rFonts w:ascii="Arial" w:eastAsia="Times New Roman" w:hAnsi="Arial" w:cs="Arial"/>
          <w:lang w:val="es-ES" w:eastAsia="es-ES"/>
        </w:rPr>
      </w:pPr>
      <w:r w:rsidRPr="004B022E">
        <w:rPr>
          <w:rFonts w:ascii="Arial" w:eastAsia="Arial" w:hAnsi="Arial" w:cs="Arial"/>
          <w:lang w:val="es-ES" w:eastAsia="es-ES"/>
        </w:rPr>
        <w:t>La emisión de piezas radiales que faciliten las convocatorias masivas y la visibilidad del contrato en los 51 municipios del área de influencia.</w:t>
      </w:r>
    </w:p>
    <w:p w14:paraId="6A8B0EF7" w14:textId="77777777" w:rsidR="004B022E" w:rsidRPr="004B022E" w:rsidRDefault="004B022E" w:rsidP="004B022E">
      <w:pPr>
        <w:contextualSpacing/>
        <w:jc w:val="both"/>
        <w:rPr>
          <w:rFonts w:ascii="Arial" w:eastAsia="Arial" w:hAnsi="Arial" w:cs="Arial"/>
          <w:lang w:val="es" w:eastAsia="es-ES"/>
        </w:rPr>
      </w:pPr>
    </w:p>
    <w:p w14:paraId="73C9FD75" w14:textId="77777777" w:rsidR="004B022E" w:rsidRPr="004B022E" w:rsidRDefault="004B022E" w:rsidP="004B022E">
      <w:pPr>
        <w:contextualSpacing/>
        <w:jc w:val="both"/>
        <w:rPr>
          <w:rFonts w:ascii="Arial" w:eastAsia="Times New Roman" w:hAnsi="Arial" w:cs="Arial"/>
          <w:szCs w:val="24"/>
          <w:lang w:val="es-ES" w:eastAsia="es-ES"/>
        </w:rPr>
      </w:pPr>
      <w:r w:rsidRPr="004B022E">
        <w:rPr>
          <w:rFonts w:ascii="Arial" w:eastAsia="Arial" w:hAnsi="Arial" w:cs="Arial"/>
          <w:lang w:val="es" w:eastAsia="es-ES"/>
        </w:rPr>
        <w:t xml:space="preserve">La emisión televisiva de </w:t>
      </w:r>
      <w:r w:rsidRPr="004B022E">
        <w:rPr>
          <w:rFonts w:ascii="Arial" w:eastAsia="Arial" w:hAnsi="Arial" w:cs="Arial"/>
          <w:lang w:eastAsia="es-ES"/>
        </w:rPr>
        <w:t>videos de alta calidad que evidencien los avances del contrato y la gestión del recurso hídrico en el territorio.</w:t>
      </w:r>
    </w:p>
    <w:p w14:paraId="270D68A4" w14:textId="77777777" w:rsidR="004B022E" w:rsidRPr="004B022E" w:rsidRDefault="004B022E" w:rsidP="004B022E">
      <w:pPr>
        <w:contextualSpacing/>
        <w:jc w:val="both"/>
        <w:rPr>
          <w:rFonts w:ascii="Arial" w:eastAsia="Arial" w:hAnsi="Arial" w:cs="Arial"/>
          <w:lang w:val="es" w:eastAsia="es-ES"/>
        </w:rPr>
      </w:pPr>
    </w:p>
    <w:p w14:paraId="48742E39" w14:textId="77777777" w:rsidR="004B022E" w:rsidRPr="004B022E" w:rsidRDefault="004B022E" w:rsidP="004B022E">
      <w:pPr>
        <w:contextualSpacing/>
        <w:jc w:val="both"/>
        <w:rPr>
          <w:rFonts w:ascii="Arial" w:eastAsia="Arial" w:hAnsi="Arial" w:cs="Arial"/>
          <w:lang w:eastAsia="es-ES"/>
        </w:rPr>
      </w:pPr>
      <w:r w:rsidRPr="004B022E">
        <w:rPr>
          <w:rFonts w:ascii="Arial" w:eastAsia="Arial" w:hAnsi="Arial" w:cs="Arial"/>
          <w:lang w:val="es" w:eastAsia="es-ES"/>
        </w:rPr>
        <w:t xml:space="preserve">La </w:t>
      </w:r>
      <w:r w:rsidRPr="004B022E">
        <w:rPr>
          <w:rFonts w:ascii="Arial" w:eastAsia="Arial" w:hAnsi="Arial" w:cs="Arial"/>
          <w:lang w:eastAsia="es-ES"/>
        </w:rPr>
        <w:t xml:space="preserve">gestión de prensa para la difusión de contenidos asociados al contrato de implementación de los PORH, en los medios de comunicación que determine </w:t>
      </w:r>
      <w:proofErr w:type="gramStart"/>
      <w:r w:rsidRPr="004B022E">
        <w:rPr>
          <w:rFonts w:ascii="Arial" w:eastAsia="Arial" w:hAnsi="Arial" w:cs="Arial"/>
          <w:lang w:eastAsia="es-ES"/>
        </w:rPr>
        <w:t>la  Oficina</w:t>
      </w:r>
      <w:proofErr w:type="gramEnd"/>
      <w:r w:rsidRPr="004B022E">
        <w:rPr>
          <w:rFonts w:ascii="Arial" w:eastAsia="Arial" w:hAnsi="Arial" w:cs="Arial"/>
          <w:lang w:eastAsia="es-ES"/>
        </w:rPr>
        <w:t xml:space="preserve"> Asesora de Comunicaciones. </w:t>
      </w:r>
    </w:p>
    <w:p w14:paraId="2C1E27F6" w14:textId="77777777" w:rsidR="004B022E" w:rsidRPr="004B022E" w:rsidRDefault="004B022E" w:rsidP="004B022E">
      <w:pPr>
        <w:contextualSpacing/>
        <w:jc w:val="both"/>
        <w:rPr>
          <w:rFonts w:ascii="Arial" w:eastAsia="Times New Roman" w:hAnsi="Arial" w:cs="Arial"/>
          <w:szCs w:val="24"/>
          <w:lang w:val="es-ES" w:eastAsia="es-ES"/>
        </w:rPr>
      </w:pPr>
      <w:r w:rsidRPr="004B022E">
        <w:rPr>
          <w:rFonts w:ascii="Arial" w:eastAsia="Arial" w:hAnsi="Arial" w:cs="Arial"/>
          <w:lang w:eastAsia="es-ES"/>
        </w:rPr>
        <w:t>Para lo anterior, la interventoría deberá mantener una permanente comunicación para la validación de los planes de medio y comunicacionales con la Oficina Asesora de Comunicaciones.</w:t>
      </w:r>
    </w:p>
    <w:p w14:paraId="1BEFC762" w14:textId="77777777" w:rsidR="004B022E" w:rsidRPr="004B022E" w:rsidRDefault="004B022E" w:rsidP="004B022E">
      <w:pPr>
        <w:contextualSpacing/>
        <w:jc w:val="both"/>
        <w:rPr>
          <w:rFonts w:ascii="Times New Roman" w:eastAsia="Times New Roman" w:hAnsi="Times New Roman"/>
          <w:szCs w:val="24"/>
          <w:lang w:val="es-ES" w:eastAsia="es-ES"/>
        </w:rPr>
      </w:pPr>
    </w:p>
    <w:p w14:paraId="58C0CB39" w14:textId="77777777" w:rsidR="004B022E" w:rsidRPr="004B022E" w:rsidRDefault="004B022E" w:rsidP="004B022E">
      <w:pPr>
        <w:jc w:val="both"/>
        <w:rPr>
          <w:rFonts w:ascii="Arial" w:eastAsia="Times New Roman" w:hAnsi="Arial" w:cs="Arial"/>
          <w:szCs w:val="20"/>
          <w:lang w:eastAsia="es-ES"/>
        </w:rPr>
      </w:pPr>
      <w:r w:rsidRPr="004B022E">
        <w:rPr>
          <w:rFonts w:ascii="Arial" w:eastAsia="Times New Roman" w:hAnsi="Arial" w:cs="Arial"/>
          <w:szCs w:val="20"/>
          <w:lang w:eastAsia="es-ES"/>
        </w:rPr>
        <w:t>Nota: Como complemento al desarrollo del plan de medios, el contratista encargado de la interventoría validará los contenidos temáticos virtuales de 16 horas para la propuesta de Universidad Virtual al interior de la entidad, acorde a las orientaciones de la Subdirección de Planeación en los siguientes temas;</w:t>
      </w:r>
    </w:p>
    <w:p w14:paraId="774134A0" w14:textId="77777777" w:rsidR="004B022E" w:rsidRPr="004B022E" w:rsidRDefault="004B022E" w:rsidP="004B022E">
      <w:pPr>
        <w:numPr>
          <w:ilvl w:val="0"/>
          <w:numId w:val="35"/>
        </w:numPr>
        <w:spacing w:after="0" w:line="240" w:lineRule="auto"/>
        <w:contextualSpacing/>
        <w:jc w:val="both"/>
        <w:rPr>
          <w:rFonts w:ascii="Arial" w:eastAsia="Times New Roman" w:hAnsi="Arial" w:cs="Arial"/>
          <w:szCs w:val="20"/>
          <w:lang w:eastAsia="es-ES"/>
        </w:rPr>
      </w:pPr>
      <w:r w:rsidRPr="004B022E">
        <w:rPr>
          <w:rFonts w:ascii="Arial" w:eastAsia="Times New Roman" w:hAnsi="Arial" w:cs="Arial"/>
          <w:szCs w:val="20"/>
          <w:lang w:eastAsia="es-ES"/>
        </w:rPr>
        <w:t>Modelación</w:t>
      </w:r>
    </w:p>
    <w:p w14:paraId="1B8CE60C" w14:textId="77777777" w:rsidR="004B022E" w:rsidRPr="004B022E" w:rsidRDefault="004B022E" w:rsidP="004B022E">
      <w:pPr>
        <w:numPr>
          <w:ilvl w:val="0"/>
          <w:numId w:val="35"/>
        </w:numPr>
        <w:spacing w:after="0" w:line="240" w:lineRule="auto"/>
        <w:contextualSpacing/>
        <w:jc w:val="both"/>
        <w:rPr>
          <w:rFonts w:ascii="Arial" w:eastAsia="Times New Roman" w:hAnsi="Arial" w:cs="Arial"/>
          <w:szCs w:val="20"/>
          <w:lang w:eastAsia="es-ES"/>
        </w:rPr>
      </w:pPr>
      <w:r w:rsidRPr="004B022E">
        <w:rPr>
          <w:rFonts w:ascii="Arial" w:eastAsia="Times New Roman" w:hAnsi="Arial" w:cs="Arial"/>
          <w:szCs w:val="20"/>
          <w:lang w:eastAsia="es-ES"/>
        </w:rPr>
        <w:t>Consultas previas</w:t>
      </w:r>
    </w:p>
    <w:p w14:paraId="07622105" w14:textId="77777777" w:rsidR="004B022E" w:rsidRPr="004B022E" w:rsidRDefault="004B022E" w:rsidP="004B022E">
      <w:pPr>
        <w:numPr>
          <w:ilvl w:val="0"/>
          <w:numId w:val="35"/>
        </w:numPr>
        <w:spacing w:after="0" w:line="240" w:lineRule="auto"/>
        <w:contextualSpacing/>
        <w:jc w:val="both"/>
        <w:rPr>
          <w:rFonts w:ascii="Arial" w:eastAsia="Times New Roman" w:hAnsi="Arial" w:cs="Arial"/>
          <w:szCs w:val="20"/>
          <w:lang w:eastAsia="es-ES"/>
        </w:rPr>
      </w:pPr>
      <w:r w:rsidRPr="004B022E">
        <w:rPr>
          <w:rFonts w:ascii="Arial" w:eastAsia="Times New Roman" w:hAnsi="Arial" w:cs="Arial"/>
          <w:szCs w:val="20"/>
          <w:lang w:eastAsia="es-ES"/>
        </w:rPr>
        <w:t>Planificación y ordenamiento (hidrología y calidad)</w:t>
      </w:r>
    </w:p>
    <w:p w14:paraId="5A997B4E" w14:textId="77777777" w:rsidR="004B022E" w:rsidRPr="004B022E" w:rsidRDefault="004B022E" w:rsidP="004B022E">
      <w:pPr>
        <w:numPr>
          <w:ilvl w:val="0"/>
          <w:numId w:val="35"/>
        </w:numPr>
        <w:spacing w:after="0" w:line="240" w:lineRule="auto"/>
        <w:contextualSpacing/>
        <w:jc w:val="both"/>
        <w:rPr>
          <w:rFonts w:ascii="Arial" w:eastAsia="Times New Roman" w:hAnsi="Arial" w:cs="Arial"/>
          <w:szCs w:val="20"/>
          <w:lang w:eastAsia="es-ES"/>
        </w:rPr>
      </w:pPr>
      <w:r w:rsidRPr="004B022E">
        <w:rPr>
          <w:rFonts w:ascii="Arial" w:eastAsia="Times New Roman" w:hAnsi="Arial" w:cs="Arial"/>
          <w:szCs w:val="20"/>
          <w:lang w:eastAsia="es-ES"/>
        </w:rPr>
        <w:t>Variabilidad climática</w:t>
      </w:r>
    </w:p>
    <w:p w14:paraId="4D1C4BE8" w14:textId="77777777" w:rsidR="004B022E" w:rsidRPr="004B022E" w:rsidRDefault="004B022E" w:rsidP="004B022E">
      <w:pPr>
        <w:spacing w:after="0" w:line="240" w:lineRule="auto"/>
        <w:jc w:val="both"/>
        <w:rPr>
          <w:rFonts w:ascii="Arial" w:eastAsia="Times New Roman" w:hAnsi="Arial" w:cs="Arial"/>
          <w:lang w:eastAsia="es-ES"/>
        </w:rPr>
      </w:pPr>
    </w:p>
    <w:p w14:paraId="5198E4B0"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 xml:space="preserve">Para el desarrollo del presente alcance se contempla el reconocimiento de transporte y gastos de viaje acorde con los rendimientos promedios para la realización de visitas, </w:t>
      </w:r>
      <w:r w:rsidRPr="004B022E">
        <w:rPr>
          <w:rFonts w:ascii="Arial" w:eastAsia="Times New Roman" w:hAnsi="Arial" w:cs="Arial"/>
          <w:lang w:eastAsia="es-ES"/>
        </w:rPr>
        <w:lastRenderedPageBreak/>
        <w:t xml:space="preserve">contempladas para los contratos intervenidos, las cuales se resumen en promedio, en 5 visitas al día, en los municipios que tienen relación con los PORH. Adicionalmente se contempla un rendimiento para la elaboración de actuaciones técnicas en el contrato de implementación de PORH de 14 al mes y jurídicas de 55 al mes, acorde con las cifras que se manejan por la </w:t>
      </w:r>
      <w:proofErr w:type="spellStart"/>
      <w:r w:rsidRPr="004B022E">
        <w:rPr>
          <w:rFonts w:ascii="Arial" w:eastAsia="Times New Roman" w:hAnsi="Arial" w:cs="Arial"/>
          <w:lang w:eastAsia="es-ES"/>
        </w:rPr>
        <w:t>Subdireccion</w:t>
      </w:r>
      <w:proofErr w:type="spellEnd"/>
      <w:r w:rsidRPr="004B022E">
        <w:rPr>
          <w:rFonts w:ascii="Arial" w:eastAsia="Times New Roman" w:hAnsi="Arial" w:cs="Arial"/>
          <w:lang w:eastAsia="es-ES"/>
        </w:rPr>
        <w:t xml:space="preserve"> de Regionalización y las Oficinas Territoriales en la atención a tramites, razón por la cual, se estima el rendimiento para la revisión de la interventoría en 3 veces más, es decir para revisión 42 actuaciones técnicas y 165 </w:t>
      </w:r>
      <w:proofErr w:type="spellStart"/>
      <w:r w:rsidRPr="004B022E">
        <w:rPr>
          <w:rFonts w:ascii="Arial" w:eastAsia="Times New Roman" w:hAnsi="Arial" w:cs="Arial"/>
          <w:lang w:eastAsia="es-ES"/>
        </w:rPr>
        <w:t>juridicas</w:t>
      </w:r>
      <w:proofErr w:type="spellEnd"/>
      <w:r w:rsidRPr="004B022E">
        <w:rPr>
          <w:rFonts w:ascii="Arial" w:eastAsia="Times New Roman" w:hAnsi="Arial" w:cs="Arial"/>
          <w:lang w:eastAsia="es-ES"/>
        </w:rPr>
        <w:t xml:space="preserve"> al mes.</w:t>
      </w:r>
    </w:p>
    <w:p w14:paraId="718A12DE" w14:textId="77777777" w:rsidR="004B022E" w:rsidRPr="004B022E" w:rsidRDefault="004B022E" w:rsidP="004B022E">
      <w:pPr>
        <w:spacing w:after="0" w:line="240" w:lineRule="auto"/>
        <w:jc w:val="both"/>
        <w:rPr>
          <w:rFonts w:ascii="Arial" w:eastAsia="Times New Roman" w:hAnsi="Arial" w:cs="Arial"/>
          <w:lang w:eastAsia="es-ES"/>
        </w:rPr>
      </w:pPr>
    </w:p>
    <w:p w14:paraId="5902D42B" w14:textId="77777777" w:rsidR="004B022E" w:rsidRPr="004B022E" w:rsidRDefault="004B022E" w:rsidP="004B022E">
      <w:pPr>
        <w:spacing w:after="0" w:line="240" w:lineRule="auto"/>
        <w:jc w:val="both"/>
        <w:rPr>
          <w:rFonts w:ascii="Arial" w:eastAsia="Times New Roman" w:hAnsi="Arial" w:cs="Arial"/>
          <w:b/>
          <w:bCs/>
          <w:u w:val="single"/>
          <w:lang w:eastAsia="es-ES"/>
        </w:rPr>
      </w:pPr>
      <w:r w:rsidRPr="004B022E">
        <w:rPr>
          <w:rFonts w:ascii="Arial" w:eastAsia="Times New Roman" w:hAnsi="Arial" w:cs="Arial"/>
          <w:b/>
          <w:bCs/>
          <w:u w:val="single"/>
          <w:lang w:eastAsia="es-ES"/>
        </w:rPr>
        <w:t>Para lo anterior, la interventoría desarrollará las siguientes actividades:</w:t>
      </w:r>
    </w:p>
    <w:p w14:paraId="5C9269D5" w14:textId="77777777" w:rsidR="004B022E" w:rsidRPr="004B022E" w:rsidRDefault="004B022E" w:rsidP="004B022E">
      <w:pPr>
        <w:spacing w:after="0" w:line="240" w:lineRule="auto"/>
        <w:jc w:val="both"/>
        <w:rPr>
          <w:rFonts w:ascii="Arial" w:eastAsia="Times New Roman" w:hAnsi="Arial" w:cs="Arial"/>
          <w:b/>
          <w:bCs/>
          <w:u w:val="single"/>
          <w:lang w:eastAsia="es-ES"/>
        </w:rPr>
      </w:pPr>
    </w:p>
    <w:p w14:paraId="77F30603" w14:textId="77777777" w:rsidR="004B022E" w:rsidRPr="004B022E" w:rsidRDefault="004B022E" w:rsidP="004B022E">
      <w:pPr>
        <w:spacing w:after="0" w:line="240" w:lineRule="auto"/>
        <w:jc w:val="both"/>
        <w:rPr>
          <w:rFonts w:ascii="Arial" w:eastAsia="Times New Roman" w:hAnsi="Arial" w:cs="Arial"/>
          <w:b/>
          <w:bCs/>
          <w:sz w:val="20"/>
          <w:u w:val="single"/>
          <w:lang w:val="es-419" w:eastAsia="es-419"/>
        </w:rPr>
      </w:pPr>
      <w:r w:rsidRPr="004B022E">
        <w:rPr>
          <w:rFonts w:ascii="Arial" w:eastAsia="Times New Roman" w:hAnsi="Arial" w:cs="Arial"/>
          <w:b/>
          <w:bCs/>
          <w:sz w:val="20"/>
          <w:u w:val="single"/>
          <w:lang w:val="es-419" w:eastAsia="es-419"/>
        </w:rPr>
        <w:t>Actividad 2.1.1 Acompañamiento e interventoría a visitas para actuaciones técnicas.</w:t>
      </w:r>
    </w:p>
    <w:p w14:paraId="413AA809" w14:textId="77777777" w:rsidR="004B022E" w:rsidRPr="004B022E" w:rsidRDefault="004B022E" w:rsidP="004B022E">
      <w:pPr>
        <w:spacing w:after="0" w:line="240" w:lineRule="auto"/>
        <w:jc w:val="both"/>
        <w:rPr>
          <w:rFonts w:ascii="Arial" w:eastAsia="Times New Roman" w:hAnsi="Arial" w:cs="Arial"/>
          <w:b/>
          <w:bCs/>
          <w:sz w:val="20"/>
          <w:u w:val="single"/>
          <w:lang w:val="es-419" w:eastAsia="es-419"/>
        </w:rPr>
      </w:pPr>
    </w:p>
    <w:p w14:paraId="024D405C" w14:textId="77777777" w:rsidR="004B022E" w:rsidRPr="004B022E" w:rsidRDefault="004B022E" w:rsidP="004B022E">
      <w:pPr>
        <w:spacing w:after="0" w:line="240" w:lineRule="auto"/>
        <w:jc w:val="both"/>
        <w:rPr>
          <w:rFonts w:ascii="Arial" w:eastAsia="Times New Roman" w:hAnsi="Arial" w:cs="Arial"/>
          <w:bCs/>
          <w:sz w:val="20"/>
          <w:lang w:val="es-419" w:eastAsia="es-419"/>
        </w:rPr>
      </w:pPr>
      <w:r w:rsidRPr="004B022E">
        <w:rPr>
          <w:rFonts w:ascii="Arial" w:eastAsia="Times New Roman" w:hAnsi="Arial" w:cs="Arial"/>
          <w:bCs/>
          <w:sz w:val="20"/>
          <w:lang w:val="es-419" w:eastAsia="es-419"/>
        </w:rPr>
        <w:t>El contratista deberá realizar la interventoría a las visitas realizadas para la elaboración de las actuaciones técnicas, para lo cual contará con recursos para el acompañamiento, considerando 25 gastos de viaje que deberá distribuir por cada cuenca según las Oficinas Territoriales donde tiene jurisdicción los cuerpos de agua objeto de implementación de los PORH, acorde con la tabla que se presenta a continuación:</w:t>
      </w:r>
    </w:p>
    <w:p w14:paraId="68AAA9CA" w14:textId="77777777" w:rsidR="004B022E" w:rsidRPr="004B022E" w:rsidRDefault="004B022E" w:rsidP="004B022E">
      <w:pPr>
        <w:spacing w:after="0" w:line="240" w:lineRule="auto"/>
        <w:jc w:val="both"/>
        <w:rPr>
          <w:rFonts w:ascii="Arial" w:eastAsia="Times New Roman" w:hAnsi="Arial" w:cs="Arial"/>
          <w:bCs/>
          <w:sz w:val="20"/>
          <w:lang w:val="es-419" w:eastAsia="es-419"/>
        </w:rPr>
      </w:pPr>
    </w:p>
    <w:tbl>
      <w:tblPr>
        <w:tblW w:w="5000" w:type="pct"/>
        <w:tblCellMar>
          <w:left w:w="70" w:type="dxa"/>
          <w:right w:w="70" w:type="dxa"/>
        </w:tblCellMar>
        <w:tblLook w:val="04A0" w:firstRow="1" w:lastRow="0" w:firstColumn="1" w:lastColumn="0" w:noHBand="0" w:noVBand="1"/>
      </w:tblPr>
      <w:tblGrid>
        <w:gridCol w:w="5019"/>
        <w:gridCol w:w="2074"/>
        <w:gridCol w:w="1163"/>
      </w:tblGrid>
      <w:tr w:rsidR="004B022E" w:rsidRPr="004B022E" w14:paraId="09B665AF" w14:textId="77777777" w:rsidTr="00953FE3">
        <w:trPr>
          <w:trHeight w:val="255"/>
        </w:trPr>
        <w:tc>
          <w:tcPr>
            <w:tcW w:w="3573" w:type="pct"/>
            <w:tcBorders>
              <w:top w:val="single" w:sz="4" w:space="0" w:color="auto"/>
              <w:left w:val="single" w:sz="8" w:space="0" w:color="auto"/>
              <w:bottom w:val="single" w:sz="4" w:space="0" w:color="auto"/>
              <w:right w:val="single" w:sz="4" w:space="0" w:color="auto"/>
            </w:tcBorders>
            <w:shd w:val="clear" w:color="auto" w:fill="auto"/>
            <w:vAlign w:val="bottom"/>
            <w:hideMark/>
          </w:tcPr>
          <w:p w14:paraId="76409634"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DESCRIPCIÓN DEL GASTO</w:t>
            </w:r>
          </w:p>
        </w:tc>
        <w:tc>
          <w:tcPr>
            <w:tcW w:w="558" w:type="pct"/>
            <w:tcBorders>
              <w:top w:val="single" w:sz="4" w:space="0" w:color="auto"/>
              <w:left w:val="nil"/>
              <w:bottom w:val="single" w:sz="4" w:space="0" w:color="auto"/>
              <w:right w:val="single" w:sz="4" w:space="0" w:color="auto"/>
            </w:tcBorders>
            <w:shd w:val="clear" w:color="auto" w:fill="auto"/>
            <w:noWrap/>
            <w:vAlign w:val="center"/>
            <w:hideMark/>
          </w:tcPr>
          <w:p w14:paraId="26CF4858"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UNIDAD DE MEDIDA</w:t>
            </w:r>
          </w:p>
        </w:tc>
        <w:tc>
          <w:tcPr>
            <w:tcW w:w="870" w:type="pct"/>
            <w:tcBorders>
              <w:top w:val="single" w:sz="4" w:space="0" w:color="auto"/>
              <w:left w:val="nil"/>
              <w:bottom w:val="single" w:sz="4" w:space="0" w:color="auto"/>
              <w:right w:val="single" w:sz="4" w:space="0" w:color="auto"/>
            </w:tcBorders>
            <w:shd w:val="clear" w:color="auto" w:fill="auto"/>
            <w:noWrap/>
            <w:vAlign w:val="center"/>
            <w:hideMark/>
          </w:tcPr>
          <w:p w14:paraId="791730C1"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CANTIDAD</w:t>
            </w:r>
          </w:p>
        </w:tc>
      </w:tr>
      <w:tr w:rsidR="004B022E" w:rsidRPr="004B022E" w14:paraId="74836CF3" w14:textId="77777777" w:rsidTr="00953FE3">
        <w:trPr>
          <w:trHeight w:val="255"/>
        </w:trPr>
        <w:tc>
          <w:tcPr>
            <w:tcW w:w="3573" w:type="pct"/>
            <w:tcBorders>
              <w:top w:val="single" w:sz="4" w:space="0" w:color="auto"/>
              <w:left w:val="single" w:sz="8" w:space="0" w:color="auto"/>
              <w:bottom w:val="single" w:sz="4" w:space="0" w:color="auto"/>
              <w:right w:val="single" w:sz="4" w:space="0" w:color="auto"/>
            </w:tcBorders>
            <w:shd w:val="clear" w:color="auto" w:fill="auto"/>
            <w:vAlign w:val="bottom"/>
            <w:hideMark/>
          </w:tcPr>
          <w:p w14:paraId="3567B0EF"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Aburra Sur (incluye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tcBorders>
              <w:top w:val="single" w:sz="4" w:space="0" w:color="auto"/>
              <w:left w:val="nil"/>
              <w:bottom w:val="single" w:sz="4" w:space="0" w:color="auto"/>
              <w:right w:val="single" w:sz="4" w:space="0" w:color="auto"/>
            </w:tcBorders>
            <w:shd w:val="clear" w:color="auto" w:fill="auto"/>
            <w:noWrap/>
            <w:vAlign w:val="center"/>
            <w:hideMark/>
          </w:tcPr>
          <w:p w14:paraId="65FB89C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tcBorders>
              <w:top w:val="single" w:sz="4" w:space="0" w:color="auto"/>
              <w:left w:val="nil"/>
              <w:bottom w:val="single" w:sz="4" w:space="0" w:color="auto"/>
              <w:right w:val="single" w:sz="4" w:space="0" w:color="auto"/>
            </w:tcBorders>
            <w:shd w:val="clear" w:color="auto" w:fill="auto"/>
            <w:noWrap/>
            <w:vAlign w:val="center"/>
            <w:hideMark/>
          </w:tcPr>
          <w:p w14:paraId="7DE27A86"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4</w:t>
            </w:r>
          </w:p>
        </w:tc>
      </w:tr>
      <w:tr w:rsidR="004B022E" w:rsidRPr="004B022E" w14:paraId="226DA9DC" w14:textId="77777777" w:rsidTr="00953FE3">
        <w:trPr>
          <w:trHeight w:val="255"/>
        </w:trPr>
        <w:tc>
          <w:tcPr>
            <w:tcW w:w="3573" w:type="pct"/>
            <w:tcBorders>
              <w:top w:val="nil"/>
              <w:left w:val="single" w:sz="8" w:space="0" w:color="auto"/>
              <w:bottom w:val="single" w:sz="4" w:space="0" w:color="auto"/>
              <w:right w:val="single" w:sz="4" w:space="0" w:color="auto"/>
            </w:tcBorders>
            <w:shd w:val="clear" w:color="auto" w:fill="auto"/>
            <w:vAlign w:val="bottom"/>
            <w:hideMark/>
          </w:tcPr>
          <w:p w14:paraId="70F7934C"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Aburra Norte (incluye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tcBorders>
              <w:top w:val="nil"/>
              <w:left w:val="nil"/>
              <w:bottom w:val="single" w:sz="4" w:space="0" w:color="auto"/>
              <w:right w:val="single" w:sz="4" w:space="0" w:color="auto"/>
            </w:tcBorders>
            <w:shd w:val="clear" w:color="auto" w:fill="auto"/>
            <w:noWrap/>
            <w:vAlign w:val="center"/>
            <w:hideMark/>
          </w:tcPr>
          <w:p w14:paraId="64DAAF89"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tcBorders>
              <w:top w:val="nil"/>
              <w:left w:val="nil"/>
              <w:bottom w:val="single" w:sz="4" w:space="0" w:color="auto"/>
              <w:right w:val="single" w:sz="4" w:space="0" w:color="auto"/>
            </w:tcBorders>
            <w:shd w:val="clear" w:color="auto" w:fill="auto"/>
            <w:noWrap/>
            <w:vAlign w:val="center"/>
            <w:hideMark/>
          </w:tcPr>
          <w:p w14:paraId="348D0E63"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4</w:t>
            </w:r>
          </w:p>
        </w:tc>
      </w:tr>
      <w:tr w:rsidR="004B022E" w:rsidRPr="004B022E" w14:paraId="2EEEE13E" w14:textId="77777777" w:rsidTr="00953FE3">
        <w:trPr>
          <w:trHeight w:val="255"/>
        </w:trPr>
        <w:tc>
          <w:tcPr>
            <w:tcW w:w="3573" w:type="pct"/>
            <w:tcBorders>
              <w:top w:val="nil"/>
              <w:left w:val="single" w:sz="8" w:space="0" w:color="auto"/>
              <w:bottom w:val="single" w:sz="4" w:space="0" w:color="auto"/>
              <w:right w:val="single" w:sz="4" w:space="0" w:color="auto"/>
            </w:tcBorders>
            <w:shd w:val="clear" w:color="auto" w:fill="auto"/>
            <w:vAlign w:val="bottom"/>
            <w:hideMark/>
          </w:tcPr>
          <w:p w14:paraId="641A11BF"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Hevexicos</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tcBorders>
              <w:top w:val="nil"/>
              <w:left w:val="nil"/>
              <w:bottom w:val="single" w:sz="4" w:space="0" w:color="auto"/>
              <w:right w:val="single" w:sz="4" w:space="0" w:color="auto"/>
            </w:tcBorders>
            <w:shd w:val="clear" w:color="auto" w:fill="auto"/>
            <w:vAlign w:val="center"/>
            <w:hideMark/>
          </w:tcPr>
          <w:p w14:paraId="5727A866"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tcBorders>
              <w:top w:val="nil"/>
              <w:left w:val="nil"/>
              <w:bottom w:val="single" w:sz="4" w:space="0" w:color="auto"/>
              <w:right w:val="single" w:sz="4" w:space="0" w:color="auto"/>
            </w:tcBorders>
            <w:shd w:val="clear" w:color="auto" w:fill="auto"/>
            <w:noWrap/>
            <w:vAlign w:val="center"/>
            <w:hideMark/>
          </w:tcPr>
          <w:p w14:paraId="27742CFE"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4</w:t>
            </w:r>
          </w:p>
        </w:tc>
      </w:tr>
      <w:tr w:rsidR="004B022E" w:rsidRPr="004B022E" w14:paraId="6B3D2863" w14:textId="77777777" w:rsidTr="00953FE3">
        <w:trPr>
          <w:trHeight w:val="255"/>
        </w:trPr>
        <w:tc>
          <w:tcPr>
            <w:tcW w:w="3573" w:type="pct"/>
            <w:tcBorders>
              <w:top w:val="nil"/>
              <w:left w:val="single" w:sz="8" w:space="0" w:color="auto"/>
              <w:bottom w:val="single" w:sz="4" w:space="0" w:color="auto"/>
              <w:right w:val="single" w:sz="4" w:space="0" w:color="auto"/>
            </w:tcBorders>
            <w:shd w:val="clear" w:color="auto" w:fill="auto"/>
            <w:vAlign w:val="bottom"/>
            <w:hideMark/>
          </w:tcPr>
          <w:p w14:paraId="1D43E09E"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Cartama</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tcBorders>
              <w:top w:val="nil"/>
              <w:left w:val="nil"/>
              <w:bottom w:val="single" w:sz="4" w:space="0" w:color="auto"/>
              <w:right w:val="single" w:sz="4" w:space="0" w:color="auto"/>
            </w:tcBorders>
            <w:shd w:val="clear" w:color="auto" w:fill="auto"/>
            <w:vAlign w:val="center"/>
            <w:hideMark/>
          </w:tcPr>
          <w:p w14:paraId="500CBFC0"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tcBorders>
              <w:top w:val="nil"/>
              <w:left w:val="nil"/>
              <w:bottom w:val="single" w:sz="4" w:space="0" w:color="auto"/>
              <w:right w:val="single" w:sz="4" w:space="0" w:color="auto"/>
            </w:tcBorders>
            <w:shd w:val="clear" w:color="auto" w:fill="auto"/>
            <w:noWrap/>
            <w:vAlign w:val="center"/>
            <w:hideMark/>
          </w:tcPr>
          <w:p w14:paraId="142504F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463705B2" w14:textId="77777777" w:rsidTr="00953FE3">
        <w:trPr>
          <w:trHeight w:val="255"/>
        </w:trPr>
        <w:tc>
          <w:tcPr>
            <w:tcW w:w="3573" w:type="pct"/>
            <w:tcBorders>
              <w:top w:val="nil"/>
              <w:left w:val="single" w:sz="8" w:space="0" w:color="auto"/>
              <w:bottom w:val="single" w:sz="4" w:space="0" w:color="auto"/>
              <w:right w:val="single" w:sz="4" w:space="0" w:color="auto"/>
            </w:tcBorders>
            <w:shd w:val="clear" w:color="auto" w:fill="auto"/>
            <w:vAlign w:val="bottom"/>
            <w:hideMark/>
          </w:tcPr>
          <w:p w14:paraId="24434CF0"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Zenufana</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tcBorders>
              <w:top w:val="nil"/>
              <w:left w:val="nil"/>
              <w:bottom w:val="single" w:sz="4" w:space="0" w:color="auto"/>
              <w:right w:val="single" w:sz="4" w:space="0" w:color="auto"/>
            </w:tcBorders>
            <w:shd w:val="clear" w:color="auto" w:fill="auto"/>
            <w:vAlign w:val="center"/>
            <w:hideMark/>
          </w:tcPr>
          <w:p w14:paraId="44EB471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tcBorders>
              <w:top w:val="nil"/>
              <w:left w:val="nil"/>
              <w:bottom w:val="single" w:sz="4" w:space="0" w:color="auto"/>
              <w:right w:val="single" w:sz="4" w:space="0" w:color="auto"/>
            </w:tcBorders>
            <w:shd w:val="clear" w:color="auto" w:fill="auto"/>
            <w:noWrap/>
            <w:vAlign w:val="center"/>
            <w:hideMark/>
          </w:tcPr>
          <w:p w14:paraId="1113F8A8"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3</w:t>
            </w:r>
          </w:p>
        </w:tc>
      </w:tr>
      <w:tr w:rsidR="004B022E" w:rsidRPr="004B022E" w14:paraId="21058FC7" w14:textId="77777777" w:rsidTr="00953FE3">
        <w:trPr>
          <w:trHeight w:val="255"/>
        </w:trPr>
        <w:tc>
          <w:tcPr>
            <w:tcW w:w="3573" w:type="pct"/>
            <w:tcBorders>
              <w:top w:val="nil"/>
              <w:left w:val="single" w:sz="8" w:space="0" w:color="auto"/>
              <w:bottom w:val="single" w:sz="4" w:space="0" w:color="auto"/>
              <w:right w:val="single" w:sz="4" w:space="0" w:color="auto"/>
            </w:tcBorders>
            <w:shd w:val="clear" w:color="auto" w:fill="auto"/>
            <w:vAlign w:val="bottom"/>
            <w:hideMark/>
          </w:tcPr>
          <w:p w14:paraId="47E24E23"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Citará (incluye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tcBorders>
              <w:top w:val="nil"/>
              <w:left w:val="nil"/>
              <w:bottom w:val="single" w:sz="4" w:space="0" w:color="auto"/>
              <w:right w:val="single" w:sz="4" w:space="0" w:color="auto"/>
            </w:tcBorders>
            <w:shd w:val="clear" w:color="auto" w:fill="auto"/>
            <w:vAlign w:val="center"/>
            <w:hideMark/>
          </w:tcPr>
          <w:p w14:paraId="4FDC71B3"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tcBorders>
              <w:top w:val="nil"/>
              <w:left w:val="nil"/>
              <w:bottom w:val="single" w:sz="4" w:space="0" w:color="auto"/>
              <w:right w:val="single" w:sz="4" w:space="0" w:color="auto"/>
            </w:tcBorders>
            <w:shd w:val="clear" w:color="auto" w:fill="auto"/>
            <w:noWrap/>
            <w:vAlign w:val="center"/>
            <w:hideMark/>
          </w:tcPr>
          <w:p w14:paraId="5702C9D3"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4</w:t>
            </w:r>
          </w:p>
        </w:tc>
      </w:tr>
      <w:tr w:rsidR="004B022E" w:rsidRPr="004B022E" w14:paraId="5B5D9A79" w14:textId="77777777" w:rsidTr="00953FE3">
        <w:trPr>
          <w:trHeight w:val="255"/>
        </w:trPr>
        <w:tc>
          <w:tcPr>
            <w:tcW w:w="3573" w:type="pct"/>
            <w:tcBorders>
              <w:top w:val="nil"/>
              <w:left w:val="single" w:sz="8" w:space="0" w:color="auto"/>
              <w:bottom w:val="single" w:sz="4" w:space="0" w:color="auto"/>
              <w:right w:val="single" w:sz="4" w:space="0" w:color="auto"/>
            </w:tcBorders>
            <w:shd w:val="clear" w:color="auto" w:fill="auto"/>
            <w:vAlign w:val="bottom"/>
            <w:hideMark/>
          </w:tcPr>
          <w:p w14:paraId="6D697CE3"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Tahamies</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tcBorders>
              <w:top w:val="nil"/>
              <w:left w:val="nil"/>
              <w:bottom w:val="single" w:sz="4" w:space="0" w:color="auto"/>
              <w:right w:val="single" w:sz="4" w:space="0" w:color="auto"/>
            </w:tcBorders>
            <w:shd w:val="clear" w:color="auto" w:fill="auto"/>
            <w:vAlign w:val="center"/>
            <w:hideMark/>
          </w:tcPr>
          <w:p w14:paraId="02E90821"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tcBorders>
              <w:top w:val="nil"/>
              <w:left w:val="nil"/>
              <w:bottom w:val="single" w:sz="4" w:space="0" w:color="auto"/>
              <w:right w:val="single" w:sz="4" w:space="0" w:color="auto"/>
            </w:tcBorders>
            <w:shd w:val="clear" w:color="auto" w:fill="auto"/>
            <w:noWrap/>
            <w:vAlign w:val="center"/>
            <w:hideMark/>
          </w:tcPr>
          <w:p w14:paraId="40E9909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3</w:t>
            </w:r>
          </w:p>
        </w:tc>
      </w:tr>
      <w:tr w:rsidR="004B022E" w:rsidRPr="004B022E" w14:paraId="2CA4787E" w14:textId="77777777" w:rsidTr="00953FE3">
        <w:trPr>
          <w:trHeight w:val="255"/>
        </w:trPr>
        <w:tc>
          <w:tcPr>
            <w:tcW w:w="3573" w:type="pct"/>
            <w:tcBorders>
              <w:top w:val="nil"/>
              <w:left w:val="single" w:sz="8" w:space="0" w:color="auto"/>
              <w:bottom w:val="single" w:sz="4" w:space="0" w:color="auto"/>
              <w:right w:val="single" w:sz="4" w:space="0" w:color="auto"/>
            </w:tcBorders>
            <w:shd w:val="clear" w:color="auto" w:fill="auto"/>
            <w:vAlign w:val="bottom"/>
            <w:hideMark/>
          </w:tcPr>
          <w:p w14:paraId="30FBF0B8"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Panzenu</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tcBorders>
              <w:top w:val="nil"/>
              <w:left w:val="nil"/>
              <w:bottom w:val="single" w:sz="4" w:space="0" w:color="auto"/>
              <w:right w:val="single" w:sz="4" w:space="0" w:color="auto"/>
            </w:tcBorders>
            <w:shd w:val="clear" w:color="auto" w:fill="auto"/>
            <w:vAlign w:val="center"/>
            <w:hideMark/>
          </w:tcPr>
          <w:p w14:paraId="4C4E97B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tcBorders>
              <w:top w:val="nil"/>
              <w:left w:val="nil"/>
              <w:bottom w:val="single" w:sz="4" w:space="0" w:color="auto"/>
              <w:right w:val="single" w:sz="4" w:space="0" w:color="auto"/>
            </w:tcBorders>
            <w:shd w:val="clear" w:color="auto" w:fill="auto"/>
            <w:noWrap/>
            <w:vAlign w:val="center"/>
            <w:hideMark/>
          </w:tcPr>
          <w:p w14:paraId="7E1FFFC7"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bl>
    <w:p w14:paraId="3CAF55B6" w14:textId="77777777" w:rsidR="004B022E" w:rsidRPr="004B022E" w:rsidRDefault="004B022E" w:rsidP="004B022E">
      <w:pPr>
        <w:spacing w:after="0" w:line="240" w:lineRule="auto"/>
        <w:jc w:val="both"/>
        <w:rPr>
          <w:rFonts w:ascii="Arial" w:eastAsia="Times New Roman" w:hAnsi="Arial" w:cs="Arial"/>
          <w:bCs/>
          <w:sz w:val="20"/>
          <w:lang w:val="es-419" w:eastAsia="es-419"/>
        </w:rPr>
      </w:pPr>
    </w:p>
    <w:p w14:paraId="2D77FC16" w14:textId="77777777" w:rsidR="004B022E" w:rsidRPr="004B022E" w:rsidRDefault="004B022E" w:rsidP="004B022E">
      <w:pPr>
        <w:spacing w:after="0" w:line="240" w:lineRule="auto"/>
        <w:jc w:val="both"/>
        <w:rPr>
          <w:rFonts w:ascii="Arial" w:eastAsia="Times New Roman" w:hAnsi="Arial" w:cs="Arial"/>
          <w:bCs/>
          <w:sz w:val="20"/>
          <w:lang w:val="es-419" w:eastAsia="es-419"/>
        </w:rPr>
      </w:pPr>
    </w:p>
    <w:p w14:paraId="6F0EB114" w14:textId="77777777" w:rsidR="004B022E" w:rsidRPr="004B022E" w:rsidRDefault="004B022E" w:rsidP="004B022E">
      <w:pPr>
        <w:spacing w:after="0" w:line="240" w:lineRule="auto"/>
        <w:jc w:val="both"/>
        <w:rPr>
          <w:rFonts w:ascii="Arial" w:eastAsia="Times New Roman" w:hAnsi="Arial" w:cs="Arial"/>
          <w:b/>
          <w:bCs/>
          <w:sz w:val="20"/>
          <w:u w:val="single"/>
          <w:lang w:val="es-419" w:eastAsia="es-419"/>
        </w:rPr>
      </w:pPr>
      <w:r w:rsidRPr="004B022E">
        <w:rPr>
          <w:rFonts w:ascii="Arial" w:eastAsia="Times New Roman" w:hAnsi="Arial" w:cs="Arial"/>
          <w:b/>
          <w:bCs/>
          <w:sz w:val="20"/>
          <w:u w:val="single"/>
          <w:lang w:val="es-419" w:eastAsia="es-419"/>
        </w:rPr>
        <w:t>Actividad 2.1.2 Recorridos a municipios para interventoría a las visitas requeridas para actuaciones técnicas</w:t>
      </w:r>
    </w:p>
    <w:p w14:paraId="21AC4B59" w14:textId="77777777" w:rsidR="004B022E" w:rsidRPr="004B022E" w:rsidRDefault="004B022E" w:rsidP="004B022E">
      <w:pPr>
        <w:spacing w:after="0" w:line="240" w:lineRule="auto"/>
        <w:jc w:val="both"/>
        <w:rPr>
          <w:rFonts w:ascii="Arial" w:eastAsia="Times New Roman" w:hAnsi="Arial" w:cs="Arial"/>
          <w:b/>
          <w:bCs/>
          <w:u w:val="single"/>
          <w:lang w:eastAsia="es-ES"/>
        </w:rPr>
      </w:pPr>
    </w:p>
    <w:p w14:paraId="69D34B34" w14:textId="77777777" w:rsidR="004B022E" w:rsidRPr="004B022E" w:rsidRDefault="004B022E" w:rsidP="004B022E">
      <w:pPr>
        <w:spacing w:after="0" w:line="240" w:lineRule="auto"/>
        <w:jc w:val="both"/>
        <w:rPr>
          <w:rFonts w:ascii="Arial" w:eastAsia="Times New Roman" w:hAnsi="Arial"/>
          <w:sz w:val="20"/>
          <w:szCs w:val="20"/>
          <w:lang w:val="es-419" w:eastAsia="es-419"/>
        </w:rPr>
      </w:pPr>
      <w:r w:rsidRPr="004B022E">
        <w:rPr>
          <w:rFonts w:ascii="Arial" w:eastAsia="Times New Roman" w:hAnsi="Arial"/>
          <w:sz w:val="20"/>
          <w:szCs w:val="20"/>
          <w:lang w:val="es-419" w:eastAsia="es-419"/>
        </w:rPr>
        <w:t xml:space="preserve">El contratista deberá realizar recorridos en el proceso de evaluación y seguimiento a captaciones y vertimientos en el marco de la actualización y ampliación del inventario y caracterización de usuarios, para lo cual contará con recursos para el transporte de los acompañamientos contemplados, en total se consideran 14 viajes de ida y regreso, de la siguiente manera por Oficina Territorial. </w:t>
      </w:r>
    </w:p>
    <w:p w14:paraId="69F8FABB" w14:textId="77777777" w:rsidR="004B022E" w:rsidRPr="004B022E" w:rsidRDefault="004B022E" w:rsidP="004B022E">
      <w:pPr>
        <w:spacing w:after="0" w:line="240" w:lineRule="auto"/>
        <w:jc w:val="both"/>
        <w:rPr>
          <w:rFonts w:ascii="Arial" w:eastAsia="Times New Roman" w:hAnsi="Arial"/>
          <w:b/>
          <w:sz w:val="20"/>
          <w:szCs w:val="20"/>
          <w:lang w:val="es-419" w:eastAsia="es-419"/>
        </w:rPr>
      </w:pPr>
    </w:p>
    <w:tbl>
      <w:tblPr>
        <w:tblW w:w="5000" w:type="pct"/>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96"/>
        <w:gridCol w:w="929"/>
        <w:gridCol w:w="1431"/>
      </w:tblGrid>
      <w:tr w:rsidR="004B022E" w:rsidRPr="004B022E" w14:paraId="17E8BDA6" w14:textId="77777777" w:rsidTr="00953FE3">
        <w:trPr>
          <w:trHeight w:val="510"/>
        </w:trPr>
        <w:tc>
          <w:tcPr>
            <w:tcW w:w="3573" w:type="pct"/>
            <w:shd w:val="clear" w:color="auto" w:fill="auto"/>
            <w:vAlign w:val="center"/>
            <w:hideMark/>
          </w:tcPr>
          <w:p w14:paraId="0FB7C6E8"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lastRenderedPageBreak/>
              <w:t>DESCRIPCIÓN DEL GASTO</w:t>
            </w:r>
          </w:p>
        </w:tc>
        <w:tc>
          <w:tcPr>
            <w:tcW w:w="558" w:type="pct"/>
            <w:shd w:val="clear" w:color="auto" w:fill="auto"/>
            <w:vAlign w:val="center"/>
            <w:hideMark/>
          </w:tcPr>
          <w:p w14:paraId="18566622"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UNIDAD DE MEDIDA</w:t>
            </w:r>
          </w:p>
        </w:tc>
        <w:tc>
          <w:tcPr>
            <w:tcW w:w="870" w:type="pct"/>
            <w:shd w:val="clear" w:color="auto" w:fill="auto"/>
            <w:vAlign w:val="center"/>
            <w:hideMark/>
          </w:tcPr>
          <w:p w14:paraId="4598F480"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CANTIDAD</w:t>
            </w:r>
          </w:p>
        </w:tc>
      </w:tr>
      <w:tr w:rsidR="004B022E" w:rsidRPr="004B022E" w14:paraId="1C2258F7" w14:textId="77777777" w:rsidTr="00953FE3">
        <w:trPr>
          <w:trHeight w:val="255"/>
        </w:trPr>
        <w:tc>
          <w:tcPr>
            <w:tcW w:w="3573" w:type="pct"/>
            <w:shd w:val="clear" w:color="auto" w:fill="auto"/>
            <w:vAlign w:val="bottom"/>
            <w:hideMark/>
          </w:tcPr>
          <w:p w14:paraId="56C05967"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Transporte a la zona Aburra Sur</w:t>
            </w:r>
          </w:p>
        </w:tc>
        <w:tc>
          <w:tcPr>
            <w:tcW w:w="558" w:type="pct"/>
            <w:shd w:val="clear" w:color="auto" w:fill="auto"/>
            <w:vAlign w:val="center"/>
            <w:hideMark/>
          </w:tcPr>
          <w:p w14:paraId="2C32A4E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2DEDF024"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37DAEA83" w14:textId="77777777" w:rsidTr="00953FE3">
        <w:trPr>
          <w:trHeight w:val="255"/>
        </w:trPr>
        <w:tc>
          <w:tcPr>
            <w:tcW w:w="3573" w:type="pct"/>
            <w:shd w:val="clear" w:color="auto" w:fill="auto"/>
            <w:vAlign w:val="bottom"/>
            <w:hideMark/>
          </w:tcPr>
          <w:p w14:paraId="6CBBC4EF"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Transporte a la zona Aburra Norte</w:t>
            </w:r>
          </w:p>
        </w:tc>
        <w:tc>
          <w:tcPr>
            <w:tcW w:w="558" w:type="pct"/>
            <w:shd w:val="clear" w:color="auto" w:fill="auto"/>
            <w:vAlign w:val="center"/>
            <w:hideMark/>
          </w:tcPr>
          <w:p w14:paraId="7A7EF06B"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72DA32C7"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5995F306" w14:textId="77777777" w:rsidTr="00953FE3">
        <w:trPr>
          <w:trHeight w:val="255"/>
        </w:trPr>
        <w:tc>
          <w:tcPr>
            <w:tcW w:w="3573" w:type="pct"/>
            <w:shd w:val="clear" w:color="auto" w:fill="auto"/>
            <w:vAlign w:val="bottom"/>
            <w:hideMark/>
          </w:tcPr>
          <w:p w14:paraId="646384EB"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Hevexicos</w:t>
            </w:r>
            <w:proofErr w:type="spellEnd"/>
          </w:p>
        </w:tc>
        <w:tc>
          <w:tcPr>
            <w:tcW w:w="558" w:type="pct"/>
            <w:shd w:val="clear" w:color="auto" w:fill="auto"/>
            <w:vAlign w:val="center"/>
            <w:hideMark/>
          </w:tcPr>
          <w:p w14:paraId="58EF29B3"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6A1F9B4E"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70EDF5BD" w14:textId="77777777" w:rsidTr="00953FE3">
        <w:trPr>
          <w:trHeight w:val="255"/>
        </w:trPr>
        <w:tc>
          <w:tcPr>
            <w:tcW w:w="3573" w:type="pct"/>
            <w:shd w:val="clear" w:color="auto" w:fill="auto"/>
            <w:vAlign w:val="bottom"/>
            <w:hideMark/>
          </w:tcPr>
          <w:p w14:paraId="68991866"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Cartama</w:t>
            </w:r>
            <w:proofErr w:type="spellEnd"/>
          </w:p>
        </w:tc>
        <w:tc>
          <w:tcPr>
            <w:tcW w:w="558" w:type="pct"/>
            <w:shd w:val="clear" w:color="auto" w:fill="auto"/>
            <w:vAlign w:val="center"/>
            <w:hideMark/>
          </w:tcPr>
          <w:p w14:paraId="5449FE7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35B4B76F"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6BA64BBC" w14:textId="77777777" w:rsidTr="00953FE3">
        <w:trPr>
          <w:trHeight w:val="255"/>
        </w:trPr>
        <w:tc>
          <w:tcPr>
            <w:tcW w:w="3573" w:type="pct"/>
            <w:shd w:val="clear" w:color="auto" w:fill="auto"/>
            <w:vAlign w:val="bottom"/>
            <w:hideMark/>
          </w:tcPr>
          <w:p w14:paraId="73F93A62"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Zenufana</w:t>
            </w:r>
            <w:proofErr w:type="spellEnd"/>
          </w:p>
        </w:tc>
        <w:tc>
          <w:tcPr>
            <w:tcW w:w="558" w:type="pct"/>
            <w:shd w:val="clear" w:color="auto" w:fill="auto"/>
            <w:vAlign w:val="center"/>
            <w:hideMark/>
          </w:tcPr>
          <w:p w14:paraId="3B41C301"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64E2CB83"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22B504A2" w14:textId="77777777" w:rsidTr="00953FE3">
        <w:trPr>
          <w:trHeight w:val="255"/>
        </w:trPr>
        <w:tc>
          <w:tcPr>
            <w:tcW w:w="3573" w:type="pct"/>
            <w:shd w:val="clear" w:color="auto" w:fill="auto"/>
            <w:vAlign w:val="bottom"/>
            <w:hideMark/>
          </w:tcPr>
          <w:p w14:paraId="65B461C2"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Transporte a la zona Citara</w:t>
            </w:r>
          </w:p>
        </w:tc>
        <w:tc>
          <w:tcPr>
            <w:tcW w:w="558" w:type="pct"/>
            <w:shd w:val="clear" w:color="auto" w:fill="auto"/>
            <w:vAlign w:val="center"/>
            <w:hideMark/>
          </w:tcPr>
          <w:p w14:paraId="5417300F"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189B8E76"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7C086F0E" w14:textId="77777777" w:rsidTr="00953FE3">
        <w:trPr>
          <w:trHeight w:val="255"/>
        </w:trPr>
        <w:tc>
          <w:tcPr>
            <w:tcW w:w="3573" w:type="pct"/>
            <w:shd w:val="clear" w:color="auto" w:fill="auto"/>
            <w:vAlign w:val="bottom"/>
            <w:hideMark/>
          </w:tcPr>
          <w:p w14:paraId="157F846F"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Tahamies</w:t>
            </w:r>
            <w:proofErr w:type="spellEnd"/>
          </w:p>
        </w:tc>
        <w:tc>
          <w:tcPr>
            <w:tcW w:w="558" w:type="pct"/>
            <w:shd w:val="clear" w:color="auto" w:fill="auto"/>
            <w:vAlign w:val="center"/>
            <w:hideMark/>
          </w:tcPr>
          <w:p w14:paraId="58085809"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53263692"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6A0D3E64" w14:textId="77777777" w:rsidTr="00953FE3">
        <w:trPr>
          <w:trHeight w:val="255"/>
        </w:trPr>
        <w:tc>
          <w:tcPr>
            <w:tcW w:w="3573" w:type="pct"/>
            <w:shd w:val="clear" w:color="auto" w:fill="auto"/>
            <w:vAlign w:val="bottom"/>
            <w:hideMark/>
          </w:tcPr>
          <w:p w14:paraId="6A995B21"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Panzenú</w:t>
            </w:r>
            <w:proofErr w:type="spellEnd"/>
          </w:p>
        </w:tc>
        <w:tc>
          <w:tcPr>
            <w:tcW w:w="558" w:type="pct"/>
            <w:shd w:val="clear" w:color="auto" w:fill="auto"/>
            <w:vAlign w:val="center"/>
            <w:hideMark/>
          </w:tcPr>
          <w:p w14:paraId="1849E253"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657C3BC1"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bl>
    <w:p w14:paraId="191F7605" w14:textId="77777777" w:rsidR="004B022E" w:rsidRPr="004B022E" w:rsidRDefault="004B022E" w:rsidP="004B022E">
      <w:pPr>
        <w:spacing w:after="0" w:line="240" w:lineRule="auto"/>
        <w:jc w:val="both"/>
        <w:rPr>
          <w:rFonts w:ascii="Arial" w:eastAsia="Times New Roman" w:hAnsi="Arial"/>
          <w:b/>
          <w:sz w:val="20"/>
          <w:szCs w:val="20"/>
          <w:lang w:val="es-419" w:eastAsia="es-419"/>
        </w:rPr>
      </w:pPr>
    </w:p>
    <w:p w14:paraId="66FF62AC" w14:textId="77777777" w:rsidR="004B022E" w:rsidRPr="004B022E" w:rsidRDefault="004B022E" w:rsidP="004B022E">
      <w:pPr>
        <w:spacing w:after="0" w:line="240" w:lineRule="auto"/>
        <w:jc w:val="both"/>
        <w:rPr>
          <w:rFonts w:ascii="Arial" w:eastAsia="Times New Roman" w:hAnsi="Arial"/>
          <w:sz w:val="20"/>
          <w:szCs w:val="20"/>
          <w:lang w:val="es-419" w:eastAsia="es-419"/>
        </w:rPr>
      </w:pPr>
      <w:r w:rsidRPr="004B022E">
        <w:rPr>
          <w:rFonts w:ascii="Arial" w:eastAsia="Times New Roman" w:hAnsi="Arial"/>
          <w:sz w:val="20"/>
          <w:szCs w:val="20"/>
          <w:lang w:val="es-419" w:eastAsia="es-419"/>
        </w:rPr>
        <w:t xml:space="preserve">Para el desarrollo de esta actividad, la interventoría mantendrá una comunicación con la Subdirección de Regionalización constante para validar la base de datos de los expedientes que requieren actuación tanto técnica como jurídica, y garantizará el orden y control de </w:t>
      </w:r>
      <w:proofErr w:type="gramStart"/>
      <w:r w:rsidRPr="004B022E">
        <w:rPr>
          <w:rFonts w:ascii="Arial" w:eastAsia="Times New Roman" w:hAnsi="Arial"/>
          <w:sz w:val="20"/>
          <w:szCs w:val="20"/>
          <w:lang w:val="es-419" w:eastAsia="es-419"/>
        </w:rPr>
        <w:t>la misma</w:t>
      </w:r>
      <w:proofErr w:type="gramEnd"/>
      <w:r w:rsidRPr="004B022E">
        <w:rPr>
          <w:rFonts w:ascii="Arial" w:eastAsia="Times New Roman" w:hAnsi="Arial"/>
          <w:sz w:val="20"/>
          <w:szCs w:val="20"/>
          <w:lang w:val="es-419" w:eastAsia="es-419"/>
        </w:rPr>
        <w:t xml:space="preserve">, mediante actas semanales con el enlace designado de dicha dependencia y los Jefes Territoriales. </w:t>
      </w:r>
    </w:p>
    <w:p w14:paraId="6E795DE9" w14:textId="77777777" w:rsidR="004B022E" w:rsidRPr="004B022E" w:rsidRDefault="004B022E" w:rsidP="004B022E">
      <w:pPr>
        <w:spacing w:after="0" w:line="240" w:lineRule="auto"/>
        <w:jc w:val="both"/>
        <w:rPr>
          <w:rFonts w:ascii="Arial" w:eastAsia="Times New Roman" w:hAnsi="Arial"/>
          <w:sz w:val="20"/>
          <w:szCs w:val="20"/>
          <w:lang w:val="es-419" w:eastAsia="es-419"/>
        </w:rPr>
      </w:pPr>
    </w:p>
    <w:p w14:paraId="4114B665" w14:textId="77777777" w:rsidR="004B022E" w:rsidRPr="004B022E" w:rsidRDefault="004B022E" w:rsidP="004B022E">
      <w:pPr>
        <w:spacing w:after="0" w:line="240" w:lineRule="auto"/>
        <w:jc w:val="both"/>
        <w:rPr>
          <w:rFonts w:ascii="Arial" w:eastAsia="Times New Roman" w:hAnsi="Arial" w:cs="Arial"/>
          <w:b/>
          <w:bCs/>
          <w:sz w:val="20"/>
          <w:u w:val="single"/>
          <w:lang w:val="es-419" w:eastAsia="es-419"/>
        </w:rPr>
      </w:pPr>
      <w:r w:rsidRPr="004B022E">
        <w:rPr>
          <w:rFonts w:ascii="Arial" w:eastAsia="Times New Roman" w:hAnsi="Arial" w:cs="Arial"/>
          <w:b/>
          <w:bCs/>
          <w:sz w:val="20"/>
          <w:u w:val="single"/>
          <w:lang w:val="es-419" w:eastAsia="es-419"/>
        </w:rPr>
        <w:t>Actividad 2.2.1 Interventoría a Desarrollo de escenarios de capacitación para formulación de PUEAA, BPA y planes de reconversión tecnológica</w:t>
      </w:r>
    </w:p>
    <w:p w14:paraId="52A6192E" w14:textId="77777777" w:rsidR="004B022E" w:rsidRPr="004B022E" w:rsidRDefault="004B022E" w:rsidP="004B022E">
      <w:pPr>
        <w:spacing w:after="0" w:line="240" w:lineRule="auto"/>
        <w:jc w:val="both"/>
        <w:rPr>
          <w:rFonts w:ascii="Arial" w:eastAsia="Times New Roman" w:hAnsi="Arial" w:cs="Arial"/>
          <w:b/>
          <w:bCs/>
          <w:sz w:val="20"/>
          <w:u w:val="single"/>
          <w:lang w:val="es-419" w:eastAsia="es-419"/>
        </w:rPr>
      </w:pPr>
    </w:p>
    <w:p w14:paraId="4920E768" w14:textId="77777777" w:rsidR="004B022E" w:rsidRPr="004B022E" w:rsidRDefault="004B022E" w:rsidP="004B022E">
      <w:pPr>
        <w:spacing w:after="0" w:line="240" w:lineRule="auto"/>
        <w:jc w:val="both"/>
        <w:rPr>
          <w:rFonts w:ascii="Arial" w:eastAsia="Times New Roman" w:hAnsi="Arial" w:cs="Arial"/>
          <w:bCs/>
          <w:sz w:val="20"/>
          <w:lang w:val="es-419" w:eastAsia="es-419"/>
        </w:rPr>
      </w:pPr>
      <w:r w:rsidRPr="004B022E">
        <w:rPr>
          <w:rFonts w:ascii="Arial" w:eastAsia="Times New Roman" w:hAnsi="Arial" w:cs="Arial"/>
          <w:bCs/>
          <w:sz w:val="20"/>
          <w:lang w:val="es-419" w:eastAsia="es-419"/>
        </w:rPr>
        <w:t>El contratista deberá realizar la interventoría a los escenarios de capacitación para formulación de programas de uso eficiente y ahorro del agua -PUEAA, en buenas prácticas ambientales –BPA y planes de reconversión tecnológica, para lo cual contará con recursos para el transporte de los acompañamientos contemplados, en total se consideran 6 viajes de ida y regreso, acorde con la tabla que se presenta a continuación:</w:t>
      </w:r>
    </w:p>
    <w:p w14:paraId="0E5A57A0" w14:textId="77777777" w:rsidR="004B022E" w:rsidRPr="004B022E" w:rsidRDefault="004B022E" w:rsidP="004B022E">
      <w:pPr>
        <w:spacing w:after="0" w:line="240" w:lineRule="auto"/>
        <w:jc w:val="both"/>
        <w:rPr>
          <w:rFonts w:ascii="Arial" w:eastAsia="Times New Roman" w:hAnsi="Arial" w:cs="Arial"/>
          <w:bCs/>
          <w:sz w:val="20"/>
          <w:lang w:val="es-419" w:eastAsia="es-419"/>
        </w:rPr>
      </w:pPr>
    </w:p>
    <w:tbl>
      <w:tblPr>
        <w:tblW w:w="5000" w:type="pct"/>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89"/>
        <w:gridCol w:w="1778"/>
        <w:gridCol w:w="1389"/>
      </w:tblGrid>
      <w:tr w:rsidR="004B022E" w:rsidRPr="004B022E" w14:paraId="34CC9CBF" w14:textId="77777777" w:rsidTr="00953FE3">
        <w:trPr>
          <w:trHeight w:val="600"/>
        </w:trPr>
        <w:tc>
          <w:tcPr>
            <w:tcW w:w="3082" w:type="pct"/>
            <w:shd w:val="clear" w:color="auto" w:fill="auto"/>
            <w:hideMark/>
          </w:tcPr>
          <w:p w14:paraId="3AE05C9B"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DESCRIPCIÓN DEL GASTO</w:t>
            </w:r>
          </w:p>
        </w:tc>
        <w:tc>
          <w:tcPr>
            <w:tcW w:w="1077" w:type="pct"/>
            <w:shd w:val="clear" w:color="auto" w:fill="auto"/>
            <w:vAlign w:val="center"/>
            <w:hideMark/>
          </w:tcPr>
          <w:p w14:paraId="4C4D8B16"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UNIDAD DE MEDIDA</w:t>
            </w:r>
          </w:p>
        </w:tc>
        <w:tc>
          <w:tcPr>
            <w:tcW w:w="841" w:type="pct"/>
            <w:shd w:val="clear" w:color="auto" w:fill="auto"/>
            <w:vAlign w:val="center"/>
            <w:hideMark/>
          </w:tcPr>
          <w:p w14:paraId="55DDB098"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CANTIDAD</w:t>
            </w:r>
          </w:p>
        </w:tc>
      </w:tr>
      <w:tr w:rsidR="004B022E" w:rsidRPr="004B022E" w14:paraId="25170282" w14:textId="77777777" w:rsidTr="00953FE3">
        <w:trPr>
          <w:trHeight w:val="259"/>
        </w:trPr>
        <w:tc>
          <w:tcPr>
            <w:tcW w:w="3082" w:type="pct"/>
            <w:shd w:val="clear" w:color="auto" w:fill="auto"/>
            <w:hideMark/>
          </w:tcPr>
          <w:p w14:paraId="28A629F3"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Cartama</w:t>
            </w:r>
            <w:proofErr w:type="spellEnd"/>
          </w:p>
        </w:tc>
        <w:tc>
          <w:tcPr>
            <w:tcW w:w="1077" w:type="pct"/>
            <w:shd w:val="clear" w:color="auto" w:fill="auto"/>
            <w:vAlign w:val="center"/>
            <w:hideMark/>
          </w:tcPr>
          <w:p w14:paraId="09A40B99"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41" w:type="pct"/>
            <w:shd w:val="clear" w:color="auto" w:fill="auto"/>
            <w:vAlign w:val="center"/>
            <w:hideMark/>
          </w:tcPr>
          <w:p w14:paraId="755DA886"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583BBF43" w14:textId="77777777" w:rsidTr="00953FE3">
        <w:trPr>
          <w:trHeight w:val="264"/>
        </w:trPr>
        <w:tc>
          <w:tcPr>
            <w:tcW w:w="3082" w:type="pct"/>
            <w:shd w:val="clear" w:color="auto" w:fill="auto"/>
            <w:hideMark/>
          </w:tcPr>
          <w:p w14:paraId="7EC8095E"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Zenufana</w:t>
            </w:r>
            <w:proofErr w:type="spellEnd"/>
          </w:p>
        </w:tc>
        <w:tc>
          <w:tcPr>
            <w:tcW w:w="1077" w:type="pct"/>
            <w:shd w:val="clear" w:color="auto" w:fill="auto"/>
            <w:vAlign w:val="center"/>
            <w:hideMark/>
          </w:tcPr>
          <w:p w14:paraId="5B1C5AA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41" w:type="pct"/>
            <w:shd w:val="clear" w:color="auto" w:fill="auto"/>
            <w:vAlign w:val="center"/>
            <w:hideMark/>
          </w:tcPr>
          <w:p w14:paraId="69CF7EAE"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06A4D876" w14:textId="77777777" w:rsidTr="00953FE3">
        <w:trPr>
          <w:trHeight w:val="281"/>
        </w:trPr>
        <w:tc>
          <w:tcPr>
            <w:tcW w:w="3082" w:type="pct"/>
            <w:shd w:val="clear" w:color="auto" w:fill="auto"/>
            <w:hideMark/>
          </w:tcPr>
          <w:p w14:paraId="07255651"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Transporte a la zona Citara</w:t>
            </w:r>
          </w:p>
        </w:tc>
        <w:tc>
          <w:tcPr>
            <w:tcW w:w="1077" w:type="pct"/>
            <w:shd w:val="clear" w:color="auto" w:fill="auto"/>
            <w:vAlign w:val="center"/>
            <w:hideMark/>
          </w:tcPr>
          <w:p w14:paraId="3E6D2742"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41" w:type="pct"/>
            <w:shd w:val="clear" w:color="auto" w:fill="auto"/>
            <w:vAlign w:val="center"/>
            <w:hideMark/>
          </w:tcPr>
          <w:p w14:paraId="7C87F3E7"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26F308CB" w14:textId="77777777" w:rsidTr="00953FE3">
        <w:trPr>
          <w:trHeight w:val="272"/>
        </w:trPr>
        <w:tc>
          <w:tcPr>
            <w:tcW w:w="3082" w:type="pct"/>
            <w:shd w:val="clear" w:color="auto" w:fill="auto"/>
            <w:hideMark/>
          </w:tcPr>
          <w:p w14:paraId="7D10DDF0"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Tahamies</w:t>
            </w:r>
            <w:proofErr w:type="spellEnd"/>
          </w:p>
        </w:tc>
        <w:tc>
          <w:tcPr>
            <w:tcW w:w="1077" w:type="pct"/>
            <w:shd w:val="clear" w:color="auto" w:fill="auto"/>
            <w:vAlign w:val="center"/>
            <w:hideMark/>
          </w:tcPr>
          <w:p w14:paraId="0B1F2D70"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41" w:type="pct"/>
            <w:shd w:val="clear" w:color="auto" w:fill="auto"/>
            <w:vAlign w:val="center"/>
            <w:hideMark/>
          </w:tcPr>
          <w:p w14:paraId="461ECEDF"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377030BF" w14:textId="77777777" w:rsidTr="00953FE3">
        <w:trPr>
          <w:trHeight w:val="275"/>
        </w:trPr>
        <w:tc>
          <w:tcPr>
            <w:tcW w:w="3082" w:type="pct"/>
            <w:shd w:val="clear" w:color="auto" w:fill="auto"/>
            <w:hideMark/>
          </w:tcPr>
          <w:p w14:paraId="54A52E09"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Hevexicos</w:t>
            </w:r>
            <w:proofErr w:type="spellEnd"/>
          </w:p>
        </w:tc>
        <w:tc>
          <w:tcPr>
            <w:tcW w:w="1077" w:type="pct"/>
            <w:shd w:val="clear" w:color="auto" w:fill="auto"/>
            <w:vAlign w:val="center"/>
            <w:hideMark/>
          </w:tcPr>
          <w:p w14:paraId="5FE3E463"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41" w:type="pct"/>
            <w:shd w:val="clear" w:color="auto" w:fill="auto"/>
            <w:vAlign w:val="center"/>
            <w:hideMark/>
          </w:tcPr>
          <w:p w14:paraId="44BD90FE"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57EC423F" w14:textId="77777777" w:rsidTr="00953FE3">
        <w:trPr>
          <w:trHeight w:val="266"/>
        </w:trPr>
        <w:tc>
          <w:tcPr>
            <w:tcW w:w="3082" w:type="pct"/>
            <w:shd w:val="clear" w:color="auto" w:fill="auto"/>
            <w:hideMark/>
          </w:tcPr>
          <w:p w14:paraId="660AEC5F"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Panzenu</w:t>
            </w:r>
            <w:proofErr w:type="spellEnd"/>
          </w:p>
        </w:tc>
        <w:tc>
          <w:tcPr>
            <w:tcW w:w="1077" w:type="pct"/>
            <w:shd w:val="clear" w:color="auto" w:fill="auto"/>
            <w:vAlign w:val="center"/>
            <w:hideMark/>
          </w:tcPr>
          <w:p w14:paraId="4C1AE24F"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41" w:type="pct"/>
            <w:shd w:val="clear" w:color="auto" w:fill="auto"/>
            <w:vAlign w:val="center"/>
            <w:hideMark/>
          </w:tcPr>
          <w:p w14:paraId="3E68DCD2"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bl>
    <w:p w14:paraId="1DB6628D" w14:textId="77777777" w:rsidR="004B022E" w:rsidRPr="004B022E" w:rsidRDefault="004B022E" w:rsidP="004B022E">
      <w:pPr>
        <w:spacing w:after="0" w:line="240" w:lineRule="auto"/>
        <w:jc w:val="both"/>
        <w:rPr>
          <w:rFonts w:ascii="Arial" w:eastAsia="Times New Roman" w:hAnsi="Arial" w:cs="Arial"/>
          <w:lang w:eastAsia="es-ES"/>
        </w:rPr>
      </w:pPr>
    </w:p>
    <w:p w14:paraId="78EF71C4" w14:textId="77777777" w:rsidR="004B022E" w:rsidRPr="004B022E" w:rsidRDefault="004B022E" w:rsidP="004B022E">
      <w:pPr>
        <w:spacing w:after="0" w:line="240" w:lineRule="auto"/>
        <w:jc w:val="both"/>
        <w:rPr>
          <w:rFonts w:ascii="Arial" w:eastAsia="Times New Roman" w:hAnsi="Arial" w:cs="Arial"/>
          <w:b/>
          <w:bCs/>
          <w:sz w:val="20"/>
          <w:u w:val="single"/>
          <w:lang w:val="es-419" w:eastAsia="es-419"/>
        </w:rPr>
      </w:pPr>
      <w:r w:rsidRPr="004B022E">
        <w:rPr>
          <w:rFonts w:ascii="Arial" w:eastAsia="Times New Roman" w:hAnsi="Arial" w:cs="Arial"/>
          <w:b/>
          <w:bCs/>
          <w:sz w:val="20"/>
          <w:u w:val="single"/>
          <w:lang w:val="es-419" w:eastAsia="es-419"/>
        </w:rPr>
        <w:t>Actividad 2.2.2 Interventoría a procesos de capacitación.</w:t>
      </w:r>
    </w:p>
    <w:p w14:paraId="14EC7566" w14:textId="77777777" w:rsidR="004B022E" w:rsidRPr="004B022E" w:rsidRDefault="004B022E" w:rsidP="004B022E">
      <w:pPr>
        <w:spacing w:after="0" w:line="240" w:lineRule="auto"/>
        <w:jc w:val="both"/>
        <w:rPr>
          <w:rFonts w:ascii="Arial" w:eastAsia="Times New Roman" w:hAnsi="Arial" w:cs="Arial"/>
          <w:b/>
          <w:bCs/>
          <w:sz w:val="20"/>
          <w:u w:val="single"/>
          <w:lang w:val="es-419" w:eastAsia="es-419"/>
        </w:rPr>
      </w:pPr>
    </w:p>
    <w:p w14:paraId="4E609402" w14:textId="77777777" w:rsidR="004B022E" w:rsidRPr="004B022E" w:rsidRDefault="004B022E" w:rsidP="004B022E">
      <w:pPr>
        <w:spacing w:after="0" w:line="240" w:lineRule="auto"/>
        <w:jc w:val="both"/>
        <w:rPr>
          <w:rFonts w:ascii="Arial" w:eastAsia="Times New Roman" w:hAnsi="Arial" w:cs="Arial"/>
          <w:bCs/>
          <w:sz w:val="20"/>
          <w:lang w:val="es-419" w:eastAsia="es-419"/>
        </w:rPr>
      </w:pPr>
      <w:r w:rsidRPr="004B022E">
        <w:rPr>
          <w:rFonts w:ascii="Arial" w:eastAsia="Times New Roman" w:hAnsi="Arial" w:cs="Arial"/>
          <w:bCs/>
          <w:sz w:val="20"/>
          <w:lang w:val="es-419" w:eastAsia="es-419"/>
        </w:rPr>
        <w:t>El contratista deberá realizar la interventoría a los procesos de capacitación relacionados con el alcance 2 del contrato de implementación de los PORH, para lo cual contará con recursos para el acompañamiento, considerando 6 gastos de viaje que deberá distribuir por Oficinas Territoriales donde tiene jurisdicción los cuerpos de agua objeto de implementación de los PORH, acorde con la tabla que se presenta a continuación:</w:t>
      </w:r>
    </w:p>
    <w:p w14:paraId="6A1AF547" w14:textId="77777777" w:rsidR="004B022E" w:rsidRPr="004B022E" w:rsidRDefault="004B022E" w:rsidP="004B022E">
      <w:pPr>
        <w:spacing w:after="0" w:line="240" w:lineRule="auto"/>
        <w:jc w:val="both"/>
        <w:rPr>
          <w:rFonts w:ascii="Arial" w:eastAsia="Times New Roman" w:hAnsi="Arial" w:cs="Arial"/>
          <w:bCs/>
          <w:sz w:val="20"/>
          <w:lang w:val="es-419" w:eastAsia="es-419"/>
        </w:rPr>
      </w:pPr>
    </w:p>
    <w:tbl>
      <w:tblPr>
        <w:tblW w:w="5000" w:type="pct"/>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96"/>
        <w:gridCol w:w="929"/>
        <w:gridCol w:w="1431"/>
      </w:tblGrid>
      <w:tr w:rsidR="004B022E" w:rsidRPr="004B022E" w14:paraId="7B2673EA" w14:textId="77777777" w:rsidTr="00953FE3">
        <w:trPr>
          <w:trHeight w:val="510"/>
        </w:trPr>
        <w:tc>
          <w:tcPr>
            <w:tcW w:w="3573" w:type="pct"/>
            <w:shd w:val="clear" w:color="auto" w:fill="auto"/>
            <w:vAlign w:val="center"/>
            <w:hideMark/>
          </w:tcPr>
          <w:p w14:paraId="27409BDB"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DESCRIPCIÓN DEL GASTO</w:t>
            </w:r>
          </w:p>
        </w:tc>
        <w:tc>
          <w:tcPr>
            <w:tcW w:w="558" w:type="pct"/>
            <w:shd w:val="clear" w:color="auto" w:fill="auto"/>
            <w:vAlign w:val="center"/>
            <w:hideMark/>
          </w:tcPr>
          <w:p w14:paraId="74A7EC15"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UNIDAD DE MEDIDA</w:t>
            </w:r>
          </w:p>
        </w:tc>
        <w:tc>
          <w:tcPr>
            <w:tcW w:w="870" w:type="pct"/>
            <w:shd w:val="clear" w:color="auto" w:fill="auto"/>
            <w:vAlign w:val="center"/>
            <w:hideMark/>
          </w:tcPr>
          <w:p w14:paraId="6918E56D"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CANTIDAD</w:t>
            </w:r>
          </w:p>
        </w:tc>
      </w:tr>
      <w:tr w:rsidR="004B022E" w:rsidRPr="004B022E" w14:paraId="795DAA01" w14:textId="77777777" w:rsidTr="00953FE3">
        <w:trPr>
          <w:trHeight w:val="255"/>
        </w:trPr>
        <w:tc>
          <w:tcPr>
            <w:tcW w:w="3573" w:type="pct"/>
            <w:shd w:val="clear" w:color="auto" w:fill="auto"/>
            <w:vAlign w:val="bottom"/>
            <w:hideMark/>
          </w:tcPr>
          <w:p w14:paraId="0D39D8BD"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lastRenderedPageBreak/>
              <w:t xml:space="preserve">Gastos de viaje del personal - </w:t>
            </w:r>
            <w:proofErr w:type="spellStart"/>
            <w:proofErr w:type="gramStart"/>
            <w:r w:rsidRPr="004B022E">
              <w:rPr>
                <w:rFonts w:ascii="Arial" w:eastAsia="Times New Roman" w:hAnsi="Arial" w:cs="Arial"/>
                <w:sz w:val="20"/>
                <w:szCs w:val="20"/>
                <w:lang w:val="es-419" w:eastAsia="es-419"/>
              </w:rPr>
              <w:t>Hevexicos</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7F3C8088"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shd w:val="clear" w:color="auto" w:fill="auto"/>
            <w:vAlign w:val="center"/>
            <w:hideMark/>
          </w:tcPr>
          <w:p w14:paraId="4F1BD23F"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77CD511F" w14:textId="77777777" w:rsidTr="00953FE3">
        <w:trPr>
          <w:trHeight w:val="255"/>
        </w:trPr>
        <w:tc>
          <w:tcPr>
            <w:tcW w:w="3573" w:type="pct"/>
            <w:shd w:val="clear" w:color="auto" w:fill="auto"/>
            <w:vAlign w:val="bottom"/>
            <w:hideMark/>
          </w:tcPr>
          <w:p w14:paraId="194FD084"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Cartama</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25FF1E03"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shd w:val="clear" w:color="auto" w:fill="auto"/>
            <w:vAlign w:val="center"/>
            <w:hideMark/>
          </w:tcPr>
          <w:p w14:paraId="472F2C8F"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6F44AC4A" w14:textId="77777777" w:rsidTr="00953FE3">
        <w:trPr>
          <w:trHeight w:val="255"/>
        </w:trPr>
        <w:tc>
          <w:tcPr>
            <w:tcW w:w="3573" w:type="pct"/>
            <w:shd w:val="clear" w:color="auto" w:fill="auto"/>
            <w:vAlign w:val="bottom"/>
            <w:hideMark/>
          </w:tcPr>
          <w:p w14:paraId="1AAE170A"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Zenufana</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23B68904"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shd w:val="clear" w:color="auto" w:fill="auto"/>
            <w:vAlign w:val="center"/>
            <w:hideMark/>
          </w:tcPr>
          <w:p w14:paraId="2CB322A4"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6F269E79" w14:textId="77777777" w:rsidTr="00953FE3">
        <w:trPr>
          <w:trHeight w:val="255"/>
        </w:trPr>
        <w:tc>
          <w:tcPr>
            <w:tcW w:w="3573" w:type="pct"/>
            <w:shd w:val="clear" w:color="auto" w:fill="auto"/>
            <w:vAlign w:val="bottom"/>
            <w:hideMark/>
          </w:tcPr>
          <w:p w14:paraId="3892945C"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Citará (incluye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6A526277"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shd w:val="clear" w:color="auto" w:fill="auto"/>
            <w:vAlign w:val="center"/>
            <w:hideMark/>
          </w:tcPr>
          <w:p w14:paraId="75984F49"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37F73DFF" w14:textId="77777777" w:rsidTr="00953FE3">
        <w:trPr>
          <w:trHeight w:val="255"/>
        </w:trPr>
        <w:tc>
          <w:tcPr>
            <w:tcW w:w="3573" w:type="pct"/>
            <w:shd w:val="clear" w:color="auto" w:fill="auto"/>
            <w:vAlign w:val="bottom"/>
            <w:hideMark/>
          </w:tcPr>
          <w:p w14:paraId="379A8B02"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Tahamies</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3ED399BA"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shd w:val="clear" w:color="auto" w:fill="auto"/>
            <w:vAlign w:val="center"/>
            <w:hideMark/>
          </w:tcPr>
          <w:p w14:paraId="56BD51C8"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5E8A6B00" w14:textId="77777777" w:rsidTr="00953FE3">
        <w:trPr>
          <w:trHeight w:val="255"/>
        </w:trPr>
        <w:tc>
          <w:tcPr>
            <w:tcW w:w="3573" w:type="pct"/>
            <w:shd w:val="clear" w:color="auto" w:fill="auto"/>
            <w:vAlign w:val="bottom"/>
            <w:hideMark/>
          </w:tcPr>
          <w:p w14:paraId="23123F66"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Panzenu</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0E16E4C7"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shd w:val="clear" w:color="auto" w:fill="auto"/>
            <w:vAlign w:val="center"/>
            <w:hideMark/>
          </w:tcPr>
          <w:p w14:paraId="1F536D07"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bl>
    <w:p w14:paraId="7F37C772" w14:textId="77777777" w:rsidR="004B022E" w:rsidRPr="004B022E" w:rsidRDefault="004B022E" w:rsidP="004B022E">
      <w:pPr>
        <w:spacing w:after="0" w:line="240" w:lineRule="auto"/>
        <w:jc w:val="both"/>
        <w:rPr>
          <w:rFonts w:ascii="Arial" w:eastAsia="Times New Roman" w:hAnsi="Arial" w:cs="Arial"/>
          <w:bCs/>
          <w:sz w:val="20"/>
          <w:lang w:val="es-419" w:eastAsia="es-419"/>
        </w:rPr>
      </w:pPr>
    </w:p>
    <w:p w14:paraId="19EB6890" w14:textId="77777777" w:rsidR="004B022E" w:rsidRPr="004B022E" w:rsidRDefault="004B022E" w:rsidP="004B022E">
      <w:pPr>
        <w:spacing w:after="0" w:line="240" w:lineRule="auto"/>
        <w:jc w:val="both"/>
        <w:rPr>
          <w:rFonts w:ascii="Arial" w:eastAsia="Times New Roman" w:hAnsi="Arial" w:cs="Arial"/>
          <w:bCs/>
          <w:sz w:val="20"/>
          <w:lang w:val="es-419" w:eastAsia="es-419"/>
        </w:rPr>
      </w:pPr>
      <w:r w:rsidRPr="004B022E">
        <w:rPr>
          <w:rFonts w:ascii="Arial" w:eastAsia="Times New Roman" w:hAnsi="Arial" w:cs="Arial"/>
          <w:b/>
          <w:bCs/>
          <w:sz w:val="20"/>
          <w:u w:val="single"/>
          <w:lang w:val="es-419" w:eastAsia="es-419"/>
        </w:rPr>
        <w:t>Actividad 2.2.3 Interventoría a campañas de campo en socialización, reconocimiento y evaluación del desequilibrio suelo-coberturas-agua enfocada a la estrategia de adaptación al cambio climático</w:t>
      </w:r>
    </w:p>
    <w:p w14:paraId="7717116F" w14:textId="77777777" w:rsidR="004B022E" w:rsidRPr="004B022E" w:rsidRDefault="004B022E" w:rsidP="004B022E">
      <w:pPr>
        <w:spacing w:after="0" w:line="240" w:lineRule="auto"/>
        <w:jc w:val="both"/>
        <w:rPr>
          <w:rFonts w:ascii="Arial" w:eastAsia="Times New Roman" w:hAnsi="Arial" w:cs="Arial"/>
          <w:lang w:eastAsia="es-ES"/>
        </w:rPr>
      </w:pPr>
    </w:p>
    <w:p w14:paraId="4B04C736"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 xml:space="preserve">El contratista deberá garantizar y validar la realización de las campañas </w:t>
      </w:r>
      <w:r w:rsidRPr="004B022E">
        <w:rPr>
          <w:rFonts w:ascii="Arial" w:eastAsia="Times New Roman" w:hAnsi="Arial" w:cs="Arial"/>
          <w:sz w:val="20"/>
          <w:szCs w:val="20"/>
          <w:lang w:val="es-419" w:eastAsia="es-419"/>
        </w:rPr>
        <w:t xml:space="preserve">socialización, reconocimiento y evaluación del desequilibrio suelo-coberturas-agua enfocada a la estrategia de adaptación al cambio climático, así como los productos asociados </w:t>
      </w:r>
      <w:r w:rsidRPr="004B022E">
        <w:rPr>
          <w:rFonts w:ascii="Arial" w:eastAsia="Times New Roman" w:hAnsi="Arial" w:cs="Arial"/>
          <w:lang w:eastAsia="es-ES"/>
        </w:rPr>
        <w:t xml:space="preserve">a ese alcance, para lo cual contará con 28 transportes de ida y regreso a la zona, con los respectivos de gastos de viaje. Igualmente, la interventoría acompañara las socializaciones de los resultados en cada oficina territorial, garantizando la calidad de los productos a entregar por parte del ejecutor del contrato de implementación de los PORH. </w:t>
      </w:r>
    </w:p>
    <w:p w14:paraId="115B2E13" w14:textId="77777777" w:rsidR="004B022E" w:rsidRPr="004B022E" w:rsidRDefault="004B022E" w:rsidP="004B022E">
      <w:pPr>
        <w:spacing w:after="0" w:line="240" w:lineRule="auto"/>
        <w:jc w:val="both"/>
        <w:rPr>
          <w:rFonts w:ascii="Arial" w:eastAsia="Times New Roman" w:hAnsi="Arial" w:cs="Arial"/>
          <w:lang w:eastAsia="es-ES"/>
        </w:rPr>
      </w:pPr>
    </w:p>
    <w:tbl>
      <w:tblPr>
        <w:tblW w:w="5000" w:type="pct"/>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96"/>
        <w:gridCol w:w="929"/>
        <w:gridCol w:w="1431"/>
      </w:tblGrid>
      <w:tr w:rsidR="004B022E" w:rsidRPr="004B022E" w14:paraId="49A5163E" w14:textId="77777777" w:rsidTr="00953FE3">
        <w:trPr>
          <w:trHeight w:val="510"/>
        </w:trPr>
        <w:tc>
          <w:tcPr>
            <w:tcW w:w="3573" w:type="pct"/>
            <w:shd w:val="clear" w:color="auto" w:fill="auto"/>
            <w:vAlign w:val="center"/>
            <w:hideMark/>
          </w:tcPr>
          <w:p w14:paraId="72033F01"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DESCRIPCIÓN DEL GASTO</w:t>
            </w:r>
          </w:p>
        </w:tc>
        <w:tc>
          <w:tcPr>
            <w:tcW w:w="558" w:type="pct"/>
            <w:shd w:val="clear" w:color="auto" w:fill="auto"/>
            <w:vAlign w:val="center"/>
            <w:hideMark/>
          </w:tcPr>
          <w:p w14:paraId="0194FABC"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UNIDAD DE MEDIDA</w:t>
            </w:r>
          </w:p>
        </w:tc>
        <w:tc>
          <w:tcPr>
            <w:tcW w:w="870" w:type="pct"/>
            <w:shd w:val="clear" w:color="auto" w:fill="auto"/>
            <w:vAlign w:val="center"/>
            <w:hideMark/>
          </w:tcPr>
          <w:p w14:paraId="4B63AB07"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CANTIDAD</w:t>
            </w:r>
          </w:p>
        </w:tc>
      </w:tr>
      <w:tr w:rsidR="004B022E" w:rsidRPr="004B022E" w14:paraId="7E715AC0" w14:textId="77777777" w:rsidTr="00953FE3">
        <w:trPr>
          <w:trHeight w:val="255"/>
        </w:trPr>
        <w:tc>
          <w:tcPr>
            <w:tcW w:w="3573" w:type="pct"/>
            <w:shd w:val="clear" w:color="auto" w:fill="auto"/>
            <w:vAlign w:val="center"/>
            <w:hideMark/>
          </w:tcPr>
          <w:p w14:paraId="5D5320A3" w14:textId="77777777" w:rsidR="004B022E" w:rsidRPr="004B022E" w:rsidRDefault="004B022E" w:rsidP="004B022E">
            <w:pPr>
              <w:spacing w:after="0" w:line="240" w:lineRule="auto"/>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OBRA FISICA, MATERIALES Y SUMINISTROS</w:t>
            </w:r>
          </w:p>
        </w:tc>
        <w:tc>
          <w:tcPr>
            <w:tcW w:w="558" w:type="pct"/>
            <w:shd w:val="clear" w:color="auto" w:fill="auto"/>
            <w:vAlign w:val="center"/>
            <w:hideMark/>
          </w:tcPr>
          <w:p w14:paraId="5917FE6E"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w:t>
            </w:r>
          </w:p>
        </w:tc>
        <w:tc>
          <w:tcPr>
            <w:tcW w:w="870" w:type="pct"/>
            <w:shd w:val="clear" w:color="auto" w:fill="auto"/>
            <w:vAlign w:val="center"/>
            <w:hideMark/>
          </w:tcPr>
          <w:p w14:paraId="0888AD69"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w:t>
            </w:r>
          </w:p>
        </w:tc>
      </w:tr>
      <w:tr w:rsidR="004B022E" w:rsidRPr="004B022E" w14:paraId="7E7428CD" w14:textId="77777777" w:rsidTr="00953FE3">
        <w:trPr>
          <w:trHeight w:val="255"/>
        </w:trPr>
        <w:tc>
          <w:tcPr>
            <w:tcW w:w="3573" w:type="pct"/>
            <w:shd w:val="clear" w:color="auto" w:fill="auto"/>
            <w:vAlign w:val="bottom"/>
            <w:hideMark/>
          </w:tcPr>
          <w:p w14:paraId="5DB36E23"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Transporte a la zona</w:t>
            </w:r>
          </w:p>
        </w:tc>
        <w:tc>
          <w:tcPr>
            <w:tcW w:w="558" w:type="pct"/>
            <w:shd w:val="clear" w:color="auto" w:fill="auto"/>
            <w:vAlign w:val="center"/>
            <w:hideMark/>
          </w:tcPr>
          <w:p w14:paraId="47950E41"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3C50AFC7"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28</w:t>
            </w:r>
          </w:p>
        </w:tc>
      </w:tr>
      <w:tr w:rsidR="004B022E" w:rsidRPr="004B022E" w14:paraId="10A7D380" w14:textId="77777777" w:rsidTr="00953FE3">
        <w:trPr>
          <w:trHeight w:val="255"/>
        </w:trPr>
        <w:tc>
          <w:tcPr>
            <w:tcW w:w="3573" w:type="pct"/>
            <w:shd w:val="clear" w:color="auto" w:fill="auto"/>
            <w:vAlign w:val="bottom"/>
            <w:hideMark/>
          </w:tcPr>
          <w:p w14:paraId="494E3390"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581CF526"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shd w:val="clear" w:color="auto" w:fill="auto"/>
            <w:vAlign w:val="center"/>
            <w:hideMark/>
          </w:tcPr>
          <w:p w14:paraId="69F5AAD6"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22</w:t>
            </w:r>
          </w:p>
        </w:tc>
      </w:tr>
      <w:tr w:rsidR="004B022E" w:rsidRPr="004B022E" w14:paraId="3F19A90E" w14:textId="77777777" w:rsidTr="00953FE3">
        <w:trPr>
          <w:trHeight w:val="255"/>
        </w:trPr>
        <w:tc>
          <w:tcPr>
            <w:tcW w:w="3573" w:type="pct"/>
            <w:shd w:val="clear" w:color="auto" w:fill="auto"/>
            <w:vAlign w:val="bottom"/>
            <w:hideMark/>
          </w:tcPr>
          <w:p w14:paraId="11697D5D"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Socialización resultados en O.T por cuerpo de agua </w:t>
            </w:r>
            <w:proofErr w:type="spellStart"/>
            <w:r w:rsidRPr="004B022E">
              <w:rPr>
                <w:rFonts w:ascii="Arial" w:eastAsia="Times New Roman" w:hAnsi="Arial" w:cs="Arial"/>
                <w:sz w:val="20"/>
                <w:szCs w:val="20"/>
                <w:lang w:val="es-419" w:eastAsia="es-419"/>
              </w:rPr>
              <w:t>Cartama</w:t>
            </w:r>
            <w:proofErr w:type="spellEnd"/>
          </w:p>
        </w:tc>
        <w:tc>
          <w:tcPr>
            <w:tcW w:w="558" w:type="pct"/>
            <w:shd w:val="clear" w:color="auto" w:fill="auto"/>
            <w:vAlign w:val="center"/>
            <w:hideMark/>
          </w:tcPr>
          <w:p w14:paraId="16FB248A"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Jornada</w:t>
            </w:r>
          </w:p>
        </w:tc>
        <w:tc>
          <w:tcPr>
            <w:tcW w:w="870" w:type="pct"/>
            <w:shd w:val="clear" w:color="auto" w:fill="auto"/>
            <w:vAlign w:val="center"/>
            <w:hideMark/>
          </w:tcPr>
          <w:p w14:paraId="3BB58E1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6D5FDCD5" w14:textId="77777777" w:rsidTr="00953FE3">
        <w:trPr>
          <w:trHeight w:val="255"/>
        </w:trPr>
        <w:tc>
          <w:tcPr>
            <w:tcW w:w="3573" w:type="pct"/>
            <w:shd w:val="clear" w:color="auto" w:fill="auto"/>
            <w:vAlign w:val="bottom"/>
            <w:hideMark/>
          </w:tcPr>
          <w:p w14:paraId="5677529B"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Socialización resultados en O.T por cuerpo de agua </w:t>
            </w:r>
            <w:proofErr w:type="spellStart"/>
            <w:r w:rsidRPr="004B022E">
              <w:rPr>
                <w:rFonts w:ascii="Arial" w:eastAsia="Times New Roman" w:hAnsi="Arial" w:cs="Arial"/>
                <w:sz w:val="20"/>
                <w:szCs w:val="20"/>
                <w:lang w:val="es-419" w:eastAsia="es-419"/>
              </w:rPr>
              <w:t>Zenufaná</w:t>
            </w:r>
            <w:proofErr w:type="spellEnd"/>
          </w:p>
        </w:tc>
        <w:tc>
          <w:tcPr>
            <w:tcW w:w="558" w:type="pct"/>
            <w:shd w:val="clear" w:color="auto" w:fill="auto"/>
            <w:vAlign w:val="center"/>
            <w:hideMark/>
          </w:tcPr>
          <w:p w14:paraId="3AA8D9F4"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Jornada</w:t>
            </w:r>
          </w:p>
        </w:tc>
        <w:tc>
          <w:tcPr>
            <w:tcW w:w="870" w:type="pct"/>
            <w:shd w:val="clear" w:color="auto" w:fill="auto"/>
            <w:vAlign w:val="center"/>
            <w:hideMark/>
          </w:tcPr>
          <w:p w14:paraId="7ABE30B7"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51964B66" w14:textId="77777777" w:rsidTr="00953FE3">
        <w:trPr>
          <w:trHeight w:val="255"/>
        </w:trPr>
        <w:tc>
          <w:tcPr>
            <w:tcW w:w="3573" w:type="pct"/>
            <w:shd w:val="clear" w:color="auto" w:fill="auto"/>
            <w:vAlign w:val="bottom"/>
            <w:hideMark/>
          </w:tcPr>
          <w:p w14:paraId="11A7B711"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Socialización resultados en O.T por cuerpo de agua Citará</w:t>
            </w:r>
          </w:p>
        </w:tc>
        <w:tc>
          <w:tcPr>
            <w:tcW w:w="558" w:type="pct"/>
            <w:shd w:val="clear" w:color="auto" w:fill="auto"/>
            <w:vAlign w:val="center"/>
            <w:hideMark/>
          </w:tcPr>
          <w:p w14:paraId="6A26B900"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Jornada</w:t>
            </w:r>
          </w:p>
        </w:tc>
        <w:tc>
          <w:tcPr>
            <w:tcW w:w="870" w:type="pct"/>
            <w:shd w:val="clear" w:color="auto" w:fill="auto"/>
            <w:vAlign w:val="center"/>
            <w:hideMark/>
          </w:tcPr>
          <w:p w14:paraId="6A942D2F"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7A3D6F27" w14:textId="77777777" w:rsidTr="00953FE3">
        <w:trPr>
          <w:trHeight w:val="255"/>
        </w:trPr>
        <w:tc>
          <w:tcPr>
            <w:tcW w:w="3573" w:type="pct"/>
            <w:shd w:val="clear" w:color="auto" w:fill="auto"/>
            <w:vAlign w:val="bottom"/>
            <w:hideMark/>
          </w:tcPr>
          <w:p w14:paraId="0DD77468"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Socialización resultados en O.T por cuerpo de agua </w:t>
            </w:r>
            <w:proofErr w:type="spellStart"/>
            <w:r w:rsidRPr="004B022E">
              <w:rPr>
                <w:rFonts w:ascii="Arial" w:eastAsia="Times New Roman" w:hAnsi="Arial" w:cs="Arial"/>
                <w:sz w:val="20"/>
                <w:szCs w:val="20"/>
                <w:lang w:val="es-419" w:eastAsia="es-419"/>
              </w:rPr>
              <w:t>Tahamíes</w:t>
            </w:r>
            <w:proofErr w:type="spellEnd"/>
          </w:p>
        </w:tc>
        <w:tc>
          <w:tcPr>
            <w:tcW w:w="558" w:type="pct"/>
            <w:shd w:val="clear" w:color="auto" w:fill="auto"/>
            <w:vAlign w:val="center"/>
            <w:hideMark/>
          </w:tcPr>
          <w:p w14:paraId="1D995FE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Jornada</w:t>
            </w:r>
          </w:p>
        </w:tc>
        <w:tc>
          <w:tcPr>
            <w:tcW w:w="870" w:type="pct"/>
            <w:shd w:val="clear" w:color="auto" w:fill="auto"/>
            <w:vAlign w:val="center"/>
            <w:hideMark/>
          </w:tcPr>
          <w:p w14:paraId="2001A5A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5BFD8BFA" w14:textId="77777777" w:rsidTr="00953FE3">
        <w:trPr>
          <w:trHeight w:val="255"/>
        </w:trPr>
        <w:tc>
          <w:tcPr>
            <w:tcW w:w="3573" w:type="pct"/>
            <w:shd w:val="clear" w:color="auto" w:fill="auto"/>
            <w:vAlign w:val="bottom"/>
            <w:hideMark/>
          </w:tcPr>
          <w:p w14:paraId="21DE29CD"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Socialización resultados en O.T por cuerpo de agua </w:t>
            </w:r>
            <w:proofErr w:type="spellStart"/>
            <w:r w:rsidRPr="004B022E">
              <w:rPr>
                <w:rFonts w:ascii="Arial" w:eastAsia="Times New Roman" w:hAnsi="Arial" w:cs="Arial"/>
                <w:sz w:val="20"/>
                <w:szCs w:val="20"/>
                <w:lang w:val="es-419" w:eastAsia="es-419"/>
              </w:rPr>
              <w:t>Hevéxicos</w:t>
            </w:r>
            <w:proofErr w:type="spellEnd"/>
          </w:p>
        </w:tc>
        <w:tc>
          <w:tcPr>
            <w:tcW w:w="558" w:type="pct"/>
            <w:shd w:val="clear" w:color="auto" w:fill="auto"/>
            <w:vAlign w:val="center"/>
            <w:hideMark/>
          </w:tcPr>
          <w:p w14:paraId="62F6500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Jornada</w:t>
            </w:r>
          </w:p>
        </w:tc>
        <w:tc>
          <w:tcPr>
            <w:tcW w:w="870" w:type="pct"/>
            <w:shd w:val="clear" w:color="auto" w:fill="auto"/>
            <w:vAlign w:val="center"/>
            <w:hideMark/>
          </w:tcPr>
          <w:p w14:paraId="1E69CD81"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64EC5E1F" w14:textId="77777777" w:rsidTr="00953FE3">
        <w:trPr>
          <w:trHeight w:val="255"/>
        </w:trPr>
        <w:tc>
          <w:tcPr>
            <w:tcW w:w="3573" w:type="pct"/>
            <w:shd w:val="clear" w:color="auto" w:fill="auto"/>
            <w:vAlign w:val="bottom"/>
            <w:hideMark/>
          </w:tcPr>
          <w:p w14:paraId="28EFE5EA"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Socialización resultados en O.T por cuerpo de agua </w:t>
            </w:r>
            <w:proofErr w:type="spellStart"/>
            <w:r w:rsidRPr="004B022E">
              <w:rPr>
                <w:rFonts w:ascii="Arial" w:eastAsia="Times New Roman" w:hAnsi="Arial" w:cs="Arial"/>
                <w:sz w:val="20"/>
                <w:szCs w:val="20"/>
                <w:lang w:val="es-419" w:eastAsia="es-419"/>
              </w:rPr>
              <w:t>Panzenú</w:t>
            </w:r>
            <w:proofErr w:type="spellEnd"/>
          </w:p>
        </w:tc>
        <w:tc>
          <w:tcPr>
            <w:tcW w:w="558" w:type="pct"/>
            <w:shd w:val="clear" w:color="auto" w:fill="auto"/>
            <w:vAlign w:val="center"/>
            <w:hideMark/>
          </w:tcPr>
          <w:p w14:paraId="165411A9"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Jornada</w:t>
            </w:r>
          </w:p>
        </w:tc>
        <w:tc>
          <w:tcPr>
            <w:tcW w:w="870" w:type="pct"/>
            <w:shd w:val="clear" w:color="auto" w:fill="auto"/>
            <w:vAlign w:val="center"/>
            <w:hideMark/>
          </w:tcPr>
          <w:p w14:paraId="32363718"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bl>
    <w:p w14:paraId="5AE3B343" w14:textId="77777777" w:rsidR="004B022E" w:rsidRPr="004B022E" w:rsidRDefault="004B022E" w:rsidP="004B022E">
      <w:pPr>
        <w:spacing w:after="0" w:line="240" w:lineRule="auto"/>
        <w:jc w:val="both"/>
        <w:rPr>
          <w:rFonts w:ascii="Arial" w:eastAsia="Times New Roman" w:hAnsi="Arial" w:cs="Arial"/>
          <w:lang w:eastAsia="es-ES"/>
        </w:rPr>
      </w:pPr>
    </w:p>
    <w:p w14:paraId="6C60EFAC"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Para las socializaciones en Aburrá Sur y Aburrá Norte, no se contempla reconocimiento de transporte ni gastos de viaje.</w:t>
      </w:r>
    </w:p>
    <w:p w14:paraId="5DD78D9F" w14:textId="77777777" w:rsidR="004B022E" w:rsidRPr="004B022E" w:rsidRDefault="004B022E" w:rsidP="004B022E">
      <w:pPr>
        <w:spacing w:after="0" w:line="240" w:lineRule="auto"/>
        <w:jc w:val="both"/>
        <w:rPr>
          <w:rFonts w:ascii="Arial" w:eastAsia="Times New Roman" w:hAnsi="Arial" w:cs="Arial"/>
          <w:lang w:eastAsia="es-ES"/>
        </w:rPr>
      </w:pPr>
    </w:p>
    <w:p w14:paraId="3160FB95" w14:textId="77777777" w:rsidR="004B022E" w:rsidRPr="004B022E" w:rsidRDefault="004B022E" w:rsidP="004B022E">
      <w:pPr>
        <w:spacing w:after="0" w:line="240" w:lineRule="auto"/>
        <w:jc w:val="both"/>
        <w:rPr>
          <w:rFonts w:ascii="Arial" w:eastAsia="Times New Roman" w:hAnsi="Arial" w:cs="Arial"/>
          <w:b/>
          <w:bCs/>
          <w:sz w:val="20"/>
          <w:u w:val="single"/>
          <w:lang w:val="es-419" w:eastAsia="es-419"/>
        </w:rPr>
      </w:pPr>
      <w:r w:rsidRPr="004B022E">
        <w:rPr>
          <w:rFonts w:ascii="Arial" w:eastAsia="Times New Roman" w:hAnsi="Arial" w:cs="Arial"/>
          <w:b/>
          <w:bCs/>
          <w:sz w:val="20"/>
          <w:u w:val="single"/>
          <w:lang w:val="es-419" w:eastAsia="es-419"/>
        </w:rPr>
        <w:t>Actividad 2.3.1 Interventoría al Fortalecimiento a la autoridad ambiental y usuarios del recurso hídrico en planificación y modelación de la calidad de agua.</w:t>
      </w:r>
    </w:p>
    <w:p w14:paraId="70A04F67" w14:textId="77777777" w:rsidR="004B022E" w:rsidRPr="004B022E" w:rsidRDefault="004B022E" w:rsidP="004B022E">
      <w:pPr>
        <w:spacing w:after="0" w:line="240" w:lineRule="auto"/>
        <w:jc w:val="both"/>
        <w:rPr>
          <w:rFonts w:ascii="Arial" w:eastAsia="Times New Roman" w:hAnsi="Arial" w:cs="Arial"/>
          <w:lang w:eastAsia="es-ES"/>
        </w:rPr>
      </w:pPr>
    </w:p>
    <w:p w14:paraId="51131F2C"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 xml:space="preserve">El contratista deberá validar el proceso de fortalecimiento a la autoridad ambiental y a los usuarios del recurso hídrico, para lo cual revisará los contenidos temáticos y las jornadas de fortalecimiento. Para esta actividad la interventoría contará con 12 </w:t>
      </w:r>
      <w:r w:rsidRPr="004B022E">
        <w:rPr>
          <w:rFonts w:ascii="Arial" w:eastAsia="Times New Roman" w:hAnsi="Arial" w:cs="Arial"/>
          <w:lang w:eastAsia="es-ES"/>
        </w:rPr>
        <w:lastRenderedPageBreak/>
        <w:t xml:space="preserve">transportes de ida y regreso a la zona, 2 viajes por cada Oficina Territorial, con los respectivos de gastos de viaje, dos días por cada Oficina Territorial, para lo cual deberá coordinar el cronograma con el ejecutor de la implementación de los PORH y la agenda con los respectivos jefes de las O.T. Igualmente, la interventoría realizará las socializaciones de los resultados con la Subdirección de Regionalización y Gestión Ambiental, dejando constancia del fortalecimiento efectuado en la Corporación en planificación y modelación.  </w:t>
      </w:r>
    </w:p>
    <w:p w14:paraId="659FC575" w14:textId="77777777" w:rsidR="004B022E" w:rsidRPr="004B022E" w:rsidRDefault="004B022E" w:rsidP="004B022E">
      <w:pPr>
        <w:spacing w:after="0" w:line="240" w:lineRule="auto"/>
        <w:jc w:val="both"/>
        <w:rPr>
          <w:rFonts w:ascii="Arial" w:eastAsia="Times New Roman" w:hAnsi="Arial" w:cs="Arial"/>
          <w:lang w:eastAsia="es-ES"/>
        </w:rPr>
      </w:pPr>
    </w:p>
    <w:tbl>
      <w:tblPr>
        <w:tblW w:w="5000" w:type="pct"/>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96"/>
        <w:gridCol w:w="929"/>
        <w:gridCol w:w="1431"/>
      </w:tblGrid>
      <w:tr w:rsidR="004B022E" w:rsidRPr="004B022E" w14:paraId="64D297E0" w14:textId="77777777" w:rsidTr="00953FE3">
        <w:trPr>
          <w:trHeight w:val="510"/>
        </w:trPr>
        <w:tc>
          <w:tcPr>
            <w:tcW w:w="3573" w:type="pct"/>
            <w:shd w:val="clear" w:color="auto" w:fill="auto"/>
            <w:vAlign w:val="center"/>
            <w:hideMark/>
          </w:tcPr>
          <w:p w14:paraId="3D66F79D"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DESCRIPCIÓN DEL GASTO</w:t>
            </w:r>
          </w:p>
        </w:tc>
        <w:tc>
          <w:tcPr>
            <w:tcW w:w="558" w:type="pct"/>
            <w:shd w:val="clear" w:color="auto" w:fill="auto"/>
            <w:vAlign w:val="center"/>
            <w:hideMark/>
          </w:tcPr>
          <w:p w14:paraId="32362145"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UNIDAD DE MEDIDA</w:t>
            </w:r>
          </w:p>
        </w:tc>
        <w:tc>
          <w:tcPr>
            <w:tcW w:w="869" w:type="pct"/>
            <w:shd w:val="clear" w:color="auto" w:fill="auto"/>
            <w:vAlign w:val="center"/>
            <w:hideMark/>
          </w:tcPr>
          <w:p w14:paraId="61A728BC"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CANTIDAD</w:t>
            </w:r>
          </w:p>
        </w:tc>
      </w:tr>
      <w:tr w:rsidR="004B022E" w:rsidRPr="004B022E" w14:paraId="22FAAC1D" w14:textId="77777777" w:rsidTr="00953FE3">
        <w:trPr>
          <w:trHeight w:val="255"/>
        </w:trPr>
        <w:tc>
          <w:tcPr>
            <w:tcW w:w="3573" w:type="pct"/>
            <w:shd w:val="clear" w:color="auto" w:fill="auto"/>
            <w:vAlign w:val="center"/>
            <w:hideMark/>
          </w:tcPr>
          <w:p w14:paraId="7E195592" w14:textId="77777777" w:rsidR="004B022E" w:rsidRPr="004B022E" w:rsidRDefault="004B022E" w:rsidP="004B022E">
            <w:pPr>
              <w:spacing w:after="0" w:line="240" w:lineRule="auto"/>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OBRA FISICA, MATERIALES Y SUMINISTROS</w:t>
            </w:r>
          </w:p>
        </w:tc>
        <w:tc>
          <w:tcPr>
            <w:tcW w:w="558" w:type="pct"/>
            <w:shd w:val="clear" w:color="auto" w:fill="auto"/>
            <w:vAlign w:val="center"/>
            <w:hideMark/>
          </w:tcPr>
          <w:p w14:paraId="2CF4C324"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w:t>
            </w:r>
          </w:p>
        </w:tc>
        <w:tc>
          <w:tcPr>
            <w:tcW w:w="869" w:type="pct"/>
            <w:shd w:val="clear" w:color="auto" w:fill="auto"/>
            <w:vAlign w:val="center"/>
            <w:hideMark/>
          </w:tcPr>
          <w:p w14:paraId="44EF14B8"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w:t>
            </w:r>
          </w:p>
        </w:tc>
      </w:tr>
      <w:tr w:rsidR="004B022E" w:rsidRPr="004B022E" w14:paraId="4D21A50F" w14:textId="77777777" w:rsidTr="00953FE3">
        <w:trPr>
          <w:trHeight w:val="255"/>
        </w:trPr>
        <w:tc>
          <w:tcPr>
            <w:tcW w:w="3573" w:type="pct"/>
            <w:shd w:val="clear" w:color="auto" w:fill="auto"/>
            <w:vAlign w:val="bottom"/>
            <w:hideMark/>
          </w:tcPr>
          <w:p w14:paraId="05A9A324"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Cartama</w:t>
            </w:r>
            <w:proofErr w:type="spellEnd"/>
            <w:r w:rsidRPr="004B022E">
              <w:rPr>
                <w:rFonts w:ascii="Arial" w:eastAsia="Times New Roman" w:hAnsi="Arial" w:cs="Arial"/>
                <w:sz w:val="20"/>
                <w:szCs w:val="20"/>
                <w:lang w:val="es-419" w:eastAsia="es-419"/>
              </w:rPr>
              <w:t xml:space="preserve"> </w:t>
            </w:r>
          </w:p>
        </w:tc>
        <w:tc>
          <w:tcPr>
            <w:tcW w:w="558" w:type="pct"/>
            <w:shd w:val="clear" w:color="auto" w:fill="auto"/>
            <w:vAlign w:val="center"/>
            <w:hideMark/>
          </w:tcPr>
          <w:p w14:paraId="57E43DF2"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69" w:type="pct"/>
            <w:shd w:val="clear" w:color="auto" w:fill="auto"/>
            <w:vAlign w:val="center"/>
            <w:hideMark/>
          </w:tcPr>
          <w:p w14:paraId="6A294AA6"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427BC8D1" w14:textId="77777777" w:rsidTr="00953FE3">
        <w:trPr>
          <w:trHeight w:val="255"/>
        </w:trPr>
        <w:tc>
          <w:tcPr>
            <w:tcW w:w="3573" w:type="pct"/>
            <w:shd w:val="clear" w:color="auto" w:fill="auto"/>
            <w:vAlign w:val="bottom"/>
            <w:hideMark/>
          </w:tcPr>
          <w:p w14:paraId="1EC619BA"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Zenufana</w:t>
            </w:r>
            <w:proofErr w:type="spellEnd"/>
          </w:p>
        </w:tc>
        <w:tc>
          <w:tcPr>
            <w:tcW w:w="558" w:type="pct"/>
            <w:shd w:val="clear" w:color="auto" w:fill="auto"/>
            <w:vAlign w:val="center"/>
            <w:hideMark/>
          </w:tcPr>
          <w:p w14:paraId="30D5AFEA"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69" w:type="pct"/>
            <w:shd w:val="clear" w:color="auto" w:fill="auto"/>
            <w:vAlign w:val="center"/>
            <w:hideMark/>
          </w:tcPr>
          <w:p w14:paraId="10CA7875"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62F901A2" w14:textId="77777777" w:rsidTr="00953FE3">
        <w:trPr>
          <w:trHeight w:val="255"/>
        </w:trPr>
        <w:tc>
          <w:tcPr>
            <w:tcW w:w="3573" w:type="pct"/>
            <w:shd w:val="clear" w:color="auto" w:fill="auto"/>
            <w:vAlign w:val="bottom"/>
            <w:hideMark/>
          </w:tcPr>
          <w:p w14:paraId="21D3C921"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Transporte a la zona Citara</w:t>
            </w:r>
          </w:p>
        </w:tc>
        <w:tc>
          <w:tcPr>
            <w:tcW w:w="558" w:type="pct"/>
            <w:shd w:val="clear" w:color="auto" w:fill="auto"/>
            <w:vAlign w:val="center"/>
            <w:hideMark/>
          </w:tcPr>
          <w:p w14:paraId="54D7AA3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69" w:type="pct"/>
            <w:shd w:val="clear" w:color="auto" w:fill="auto"/>
            <w:vAlign w:val="center"/>
            <w:hideMark/>
          </w:tcPr>
          <w:p w14:paraId="70AAC94A"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2890BDD0" w14:textId="77777777" w:rsidTr="00953FE3">
        <w:trPr>
          <w:trHeight w:val="255"/>
        </w:trPr>
        <w:tc>
          <w:tcPr>
            <w:tcW w:w="3573" w:type="pct"/>
            <w:shd w:val="clear" w:color="auto" w:fill="auto"/>
            <w:vAlign w:val="bottom"/>
            <w:hideMark/>
          </w:tcPr>
          <w:p w14:paraId="05C09778"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Tahamies</w:t>
            </w:r>
            <w:proofErr w:type="spellEnd"/>
          </w:p>
        </w:tc>
        <w:tc>
          <w:tcPr>
            <w:tcW w:w="558" w:type="pct"/>
            <w:shd w:val="clear" w:color="auto" w:fill="auto"/>
            <w:vAlign w:val="center"/>
            <w:hideMark/>
          </w:tcPr>
          <w:p w14:paraId="487F947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69" w:type="pct"/>
            <w:shd w:val="clear" w:color="auto" w:fill="auto"/>
            <w:vAlign w:val="center"/>
            <w:hideMark/>
          </w:tcPr>
          <w:p w14:paraId="6170343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48147979" w14:textId="77777777" w:rsidTr="00953FE3">
        <w:trPr>
          <w:trHeight w:val="255"/>
        </w:trPr>
        <w:tc>
          <w:tcPr>
            <w:tcW w:w="3573" w:type="pct"/>
            <w:shd w:val="clear" w:color="auto" w:fill="auto"/>
            <w:vAlign w:val="bottom"/>
            <w:hideMark/>
          </w:tcPr>
          <w:p w14:paraId="53CE8A23"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Hevexicos</w:t>
            </w:r>
            <w:proofErr w:type="spellEnd"/>
          </w:p>
        </w:tc>
        <w:tc>
          <w:tcPr>
            <w:tcW w:w="558" w:type="pct"/>
            <w:shd w:val="clear" w:color="auto" w:fill="auto"/>
            <w:vAlign w:val="center"/>
            <w:hideMark/>
          </w:tcPr>
          <w:p w14:paraId="359635AF"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69" w:type="pct"/>
            <w:shd w:val="clear" w:color="auto" w:fill="auto"/>
            <w:vAlign w:val="center"/>
            <w:hideMark/>
          </w:tcPr>
          <w:p w14:paraId="5E9653AA"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4A935613" w14:textId="77777777" w:rsidTr="00953FE3">
        <w:trPr>
          <w:trHeight w:val="255"/>
        </w:trPr>
        <w:tc>
          <w:tcPr>
            <w:tcW w:w="3573" w:type="pct"/>
            <w:shd w:val="clear" w:color="auto" w:fill="auto"/>
            <w:vAlign w:val="bottom"/>
            <w:hideMark/>
          </w:tcPr>
          <w:p w14:paraId="5484F331"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Panzenu</w:t>
            </w:r>
            <w:proofErr w:type="spellEnd"/>
          </w:p>
        </w:tc>
        <w:tc>
          <w:tcPr>
            <w:tcW w:w="558" w:type="pct"/>
            <w:shd w:val="clear" w:color="auto" w:fill="auto"/>
            <w:vAlign w:val="center"/>
            <w:hideMark/>
          </w:tcPr>
          <w:p w14:paraId="0B728FA5"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69" w:type="pct"/>
            <w:shd w:val="clear" w:color="auto" w:fill="auto"/>
            <w:vAlign w:val="center"/>
            <w:hideMark/>
          </w:tcPr>
          <w:p w14:paraId="44FD758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431C7FAE" w14:textId="77777777" w:rsidTr="00953FE3">
        <w:trPr>
          <w:trHeight w:val="255"/>
        </w:trPr>
        <w:tc>
          <w:tcPr>
            <w:tcW w:w="3573" w:type="pct"/>
            <w:shd w:val="clear" w:color="auto" w:fill="auto"/>
            <w:vAlign w:val="bottom"/>
            <w:hideMark/>
          </w:tcPr>
          <w:p w14:paraId="1159E50E"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Hevexicos</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40B50EDF"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69" w:type="pct"/>
            <w:shd w:val="clear" w:color="auto" w:fill="auto"/>
            <w:vAlign w:val="center"/>
            <w:hideMark/>
          </w:tcPr>
          <w:p w14:paraId="7D08511B"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170E2EFE" w14:textId="77777777" w:rsidTr="00953FE3">
        <w:trPr>
          <w:trHeight w:val="255"/>
        </w:trPr>
        <w:tc>
          <w:tcPr>
            <w:tcW w:w="3573" w:type="pct"/>
            <w:shd w:val="clear" w:color="auto" w:fill="auto"/>
            <w:vAlign w:val="bottom"/>
            <w:hideMark/>
          </w:tcPr>
          <w:p w14:paraId="375B0E41"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Cartama</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3B3E9780"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69" w:type="pct"/>
            <w:shd w:val="clear" w:color="auto" w:fill="auto"/>
            <w:vAlign w:val="center"/>
            <w:hideMark/>
          </w:tcPr>
          <w:p w14:paraId="6B46D2B4"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10644B52" w14:textId="77777777" w:rsidTr="00953FE3">
        <w:trPr>
          <w:trHeight w:val="255"/>
        </w:trPr>
        <w:tc>
          <w:tcPr>
            <w:tcW w:w="3573" w:type="pct"/>
            <w:shd w:val="clear" w:color="auto" w:fill="auto"/>
            <w:vAlign w:val="bottom"/>
            <w:hideMark/>
          </w:tcPr>
          <w:p w14:paraId="162D7375"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Zenufana</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68B31748"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69" w:type="pct"/>
            <w:shd w:val="clear" w:color="auto" w:fill="auto"/>
            <w:vAlign w:val="center"/>
            <w:hideMark/>
          </w:tcPr>
          <w:p w14:paraId="399125CF"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331E6C5C" w14:textId="77777777" w:rsidTr="00953FE3">
        <w:trPr>
          <w:trHeight w:val="255"/>
        </w:trPr>
        <w:tc>
          <w:tcPr>
            <w:tcW w:w="3573" w:type="pct"/>
            <w:shd w:val="clear" w:color="auto" w:fill="auto"/>
            <w:vAlign w:val="bottom"/>
            <w:hideMark/>
          </w:tcPr>
          <w:p w14:paraId="72AA4973"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Gastos de viaje del personal - Citará (</w:t>
            </w:r>
            <w:proofErr w:type="spellStart"/>
            <w:r w:rsidRPr="004B022E">
              <w:rPr>
                <w:rFonts w:ascii="Arial" w:eastAsia="Times New Roman" w:hAnsi="Arial" w:cs="Arial"/>
                <w:sz w:val="20"/>
                <w:szCs w:val="20"/>
                <w:lang w:val="es-419" w:eastAsia="es-419"/>
              </w:rPr>
              <w:t>iincluye</w:t>
            </w:r>
            <w:proofErr w:type="spellEnd"/>
            <w:r w:rsidRPr="004B022E">
              <w:rPr>
                <w:rFonts w:ascii="Arial" w:eastAsia="Times New Roman" w:hAnsi="Arial" w:cs="Arial"/>
                <w:sz w:val="20"/>
                <w:szCs w:val="20"/>
                <w:lang w:val="es-419" w:eastAsia="es-419"/>
              </w:rPr>
              <w:t xml:space="preserv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09D0B79E"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69" w:type="pct"/>
            <w:shd w:val="clear" w:color="auto" w:fill="auto"/>
            <w:vAlign w:val="center"/>
            <w:hideMark/>
          </w:tcPr>
          <w:p w14:paraId="2720DF2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7C138342" w14:textId="77777777" w:rsidTr="00953FE3">
        <w:trPr>
          <w:trHeight w:val="255"/>
        </w:trPr>
        <w:tc>
          <w:tcPr>
            <w:tcW w:w="3573" w:type="pct"/>
            <w:shd w:val="clear" w:color="auto" w:fill="auto"/>
            <w:vAlign w:val="bottom"/>
            <w:hideMark/>
          </w:tcPr>
          <w:p w14:paraId="312FC2F0"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Tahamies</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10564FE6"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69" w:type="pct"/>
            <w:shd w:val="clear" w:color="auto" w:fill="auto"/>
            <w:vAlign w:val="center"/>
            <w:hideMark/>
          </w:tcPr>
          <w:p w14:paraId="5A43F4CF"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1E643FDD" w14:textId="77777777" w:rsidTr="00953FE3">
        <w:trPr>
          <w:trHeight w:val="255"/>
        </w:trPr>
        <w:tc>
          <w:tcPr>
            <w:tcW w:w="3573" w:type="pct"/>
            <w:shd w:val="clear" w:color="auto" w:fill="auto"/>
            <w:vAlign w:val="bottom"/>
            <w:hideMark/>
          </w:tcPr>
          <w:p w14:paraId="139F87EB"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Panzenu</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6A2E0F78"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69" w:type="pct"/>
            <w:shd w:val="clear" w:color="auto" w:fill="auto"/>
            <w:vAlign w:val="center"/>
            <w:hideMark/>
          </w:tcPr>
          <w:p w14:paraId="04146B47"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bl>
    <w:p w14:paraId="06F2B630" w14:textId="77777777" w:rsidR="004B022E" w:rsidRPr="004B022E" w:rsidRDefault="004B022E" w:rsidP="004B022E">
      <w:pPr>
        <w:spacing w:after="0" w:line="240" w:lineRule="auto"/>
        <w:jc w:val="both"/>
        <w:rPr>
          <w:rFonts w:ascii="Arial" w:eastAsia="Times New Roman" w:hAnsi="Arial" w:cs="Arial"/>
          <w:lang w:eastAsia="es-ES"/>
        </w:rPr>
      </w:pPr>
    </w:p>
    <w:p w14:paraId="28440C0E"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Para el desarrollo de la actividad en Aburrá Sur y Aburrá Norte, no se contempla reconocimiento de transporte ni gastos de viaje.</w:t>
      </w:r>
    </w:p>
    <w:p w14:paraId="558F4CE7" w14:textId="77777777" w:rsidR="004B022E" w:rsidRPr="004B022E" w:rsidRDefault="004B022E" w:rsidP="004B022E">
      <w:pPr>
        <w:spacing w:after="0" w:line="240" w:lineRule="auto"/>
        <w:jc w:val="both"/>
        <w:rPr>
          <w:rFonts w:ascii="Arial" w:eastAsia="Times New Roman" w:hAnsi="Arial" w:cs="Arial"/>
          <w:lang w:eastAsia="es-ES"/>
        </w:rPr>
      </w:pPr>
    </w:p>
    <w:p w14:paraId="75860F42" w14:textId="77777777" w:rsidR="004B022E" w:rsidRPr="004B022E" w:rsidRDefault="004B022E" w:rsidP="004B022E">
      <w:pPr>
        <w:spacing w:after="0" w:line="240" w:lineRule="auto"/>
        <w:jc w:val="both"/>
        <w:rPr>
          <w:rFonts w:ascii="Arial" w:eastAsia="Times New Roman" w:hAnsi="Arial" w:cs="Arial"/>
          <w:b/>
          <w:bCs/>
          <w:sz w:val="20"/>
          <w:u w:val="single"/>
          <w:lang w:val="es-419" w:eastAsia="es-419"/>
        </w:rPr>
      </w:pPr>
      <w:r w:rsidRPr="004B022E">
        <w:rPr>
          <w:rFonts w:ascii="Arial" w:eastAsia="Times New Roman" w:hAnsi="Arial" w:cs="Arial"/>
          <w:b/>
          <w:bCs/>
          <w:sz w:val="20"/>
          <w:u w:val="single"/>
          <w:lang w:val="es-419" w:eastAsia="es-419"/>
        </w:rPr>
        <w:t>Actividad 2.3.2 Interventoría proceso de guardianes de la naturaleza y la red de liderazgo juvenil con énfasis en planificación y gestión integral del recurso hídrico</w:t>
      </w:r>
    </w:p>
    <w:p w14:paraId="330452E9" w14:textId="77777777" w:rsidR="004B022E" w:rsidRPr="004B022E" w:rsidRDefault="004B022E" w:rsidP="004B022E">
      <w:pPr>
        <w:spacing w:after="0" w:line="240" w:lineRule="auto"/>
        <w:jc w:val="both"/>
        <w:rPr>
          <w:rFonts w:ascii="Arial" w:eastAsia="Times New Roman" w:hAnsi="Arial" w:cs="Arial"/>
          <w:lang w:eastAsia="es-ES"/>
        </w:rPr>
      </w:pPr>
    </w:p>
    <w:p w14:paraId="47ED78E7" w14:textId="77777777" w:rsidR="004B022E" w:rsidRPr="004B022E" w:rsidRDefault="004B022E" w:rsidP="004B022E">
      <w:pPr>
        <w:spacing w:after="0" w:line="240" w:lineRule="auto"/>
        <w:jc w:val="both"/>
        <w:rPr>
          <w:rFonts w:ascii="Arial" w:eastAsia="Times New Roman" w:hAnsi="Arial" w:cs="Arial"/>
          <w:bCs/>
          <w:sz w:val="20"/>
          <w:lang w:val="es-419" w:eastAsia="es-419"/>
        </w:rPr>
      </w:pPr>
      <w:r w:rsidRPr="004B022E">
        <w:rPr>
          <w:rFonts w:ascii="Arial" w:eastAsia="Times New Roman" w:hAnsi="Arial" w:cs="Arial"/>
          <w:bCs/>
          <w:sz w:val="20"/>
          <w:lang w:val="es-419" w:eastAsia="es-419"/>
        </w:rPr>
        <w:t xml:space="preserve">El contratista deberá realizar la interventoría a los encuentros establecidos con los guardianes de la naturaleza y a la red de liderazgo juvenil, para lo cual deberá interactuar con la Subdirección de Cultura Ambiental y garantizar que las fichas metodológicas de los encuentros y todo lo relacionado con ejecución de </w:t>
      </w:r>
      <w:proofErr w:type="gramStart"/>
      <w:r w:rsidRPr="004B022E">
        <w:rPr>
          <w:rFonts w:ascii="Arial" w:eastAsia="Times New Roman" w:hAnsi="Arial" w:cs="Arial"/>
          <w:bCs/>
          <w:sz w:val="20"/>
          <w:lang w:val="es-419" w:eastAsia="es-419"/>
        </w:rPr>
        <w:t>los mismos</w:t>
      </w:r>
      <w:proofErr w:type="gramEnd"/>
      <w:r w:rsidRPr="004B022E">
        <w:rPr>
          <w:rFonts w:ascii="Arial" w:eastAsia="Times New Roman" w:hAnsi="Arial" w:cs="Arial"/>
          <w:bCs/>
          <w:sz w:val="20"/>
          <w:lang w:val="es-419" w:eastAsia="es-419"/>
        </w:rPr>
        <w:t>, se cumpla a cabalidad, y garantizar la aplicación de la estrategia de gestión de la cultura y educación ambiental “Territorio zona de vida”. Para el desarrollo de esta actividad, la interventoría contará con recursos para el transporte de los acompañamientos contemplados, en total se 24 viajes de ida y regreso, acorde con la tabla que se presenta a continuación:</w:t>
      </w:r>
    </w:p>
    <w:p w14:paraId="7C4421F6" w14:textId="77777777" w:rsidR="004B022E" w:rsidRPr="004B022E" w:rsidRDefault="004B022E" w:rsidP="004B022E">
      <w:pPr>
        <w:spacing w:after="0" w:line="240" w:lineRule="auto"/>
        <w:jc w:val="both"/>
        <w:rPr>
          <w:rFonts w:ascii="Arial" w:eastAsia="Times New Roman" w:hAnsi="Arial" w:cs="Arial"/>
          <w:bCs/>
          <w:sz w:val="20"/>
          <w:lang w:val="es-419" w:eastAsia="es-419"/>
        </w:rPr>
      </w:pPr>
    </w:p>
    <w:tbl>
      <w:tblPr>
        <w:tblW w:w="5000" w:type="pct"/>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96"/>
        <w:gridCol w:w="929"/>
        <w:gridCol w:w="1431"/>
      </w:tblGrid>
      <w:tr w:rsidR="004B022E" w:rsidRPr="004B022E" w14:paraId="386F12A3" w14:textId="77777777" w:rsidTr="00953FE3">
        <w:trPr>
          <w:trHeight w:val="510"/>
        </w:trPr>
        <w:tc>
          <w:tcPr>
            <w:tcW w:w="3573" w:type="pct"/>
            <w:shd w:val="clear" w:color="auto" w:fill="auto"/>
            <w:vAlign w:val="center"/>
            <w:hideMark/>
          </w:tcPr>
          <w:p w14:paraId="5CD7D7B9"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lastRenderedPageBreak/>
              <w:t>DESCRIPCIÓN DEL GASTO</w:t>
            </w:r>
          </w:p>
        </w:tc>
        <w:tc>
          <w:tcPr>
            <w:tcW w:w="558" w:type="pct"/>
            <w:shd w:val="clear" w:color="auto" w:fill="auto"/>
            <w:vAlign w:val="center"/>
            <w:hideMark/>
          </w:tcPr>
          <w:p w14:paraId="5F7BA9B3"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UNIDAD DE MEDIDA</w:t>
            </w:r>
          </w:p>
        </w:tc>
        <w:tc>
          <w:tcPr>
            <w:tcW w:w="870" w:type="pct"/>
            <w:shd w:val="clear" w:color="auto" w:fill="auto"/>
            <w:vAlign w:val="center"/>
            <w:hideMark/>
          </w:tcPr>
          <w:p w14:paraId="262A1B89"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CANTIDAD</w:t>
            </w:r>
          </w:p>
        </w:tc>
      </w:tr>
      <w:tr w:rsidR="004B022E" w:rsidRPr="004B022E" w14:paraId="15D93E76" w14:textId="77777777" w:rsidTr="00953FE3">
        <w:trPr>
          <w:trHeight w:val="255"/>
        </w:trPr>
        <w:tc>
          <w:tcPr>
            <w:tcW w:w="3573" w:type="pct"/>
            <w:shd w:val="clear" w:color="auto" w:fill="auto"/>
            <w:vAlign w:val="center"/>
            <w:hideMark/>
          </w:tcPr>
          <w:p w14:paraId="182AD614" w14:textId="77777777" w:rsidR="004B022E" w:rsidRPr="004B022E" w:rsidRDefault="004B022E" w:rsidP="004B022E">
            <w:pPr>
              <w:spacing w:after="0" w:line="240" w:lineRule="auto"/>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OBRA FISICA, MATERIALES Y SUMINISTROS</w:t>
            </w:r>
          </w:p>
        </w:tc>
        <w:tc>
          <w:tcPr>
            <w:tcW w:w="558" w:type="pct"/>
            <w:shd w:val="clear" w:color="auto" w:fill="auto"/>
            <w:vAlign w:val="center"/>
            <w:hideMark/>
          </w:tcPr>
          <w:p w14:paraId="3E636F18"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w:t>
            </w:r>
          </w:p>
        </w:tc>
        <w:tc>
          <w:tcPr>
            <w:tcW w:w="870" w:type="pct"/>
            <w:shd w:val="clear" w:color="auto" w:fill="auto"/>
            <w:vAlign w:val="center"/>
            <w:hideMark/>
          </w:tcPr>
          <w:p w14:paraId="07A9BD8B"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w:t>
            </w:r>
          </w:p>
        </w:tc>
      </w:tr>
      <w:tr w:rsidR="004B022E" w:rsidRPr="004B022E" w14:paraId="7610E766" w14:textId="77777777" w:rsidTr="00953FE3">
        <w:trPr>
          <w:trHeight w:val="255"/>
        </w:trPr>
        <w:tc>
          <w:tcPr>
            <w:tcW w:w="3573" w:type="pct"/>
            <w:shd w:val="clear" w:color="auto" w:fill="auto"/>
            <w:vAlign w:val="bottom"/>
            <w:hideMark/>
          </w:tcPr>
          <w:p w14:paraId="4A3DFADA"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Cartama</w:t>
            </w:r>
            <w:proofErr w:type="spellEnd"/>
            <w:r w:rsidRPr="004B022E">
              <w:rPr>
                <w:rFonts w:ascii="Arial" w:eastAsia="Times New Roman" w:hAnsi="Arial" w:cs="Arial"/>
                <w:sz w:val="20"/>
                <w:szCs w:val="20"/>
                <w:lang w:val="es-419" w:eastAsia="es-419"/>
              </w:rPr>
              <w:t xml:space="preserve"> </w:t>
            </w:r>
          </w:p>
        </w:tc>
        <w:tc>
          <w:tcPr>
            <w:tcW w:w="558" w:type="pct"/>
            <w:shd w:val="clear" w:color="auto" w:fill="auto"/>
            <w:vAlign w:val="center"/>
            <w:hideMark/>
          </w:tcPr>
          <w:p w14:paraId="46CD49B2"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4C911CF6"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4</w:t>
            </w:r>
          </w:p>
        </w:tc>
      </w:tr>
      <w:tr w:rsidR="004B022E" w:rsidRPr="004B022E" w14:paraId="18641BEB" w14:textId="77777777" w:rsidTr="00953FE3">
        <w:trPr>
          <w:trHeight w:val="255"/>
        </w:trPr>
        <w:tc>
          <w:tcPr>
            <w:tcW w:w="3573" w:type="pct"/>
            <w:shd w:val="clear" w:color="auto" w:fill="auto"/>
            <w:vAlign w:val="bottom"/>
            <w:hideMark/>
          </w:tcPr>
          <w:p w14:paraId="018A32B0"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Zenufana</w:t>
            </w:r>
            <w:proofErr w:type="spellEnd"/>
          </w:p>
        </w:tc>
        <w:tc>
          <w:tcPr>
            <w:tcW w:w="558" w:type="pct"/>
            <w:shd w:val="clear" w:color="auto" w:fill="auto"/>
            <w:vAlign w:val="center"/>
            <w:hideMark/>
          </w:tcPr>
          <w:p w14:paraId="2DC73C84"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4F695EBB"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5C5E70FC" w14:textId="77777777" w:rsidTr="00953FE3">
        <w:trPr>
          <w:trHeight w:val="255"/>
        </w:trPr>
        <w:tc>
          <w:tcPr>
            <w:tcW w:w="3573" w:type="pct"/>
            <w:shd w:val="clear" w:color="auto" w:fill="auto"/>
            <w:vAlign w:val="bottom"/>
            <w:hideMark/>
          </w:tcPr>
          <w:p w14:paraId="538FB86C"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Transporte a la zona Citara</w:t>
            </w:r>
          </w:p>
        </w:tc>
        <w:tc>
          <w:tcPr>
            <w:tcW w:w="558" w:type="pct"/>
            <w:shd w:val="clear" w:color="auto" w:fill="auto"/>
            <w:vAlign w:val="center"/>
            <w:hideMark/>
          </w:tcPr>
          <w:p w14:paraId="4BA2EDF6"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448FD155"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4</w:t>
            </w:r>
          </w:p>
        </w:tc>
      </w:tr>
      <w:tr w:rsidR="004B022E" w:rsidRPr="004B022E" w14:paraId="2A6A8DAB" w14:textId="77777777" w:rsidTr="00953FE3">
        <w:trPr>
          <w:trHeight w:val="255"/>
        </w:trPr>
        <w:tc>
          <w:tcPr>
            <w:tcW w:w="3573" w:type="pct"/>
            <w:shd w:val="clear" w:color="auto" w:fill="auto"/>
            <w:vAlign w:val="bottom"/>
            <w:hideMark/>
          </w:tcPr>
          <w:p w14:paraId="2E215BD9"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Transporte a la zona Aburra Sur</w:t>
            </w:r>
          </w:p>
        </w:tc>
        <w:tc>
          <w:tcPr>
            <w:tcW w:w="558" w:type="pct"/>
            <w:shd w:val="clear" w:color="auto" w:fill="auto"/>
            <w:vAlign w:val="center"/>
            <w:hideMark/>
          </w:tcPr>
          <w:p w14:paraId="50CD67A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730F3B80"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4</w:t>
            </w:r>
          </w:p>
        </w:tc>
      </w:tr>
      <w:tr w:rsidR="004B022E" w:rsidRPr="004B022E" w14:paraId="102AC1E4" w14:textId="77777777" w:rsidTr="00953FE3">
        <w:trPr>
          <w:trHeight w:val="255"/>
        </w:trPr>
        <w:tc>
          <w:tcPr>
            <w:tcW w:w="3573" w:type="pct"/>
            <w:shd w:val="clear" w:color="auto" w:fill="auto"/>
            <w:vAlign w:val="bottom"/>
            <w:hideMark/>
          </w:tcPr>
          <w:p w14:paraId="54C9AFD0"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Tahamies</w:t>
            </w:r>
            <w:proofErr w:type="spellEnd"/>
          </w:p>
        </w:tc>
        <w:tc>
          <w:tcPr>
            <w:tcW w:w="558" w:type="pct"/>
            <w:shd w:val="clear" w:color="auto" w:fill="auto"/>
            <w:vAlign w:val="center"/>
            <w:hideMark/>
          </w:tcPr>
          <w:p w14:paraId="586A9E78"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0D4E4E9E"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6</w:t>
            </w:r>
          </w:p>
        </w:tc>
      </w:tr>
      <w:tr w:rsidR="004B022E" w:rsidRPr="004B022E" w14:paraId="1D2366D1" w14:textId="77777777" w:rsidTr="00953FE3">
        <w:trPr>
          <w:trHeight w:val="255"/>
        </w:trPr>
        <w:tc>
          <w:tcPr>
            <w:tcW w:w="3573" w:type="pct"/>
            <w:shd w:val="clear" w:color="auto" w:fill="auto"/>
            <w:vAlign w:val="bottom"/>
            <w:hideMark/>
          </w:tcPr>
          <w:p w14:paraId="535D0E09"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Hevexicos</w:t>
            </w:r>
            <w:proofErr w:type="spellEnd"/>
          </w:p>
        </w:tc>
        <w:tc>
          <w:tcPr>
            <w:tcW w:w="558" w:type="pct"/>
            <w:shd w:val="clear" w:color="auto" w:fill="auto"/>
            <w:vAlign w:val="center"/>
            <w:hideMark/>
          </w:tcPr>
          <w:p w14:paraId="33F050A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2553DBC9"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546CBB94" w14:textId="77777777" w:rsidTr="00953FE3">
        <w:trPr>
          <w:trHeight w:val="255"/>
        </w:trPr>
        <w:tc>
          <w:tcPr>
            <w:tcW w:w="3573" w:type="pct"/>
            <w:shd w:val="clear" w:color="auto" w:fill="auto"/>
            <w:vAlign w:val="bottom"/>
            <w:hideMark/>
          </w:tcPr>
          <w:p w14:paraId="722C2DA0"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a la zona </w:t>
            </w:r>
            <w:proofErr w:type="spellStart"/>
            <w:r w:rsidRPr="004B022E">
              <w:rPr>
                <w:rFonts w:ascii="Arial" w:eastAsia="Times New Roman" w:hAnsi="Arial" w:cs="Arial"/>
                <w:sz w:val="20"/>
                <w:szCs w:val="20"/>
                <w:lang w:val="es-419" w:eastAsia="es-419"/>
              </w:rPr>
              <w:t>Panzenu</w:t>
            </w:r>
            <w:proofErr w:type="spellEnd"/>
          </w:p>
        </w:tc>
        <w:tc>
          <w:tcPr>
            <w:tcW w:w="558" w:type="pct"/>
            <w:shd w:val="clear" w:color="auto" w:fill="auto"/>
            <w:vAlign w:val="center"/>
            <w:hideMark/>
          </w:tcPr>
          <w:p w14:paraId="23DF3AD4"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45E0997A"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2378F8F1" w14:textId="77777777" w:rsidTr="00953FE3">
        <w:trPr>
          <w:trHeight w:val="255"/>
        </w:trPr>
        <w:tc>
          <w:tcPr>
            <w:tcW w:w="3573" w:type="pct"/>
            <w:shd w:val="clear" w:color="auto" w:fill="auto"/>
            <w:vAlign w:val="bottom"/>
            <w:hideMark/>
          </w:tcPr>
          <w:p w14:paraId="6A6509EF"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Transporte a la zona Aburra Norte</w:t>
            </w:r>
          </w:p>
        </w:tc>
        <w:tc>
          <w:tcPr>
            <w:tcW w:w="558" w:type="pct"/>
            <w:shd w:val="clear" w:color="auto" w:fill="auto"/>
            <w:vAlign w:val="center"/>
            <w:hideMark/>
          </w:tcPr>
          <w:p w14:paraId="413B089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Viajes</w:t>
            </w:r>
          </w:p>
        </w:tc>
        <w:tc>
          <w:tcPr>
            <w:tcW w:w="870" w:type="pct"/>
            <w:shd w:val="clear" w:color="auto" w:fill="auto"/>
            <w:vAlign w:val="center"/>
            <w:hideMark/>
          </w:tcPr>
          <w:p w14:paraId="10C6535E"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bl>
    <w:p w14:paraId="72F30D70" w14:textId="77777777" w:rsidR="004B022E" w:rsidRPr="004B022E" w:rsidRDefault="004B022E" w:rsidP="004B022E">
      <w:pPr>
        <w:spacing w:after="0" w:line="240" w:lineRule="auto"/>
        <w:jc w:val="both"/>
        <w:rPr>
          <w:rFonts w:ascii="Arial" w:eastAsia="Times New Roman" w:hAnsi="Arial" w:cs="Arial"/>
          <w:bCs/>
          <w:sz w:val="20"/>
          <w:lang w:val="es-419" w:eastAsia="es-419"/>
        </w:rPr>
      </w:pPr>
    </w:p>
    <w:p w14:paraId="7157845C" w14:textId="77777777" w:rsidR="004B022E" w:rsidRPr="004B022E" w:rsidRDefault="004B022E" w:rsidP="004B022E">
      <w:pPr>
        <w:spacing w:after="0" w:line="240" w:lineRule="auto"/>
        <w:jc w:val="both"/>
        <w:rPr>
          <w:rFonts w:ascii="Arial" w:eastAsia="Times New Roman" w:hAnsi="Arial" w:cs="Arial"/>
          <w:lang w:eastAsia="es-ES"/>
        </w:rPr>
      </w:pPr>
    </w:p>
    <w:p w14:paraId="457DB53B" w14:textId="77777777" w:rsidR="004B022E" w:rsidRPr="004B022E" w:rsidRDefault="004B022E" w:rsidP="004B022E">
      <w:pPr>
        <w:spacing w:after="0" w:line="240" w:lineRule="auto"/>
        <w:jc w:val="both"/>
        <w:rPr>
          <w:rFonts w:ascii="Arial" w:eastAsia="Times New Roman" w:hAnsi="Arial" w:cs="Arial"/>
          <w:b/>
          <w:bCs/>
          <w:sz w:val="20"/>
          <w:u w:val="single"/>
          <w:lang w:val="es-419" w:eastAsia="es-419"/>
        </w:rPr>
      </w:pPr>
      <w:r w:rsidRPr="004B022E">
        <w:rPr>
          <w:rFonts w:ascii="Arial" w:eastAsia="Times New Roman" w:hAnsi="Arial" w:cs="Arial"/>
          <w:b/>
          <w:bCs/>
          <w:sz w:val="20"/>
          <w:u w:val="single"/>
          <w:lang w:val="es-419" w:eastAsia="es-419"/>
        </w:rPr>
        <w:t xml:space="preserve">2.3.3 Interventoría a encuentros Guardianes y Red Liderazgo Juvenil </w:t>
      </w:r>
    </w:p>
    <w:p w14:paraId="029E835C" w14:textId="77777777" w:rsidR="004B022E" w:rsidRPr="004B022E" w:rsidRDefault="004B022E" w:rsidP="004B022E">
      <w:pPr>
        <w:spacing w:after="0" w:line="240" w:lineRule="auto"/>
        <w:jc w:val="both"/>
        <w:rPr>
          <w:rFonts w:ascii="Arial" w:eastAsia="Times New Roman" w:hAnsi="Arial" w:cs="Arial"/>
          <w:b/>
          <w:bCs/>
          <w:sz w:val="20"/>
          <w:u w:val="single"/>
          <w:lang w:val="es-419" w:eastAsia="es-419"/>
        </w:rPr>
      </w:pPr>
    </w:p>
    <w:p w14:paraId="16221B9E" w14:textId="77777777" w:rsidR="004B022E" w:rsidRPr="004B022E" w:rsidRDefault="004B022E" w:rsidP="004B022E">
      <w:pPr>
        <w:spacing w:after="0" w:line="240" w:lineRule="auto"/>
        <w:jc w:val="both"/>
        <w:rPr>
          <w:rFonts w:ascii="Arial" w:eastAsia="Times New Roman" w:hAnsi="Arial" w:cs="Arial"/>
          <w:bCs/>
          <w:sz w:val="20"/>
          <w:lang w:val="es-419" w:eastAsia="es-419"/>
        </w:rPr>
      </w:pPr>
      <w:r w:rsidRPr="004B022E">
        <w:rPr>
          <w:rFonts w:ascii="Arial" w:eastAsia="Times New Roman" w:hAnsi="Arial" w:cs="Arial"/>
          <w:bCs/>
          <w:sz w:val="20"/>
          <w:lang w:val="es-419" w:eastAsia="es-419"/>
        </w:rPr>
        <w:t>El contratista deberá realizar la interventoría a los encuentros con los niños y jóvenes relacionados con el alcance 3 del contrato de implementación de los PORH, para lo cual contará con recursos para el acompañamiento, considerando 15 gastos de viaje que deberá distribuir por Oficinas Territoriales donde tiene jurisdicción los cuerpos de agua objeto de implementación de los PORH, garantizando la aplicación de la estrategia de gestión de la cultura y educación ambiental “Territorio zona de vida” acorde con la tabla que se presenta a continuación:</w:t>
      </w:r>
    </w:p>
    <w:p w14:paraId="358A42E9" w14:textId="77777777" w:rsidR="004B022E" w:rsidRPr="004B022E" w:rsidRDefault="004B022E" w:rsidP="004B022E">
      <w:pPr>
        <w:spacing w:after="0" w:line="240" w:lineRule="auto"/>
        <w:jc w:val="both"/>
        <w:rPr>
          <w:rFonts w:ascii="Arial" w:eastAsia="Times New Roman" w:hAnsi="Arial" w:cs="Arial"/>
          <w:bCs/>
          <w:sz w:val="20"/>
          <w:lang w:val="es-419" w:eastAsia="es-419"/>
        </w:rPr>
      </w:pPr>
    </w:p>
    <w:tbl>
      <w:tblPr>
        <w:tblW w:w="5000" w:type="pct"/>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96"/>
        <w:gridCol w:w="929"/>
        <w:gridCol w:w="1431"/>
      </w:tblGrid>
      <w:tr w:rsidR="004B022E" w:rsidRPr="004B022E" w14:paraId="6382628C" w14:textId="77777777" w:rsidTr="00953FE3">
        <w:trPr>
          <w:trHeight w:val="510"/>
        </w:trPr>
        <w:tc>
          <w:tcPr>
            <w:tcW w:w="3573" w:type="pct"/>
            <w:shd w:val="clear" w:color="auto" w:fill="auto"/>
            <w:vAlign w:val="center"/>
            <w:hideMark/>
          </w:tcPr>
          <w:p w14:paraId="1435AC34"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DESCRIPCIÓN DEL GASTO</w:t>
            </w:r>
          </w:p>
        </w:tc>
        <w:tc>
          <w:tcPr>
            <w:tcW w:w="558" w:type="pct"/>
            <w:shd w:val="clear" w:color="auto" w:fill="auto"/>
            <w:vAlign w:val="center"/>
            <w:hideMark/>
          </w:tcPr>
          <w:p w14:paraId="6A1C0C46"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UNIDAD DE MEDIDA</w:t>
            </w:r>
          </w:p>
        </w:tc>
        <w:tc>
          <w:tcPr>
            <w:tcW w:w="870" w:type="pct"/>
            <w:shd w:val="clear" w:color="auto" w:fill="auto"/>
            <w:vAlign w:val="center"/>
            <w:hideMark/>
          </w:tcPr>
          <w:p w14:paraId="510FBAE9"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CANTIDAD</w:t>
            </w:r>
          </w:p>
        </w:tc>
      </w:tr>
      <w:tr w:rsidR="004B022E" w:rsidRPr="004B022E" w14:paraId="2730406B" w14:textId="77777777" w:rsidTr="00953FE3">
        <w:trPr>
          <w:trHeight w:val="255"/>
        </w:trPr>
        <w:tc>
          <w:tcPr>
            <w:tcW w:w="3573" w:type="pct"/>
            <w:shd w:val="clear" w:color="auto" w:fill="auto"/>
            <w:vAlign w:val="center"/>
            <w:hideMark/>
          </w:tcPr>
          <w:p w14:paraId="1C0B6FE6" w14:textId="77777777" w:rsidR="004B022E" w:rsidRPr="004B022E" w:rsidRDefault="004B022E" w:rsidP="004B022E">
            <w:pPr>
              <w:spacing w:after="0" w:line="240" w:lineRule="auto"/>
              <w:jc w:val="both"/>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OBRA FISICA, MATERIALES Y SUMINISTROS</w:t>
            </w:r>
          </w:p>
        </w:tc>
        <w:tc>
          <w:tcPr>
            <w:tcW w:w="558" w:type="pct"/>
            <w:shd w:val="clear" w:color="auto" w:fill="auto"/>
            <w:vAlign w:val="center"/>
            <w:hideMark/>
          </w:tcPr>
          <w:p w14:paraId="7DD098A0"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w:t>
            </w:r>
          </w:p>
        </w:tc>
        <w:tc>
          <w:tcPr>
            <w:tcW w:w="870" w:type="pct"/>
            <w:shd w:val="clear" w:color="auto" w:fill="auto"/>
            <w:vAlign w:val="center"/>
            <w:hideMark/>
          </w:tcPr>
          <w:p w14:paraId="467C3CAB"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w:t>
            </w:r>
          </w:p>
        </w:tc>
      </w:tr>
      <w:tr w:rsidR="004B022E" w:rsidRPr="004B022E" w14:paraId="6A2530B1" w14:textId="77777777" w:rsidTr="00953FE3">
        <w:trPr>
          <w:trHeight w:val="255"/>
        </w:trPr>
        <w:tc>
          <w:tcPr>
            <w:tcW w:w="3573" w:type="pct"/>
            <w:shd w:val="clear" w:color="auto" w:fill="auto"/>
            <w:vAlign w:val="bottom"/>
            <w:hideMark/>
          </w:tcPr>
          <w:p w14:paraId="0124099D" w14:textId="77777777" w:rsidR="004B022E" w:rsidRPr="004B022E" w:rsidRDefault="004B022E" w:rsidP="004B022E">
            <w:pPr>
              <w:spacing w:after="0" w:line="240" w:lineRule="auto"/>
              <w:jc w:val="both"/>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Gastos de viaje del personal - Aburra Sur (</w:t>
            </w:r>
            <w:proofErr w:type="gramStart"/>
            <w:r w:rsidRPr="004B022E">
              <w:rPr>
                <w:rFonts w:ascii="Arial" w:eastAsia="Times New Roman" w:hAnsi="Arial" w:cs="Arial"/>
                <w:sz w:val="20"/>
                <w:szCs w:val="20"/>
                <w:lang w:val="es-419" w:eastAsia="es-419"/>
              </w:rPr>
              <w:t>incluye  alimentación</w:t>
            </w:r>
            <w:proofErr w:type="gramEnd"/>
            <w:r w:rsidRPr="004B022E">
              <w:rPr>
                <w:rFonts w:ascii="Arial" w:eastAsia="Times New Roman" w:hAnsi="Arial" w:cs="Arial"/>
                <w:sz w:val="20"/>
                <w:szCs w:val="20"/>
                <w:lang w:val="es-419" w:eastAsia="es-419"/>
              </w:rPr>
              <w:t xml:space="preserve">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5E917D1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shd w:val="clear" w:color="auto" w:fill="auto"/>
            <w:vAlign w:val="center"/>
            <w:hideMark/>
          </w:tcPr>
          <w:p w14:paraId="0E799A68"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3</w:t>
            </w:r>
          </w:p>
        </w:tc>
      </w:tr>
      <w:tr w:rsidR="004B022E" w:rsidRPr="004B022E" w14:paraId="563A9EA0" w14:textId="77777777" w:rsidTr="00953FE3">
        <w:trPr>
          <w:trHeight w:val="255"/>
        </w:trPr>
        <w:tc>
          <w:tcPr>
            <w:tcW w:w="3573" w:type="pct"/>
            <w:shd w:val="clear" w:color="auto" w:fill="auto"/>
            <w:vAlign w:val="bottom"/>
            <w:hideMark/>
          </w:tcPr>
          <w:p w14:paraId="2FC9D6E2" w14:textId="77777777" w:rsidR="004B022E" w:rsidRPr="004B022E" w:rsidRDefault="004B022E" w:rsidP="004B022E">
            <w:pPr>
              <w:spacing w:after="0" w:line="240" w:lineRule="auto"/>
              <w:jc w:val="both"/>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Aburra Norte (incluye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6D457B1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shd w:val="clear" w:color="auto" w:fill="auto"/>
            <w:vAlign w:val="center"/>
            <w:hideMark/>
          </w:tcPr>
          <w:p w14:paraId="1D90C74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4CDCFECF" w14:textId="77777777" w:rsidTr="00953FE3">
        <w:trPr>
          <w:trHeight w:val="255"/>
        </w:trPr>
        <w:tc>
          <w:tcPr>
            <w:tcW w:w="3573" w:type="pct"/>
            <w:shd w:val="clear" w:color="auto" w:fill="auto"/>
            <w:vAlign w:val="bottom"/>
            <w:hideMark/>
          </w:tcPr>
          <w:p w14:paraId="21E44F2C" w14:textId="77777777" w:rsidR="004B022E" w:rsidRPr="004B022E" w:rsidRDefault="004B022E" w:rsidP="004B022E">
            <w:pPr>
              <w:spacing w:after="0" w:line="240" w:lineRule="auto"/>
              <w:jc w:val="both"/>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Hevexicos</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4EBE05C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shd w:val="clear" w:color="auto" w:fill="auto"/>
            <w:vAlign w:val="center"/>
            <w:hideMark/>
          </w:tcPr>
          <w:p w14:paraId="6AF179D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17ACA130" w14:textId="77777777" w:rsidTr="00953FE3">
        <w:trPr>
          <w:trHeight w:val="255"/>
        </w:trPr>
        <w:tc>
          <w:tcPr>
            <w:tcW w:w="3573" w:type="pct"/>
            <w:shd w:val="clear" w:color="auto" w:fill="auto"/>
            <w:vAlign w:val="bottom"/>
            <w:hideMark/>
          </w:tcPr>
          <w:p w14:paraId="552817DA" w14:textId="77777777" w:rsidR="004B022E" w:rsidRPr="004B022E" w:rsidRDefault="004B022E" w:rsidP="004B022E">
            <w:pPr>
              <w:spacing w:after="0" w:line="240" w:lineRule="auto"/>
              <w:jc w:val="both"/>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Cartama</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7E27D910"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shd w:val="clear" w:color="auto" w:fill="auto"/>
            <w:vAlign w:val="center"/>
            <w:hideMark/>
          </w:tcPr>
          <w:p w14:paraId="59BF36F8"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3</w:t>
            </w:r>
          </w:p>
        </w:tc>
      </w:tr>
      <w:tr w:rsidR="004B022E" w:rsidRPr="004B022E" w14:paraId="44834221" w14:textId="77777777" w:rsidTr="00953FE3">
        <w:trPr>
          <w:trHeight w:val="255"/>
        </w:trPr>
        <w:tc>
          <w:tcPr>
            <w:tcW w:w="3573" w:type="pct"/>
            <w:shd w:val="clear" w:color="auto" w:fill="auto"/>
            <w:vAlign w:val="bottom"/>
            <w:hideMark/>
          </w:tcPr>
          <w:p w14:paraId="54B060CA" w14:textId="77777777" w:rsidR="004B022E" w:rsidRPr="004B022E" w:rsidRDefault="004B022E" w:rsidP="004B022E">
            <w:pPr>
              <w:spacing w:after="0" w:line="240" w:lineRule="auto"/>
              <w:jc w:val="both"/>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Zenufana</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0D7E019F"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shd w:val="clear" w:color="auto" w:fill="auto"/>
            <w:vAlign w:val="center"/>
            <w:hideMark/>
          </w:tcPr>
          <w:p w14:paraId="3610FB3E"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3</w:t>
            </w:r>
          </w:p>
        </w:tc>
      </w:tr>
      <w:tr w:rsidR="004B022E" w:rsidRPr="004B022E" w14:paraId="43B729A0" w14:textId="77777777" w:rsidTr="00953FE3">
        <w:trPr>
          <w:trHeight w:val="255"/>
        </w:trPr>
        <w:tc>
          <w:tcPr>
            <w:tcW w:w="3573" w:type="pct"/>
            <w:shd w:val="clear" w:color="auto" w:fill="auto"/>
            <w:vAlign w:val="bottom"/>
            <w:hideMark/>
          </w:tcPr>
          <w:p w14:paraId="7A8CC633" w14:textId="77777777" w:rsidR="004B022E" w:rsidRPr="004B022E" w:rsidRDefault="004B022E" w:rsidP="004B022E">
            <w:pPr>
              <w:spacing w:after="0" w:line="240" w:lineRule="auto"/>
              <w:jc w:val="both"/>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Citará (incluye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059C870B"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shd w:val="clear" w:color="auto" w:fill="auto"/>
            <w:vAlign w:val="center"/>
            <w:hideMark/>
          </w:tcPr>
          <w:p w14:paraId="60F575DA"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763D7751" w14:textId="77777777" w:rsidTr="00953FE3">
        <w:trPr>
          <w:trHeight w:val="255"/>
        </w:trPr>
        <w:tc>
          <w:tcPr>
            <w:tcW w:w="3573" w:type="pct"/>
            <w:shd w:val="clear" w:color="auto" w:fill="auto"/>
            <w:vAlign w:val="bottom"/>
            <w:hideMark/>
          </w:tcPr>
          <w:p w14:paraId="64C4BB82" w14:textId="77777777" w:rsidR="004B022E" w:rsidRPr="004B022E" w:rsidRDefault="004B022E" w:rsidP="004B022E">
            <w:pPr>
              <w:spacing w:after="0" w:line="240" w:lineRule="auto"/>
              <w:jc w:val="both"/>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Tahamies</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6A5A6901"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shd w:val="clear" w:color="auto" w:fill="auto"/>
            <w:vAlign w:val="center"/>
            <w:hideMark/>
          </w:tcPr>
          <w:p w14:paraId="297B3217"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4402F3F2" w14:textId="77777777" w:rsidTr="00953FE3">
        <w:trPr>
          <w:trHeight w:val="255"/>
        </w:trPr>
        <w:tc>
          <w:tcPr>
            <w:tcW w:w="3573" w:type="pct"/>
            <w:shd w:val="clear" w:color="auto" w:fill="auto"/>
            <w:vAlign w:val="bottom"/>
            <w:hideMark/>
          </w:tcPr>
          <w:p w14:paraId="2F174BE6" w14:textId="77777777" w:rsidR="004B022E" w:rsidRPr="004B022E" w:rsidRDefault="004B022E" w:rsidP="004B022E">
            <w:pPr>
              <w:spacing w:after="0" w:line="240" w:lineRule="auto"/>
              <w:jc w:val="both"/>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del personal - </w:t>
            </w:r>
            <w:proofErr w:type="spellStart"/>
            <w:proofErr w:type="gramStart"/>
            <w:r w:rsidRPr="004B022E">
              <w:rPr>
                <w:rFonts w:ascii="Arial" w:eastAsia="Times New Roman" w:hAnsi="Arial" w:cs="Arial"/>
                <w:sz w:val="20"/>
                <w:szCs w:val="20"/>
                <w:lang w:val="es-419" w:eastAsia="es-419"/>
              </w:rPr>
              <w:t>Panzenu</w:t>
            </w:r>
            <w:proofErr w:type="spellEnd"/>
            <w:r w:rsidRPr="004B022E">
              <w:rPr>
                <w:rFonts w:ascii="Arial" w:eastAsia="Times New Roman" w:hAnsi="Arial" w:cs="Arial"/>
                <w:sz w:val="20"/>
                <w:szCs w:val="20"/>
                <w:lang w:val="es-419" w:eastAsia="es-419"/>
              </w:rPr>
              <w:t xml:space="preserve">  (</w:t>
            </w:r>
            <w:proofErr w:type="gramEnd"/>
            <w:r w:rsidRPr="004B022E">
              <w:rPr>
                <w:rFonts w:ascii="Arial" w:eastAsia="Times New Roman" w:hAnsi="Arial" w:cs="Arial"/>
                <w:sz w:val="20"/>
                <w:szCs w:val="20"/>
                <w:lang w:val="es-419" w:eastAsia="es-419"/>
              </w:rPr>
              <w:t xml:space="preserve">incluye hospedaje y alimentación </w:t>
            </w:r>
            <w:proofErr w:type="spellStart"/>
            <w:r w:rsidRPr="004B022E">
              <w:rPr>
                <w:rFonts w:ascii="Arial" w:eastAsia="Times New Roman" w:hAnsi="Arial" w:cs="Arial"/>
                <w:sz w:val="20"/>
                <w:szCs w:val="20"/>
                <w:lang w:val="es-419" w:eastAsia="es-419"/>
              </w:rPr>
              <w:t>dia</w:t>
            </w:r>
            <w:proofErr w:type="spellEnd"/>
            <w:r w:rsidRPr="004B022E">
              <w:rPr>
                <w:rFonts w:ascii="Arial" w:eastAsia="Times New Roman" w:hAnsi="Arial" w:cs="Arial"/>
                <w:sz w:val="20"/>
                <w:szCs w:val="20"/>
                <w:lang w:val="es-419" w:eastAsia="es-419"/>
              </w:rPr>
              <w:t>)</w:t>
            </w:r>
          </w:p>
        </w:tc>
        <w:tc>
          <w:tcPr>
            <w:tcW w:w="558" w:type="pct"/>
            <w:shd w:val="clear" w:color="auto" w:fill="auto"/>
            <w:vAlign w:val="center"/>
            <w:hideMark/>
          </w:tcPr>
          <w:p w14:paraId="2BC77891"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Día</w:t>
            </w:r>
          </w:p>
        </w:tc>
        <w:tc>
          <w:tcPr>
            <w:tcW w:w="870" w:type="pct"/>
            <w:shd w:val="clear" w:color="auto" w:fill="auto"/>
            <w:vAlign w:val="center"/>
            <w:hideMark/>
          </w:tcPr>
          <w:p w14:paraId="1E692D7E"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bl>
    <w:p w14:paraId="40555518" w14:textId="77777777" w:rsidR="004B022E" w:rsidRPr="004B022E" w:rsidRDefault="004B022E" w:rsidP="004B022E">
      <w:pPr>
        <w:spacing w:after="0" w:line="240" w:lineRule="auto"/>
        <w:jc w:val="both"/>
        <w:rPr>
          <w:rFonts w:ascii="Arial" w:eastAsia="Times New Roman" w:hAnsi="Arial" w:cs="Arial"/>
          <w:bCs/>
          <w:sz w:val="20"/>
          <w:lang w:val="es-419" w:eastAsia="es-419"/>
        </w:rPr>
      </w:pPr>
    </w:p>
    <w:p w14:paraId="24AE4CD1" w14:textId="77777777" w:rsidR="004B022E" w:rsidRPr="004B022E" w:rsidRDefault="004B022E" w:rsidP="004B022E">
      <w:pPr>
        <w:spacing w:after="0" w:line="240" w:lineRule="auto"/>
        <w:jc w:val="both"/>
        <w:rPr>
          <w:rFonts w:ascii="Arial" w:eastAsia="Times New Roman" w:hAnsi="Arial" w:cs="Arial"/>
          <w:b/>
          <w:bCs/>
          <w:sz w:val="20"/>
          <w:u w:val="single"/>
          <w:lang w:val="es-419" w:eastAsia="es-419"/>
        </w:rPr>
      </w:pPr>
      <w:r w:rsidRPr="004B022E">
        <w:rPr>
          <w:rFonts w:ascii="Arial" w:eastAsia="Times New Roman" w:hAnsi="Arial" w:cs="Arial"/>
          <w:b/>
          <w:bCs/>
          <w:sz w:val="20"/>
          <w:u w:val="single"/>
          <w:lang w:val="es-419" w:eastAsia="es-419"/>
        </w:rPr>
        <w:t>2.4 Interventoría a los Procesos de seguimiento a los acuerdos protocolizados con comunidades étnicas.</w:t>
      </w:r>
    </w:p>
    <w:p w14:paraId="4DC5B243" w14:textId="77777777" w:rsidR="004B022E" w:rsidRPr="004B022E" w:rsidRDefault="004B022E" w:rsidP="004B022E">
      <w:pPr>
        <w:spacing w:after="0" w:line="240" w:lineRule="auto"/>
        <w:jc w:val="both"/>
        <w:rPr>
          <w:rFonts w:ascii="Arial" w:eastAsia="Times New Roman" w:hAnsi="Arial" w:cs="Arial"/>
          <w:lang w:eastAsia="es-ES"/>
        </w:rPr>
      </w:pPr>
    </w:p>
    <w:p w14:paraId="345480FE"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lastRenderedPageBreak/>
        <w:t xml:space="preserve">Para la interventoría del proceso de seguimiento a los acuerdos protocolizados con las comunidades étnicas, se deberá velar que se cumpla todo lo establecido con el Ministerio del Interior y las comunidades étnicas para dichos espacios, acorde con lo definido en el alcance 4 del contrato de ejecución de los PORH. Para lo anterior, se consideran los transportes y gastos de viaje correspondientes para asistir a las jornadas de seguimiento con las comunidades étnicas por cuerpo de agua. </w:t>
      </w:r>
    </w:p>
    <w:p w14:paraId="28E56325" w14:textId="77777777" w:rsidR="004B022E" w:rsidRPr="004B022E" w:rsidRDefault="004B022E" w:rsidP="004B022E">
      <w:pPr>
        <w:spacing w:after="0" w:line="240" w:lineRule="auto"/>
        <w:jc w:val="both"/>
        <w:rPr>
          <w:rFonts w:ascii="Arial" w:eastAsia="Times New Roman" w:hAnsi="Arial" w:cs="Arial"/>
          <w:lang w:eastAsia="es-ES"/>
        </w:rPr>
      </w:pPr>
    </w:p>
    <w:tbl>
      <w:tblPr>
        <w:tblW w:w="5000" w:type="pct"/>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96"/>
        <w:gridCol w:w="929"/>
        <w:gridCol w:w="1431"/>
      </w:tblGrid>
      <w:tr w:rsidR="004B022E" w:rsidRPr="004B022E" w14:paraId="7303750F" w14:textId="77777777" w:rsidTr="00953FE3">
        <w:trPr>
          <w:trHeight w:val="510"/>
        </w:trPr>
        <w:tc>
          <w:tcPr>
            <w:tcW w:w="3573" w:type="pct"/>
            <w:shd w:val="clear" w:color="auto" w:fill="auto"/>
            <w:vAlign w:val="center"/>
            <w:hideMark/>
          </w:tcPr>
          <w:p w14:paraId="0319583D"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DESCRIPCIÓN DEL GASTO</w:t>
            </w:r>
          </w:p>
        </w:tc>
        <w:tc>
          <w:tcPr>
            <w:tcW w:w="558" w:type="pct"/>
            <w:shd w:val="clear" w:color="auto" w:fill="auto"/>
            <w:vAlign w:val="center"/>
            <w:hideMark/>
          </w:tcPr>
          <w:p w14:paraId="7E5ACECF"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UNIDAD DE MEDIDA</w:t>
            </w:r>
          </w:p>
        </w:tc>
        <w:tc>
          <w:tcPr>
            <w:tcW w:w="870" w:type="pct"/>
            <w:shd w:val="clear" w:color="auto" w:fill="auto"/>
            <w:vAlign w:val="center"/>
            <w:hideMark/>
          </w:tcPr>
          <w:p w14:paraId="7CBCD34F" w14:textId="77777777" w:rsidR="004B022E" w:rsidRPr="004B022E" w:rsidRDefault="004B022E" w:rsidP="004B022E">
            <w:pPr>
              <w:spacing w:after="0" w:line="240" w:lineRule="auto"/>
              <w:jc w:val="center"/>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CANTIDAD</w:t>
            </w:r>
          </w:p>
        </w:tc>
      </w:tr>
      <w:tr w:rsidR="004B022E" w:rsidRPr="004B022E" w14:paraId="29A57DD7" w14:textId="77777777" w:rsidTr="00953FE3">
        <w:trPr>
          <w:trHeight w:val="255"/>
        </w:trPr>
        <w:tc>
          <w:tcPr>
            <w:tcW w:w="3573" w:type="pct"/>
            <w:shd w:val="clear" w:color="auto" w:fill="auto"/>
            <w:vAlign w:val="center"/>
            <w:hideMark/>
          </w:tcPr>
          <w:p w14:paraId="66AEA7EC" w14:textId="77777777" w:rsidR="004B022E" w:rsidRPr="004B022E" w:rsidRDefault="004B022E" w:rsidP="004B022E">
            <w:pPr>
              <w:spacing w:after="0" w:line="240" w:lineRule="auto"/>
              <w:rPr>
                <w:rFonts w:ascii="Arial" w:eastAsia="Times New Roman" w:hAnsi="Arial" w:cs="Arial"/>
                <w:b/>
                <w:bCs/>
                <w:sz w:val="20"/>
                <w:szCs w:val="20"/>
                <w:lang w:val="es-419" w:eastAsia="es-419"/>
              </w:rPr>
            </w:pPr>
            <w:r w:rsidRPr="004B022E">
              <w:rPr>
                <w:rFonts w:ascii="Arial" w:eastAsia="Times New Roman" w:hAnsi="Arial" w:cs="Arial"/>
                <w:b/>
                <w:bCs/>
                <w:sz w:val="20"/>
                <w:szCs w:val="20"/>
                <w:lang w:val="es-419" w:eastAsia="es-419"/>
              </w:rPr>
              <w:t>OBRA FISICA, MATERIALES Y SUMINISTROS</w:t>
            </w:r>
          </w:p>
        </w:tc>
        <w:tc>
          <w:tcPr>
            <w:tcW w:w="558" w:type="pct"/>
            <w:shd w:val="clear" w:color="auto" w:fill="auto"/>
            <w:vAlign w:val="center"/>
            <w:hideMark/>
          </w:tcPr>
          <w:p w14:paraId="556D0317"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w:t>
            </w:r>
          </w:p>
        </w:tc>
        <w:tc>
          <w:tcPr>
            <w:tcW w:w="870" w:type="pct"/>
            <w:shd w:val="clear" w:color="auto" w:fill="auto"/>
            <w:vAlign w:val="center"/>
            <w:hideMark/>
          </w:tcPr>
          <w:p w14:paraId="521C7AF2"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w:t>
            </w:r>
          </w:p>
        </w:tc>
      </w:tr>
      <w:tr w:rsidR="004B022E" w:rsidRPr="004B022E" w14:paraId="7F195BA2" w14:textId="77777777" w:rsidTr="00953FE3">
        <w:trPr>
          <w:trHeight w:val="255"/>
        </w:trPr>
        <w:tc>
          <w:tcPr>
            <w:tcW w:w="3573" w:type="pct"/>
            <w:shd w:val="clear" w:color="auto" w:fill="auto"/>
            <w:vAlign w:val="center"/>
            <w:hideMark/>
          </w:tcPr>
          <w:p w14:paraId="4CD97879"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Ciudad </w:t>
            </w:r>
            <w:proofErr w:type="spellStart"/>
            <w:r w:rsidRPr="004B022E">
              <w:rPr>
                <w:rFonts w:ascii="Arial" w:eastAsia="Times New Roman" w:hAnsi="Arial" w:cs="Arial"/>
                <w:sz w:val="20"/>
                <w:szCs w:val="20"/>
                <w:lang w:val="es-419" w:eastAsia="es-419"/>
              </w:rPr>
              <w:t>Bolivar</w:t>
            </w:r>
            <w:proofErr w:type="spellEnd"/>
          </w:p>
        </w:tc>
        <w:tc>
          <w:tcPr>
            <w:tcW w:w="558" w:type="pct"/>
            <w:shd w:val="clear" w:color="auto" w:fill="auto"/>
            <w:vAlign w:val="center"/>
            <w:hideMark/>
          </w:tcPr>
          <w:p w14:paraId="4DEF8BDA"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w:t>
            </w:r>
          </w:p>
        </w:tc>
        <w:tc>
          <w:tcPr>
            <w:tcW w:w="870" w:type="pct"/>
            <w:shd w:val="clear" w:color="auto" w:fill="auto"/>
            <w:vAlign w:val="bottom"/>
            <w:hideMark/>
          </w:tcPr>
          <w:p w14:paraId="79D5187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444560E3" w14:textId="77777777" w:rsidTr="00953FE3">
        <w:trPr>
          <w:trHeight w:val="255"/>
        </w:trPr>
        <w:tc>
          <w:tcPr>
            <w:tcW w:w="3573" w:type="pct"/>
            <w:shd w:val="clear" w:color="auto" w:fill="auto"/>
            <w:vAlign w:val="center"/>
            <w:hideMark/>
          </w:tcPr>
          <w:p w14:paraId="0ADD492B"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w:t>
            </w:r>
            <w:proofErr w:type="spellStart"/>
            <w:r w:rsidRPr="004B022E">
              <w:rPr>
                <w:rFonts w:ascii="Arial" w:eastAsia="Times New Roman" w:hAnsi="Arial" w:cs="Arial"/>
                <w:sz w:val="20"/>
                <w:szCs w:val="20"/>
                <w:lang w:val="es-419" w:eastAsia="es-419"/>
              </w:rPr>
              <w:t>Jardin</w:t>
            </w:r>
            <w:proofErr w:type="spellEnd"/>
          </w:p>
        </w:tc>
        <w:tc>
          <w:tcPr>
            <w:tcW w:w="558" w:type="pct"/>
            <w:shd w:val="clear" w:color="auto" w:fill="auto"/>
            <w:vAlign w:val="center"/>
            <w:hideMark/>
          </w:tcPr>
          <w:p w14:paraId="664CBF13"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w:t>
            </w:r>
          </w:p>
        </w:tc>
        <w:tc>
          <w:tcPr>
            <w:tcW w:w="870" w:type="pct"/>
            <w:shd w:val="clear" w:color="auto" w:fill="auto"/>
            <w:vAlign w:val="bottom"/>
            <w:hideMark/>
          </w:tcPr>
          <w:p w14:paraId="294B2E8B"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5D331FEF" w14:textId="77777777" w:rsidTr="00953FE3">
        <w:trPr>
          <w:trHeight w:val="255"/>
        </w:trPr>
        <w:tc>
          <w:tcPr>
            <w:tcW w:w="3573" w:type="pct"/>
            <w:shd w:val="clear" w:color="auto" w:fill="auto"/>
            <w:vAlign w:val="center"/>
            <w:hideMark/>
          </w:tcPr>
          <w:p w14:paraId="34A2CEDD"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Gastos de viaje profesional para encuentro San Juan</w:t>
            </w:r>
          </w:p>
        </w:tc>
        <w:tc>
          <w:tcPr>
            <w:tcW w:w="558" w:type="pct"/>
            <w:shd w:val="clear" w:color="auto" w:fill="auto"/>
            <w:vAlign w:val="center"/>
            <w:hideMark/>
          </w:tcPr>
          <w:p w14:paraId="64E6CB6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proofErr w:type="spellStart"/>
            <w:r w:rsidRPr="004B022E">
              <w:rPr>
                <w:rFonts w:ascii="Arial" w:eastAsia="Times New Roman" w:hAnsi="Arial" w:cs="Arial"/>
                <w:sz w:val="20"/>
                <w:szCs w:val="20"/>
                <w:lang w:val="es-419" w:eastAsia="es-419"/>
              </w:rPr>
              <w:t>dia</w:t>
            </w:r>
            <w:proofErr w:type="spellEnd"/>
          </w:p>
        </w:tc>
        <w:tc>
          <w:tcPr>
            <w:tcW w:w="870" w:type="pct"/>
            <w:shd w:val="clear" w:color="auto" w:fill="auto"/>
            <w:vAlign w:val="bottom"/>
            <w:hideMark/>
          </w:tcPr>
          <w:p w14:paraId="0516F7F5"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r>
      <w:tr w:rsidR="004B022E" w:rsidRPr="004B022E" w14:paraId="558C23CF" w14:textId="77777777" w:rsidTr="00953FE3">
        <w:trPr>
          <w:trHeight w:val="255"/>
        </w:trPr>
        <w:tc>
          <w:tcPr>
            <w:tcW w:w="3573" w:type="pct"/>
            <w:shd w:val="clear" w:color="auto" w:fill="auto"/>
            <w:vAlign w:val="center"/>
            <w:hideMark/>
          </w:tcPr>
          <w:p w14:paraId="0D5CFAEE"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Transporte Remedios</w:t>
            </w:r>
          </w:p>
        </w:tc>
        <w:tc>
          <w:tcPr>
            <w:tcW w:w="558" w:type="pct"/>
            <w:shd w:val="clear" w:color="auto" w:fill="auto"/>
            <w:vAlign w:val="center"/>
            <w:hideMark/>
          </w:tcPr>
          <w:p w14:paraId="43132D8A"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w:t>
            </w:r>
          </w:p>
        </w:tc>
        <w:tc>
          <w:tcPr>
            <w:tcW w:w="870" w:type="pct"/>
            <w:shd w:val="clear" w:color="auto" w:fill="auto"/>
            <w:vAlign w:val="bottom"/>
            <w:hideMark/>
          </w:tcPr>
          <w:p w14:paraId="51C6DFFF"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14C0919D" w14:textId="77777777" w:rsidTr="00953FE3">
        <w:trPr>
          <w:trHeight w:val="255"/>
        </w:trPr>
        <w:tc>
          <w:tcPr>
            <w:tcW w:w="3573" w:type="pct"/>
            <w:shd w:val="clear" w:color="auto" w:fill="auto"/>
            <w:vAlign w:val="center"/>
            <w:hideMark/>
          </w:tcPr>
          <w:p w14:paraId="7C46A4CC"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profesional para encuentro </w:t>
            </w:r>
            <w:proofErr w:type="spellStart"/>
            <w:r w:rsidRPr="004B022E">
              <w:rPr>
                <w:rFonts w:ascii="Arial" w:eastAsia="Times New Roman" w:hAnsi="Arial" w:cs="Arial"/>
                <w:sz w:val="20"/>
                <w:szCs w:val="20"/>
                <w:lang w:val="es-419" w:eastAsia="es-419"/>
              </w:rPr>
              <w:t>Ité</w:t>
            </w:r>
            <w:proofErr w:type="spellEnd"/>
          </w:p>
        </w:tc>
        <w:tc>
          <w:tcPr>
            <w:tcW w:w="558" w:type="pct"/>
            <w:shd w:val="clear" w:color="auto" w:fill="auto"/>
            <w:vAlign w:val="center"/>
            <w:hideMark/>
          </w:tcPr>
          <w:p w14:paraId="3D2D15D4"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proofErr w:type="spellStart"/>
            <w:r w:rsidRPr="004B022E">
              <w:rPr>
                <w:rFonts w:ascii="Arial" w:eastAsia="Times New Roman" w:hAnsi="Arial" w:cs="Arial"/>
                <w:sz w:val="20"/>
                <w:szCs w:val="20"/>
                <w:lang w:val="es-419" w:eastAsia="es-419"/>
              </w:rPr>
              <w:t>dia</w:t>
            </w:r>
            <w:proofErr w:type="spellEnd"/>
          </w:p>
        </w:tc>
        <w:tc>
          <w:tcPr>
            <w:tcW w:w="870" w:type="pct"/>
            <w:shd w:val="clear" w:color="auto" w:fill="auto"/>
            <w:vAlign w:val="bottom"/>
            <w:hideMark/>
          </w:tcPr>
          <w:p w14:paraId="05AB3944"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7E7DE70E" w14:textId="77777777" w:rsidTr="00953FE3">
        <w:trPr>
          <w:trHeight w:val="255"/>
        </w:trPr>
        <w:tc>
          <w:tcPr>
            <w:tcW w:w="3573" w:type="pct"/>
            <w:shd w:val="clear" w:color="auto" w:fill="auto"/>
            <w:vAlign w:val="center"/>
            <w:hideMark/>
          </w:tcPr>
          <w:p w14:paraId="3A9EF872"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Transporte Tarso</w:t>
            </w:r>
          </w:p>
        </w:tc>
        <w:tc>
          <w:tcPr>
            <w:tcW w:w="558" w:type="pct"/>
            <w:shd w:val="clear" w:color="auto" w:fill="auto"/>
            <w:vAlign w:val="center"/>
            <w:hideMark/>
          </w:tcPr>
          <w:p w14:paraId="7FAE0108"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w:t>
            </w:r>
          </w:p>
        </w:tc>
        <w:tc>
          <w:tcPr>
            <w:tcW w:w="870" w:type="pct"/>
            <w:shd w:val="clear" w:color="auto" w:fill="auto"/>
            <w:vAlign w:val="bottom"/>
            <w:hideMark/>
          </w:tcPr>
          <w:p w14:paraId="516A8505"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15EEEBED" w14:textId="77777777" w:rsidTr="00953FE3">
        <w:trPr>
          <w:trHeight w:val="255"/>
        </w:trPr>
        <w:tc>
          <w:tcPr>
            <w:tcW w:w="3573" w:type="pct"/>
            <w:shd w:val="clear" w:color="auto" w:fill="auto"/>
            <w:vAlign w:val="center"/>
            <w:hideMark/>
          </w:tcPr>
          <w:p w14:paraId="3F1606E9"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profesional para </w:t>
            </w:r>
            <w:proofErr w:type="gramStart"/>
            <w:r w:rsidRPr="004B022E">
              <w:rPr>
                <w:rFonts w:ascii="Arial" w:eastAsia="Times New Roman" w:hAnsi="Arial" w:cs="Arial"/>
                <w:sz w:val="20"/>
                <w:szCs w:val="20"/>
                <w:lang w:val="es-419" w:eastAsia="es-419"/>
              </w:rPr>
              <w:t>encuentro  Mulatos</w:t>
            </w:r>
            <w:proofErr w:type="gramEnd"/>
          </w:p>
        </w:tc>
        <w:tc>
          <w:tcPr>
            <w:tcW w:w="558" w:type="pct"/>
            <w:shd w:val="clear" w:color="auto" w:fill="auto"/>
            <w:vAlign w:val="center"/>
            <w:hideMark/>
          </w:tcPr>
          <w:p w14:paraId="4B13F82E"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proofErr w:type="spellStart"/>
            <w:r w:rsidRPr="004B022E">
              <w:rPr>
                <w:rFonts w:ascii="Arial" w:eastAsia="Times New Roman" w:hAnsi="Arial" w:cs="Arial"/>
                <w:sz w:val="20"/>
                <w:szCs w:val="20"/>
                <w:lang w:val="es-419" w:eastAsia="es-419"/>
              </w:rPr>
              <w:t>dia</w:t>
            </w:r>
            <w:proofErr w:type="spellEnd"/>
          </w:p>
        </w:tc>
        <w:tc>
          <w:tcPr>
            <w:tcW w:w="870" w:type="pct"/>
            <w:shd w:val="clear" w:color="auto" w:fill="auto"/>
            <w:vAlign w:val="bottom"/>
            <w:hideMark/>
          </w:tcPr>
          <w:p w14:paraId="5824C6E4"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0A5F8219" w14:textId="77777777" w:rsidTr="00953FE3">
        <w:trPr>
          <w:trHeight w:val="255"/>
        </w:trPr>
        <w:tc>
          <w:tcPr>
            <w:tcW w:w="3573" w:type="pct"/>
            <w:shd w:val="clear" w:color="auto" w:fill="auto"/>
            <w:vAlign w:val="center"/>
            <w:hideMark/>
          </w:tcPr>
          <w:p w14:paraId="09DDA770"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Transporte </w:t>
            </w:r>
            <w:proofErr w:type="spellStart"/>
            <w:r w:rsidRPr="004B022E">
              <w:rPr>
                <w:rFonts w:ascii="Arial" w:eastAsia="Times New Roman" w:hAnsi="Arial" w:cs="Arial"/>
                <w:sz w:val="20"/>
                <w:szCs w:val="20"/>
                <w:lang w:val="es-419" w:eastAsia="es-419"/>
              </w:rPr>
              <w:t>Sopetran</w:t>
            </w:r>
            <w:proofErr w:type="spellEnd"/>
          </w:p>
        </w:tc>
        <w:tc>
          <w:tcPr>
            <w:tcW w:w="558" w:type="pct"/>
            <w:shd w:val="clear" w:color="auto" w:fill="auto"/>
            <w:vAlign w:val="center"/>
            <w:hideMark/>
          </w:tcPr>
          <w:p w14:paraId="176D19FB"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w:t>
            </w:r>
          </w:p>
        </w:tc>
        <w:tc>
          <w:tcPr>
            <w:tcW w:w="870" w:type="pct"/>
            <w:shd w:val="clear" w:color="auto" w:fill="auto"/>
            <w:vAlign w:val="bottom"/>
            <w:hideMark/>
          </w:tcPr>
          <w:p w14:paraId="4F8A5EB1"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57DBE029" w14:textId="77777777" w:rsidTr="00953FE3">
        <w:trPr>
          <w:trHeight w:val="255"/>
        </w:trPr>
        <w:tc>
          <w:tcPr>
            <w:tcW w:w="3573" w:type="pct"/>
            <w:shd w:val="clear" w:color="auto" w:fill="auto"/>
            <w:vAlign w:val="center"/>
            <w:hideMark/>
          </w:tcPr>
          <w:p w14:paraId="0D0EABBD"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profesional para </w:t>
            </w:r>
            <w:proofErr w:type="gramStart"/>
            <w:r w:rsidRPr="004B022E">
              <w:rPr>
                <w:rFonts w:ascii="Arial" w:eastAsia="Times New Roman" w:hAnsi="Arial" w:cs="Arial"/>
                <w:sz w:val="20"/>
                <w:szCs w:val="20"/>
                <w:lang w:val="es-419" w:eastAsia="es-419"/>
              </w:rPr>
              <w:t xml:space="preserve">encuentro  </w:t>
            </w:r>
            <w:proofErr w:type="spellStart"/>
            <w:r w:rsidRPr="004B022E">
              <w:rPr>
                <w:rFonts w:ascii="Arial" w:eastAsia="Times New Roman" w:hAnsi="Arial" w:cs="Arial"/>
                <w:sz w:val="20"/>
                <w:szCs w:val="20"/>
                <w:lang w:val="es-419" w:eastAsia="es-419"/>
              </w:rPr>
              <w:t>Aurra</w:t>
            </w:r>
            <w:proofErr w:type="spellEnd"/>
            <w:proofErr w:type="gramEnd"/>
            <w:r w:rsidRPr="004B022E">
              <w:rPr>
                <w:rFonts w:ascii="Arial" w:eastAsia="Times New Roman" w:hAnsi="Arial" w:cs="Arial"/>
                <w:sz w:val="20"/>
                <w:szCs w:val="20"/>
                <w:lang w:val="es-419" w:eastAsia="es-419"/>
              </w:rPr>
              <w:t xml:space="preserve"> y </w:t>
            </w:r>
            <w:proofErr w:type="spellStart"/>
            <w:r w:rsidRPr="004B022E">
              <w:rPr>
                <w:rFonts w:ascii="Arial" w:eastAsia="Times New Roman" w:hAnsi="Arial" w:cs="Arial"/>
                <w:sz w:val="20"/>
                <w:szCs w:val="20"/>
                <w:lang w:val="es-419" w:eastAsia="es-419"/>
              </w:rPr>
              <w:t>Sopetrana</w:t>
            </w:r>
            <w:proofErr w:type="spellEnd"/>
          </w:p>
        </w:tc>
        <w:tc>
          <w:tcPr>
            <w:tcW w:w="558" w:type="pct"/>
            <w:shd w:val="clear" w:color="auto" w:fill="auto"/>
            <w:vAlign w:val="center"/>
            <w:hideMark/>
          </w:tcPr>
          <w:p w14:paraId="06DF1D0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proofErr w:type="spellStart"/>
            <w:r w:rsidRPr="004B022E">
              <w:rPr>
                <w:rFonts w:ascii="Arial" w:eastAsia="Times New Roman" w:hAnsi="Arial" w:cs="Arial"/>
                <w:sz w:val="20"/>
                <w:szCs w:val="20"/>
                <w:lang w:val="es-419" w:eastAsia="es-419"/>
              </w:rPr>
              <w:t>dia</w:t>
            </w:r>
            <w:proofErr w:type="spellEnd"/>
          </w:p>
        </w:tc>
        <w:tc>
          <w:tcPr>
            <w:tcW w:w="870" w:type="pct"/>
            <w:shd w:val="clear" w:color="auto" w:fill="auto"/>
            <w:vAlign w:val="bottom"/>
            <w:hideMark/>
          </w:tcPr>
          <w:p w14:paraId="386A0F5B"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683807FB" w14:textId="77777777" w:rsidTr="00953FE3">
        <w:trPr>
          <w:trHeight w:val="255"/>
        </w:trPr>
        <w:tc>
          <w:tcPr>
            <w:tcW w:w="3573" w:type="pct"/>
            <w:shd w:val="clear" w:color="auto" w:fill="auto"/>
            <w:vAlign w:val="center"/>
            <w:hideMark/>
          </w:tcPr>
          <w:p w14:paraId="29337763"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Transporte Taraza</w:t>
            </w:r>
          </w:p>
        </w:tc>
        <w:tc>
          <w:tcPr>
            <w:tcW w:w="558" w:type="pct"/>
            <w:shd w:val="clear" w:color="auto" w:fill="auto"/>
            <w:vAlign w:val="center"/>
            <w:hideMark/>
          </w:tcPr>
          <w:p w14:paraId="3677D96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w:t>
            </w:r>
          </w:p>
        </w:tc>
        <w:tc>
          <w:tcPr>
            <w:tcW w:w="870" w:type="pct"/>
            <w:shd w:val="clear" w:color="auto" w:fill="auto"/>
            <w:vAlign w:val="bottom"/>
            <w:hideMark/>
          </w:tcPr>
          <w:p w14:paraId="2EDCD083"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06883288" w14:textId="77777777" w:rsidTr="00953FE3">
        <w:trPr>
          <w:trHeight w:val="255"/>
        </w:trPr>
        <w:tc>
          <w:tcPr>
            <w:tcW w:w="3573" w:type="pct"/>
            <w:shd w:val="clear" w:color="auto" w:fill="auto"/>
            <w:vAlign w:val="center"/>
            <w:hideMark/>
          </w:tcPr>
          <w:p w14:paraId="48971295"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Gastos de viaje profesional para encuentro Taraza</w:t>
            </w:r>
          </w:p>
        </w:tc>
        <w:tc>
          <w:tcPr>
            <w:tcW w:w="558" w:type="pct"/>
            <w:shd w:val="clear" w:color="auto" w:fill="auto"/>
            <w:vAlign w:val="center"/>
            <w:hideMark/>
          </w:tcPr>
          <w:p w14:paraId="66B0B545"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proofErr w:type="spellStart"/>
            <w:r w:rsidRPr="004B022E">
              <w:rPr>
                <w:rFonts w:ascii="Arial" w:eastAsia="Times New Roman" w:hAnsi="Arial" w:cs="Arial"/>
                <w:sz w:val="20"/>
                <w:szCs w:val="20"/>
                <w:lang w:val="es-419" w:eastAsia="es-419"/>
              </w:rPr>
              <w:t>dia</w:t>
            </w:r>
            <w:proofErr w:type="spellEnd"/>
          </w:p>
        </w:tc>
        <w:tc>
          <w:tcPr>
            <w:tcW w:w="870" w:type="pct"/>
            <w:shd w:val="clear" w:color="auto" w:fill="auto"/>
            <w:vAlign w:val="bottom"/>
            <w:hideMark/>
          </w:tcPr>
          <w:p w14:paraId="2426FB6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2D7B79E8" w14:textId="77777777" w:rsidTr="00953FE3">
        <w:trPr>
          <w:trHeight w:val="255"/>
        </w:trPr>
        <w:tc>
          <w:tcPr>
            <w:tcW w:w="3573" w:type="pct"/>
            <w:shd w:val="clear" w:color="auto" w:fill="auto"/>
            <w:vAlign w:val="center"/>
            <w:hideMark/>
          </w:tcPr>
          <w:p w14:paraId="32074C25"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Transporte Belmira</w:t>
            </w:r>
          </w:p>
        </w:tc>
        <w:tc>
          <w:tcPr>
            <w:tcW w:w="558" w:type="pct"/>
            <w:shd w:val="clear" w:color="auto" w:fill="auto"/>
            <w:vAlign w:val="center"/>
            <w:hideMark/>
          </w:tcPr>
          <w:p w14:paraId="5D00FEE2"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Viaje</w:t>
            </w:r>
          </w:p>
        </w:tc>
        <w:tc>
          <w:tcPr>
            <w:tcW w:w="870" w:type="pct"/>
            <w:shd w:val="clear" w:color="auto" w:fill="auto"/>
            <w:vAlign w:val="bottom"/>
            <w:hideMark/>
          </w:tcPr>
          <w:p w14:paraId="0A3EFCF8"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r w:rsidR="004B022E" w:rsidRPr="004B022E" w14:paraId="39C98335" w14:textId="77777777" w:rsidTr="00953FE3">
        <w:trPr>
          <w:trHeight w:val="255"/>
        </w:trPr>
        <w:tc>
          <w:tcPr>
            <w:tcW w:w="3573" w:type="pct"/>
            <w:shd w:val="clear" w:color="auto" w:fill="auto"/>
            <w:vAlign w:val="center"/>
            <w:hideMark/>
          </w:tcPr>
          <w:p w14:paraId="75007B84"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Gastos de viaje profesional para </w:t>
            </w:r>
            <w:proofErr w:type="gramStart"/>
            <w:r w:rsidRPr="004B022E">
              <w:rPr>
                <w:rFonts w:ascii="Arial" w:eastAsia="Times New Roman" w:hAnsi="Arial" w:cs="Arial"/>
                <w:sz w:val="20"/>
                <w:szCs w:val="20"/>
                <w:lang w:val="es-419" w:eastAsia="es-419"/>
              </w:rPr>
              <w:t>encuentro  R.</w:t>
            </w:r>
            <w:proofErr w:type="gramEnd"/>
            <w:r w:rsidRPr="004B022E">
              <w:rPr>
                <w:rFonts w:ascii="Arial" w:eastAsia="Times New Roman" w:hAnsi="Arial" w:cs="Arial"/>
                <w:sz w:val="20"/>
                <w:szCs w:val="20"/>
                <w:lang w:val="es-419" w:eastAsia="es-419"/>
              </w:rPr>
              <w:t xml:space="preserve"> Grande</w:t>
            </w:r>
          </w:p>
        </w:tc>
        <w:tc>
          <w:tcPr>
            <w:tcW w:w="558" w:type="pct"/>
            <w:shd w:val="clear" w:color="auto" w:fill="auto"/>
            <w:vAlign w:val="center"/>
            <w:hideMark/>
          </w:tcPr>
          <w:p w14:paraId="2E8F66A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proofErr w:type="spellStart"/>
            <w:r w:rsidRPr="004B022E">
              <w:rPr>
                <w:rFonts w:ascii="Arial" w:eastAsia="Times New Roman" w:hAnsi="Arial" w:cs="Arial"/>
                <w:sz w:val="20"/>
                <w:szCs w:val="20"/>
                <w:lang w:val="es-419" w:eastAsia="es-419"/>
              </w:rPr>
              <w:t>dia</w:t>
            </w:r>
            <w:proofErr w:type="spellEnd"/>
          </w:p>
        </w:tc>
        <w:tc>
          <w:tcPr>
            <w:tcW w:w="870" w:type="pct"/>
            <w:shd w:val="clear" w:color="auto" w:fill="auto"/>
            <w:vAlign w:val="bottom"/>
            <w:hideMark/>
          </w:tcPr>
          <w:p w14:paraId="4E62A7BB"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bl>
    <w:p w14:paraId="02BB4CAB"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 xml:space="preserve"> </w:t>
      </w:r>
    </w:p>
    <w:p w14:paraId="6678E960"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Para ambos alcances:</w:t>
      </w:r>
    </w:p>
    <w:p w14:paraId="479DFCFD" w14:textId="77777777" w:rsidR="004B022E" w:rsidRPr="004B022E" w:rsidRDefault="004B022E" w:rsidP="004B022E">
      <w:pPr>
        <w:spacing w:after="0" w:line="240" w:lineRule="auto"/>
        <w:jc w:val="both"/>
        <w:rPr>
          <w:rFonts w:ascii="Arial" w:eastAsia="Times New Roman" w:hAnsi="Arial" w:cs="Arial"/>
          <w:lang w:eastAsia="es-ES"/>
        </w:rPr>
      </w:pPr>
    </w:p>
    <w:p w14:paraId="12FF6315"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Los informes que se presenten como producto de la interventoría deben contener aspectos administrativos, técnicos, financieros, contables, contractuales y jurídicos, con seguimiento al plan de ejecución de los contratos, el avance, físico y financieros, con inclusión de los elementos administrativos y técnicos, incluyendo los datos sobre su desarrollo, así como las documentaciones de las inversiones realizadas y los recursos utilizados por los contratistas.</w:t>
      </w:r>
    </w:p>
    <w:p w14:paraId="6A88E90E" w14:textId="77777777" w:rsidR="004B022E" w:rsidRPr="004B022E" w:rsidRDefault="004B022E" w:rsidP="004B022E">
      <w:pPr>
        <w:spacing w:after="0" w:line="240" w:lineRule="auto"/>
        <w:jc w:val="both"/>
        <w:rPr>
          <w:rFonts w:ascii="Arial" w:eastAsia="Times New Roman" w:hAnsi="Arial" w:cs="Arial"/>
          <w:lang w:eastAsia="es-ES"/>
        </w:rPr>
      </w:pPr>
    </w:p>
    <w:p w14:paraId="2161A26B" w14:textId="77777777" w:rsidR="004B022E" w:rsidRPr="004B022E" w:rsidRDefault="004B022E" w:rsidP="004B022E">
      <w:pPr>
        <w:spacing w:after="0" w:line="240" w:lineRule="auto"/>
        <w:jc w:val="both"/>
        <w:rPr>
          <w:rFonts w:ascii="Arial" w:eastAsia="Times New Roman" w:hAnsi="Arial" w:cs="Arial"/>
          <w:lang w:eastAsia="es-ES"/>
        </w:rPr>
      </w:pPr>
      <w:proofErr w:type="gramStart"/>
      <w:r w:rsidRPr="004B022E">
        <w:rPr>
          <w:rFonts w:ascii="Arial" w:eastAsia="Times New Roman" w:hAnsi="Arial" w:cs="Arial"/>
          <w:lang w:eastAsia="es-ES"/>
        </w:rPr>
        <w:t>Aspectos a considerar</w:t>
      </w:r>
      <w:proofErr w:type="gramEnd"/>
      <w:r w:rsidRPr="004B022E">
        <w:rPr>
          <w:rFonts w:ascii="Arial" w:eastAsia="Times New Roman" w:hAnsi="Arial" w:cs="Arial"/>
          <w:lang w:eastAsia="es-ES"/>
        </w:rPr>
        <w:t xml:space="preserve"> en los informes por contrato:</w:t>
      </w:r>
    </w:p>
    <w:p w14:paraId="39A09EAA" w14:textId="77777777" w:rsidR="004B022E" w:rsidRPr="004B022E" w:rsidRDefault="004B022E" w:rsidP="004B022E">
      <w:pPr>
        <w:spacing w:after="0" w:line="240" w:lineRule="auto"/>
        <w:jc w:val="both"/>
        <w:rPr>
          <w:rFonts w:ascii="Arial" w:eastAsia="Times New Roman" w:hAnsi="Arial" w:cs="Arial"/>
          <w:lang w:eastAsia="es-ES"/>
        </w:rPr>
      </w:pPr>
    </w:p>
    <w:p w14:paraId="61F3B7A6" w14:textId="77777777" w:rsidR="004B022E" w:rsidRPr="004B022E" w:rsidRDefault="004B022E" w:rsidP="004B022E">
      <w:pPr>
        <w:numPr>
          <w:ilvl w:val="0"/>
          <w:numId w:val="33"/>
        </w:numPr>
        <w:spacing w:after="0" w:line="240" w:lineRule="auto"/>
        <w:jc w:val="both"/>
        <w:rPr>
          <w:rFonts w:ascii="Arial" w:eastAsia="Times New Roman" w:hAnsi="Arial" w:cs="Arial"/>
          <w:lang w:eastAsia="es-ES"/>
        </w:rPr>
      </w:pPr>
      <w:r w:rsidRPr="004B022E">
        <w:rPr>
          <w:rFonts w:ascii="Arial" w:eastAsia="Times New Roman" w:hAnsi="Arial" w:cs="Arial"/>
          <w:lang w:eastAsia="es-ES"/>
        </w:rPr>
        <w:t>Descripción y unidades de las actividades ejecutadas</w:t>
      </w:r>
    </w:p>
    <w:p w14:paraId="5DD9379D" w14:textId="77777777" w:rsidR="004B022E" w:rsidRPr="004B022E" w:rsidRDefault="004B022E" w:rsidP="004B022E">
      <w:pPr>
        <w:numPr>
          <w:ilvl w:val="0"/>
          <w:numId w:val="33"/>
        </w:numPr>
        <w:spacing w:after="0" w:line="240" w:lineRule="auto"/>
        <w:jc w:val="both"/>
        <w:rPr>
          <w:rFonts w:ascii="Arial" w:eastAsia="Times New Roman" w:hAnsi="Arial" w:cs="Arial"/>
          <w:lang w:eastAsia="es-ES"/>
        </w:rPr>
      </w:pPr>
      <w:r w:rsidRPr="004B022E">
        <w:rPr>
          <w:rFonts w:ascii="Arial" w:eastAsia="Times New Roman" w:hAnsi="Arial" w:cs="Arial"/>
          <w:lang w:eastAsia="es-ES"/>
        </w:rPr>
        <w:t>Resumen y gráficos de avance del contrato</w:t>
      </w:r>
    </w:p>
    <w:p w14:paraId="713779D8" w14:textId="77777777" w:rsidR="004B022E" w:rsidRPr="004B022E" w:rsidRDefault="004B022E" w:rsidP="004B022E">
      <w:pPr>
        <w:numPr>
          <w:ilvl w:val="0"/>
          <w:numId w:val="33"/>
        </w:numPr>
        <w:spacing w:after="0" w:line="240" w:lineRule="auto"/>
        <w:jc w:val="both"/>
        <w:rPr>
          <w:rFonts w:ascii="Arial" w:eastAsia="Times New Roman" w:hAnsi="Arial" w:cs="Arial"/>
          <w:lang w:eastAsia="es-ES"/>
        </w:rPr>
      </w:pPr>
      <w:r w:rsidRPr="004B022E">
        <w:rPr>
          <w:rFonts w:ascii="Arial" w:eastAsia="Times New Roman" w:hAnsi="Arial" w:cs="Arial"/>
          <w:lang w:eastAsia="es-ES"/>
        </w:rPr>
        <w:t>Control de las programaciones y convocatorias</w:t>
      </w:r>
    </w:p>
    <w:p w14:paraId="784A3E50" w14:textId="77777777" w:rsidR="004B022E" w:rsidRPr="004B022E" w:rsidRDefault="004B022E" w:rsidP="004B022E">
      <w:pPr>
        <w:numPr>
          <w:ilvl w:val="0"/>
          <w:numId w:val="33"/>
        </w:numPr>
        <w:spacing w:after="0" w:line="240" w:lineRule="auto"/>
        <w:jc w:val="both"/>
        <w:rPr>
          <w:rFonts w:ascii="Arial" w:eastAsia="Times New Roman" w:hAnsi="Arial" w:cs="Arial"/>
          <w:lang w:eastAsia="es-ES"/>
        </w:rPr>
      </w:pPr>
      <w:r w:rsidRPr="004B022E">
        <w:rPr>
          <w:rFonts w:ascii="Arial" w:eastAsia="Times New Roman" w:hAnsi="Arial" w:cs="Arial"/>
          <w:lang w:eastAsia="es-ES"/>
        </w:rPr>
        <w:t xml:space="preserve">Remisión de actas de seguimiento </w:t>
      </w:r>
    </w:p>
    <w:p w14:paraId="5345842A" w14:textId="77777777" w:rsidR="004B022E" w:rsidRPr="004B022E" w:rsidRDefault="004B022E" w:rsidP="004B022E">
      <w:pPr>
        <w:numPr>
          <w:ilvl w:val="0"/>
          <w:numId w:val="33"/>
        </w:numPr>
        <w:spacing w:after="0" w:line="240" w:lineRule="auto"/>
        <w:jc w:val="both"/>
        <w:rPr>
          <w:rFonts w:ascii="Arial" w:eastAsia="Times New Roman" w:hAnsi="Arial" w:cs="Arial"/>
          <w:lang w:eastAsia="es-ES"/>
        </w:rPr>
      </w:pPr>
      <w:r w:rsidRPr="004B022E">
        <w:rPr>
          <w:rFonts w:ascii="Arial" w:eastAsia="Times New Roman" w:hAnsi="Arial" w:cs="Arial"/>
          <w:lang w:eastAsia="es-ES"/>
        </w:rPr>
        <w:t>Información sobre el personal, materiales y equipos</w:t>
      </w:r>
    </w:p>
    <w:p w14:paraId="2CEC17E6" w14:textId="77777777" w:rsidR="004B022E" w:rsidRPr="004B022E" w:rsidRDefault="004B022E" w:rsidP="004B022E">
      <w:pPr>
        <w:numPr>
          <w:ilvl w:val="0"/>
          <w:numId w:val="33"/>
        </w:numPr>
        <w:spacing w:after="0" w:line="240" w:lineRule="auto"/>
        <w:jc w:val="both"/>
        <w:rPr>
          <w:rFonts w:ascii="Arial" w:eastAsia="Times New Roman" w:hAnsi="Arial" w:cs="Arial"/>
          <w:lang w:eastAsia="es-ES"/>
        </w:rPr>
      </w:pPr>
      <w:r w:rsidRPr="004B022E">
        <w:rPr>
          <w:rFonts w:ascii="Arial" w:eastAsia="Times New Roman" w:hAnsi="Arial" w:cs="Arial"/>
          <w:lang w:eastAsia="es-ES"/>
        </w:rPr>
        <w:t>Registro fotográfico</w:t>
      </w:r>
    </w:p>
    <w:p w14:paraId="785DA7D2" w14:textId="77777777" w:rsidR="004B022E" w:rsidRPr="004B022E" w:rsidRDefault="004B022E" w:rsidP="004B022E">
      <w:pPr>
        <w:numPr>
          <w:ilvl w:val="0"/>
          <w:numId w:val="33"/>
        </w:numPr>
        <w:spacing w:after="0" w:line="240" w:lineRule="auto"/>
        <w:jc w:val="both"/>
        <w:rPr>
          <w:rFonts w:ascii="Arial" w:eastAsia="Times New Roman" w:hAnsi="Arial" w:cs="Arial"/>
          <w:lang w:eastAsia="es-ES"/>
        </w:rPr>
      </w:pPr>
      <w:r w:rsidRPr="004B022E">
        <w:rPr>
          <w:rFonts w:ascii="Arial" w:eastAsia="Times New Roman" w:hAnsi="Arial" w:cs="Arial"/>
          <w:lang w:eastAsia="es-ES"/>
        </w:rPr>
        <w:t>Control del presupuesto e inversión</w:t>
      </w:r>
    </w:p>
    <w:p w14:paraId="3BFC1841" w14:textId="77777777" w:rsidR="004B022E" w:rsidRPr="004B022E" w:rsidRDefault="004B022E" w:rsidP="004B022E">
      <w:pPr>
        <w:numPr>
          <w:ilvl w:val="0"/>
          <w:numId w:val="33"/>
        </w:numPr>
        <w:spacing w:after="0" w:line="240" w:lineRule="auto"/>
        <w:jc w:val="both"/>
        <w:rPr>
          <w:rFonts w:ascii="Arial" w:eastAsia="Times New Roman" w:hAnsi="Arial" w:cs="Arial"/>
          <w:lang w:eastAsia="es-ES"/>
        </w:rPr>
      </w:pPr>
      <w:r w:rsidRPr="004B022E">
        <w:rPr>
          <w:rFonts w:ascii="Arial" w:eastAsia="Times New Roman" w:hAnsi="Arial" w:cs="Arial"/>
          <w:lang w:eastAsia="es-ES"/>
        </w:rPr>
        <w:t>Comentarios y recomendaciones</w:t>
      </w:r>
    </w:p>
    <w:p w14:paraId="513B3DEB" w14:textId="77777777" w:rsidR="004B022E" w:rsidRPr="004B022E" w:rsidRDefault="004B022E" w:rsidP="004B022E">
      <w:pPr>
        <w:numPr>
          <w:ilvl w:val="0"/>
          <w:numId w:val="33"/>
        </w:numPr>
        <w:spacing w:after="0" w:line="240" w:lineRule="auto"/>
        <w:jc w:val="both"/>
        <w:rPr>
          <w:rFonts w:ascii="Arial" w:eastAsia="Times New Roman" w:hAnsi="Arial" w:cs="Arial"/>
          <w:lang w:eastAsia="es-ES"/>
        </w:rPr>
      </w:pPr>
      <w:r w:rsidRPr="004B022E">
        <w:rPr>
          <w:rFonts w:ascii="Arial" w:eastAsia="Times New Roman" w:hAnsi="Arial" w:cs="Arial"/>
          <w:lang w:eastAsia="es-ES"/>
        </w:rPr>
        <w:lastRenderedPageBreak/>
        <w:t>Concepto de aprobación o no de los contenidos y ejecución de los procesos en fase de elaboración para la formulación y ejecución de acciones asociadas a los PORH.</w:t>
      </w:r>
    </w:p>
    <w:p w14:paraId="68C34513" w14:textId="77777777" w:rsidR="004B022E" w:rsidRPr="004B022E" w:rsidRDefault="004B022E" w:rsidP="004B022E">
      <w:pPr>
        <w:spacing w:after="0" w:line="240" w:lineRule="auto"/>
        <w:jc w:val="both"/>
        <w:rPr>
          <w:rFonts w:ascii="Arial" w:eastAsia="Times New Roman" w:hAnsi="Arial" w:cs="Arial"/>
          <w:lang w:eastAsia="es-ES"/>
        </w:rPr>
      </w:pPr>
    </w:p>
    <w:p w14:paraId="263DC88A"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 xml:space="preserve">La interventoría debe realizar el seguimiento y control al componente de comunicaciones en los contenidos temáticos y técnicos de los contratos producto del Concurso de Méritos en proceso de elaboración para la formulación y ejecución de los PORH, para lo cual deberá trabajar de manera coordinada con la Oficina Asesora de </w:t>
      </w:r>
      <w:proofErr w:type="gramStart"/>
      <w:r w:rsidRPr="004B022E">
        <w:rPr>
          <w:rFonts w:ascii="Arial" w:eastAsia="Times New Roman" w:hAnsi="Arial" w:cs="Arial"/>
          <w:lang w:eastAsia="es-ES"/>
        </w:rPr>
        <w:t>Comunicaciones..</w:t>
      </w:r>
      <w:proofErr w:type="gramEnd"/>
    </w:p>
    <w:p w14:paraId="2B43196C" w14:textId="77777777" w:rsidR="004B022E" w:rsidRPr="004B022E" w:rsidRDefault="004B022E" w:rsidP="004B022E">
      <w:pPr>
        <w:spacing w:after="0" w:line="240" w:lineRule="auto"/>
        <w:jc w:val="both"/>
        <w:rPr>
          <w:rFonts w:ascii="Arial" w:eastAsia="Times New Roman" w:hAnsi="Arial" w:cs="Arial"/>
          <w:lang w:eastAsia="es-ES"/>
        </w:rPr>
      </w:pPr>
    </w:p>
    <w:p w14:paraId="4832FC0E" w14:textId="77777777" w:rsidR="004B022E" w:rsidRPr="004B022E" w:rsidRDefault="004B022E" w:rsidP="004B022E">
      <w:pPr>
        <w:spacing w:after="0" w:line="240" w:lineRule="auto"/>
        <w:jc w:val="both"/>
        <w:rPr>
          <w:rFonts w:ascii="Arial" w:eastAsia="Times New Roman" w:hAnsi="Arial" w:cs="Arial"/>
          <w:lang w:eastAsia="es-ES"/>
        </w:rPr>
      </w:pPr>
    </w:p>
    <w:p w14:paraId="66FC8B49"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cs="Arial"/>
          <w:lang w:eastAsia="es-ES"/>
        </w:rPr>
        <w:t>Producto</w:t>
      </w:r>
    </w:p>
    <w:p w14:paraId="0178666F" w14:textId="77777777" w:rsidR="004B022E" w:rsidRPr="004B022E" w:rsidRDefault="004B022E" w:rsidP="004B022E">
      <w:pPr>
        <w:spacing w:after="0" w:line="240" w:lineRule="auto"/>
        <w:jc w:val="both"/>
        <w:rPr>
          <w:rFonts w:ascii="Arial" w:eastAsia="Times New Roman" w:hAnsi="Arial" w:cs="Arial"/>
          <w:lang w:eastAsia="es-ES"/>
        </w:rPr>
      </w:pPr>
    </w:p>
    <w:tbl>
      <w:tblPr>
        <w:tblW w:w="834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00"/>
        <w:gridCol w:w="1360"/>
        <w:gridCol w:w="1760"/>
        <w:gridCol w:w="1820"/>
      </w:tblGrid>
      <w:tr w:rsidR="004B022E" w:rsidRPr="004B022E" w14:paraId="1EE72C9B" w14:textId="77777777" w:rsidTr="00953FE3">
        <w:trPr>
          <w:trHeight w:val="1755"/>
        </w:trPr>
        <w:tc>
          <w:tcPr>
            <w:tcW w:w="3400" w:type="dxa"/>
            <w:shd w:val="clear" w:color="auto" w:fill="auto"/>
            <w:vAlign w:val="center"/>
            <w:hideMark/>
          </w:tcPr>
          <w:p w14:paraId="02FE6DEB"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Descripción</w:t>
            </w:r>
          </w:p>
        </w:tc>
        <w:tc>
          <w:tcPr>
            <w:tcW w:w="1360" w:type="dxa"/>
            <w:shd w:val="clear" w:color="auto" w:fill="auto"/>
            <w:noWrap/>
            <w:vAlign w:val="center"/>
            <w:hideMark/>
          </w:tcPr>
          <w:p w14:paraId="75CB8FAF"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de Importancia</w:t>
            </w:r>
          </w:p>
        </w:tc>
        <w:tc>
          <w:tcPr>
            <w:tcW w:w="1760" w:type="dxa"/>
            <w:shd w:val="clear" w:color="auto" w:fill="auto"/>
            <w:vAlign w:val="center"/>
            <w:hideMark/>
          </w:tcPr>
          <w:p w14:paraId="1D542492"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Unidad de medida</w:t>
            </w:r>
          </w:p>
        </w:tc>
        <w:tc>
          <w:tcPr>
            <w:tcW w:w="1820" w:type="dxa"/>
            <w:shd w:val="clear" w:color="auto" w:fill="auto"/>
            <w:noWrap/>
            <w:vAlign w:val="center"/>
            <w:hideMark/>
          </w:tcPr>
          <w:p w14:paraId="400BC73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 xml:space="preserve">Cantidad Programada  </w:t>
            </w:r>
          </w:p>
        </w:tc>
      </w:tr>
      <w:tr w:rsidR="004B022E" w:rsidRPr="004B022E" w14:paraId="41B17C77" w14:textId="77777777" w:rsidTr="00953FE3">
        <w:trPr>
          <w:trHeight w:val="1755"/>
        </w:trPr>
        <w:tc>
          <w:tcPr>
            <w:tcW w:w="3400" w:type="dxa"/>
            <w:shd w:val="clear" w:color="auto" w:fill="auto"/>
            <w:vAlign w:val="center"/>
            <w:hideMark/>
          </w:tcPr>
          <w:p w14:paraId="25A6E7B0"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Realizar la interventoría al proceso de Ejecución de los Planes de Ordenamiento del Recurso Hídrico a través del seguimiento a usuarios y los procesos de participación</w:t>
            </w:r>
          </w:p>
        </w:tc>
        <w:tc>
          <w:tcPr>
            <w:tcW w:w="1360" w:type="dxa"/>
            <w:shd w:val="clear" w:color="auto" w:fill="auto"/>
            <w:noWrap/>
            <w:vAlign w:val="center"/>
            <w:hideMark/>
          </w:tcPr>
          <w:p w14:paraId="0F131951"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40%</w:t>
            </w:r>
          </w:p>
        </w:tc>
        <w:tc>
          <w:tcPr>
            <w:tcW w:w="1760" w:type="dxa"/>
            <w:shd w:val="clear" w:color="auto" w:fill="auto"/>
            <w:vAlign w:val="center"/>
            <w:hideMark/>
          </w:tcPr>
          <w:p w14:paraId="6ABEEBC0"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Informe</w:t>
            </w:r>
          </w:p>
        </w:tc>
        <w:tc>
          <w:tcPr>
            <w:tcW w:w="1820" w:type="dxa"/>
            <w:shd w:val="clear" w:color="auto" w:fill="auto"/>
            <w:noWrap/>
            <w:vAlign w:val="center"/>
            <w:hideMark/>
          </w:tcPr>
          <w:p w14:paraId="39670ED9"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19</w:t>
            </w:r>
          </w:p>
        </w:tc>
      </w:tr>
      <w:tr w:rsidR="004B022E" w:rsidRPr="004B022E" w14:paraId="62C67682" w14:textId="77777777" w:rsidTr="00953FE3">
        <w:trPr>
          <w:trHeight w:val="2055"/>
        </w:trPr>
        <w:tc>
          <w:tcPr>
            <w:tcW w:w="3400" w:type="dxa"/>
            <w:shd w:val="clear" w:color="auto" w:fill="auto"/>
            <w:vAlign w:val="center"/>
            <w:hideMark/>
          </w:tcPr>
          <w:p w14:paraId="5100AEB5"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Interventoría a la Evaluación y seguimiento a usuarios del recurso hídrico</w:t>
            </w:r>
          </w:p>
        </w:tc>
        <w:tc>
          <w:tcPr>
            <w:tcW w:w="1360" w:type="dxa"/>
            <w:shd w:val="clear" w:color="auto" w:fill="auto"/>
            <w:noWrap/>
            <w:vAlign w:val="center"/>
            <w:hideMark/>
          </w:tcPr>
          <w:p w14:paraId="223B288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20%</w:t>
            </w:r>
          </w:p>
        </w:tc>
        <w:tc>
          <w:tcPr>
            <w:tcW w:w="1760" w:type="dxa"/>
            <w:shd w:val="clear" w:color="auto" w:fill="auto"/>
            <w:vAlign w:val="center"/>
            <w:hideMark/>
          </w:tcPr>
          <w:p w14:paraId="528F780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Informe de revisión y validación</w:t>
            </w:r>
          </w:p>
        </w:tc>
        <w:tc>
          <w:tcPr>
            <w:tcW w:w="1820" w:type="dxa"/>
            <w:shd w:val="clear" w:color="auto" w:fill="auto"/>
            <w:noWrap/>
            <w:vAlign w:val="center"/>
            <w:hideMark/>
          </w:tcPr>
          <w:p w14:paraId="64FD417E"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1011</w:t>
            </w:r>
          </w:p>
        </w:tc>
      </w:tr>
      <w:tr w:rsidR="004B022E" w:rsidRPr="004B022E" w14:paraId="67279205" w14:textId="77777777" w:rsidTr="00953FE3">
        <w:trPr>
          <w:trHeight w:val="2055"/>
        </w:trPr>
        <w:tc>
          <w:tcPr>
            <w:tcW w:w="3400" w:type="dxa"/>
            <w:shd w:val="clear" w:color="auto" w:fill="auto"/>
            <w:vAlign w:val="center"/>
            <w:hideMark/>
          </w:tcPr>
          <w:p w14:paraId="72BD3D1A"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Interventoría a Gestión para ahorro y uso eficiente del agua, reconversión tecnológica, BPA y adaptabilidad a la variabilidad climática</w:t>
            </w:r>
          </w:p>
        </w:tc>
        <w:tc>
          <w:tcPr>
            <w:tcW w:w="1360" w:type="dxa"/>
            <w:shd w:val="clear" w:color="auto" w:fill="auto"/>
            <w:noWrap/>
            <w:vAlign w:val="center"/>
            <w:hideMark/>
          </w:tcPr>
          <w:p w14:paraId="60DE1384"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10%</w:t>
            </w:r>
          </w:p>
        </w:tc>
        <w:tc>
          <w:tcPr>
            <w:tcW w:w="1760" w:type="dxa"/>
            <w:shd w:val="clear" w:color="auto" w:fill="auto"/>
            <w:vAlign w:val="center"/>
            <w:hideMark/>
          </w:tcPr>
          <w:p w14:paraId="429F9F92"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Informe de revisión y validación</w:t>
            </w:r>
          </w:p>
        </w:tc>
        <w:tc>
          <w:tcPr>
            <w:tcW w:w="1820" w:type="dxa"/>
            <w:shd w:val="clear" w:color="auto" w:fill="auto"/>
            <w:noWrap/>
            <w:vAlign w:val="center"/>
            <w:hideMark/>
          </w:tcPr>
          <w:p w14:paraId="00B97E1B"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123</w:t>
            </w:r>
          </w:p>
        </w:tc>
      </w:tr>
      <w:tr w:rsidR="004B022E" w:rsidRPr="004B022E" w14:paraId="0FF652B5" w14:textId="77777777" w:rsidTr="00953FE3">
        <w:trPr>
          <w:trHeight w:val="2055"/>
        </w:trPr>
        <w:tc>
          <w:tcPr>
            <w:tcW w:w="3400" w:type="dxa"/>
            <w:shd w:val="clear" w:color="auto" w:fill="auto"/>
            <w:vAlign w:val="center"/>
            <w:hideMark/>
          </w:tcPr>
          <w:p w14:paraId="7419BD34"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lastRenderedPageBreak/>
              <w:t>Interventoría a Fortalecimiento institucional y gobernanza del recurso hídrico</w:t>
            </w:r>
          </w:p>
        </w:tc>
        <w:tc>
          <w:tcPr>
            <w:tcW w:w="1360" w:type="dxa"/>
            <w:shd w:val="clear" w:color="auto" w:fill="auto"/>
            <w:noWrap/>
            <w:vAlign w:val="center"/>
            <w:hideMark/>
          </w:tcPr>
          <w:p w14:paraId="1A7C7512"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6%</w:t>
            </w:r>
          </w:p>
        </w:tc>
        <w:tc>
          <w:tcPr>
            <w:tcW w:w="1760" w:type="dxa"/>
            <w:shd w:val="clear" w:color="auto" w:fill="auto"/>
            <w:vAlign w:val="center"/>
            <w:hideMark/>
          </w:tcPr>
          <w:p w14:paraId="33A3ECB6"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Revisión y validación de registros</w:t>
            </w:r>
          </w:p>
        </w:tc>
        <w:tc>
          <w:tcPr>
            <w:tcW w:w="1820" w:type="dxa"/>
            <w:shd w:val="clear" w:color="auto" w:fill="auto"/>
            <w:noWrap/>
            <w:vAlign w:val="center"/>
            <w:hideMark/>
          </w:tcPr>
          <w:p w14:paraId="32BCCC4C"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105</w:t>
            </w:r>
          </w:p>
        </w:tc>
      </w:tr>
      <w:tr w:rsidR="004B022E" w:rsidRPr="004B022E" w14:paraId="079CFCA8" w14:textId="77777777" w:rsidTr="00953FE3">
        <w:trPr>
          <w:trHeight w:val="2055"/>
        </w:trPr>
        <w:tc>
          <w:tcPr>
            <w:tcW w:w="3400" w:type="dxa"/>
            <w:shd w:val="clear" w:color="auto" w:fill="auto"/>
            <w:vAlign w:val="center"/>
            <w:hideMark/>
          </w:tcPr>
          <w:p w14:paraId="77CFAE16"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Interventoría a Seguimiento a los acuerdos protocolizados con comunidades étnicas.</w:t>
            </w:r>
          </w:p>
        </w:tc>
        <w:tc>
          <w:tcPr>
            <w:tcW w:w="1360" w:type="dxa"/>
            <w:shd w:val="clear" w:color="auto" w:fill="auto"/>
            <w:noWrap/>
            <w:vAlign w:val="center"/>
            <w:hideMark/>
          </w:tcPr>
          <w:p w14:paraId="75567501"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c>
          <w:tcPr>
            <w:tcW w:w="1760" w:type="dxa"/>
            <w:shd w:val="clear" w:color="auto" w:fill="auto"/>
            <w:vAlign w:val="center"/>
            <w:hideMark/>
          </w:tcPr>
          <w:p w14:paraId="10D3A0A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Informe de revisión y validación</w:t>
            </w:r>
          </w:p>
        </w:tc>
        <w:tc>
          <w:tcPr>
            <w:tcW w:w="1820" w:type="dxa"/>
            <w:shd w:val="clear" w:color="auto" w:fill="auto"/>
            <w:noWrap/>
            <w:vAlign w:val="center"/>
            <w:hideMark/>
          </w:tcPr>
          <w:p w14:paraId="21C7C353"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8</w:t>
            </w:r>
          </w:p>
        </w:tc>
      </w:tr>
      <w:tr w:rsidR="004B022E" w:rsidRPr="004B022E" w14:paraId="0EF82667" w14:textId="77777777" w:rsidTr="00953FE3">
        <w:trPr>
          <w:trHeight w:val="930"/>
        </w:trPr>
        <w:tc>
          <w:tcPr>
            <w:tcW w:w="3400" w:type="dxa"/>
            <w:shd w:val="clear" w:color="auto" w:fill="auto"/>
            <w:vAlign w:val="center"/>
            <w:hideMark/>
          </w:tcPr>
          <w:p w14:paraId="2C9560AB" w14:textId="77777777" w:rsidR="004B022E" w:rsidRPr="004B022E" w:rsidRDefault="004B022E" w:rsidP="004B022E">
            <w:pPr>
              <w:spacing w:after="0" w:line="240" w:lineRule="auto"/>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Liquidación del contrato relacionado con el alcance 2</w:t>
            </w:r>
          </w:p>
        </w:tc>
        <w:tc>
          <w:tcPr>
            <w:tcW w:w="1360" w:type="dxa"/>
            <w:shd w:val="clear" w:color="auto" w:fill="auto"/>
            <w:noWrap/>
            <w:vAlign w:val="center"/>
            <w:hideMark/>
          </w:tcPr>
          <w:p w14:paraId="79AA5D54"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2%</w:t>
            </w:r>
          </w:p>
        </w:tc>
        <w:tc>
          <w:tcPr>
            <w:tcW w:w="1760" w:type="dxa"/>
            <w:shd w:val="clear" w:color="auto" w:fill="auto"/>
            <w:vAlign w:val="center"/>
            <w:hideMark/>
          </w:tcPr>
          <w:p w14:paraId="17CB5E39"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Acta</w:t>
            </w:r>
          </w:p>
        </w:tc>
        <w:tc>
          <w:tcPr>
            <w:tcW w:w="1820" w:type="dxa"/>
            <w:shd w:val="clear" w:color="auto" w:fill="auto"/>
            <w:noWrap/>
            <w:vAlign w:val="center"/>
            <w:hideMark/>
          </w:tcPr>
          <w:p w14:paraId="6FEA6A2D" w14:textId="77777777" w:rsidR="004B022E" w:rsidRPr="004B022E" w:rsidRDefault="004B022E" w:rsidP="004B022E">
            <w:pPr>
              <w:spacing w:after="0" w:line="240" w:lineRule="auto"/>
              <w:jc w:val="center"/>
              <w:rPr>
                <w:rFonts w:ascii="Arial" w:eastAsia="Times New Roman" w:hAnsi="Arial" w:cs="Arial"/>
                <w:sz w:val="20"/>
                <w:szCs w:val="20"/>
                <w:lang w:val="es-419" w:eastAsia="es-419"/>
              </w:rPr>
            </w:pPr>
            <w:r w:rsidRPr="004B022E">
              <w:rPr>
                <w:rFonts w:ascii="Arial" w:eastAsia="Times New Roman" w:hAnsi="Arial" w:cs="Arial"/>
                <w:sz w:val="20"/>
                <w:szCs w:val="20"/>
                <w:lang w:val="es-419" w:eastAsia="es-419"/>
              </w:rPr>
              <w:t>1</w:t>
            </w:r>
          </w:p>
        </w:tc>
      </w:tr>
    </w:tbl>
    <w:p w14:paraId="60E6002D" w14:textId="77777777" w:rsidR="004B022E" w:rsidRPr="004B022E" w:rsidRDefault="004B022E" w:rsidP="004B022E">
      <w:pPr>
        <w:spacing w:after="0" w:line="240" w:lineRule="auto"/>
        <w:jc w:val="both"/>
        <w:rPr>
          <w:rFonts w:ascii="Arial" w:eastAsia="Times New Roman" w:hAnsi="Arial" w:cs="Arial"/>
          <w:lang w:eastAsia="es-ES"/>
        </w:rPr>
      </w:pPr>
    </w:p>
    <w:p w14:paraId="72A1B87A" w14:textId="77777777" w:rsidR="004B022E" w:rsidRPr="004B022E" w:rsidRDefault="004B022E" w:rsidP="004B022E">
      <w:pPr>
        <w:spacing w:after="0" w:line="240" w:lineRule="auto"/>
        <w:jc w:val="both"/>
        <w:rPr>
          <w:rFonts w:ascii="Arial" w:eastAsia="Times New Roman" w:hAnsi="Arial" w:cs="Arial"/>
          <w:lang w:eastAsia="es-ES"/>
        </w:rPr>
      </w:pPr>
      <w:r w:rsidRPr="004B022E">
        <w:rPr>
          <w:rFonts w:ascii="Arial" w:eastAsia="Times New Roman" w:hAnsi="Arial"/>
          <w:szCs w:val="20"/>
          <w:lang w:eastAsia="es-ES"/>
        </w:rPr>
        <w:t>A continuación, se presentan la cantidad requerida de profesionales o técnicos que con la dedicación estimada y el tiempo de participación.</w:t>
      </w:r>
    </w:p>
    <w:p w14:paraId="412F235F" w14:textId="77777777" w:rsidR="004B022E" w:rsidRPr="004B022E" w:rsidRDefault="004B022E" w:rsidP="004B022E">
      <w:pPr>
        <w:spacing w:after="0" w:line="240" w:lineRule="auto"/>
        <w:jc w:val="both"/>
        <w:rPr>
          <w:rFonts w:ascii="Arial" w:eastAsia="Times New Roman" w:hAnsi="Arial" w:cs="Arial"/>
          <w:lang w:eastAsia="es-ES"/>
        </w:rPr>
      </w:pPr>
    </w:p>
    <w:tbl>
      <w:tblPr>
        <w:tblpPr w:leftFromText="141" w:rightFromText="141" w:vertAnchor="text" w:tblpXSpec="center" w:tblpY="1"/>
        <w:tblOverlap w:val="never"/>
        <w:tblW w:w="5000" w:type="pct"/>
        <w:tblCellMar>
          <w:left w:w="70" w:type="dxa"/>
          <w:right w:w="70" w:type="dxa"/>
        </w:tblCellMar>
        <w:tblLook w:val="04A0" w:firstRow="1" w:lastRow="0" w:firstColumn="1" w:lastColumn="0" w:noHBand="0" w:noVBand="1"/>
      </w:tblPr>
      <w:tblGrid>
        <w:gridCol w:w="2882"/>
        <w:gridCol w:w="1443"/>
        <w:gridCol w:w="1838"/>
        <w:gridCol w:w="2098"/>
      </w:tblGrid>
      <w:tr w:rsidR="004B022E" w:rsidRPr="004B022E" w14:paraId="38C23F06" w14:textId="77777777" w:rsidTr="00953FE3">
        <w:trPr>
          <w:trHeight w:val="276"/>
          <w:tblHeader/>
        </w:trPr>
        <w:tc>
          <w:tcPr>
            <w:tcW w:w="17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6CC183" w14:textId="77777777" w:rsidR="004B022E" w:rsidRPr="004B022E" w:rsidRDefault="004B022E" w:rsidP="004B022E">
            <w:pPr>
              <w:spacing w:after="0" w:line="240" w:lineRule="auto"/>
              <w:jc w:val="center"/>
              <w:rPr>
                <w:rFonts w:ascii="Arial" w:eastAsia="Times New Roman" w:hAnsi="Arial" w:cs="Arial"/>
                <w:b/>
                <w:bCs/>
                <w:sz w:val="20"/>
                <w:lang w:val="es-ES" w:eastAsia="es-ES"/>
              </w:rPr>
            </w:pPr>
            <w:r w:rsidRPr="004B022E">
              <w:rPr>
                <w:rFonts w:ascii="Arial" w:eastAsia="Times New Roman" w:hAnsi="Arial" w:cs="Arial"/>
                <w:b/>
                <w:bCs/>
                <w:sz w:val="20"/>
                <w:lang w:val="es-ES" w:eastAsia="es-ES"/>
              </w:rPr>
              <w:t>EQUIPO TÉCNICO</w:t>
            </w:r>
          </w:p>
        </w:tc>
        <w:tc>
          <w:tcPr>
            <w:tcW w:w="873" w:type="pct"/>
            <w:tcBorders>
              <w:top w:val="single" w:sz="4" w:space="0" w:color="auto"/>
              <w:bottom w:val="single" w:sz="4" w:space="0" w:color="auto"/>
              <w:right w:val="single" w:sz="4" w:space="0" w:color="auto"/>
            </w:tcBorders>
            <w:shd w:val="clear" w:color="auto" w:fill="auto"/>
            <w:vAlign w:val="center"/>
          </w:tcPr>
          <w:p w14:paraId="0F489BCE" w14:textId="77777777" w:rsidR="004B022E" w:rsidRPr="004B022E" w:rsidRDefault="004B022E" w:rsidP="004B022E">
            <w:pPr>
              <w:spacing w:after="0" w:line="240" w:lineRule="auto"/>
              <w:jc w:val="center"/>
              <w:rPr>
                <w:rFonts w:ascii="Arial" w:eastAsia="Times New Roman" w:hAnsi="Arial" w:cs="Arial"/>
                <w:b/>
                <w:bCs/>
                <w:sz w:val="20"/>
                <w:lang w:val="es-ES" w:eastAsia="es-ES"/>
              </w:rPr>
            </w:pPr>
            <w:r w:rsidRPr="004B022E">
              <w:rPr>
                <w:rFonts w:ascii="Arial" w:eastAsia="Times New Roman" w:hAnsi="Arial" w:cs="Arial"/>
                <w:b/>
                <w:bCs/>
                <w:sz w:val="20"/>
                <w:lang w:val="es-ES" w:eastAsia="es-ES"/>
              </w:rPr>
              <w:t>CANTIDAD</w:t>
            </w:r>
          </w:p>
        </w:tc>
        <w:tc>
          <w:tcPr>
            <w:tcW w:w="1112" w:type="pct"/>
            <w:tcBorders>
              <w:top w:val="single" w:sz="4" w:space="0" w:color="auto"/>
              <w:bottom w:val="single" w:sz="4" w:space="0" w:color="auto"/>
              <w:right w:val="single" w:sz="4" w:space="0" w:color="auto"/>
            </w:tcBorders>
            <w:shd w:val="clear" w:color="auto" w:fill="auto"/>
            <w:vAlign w:val="center"/>
          </w:tcPr>
          <w:p w14:paraId="6F8DDFCF" w14:textId="77777777" w:rsidR="004B022E" w:rsidRPr="004B022E" w:rsidRDefault="004B022E" w:rsidP="004B022E">
            <w:pPr>
              <w:spacing w:after="0" w:line="240" w:lineRule="auto"/>
              <w:jc w:val="center"/>
              <w:rPr>
                <w:rFonts w:ascii="Arial" w:eastAsia="Times New Roman" w:hAnsi="Arial" w:cs="Arial"/>
                <w:b/>
                <w:bCs/>
                <w:sz w:val="20"/>
                <w:lang w:val="es-ES" w:eastAsia="es-ES"/>
              </w:rPr>
            </w:pPr>
            <w:r w:rsidRPr="004B022E">
              <w:rPr>
                <w:rFonts w:ascii="Arial" w:eastAsia="Times New Roman" w:hAnsi="Arial" w:cs="Arial"/>
                <w:b/>
                <w:bCs/>
                <w:sz w:val="20"/>
                <w:lang w:val="es-ES" w:eastAsia="es-ES"/>
              </w:rPr>
              <w:t xml:space="preserve">DEDICACIÓN </w:t>
            </w:r>
          </w:p>
        </w:tc>
        <w:tc>
          <w:tcPr>
            <w:tcW w:w="1270" w:type="pct"/>
            <w:tcBorders>
              <w:top w:val="single" w:sz="4" w:space="0" w:color="auto"/>
              <w:bottom w:val="single" w:sz="4" w:space="0" w:color="auto"/>
              <w:right w:val="single" w:sz="4" w:space="0" w:color="auto"/>
            </w:tcBorders>
            <w:shd w:val="clear" w:color="auto" w:fill="auto"/>
            <w:vAlign w:val="center"/>
          </w:tcPr>
          <w:p w14:paraId="30D00E52" w14:textId="77777777" w:rsidR="004B022E" w:rsidRPr="004B022E" w:rsidRDefault="004B022E" w:rsidP="004B022E">
            <w:pPr>
              <w:spacing w:after="0" w:line="240" w:lineRule="auto"/>
              <w:jc w:val="center"/>
              <w:rPr>
                <w:rFonts w:ascii="Arial" w:eastAsia="Times New Roman" w:hAnsi="Arial" w:cs="Arial"/>
                <w:b/>
                <w:bCs/>
                <w:sz w:val="20"/>
                <w:lang w:val="es-ES" w:eastAsia="es-ES"/>
              </w:rPr>
            </w:pPr>
            <w:r w:rsidRPr="004B022E">
              <w:rPr>
                <w:rFonts w:ascii="Arial" w:eastAsia="Times New Roman" w:hAnsi="Arial" w:cs="Arial"/>
                <w:b/>
                <w:bCs/>
                <w:sz w:val="20"/>
                <w:lang w:val="es-ES" w:eastAsia="es-ES"/>
              </w:rPr>
              <w:t>TIEMPO REQUERIDO (MES)</w:t>
            </w:r>
          </w:p>
        </w:tc>
      </w:tr>
      <w:tr w:rsidR="004B022E" w:rsidRPr="004B022E" w14:paraId="74AE5C51" w14:textId="77777777" w:rsidTr="00953FE3">
        <w:trPr>
          <w:trHeight w:val="276"/>
        </w:trPr>
        <w:tc>
          <w:tcPr>
            <w:tcW w:w="1744" w:type="pct"/>
            <w:tcBorders>
              <w:left w:val="single" w:sz="4" w:space="0" w:color="auto"/>
              <w:bottom w:val="single" w:sz="4" w:space="0" w:color="auto"/>
              <w:right w:val="single" w:sz="4" w:space="0" w:color="auto"/>
            </w:tcBorders>
            <w:vAlign w:val="center"/>
          </w:tcPr>
          <w:p w14:paraId="0EF89DDA" w14:textId="77777777" w:rsidR="004B022E" w:rsidRPr="004B022E" w:rsidRDefault="004B022E" w:rsidP="004B022E">
            <w:pPr>
              <w:spacing w:after="0" w:line="240" w:lineRule="auto"/>
              <w:jc w:val="both"/>
              <w:rPr>
                <w:rFonts w:ascii="Arial" w:eastAsia="Times New Roman" w:hAnsi="Arial" w:cs="Arial"/>
                <w:sz w:val="20"/>
                <w:lang w:val="es-ES" w:eastAsia="es-ES"/>
              </w:rPr>
            </w:pPr>
            <w:r w:rsidRPr="004B022E">
              <w:rPr>
                <w:rFonts w:ascii="Arial" w:eastAsia="Times New Roman" w:hAnsi="Arial" w:cs="Arial"/>
                <w:sz w:val="20"/>
                <w:lang w:eastAsia="es-ES"/>
              </w:rPr>
              <w:t>Coordinador de interventoría</w:t>
            </w:r>
          </w:p>
        </w:tc>
        <w:tc>
          <w:tcPr>
            <w:tcW w:w="873" w:type="pct"/>
            <w:tcBorders>
              <w:bottom w:val="single" w:sz="4" w:space="0" w:color="auto"/>
              <w:right w:val="single" w:sz="4" w:space="0" w:color="auto"/>
            </w:tcBorders>
          </w:tcPr>
          <w:p w14:paraId="72CC7169" w14:textId="77777777" w:rsidR="004B022E" w:rsidRPr="004B022E" w:rsidRDefault="004B022E" w:rsidP="004B022E">
            <w:pPr>
              <w:spacing w:after="0" w:line="240" w:lineRule="auto"/>
              <w:jc w:val="center"/>
              <w:rPr>
                <w:rFonts w:ascii="Arial" w:eastAsia="Times New Roman" w:hAnsi="Arial" w:cs="Arial"/>
                <w:sz w:val="20"/>
                <w:lang w:val="es-ES" w:eastAsia="es-ES"/>
              </w:rPr>
            </w:pPr>
            <w:r w:rsidRPr="004B022E">
              <w:rPr>
                <w:rFonts w:ascii="Arial" w:eastAsia="Times New Roman" w:hAnsi="Arial" w:cs="Arial"/>
                <w:sz w:val="20"/>
                <w:lang w:val="es-ES" w:eastAsia="es-ES"/>
              </w:rPr>
              <w:t>1</w:t>
            </w:r>
          </w:p>
        </w:tc>
        <w:tc>
          <w:tcPr>
            <w:tcW w:w="1112" w:type="pct"/>
            <w:tcBorders>
              <w:bottom w:val="single" w:sz="4" w:space="0" w:color="auto"/>
              <w:right w:val="single" w:sz="4" w:space="0" w:color="auto"/>
            </w:tcBorders>
            <w:vAlign w:val="center"/>
          </w:tcPr>
          <w:p w14:paraId="2827B258" w14:textId="77777777" w:rsidR="004B022E" w:rsidRPr="004B022E" w:rsidRDefault="004B022E" w:rsidP="004B022E">
            <w:pPr>
              <w:spacing w:after="0" w:line="240" w:lineRule="auto"/>
              <w:jc w:val="center"/>
              <w:rPr>
                <w:rFonts w:ascii="Arial" w:eastAsia="Times New Roman" w:hAnsi="Arial" w:cs="Arial"/>
                <w:sz w:val="20"/>
                <w:lang w:val="es-ES" w:eastAsia="es-ES"/>
              </w:rPr>
            </w:pPr>
            <w:r w:rsidRPr="004B022E">
              <w:rPr>
                <w:rFonts w:ascii="Arial" w:eastAsia="Times New Roman" w:hAnsi="Arial" w:cs="Arial"/>
                <w:sz w:val="20"/>
                <w:lang w:val="es-ES" w:eastAsia="es-ES"/>
              </w:rPr>
              <w:t>100%</w:t>
            </w:r>
          </w:p>
        </w:tc>
        <w:tc>
          <w:tcPr>
            <w:tcW w:w="1270" w:type="pct"/>
            <w:tcBorders>
              <w:bottom w:val="single" w:sz="4" w:space="0" w:color="auto"/>
              <w:right w:val="single" w:sz="4" w:space="0" w:color="auto"/>
            </w:tcBorders>
            <w:vAlign w:val="center"/>
          </w:tcPr>
          <w:p w14:paraId="15F1B4B6" w14:textId="77777777" w:rsidR="004B022E" w:rsidRPr="004B022E" w:rsidRDefault="004B022E" w:rsidP="004B022E">
            <w:pPr>
              <w:spacing w:after="0" w:line="240" w:lineRule="auto"/>
              <w:ind w:left="708" w:hanging="708"/>
              <w:jc w:val="center"/>
              <w:rPr>
                <w:rFonts w:ascii="Arial" w:eastAsia="Times New Roman" w:hAnsi="Arial" w:cs="Arial"/>
                <w:sz w:val="20"/>
                <w:lang w:val="es-ES" w:eastAsia="es-ES"/>
              </w:rPr>
            </w:pPr>
            <w:r w:rsidRPr="004B022E">
              <w:rPr>
                <w:rFonts w:ascii="Arial" w:eastAsia="Times New Roman" w:hAnsi="Arial" w:cs="Arial"/>
                <w:sz w:val="20"/>
                <w:lang w:val="es-ES" w:eastAsia="es-ES"/>
              </w:rPr>
              <w:t>14</w:t>
            </w:r>
          </w:p>
        </w:tc>
      </w:tr>
      <w:tr w:rsidR="004B022E" w:rsidRPr="004B022E" w14:paraId="59561984" w14:textId="77777777" w:rsidTr="00953FE3">
        <w:trPr>
          <w:trHeight w:val="276"/>
        </w:trPr>
        <w:tc>
          <w:tcPr>
            <w:tcW w:w="1744" w:type="pct"/>
            <w:tcBorders>
              <w:left w:val="single" w:sz="4" w:space="0" w:color="auto"/>
              <w:bottom w:val="single" w:sz="4" w:space="0" w:color="auto"/>
              <w:right w:val="single" w:sz="4" w:space="0" w:color="auto"/>
            </w:tcBorders>
            <w:vAlign w:val="center"/>
          </w:tcPr>
          <w:p w14:paraId="60188416" w14:textId="77777777" w:rsidR="004B022E" w:rsidRPr="004B022E" w:rsidRDefault="004B022E" w:rsidP="004B022E">
            <w:pPr>
              <w:spacing w:after="0" w:line="240" w:lineRule="auto"/>
              <w:jc w:val="both"/>
              <w:rPr>
                <w:rFonts w:ascii="Arial" w:eastAsia="Times New Roman" w:hAnsi="Arial" w:cs="Arial"/>
                <w:sz w:val="20"/>
                <w:lang w:val="es-ES" w:eastAsia="es-ES"/>
              </w:rPr>
            </w:pPr>
            <w:r w:rsidRPr="004B022E">
              <w:rPr>
                <w:rFonts w:ascii="Arial" w:eastAsia="Times New Roman" w:hAnsi="Arial" w:cs="Arial"/>
                <w:sz w:val="20"/>
                <w:lang w:eastAsia="es-ES"/>
              </w:rPr>
              <w:t>Profesional especialista en el área social</w:t>
            </w:r>
          </w:p>
        </w:tc>
        <w:tc>
          <w:tcPr>
            <w:tcW w:w="873" w:type="pct"/>
            <w:tcBorders>
              <w:bottom w:val="single" w:sz="4" w:space="0" w:color="auto"/>
              <w:right w:val="single" w:sz="4" w:space="0" w:color="auto"/>
            </w:tcBorders>
          </w:tcPr>
          <w:p w14:paraId="27903927" w14:textId="77777777" w:rsidR="004B022E" w:rsidRPr="004B022E" w:rsidRDefault="004B022E" w:rsidP="004B022E">
            <w:pPr>
              <w:spacing w:after="0" w:line="240" w:lineRule="auto"/>
              <w:jc w:val="center"/>
              <w:rPr>
                <w:rFonts w:ascii="Arial" w:eastAsia="Times New Roman" w:hAnsi="Arial" w:cs="Arial"/>
                <w:sz w:val="20"/>
                <w:lang w:val="es-ES" w:eastAsia="es-ES"/>
              </w:rPr>
            </w:pPr>
            <w:r w:rsidRPr="004B022E">
              <w:rPr>
                <w:rFonts w:ascii="Arial" w:eastAsia="Times New Roman" w:hAnsi="Arial" w:cs="Arial"/>
                <w:sz w:val="20"/>
                <w:lang w:val="es-ES" w:eastAsia="es-ES"/>
              </w:rPr>
              <w:t>1</w:t>
            </w:r>
          </w:p>
        </w:tc>
        <w:tc>
          <w:tcPr>
            <w:tcW w:w="1112" w:type="pct"/>
            <w:tcBorders>
              <w:bottom w:val="single" w:sz="4" w:space="0" w:color="auto"/>
              <w:right w:val="single" w:sz="4" w:space="0" w:color="auto"/>
            </w:tcBorders>
            <w:vAlign w:val="center"/>
          </w:tcPr>
          <w:p w14:paraId="62ED5BFE" w14:textId="77777777" w:rsidR="004B022E" w:rsidRPr="004B022E" w:rsidRDefault="004B022E" w:rsidP="004B022E">
            <w:pPr>
              <w:spacing w:after="0" w:line="240" w:lineRule="auto"/>
              <w:jc w:val="center"/>
              <w:rPr>
                <w:rFonts w:ascii="Arial" w:eastAsia="Times New Roman" w:hAnsi="Arial" w:cs="Arial"/>
                <w:sz w:val="20"/>
                <w:lang w:val="es-ES" w:eastAsia="es-ES"/>
              </w:rPr>
            </w:pPr>
            <w:r w:rsidRPr="004B022E">
              <w:rPr>
                <w:rFonts w:ascii="Arial" w:eastAsia="Times New Roman" w:hAnsi="Arial" w:cs="Arial"/>
                <w:sz w:val="20"/>
                <w:lang w:val="es-ES" w:eastAsia="es-ES"/>
              </w:rPr>
              <w:t>100%</w:t>
            </w:r>
          </w:p>
        </w:tc>
        <w:tc>
          <w:tcPr>
            <w:tcW w:w="1270" w:type="pct"/>
            <w:tcBorders>
              <w:bottom w:val="single" w:sz="4" w:space="0" w:color="auto"/>
              <w:right w:val="single" w:sz="4" w:space="0" w:color="auto"/>
            </w:tcBorders>
            <w:vAlign w:val="center"/>
          </w:tcPr>
          <w:p w14:paraId="46EEFC69" w14:textId="77777777" w:rsidR="004B022E" w:rsidRPr="004B022E" w:rsidRDefault="004B022E" w:rsidP="004B022E">
            <w:pPr>
              <w:spacing w:after="0" w:line="240" w:lineRule="auto"/>
              <w:jc w:val="center"/>
              <w:rPr>
                <w:rFonts w:ascii="Arial" w:eastAsia="Times New Roman" w:hAnsi="Arial" w:cs="Arial"/>
                <w:sz w:val="20"/>
                <w:lang w:val="es-ES" w:eastAsia="es-ES"/>
              </w:rPr>
            </w:pPr>
            <w:r w:rsidRPr="004B022E">
              <w:rPr>
                <w:rFonts w:ascii="Arial" w:eastAsia="Times New Roman" w:hAnsi="Arial" w:cs="Arial"/>
                <w:sz w:val="20"/>
                <w:lang w:val="es-ES" w:eastAsia="es-ES"/>
              </w:rPr>
              <w:t>13</w:t>
            </w:r>
          </w:p>
        </w:tc>
      </w:tr>
      <w:tr w:rsidR="004B022E" w:rsidRPr="004B022E" w14:paraId="7332F2DF" w14:textId="77777777" w:rsidTr="00953FE3">
        <w:trPr>
          <w:trHeight w:val="276"/>
        </w:trPr>
        <w:tc>
          <w:tcPr>
            <w:tcW w:w="1744" w:type="pct"/>
            <w:tcBorders>
              <w:top w:val="single" w:sz="4" w:space="0" w:color="auto"/>
              <w:left w:val="single" w:sz="4" w:space="0" w:color="auto"/>
              <w:bottom w:val="single" w:sz="4" w:space="0" w:color="auto"/>
              <w:right w:val="single" w:sz="4" w:space="0" w:color="auto"/>
            </w:tcBorders>
            <w:vAlign w:val="center"/>
          </w:tcPr>
          <w:p w14:paraId="571DC0D5" w14:textId="77777777" w:rsidR="004B022E" w:rsidRPr="004B022E" w:rsidRDefault="004B022E" w:rsidP="004B022E">
            <w:pPr>
              <w:spacing w:after="0" w:line="240" w:lineRule="auto"/>
              <w:jc w:val="both"/>
              <w:rPr>
                <w:rFonts w:ascii="Arial" w:eastAsia="Times New Roman" w:hAnsi="Arial" w:cs="Arial"/>
                <w:sz w:val="20"/>
                <w:lang w:val="es-ES" w:eastAsia="es-ES"/>
              </w:rPr>
            </w:pPr>
            <w:r w:rsidRPr="004B022E">
              <w:rPr>
                <w:rFonts w:ascii="Arial" w:eastAsia="Times New Roman" w:hAnsi="Arial" w:cs="Arial"/>
                <w:sz w:val="20"/>
                <w:lang w:eastAsia="es-ES"/>
              </w:rPr>
              <w:t xml:space="preserve">Profesional especialista en el área ambiental  </w:t>
            </w:r>
          </w:p>
        </w:tc>
        <w:tc>
          <w:tcPr>
            <w:tcW w:w="873" w:type="pct"/>
            <w:tcBorders>
              <w:top w:val="single" w:sz="4" w:space="0" w:color="auto"/>
              <w:bottom w:val="single" w:sz="4" w:space="0" w:color="auto"/>
              <w:right w:val="single" w:sz="4" w:space="0" w:color="auto"/>
            </w:tcBorders>
            <w:vAlign w:val="center"/>
          </w:tcPr>
          <w:p w14:paraId="2B7B8A17" w14:textId="77777777" w:rsidR="004B022E" w:rsidRPr="004B022E" w:rsidRDefault="004B022E" w:rsidP="004B022E">
            <w:pPr>
              <w:spacing w:after="0" w:line="240" w:lineRule="auto"/>
              <w:jc w:val="center"/>
              <w:rPr>
                <w:rFonts w:ascii="Arial" w:eastAsia="Times New Roman" w:hAnsi="Arial" w:cs="Arial"/>
                <w:sz w:val="20"/>
                <w:lang w:val="es-ES" w:eastAsia="es-ES"/>
              </w:rPr>
            </w:pPr>
            <w:r w:rsidRPr="004B022E">
              <w:rPr>
                <w:rFonts w:ascii="Arial" w:eastAsia="Times New Roman" w:hAnsi="Arial" w:cs="Arial"/>
                <w:sz w:val="20"/>
                <w:lang w:val="es-ES" w:eastAsia="es-ES"/>
              </w:rPr>
              <w:t>1</w:t>
            </w:r>
          </w:p>
        </w:tc>
        <w:tc>
          <w:tcPr>
            <w:tcW w:w="1112" w:type="pct"/>
            <w:tcBorders>
              <w:top w:val="single" w:sz="4" w:space="0" w:color="auto"/>
              <w:bottom w:val="single" w:sz="4" w:space="0" w:color="auto"/>
              <w:right w:val="single" w:sz="4" w:space="0" w:color="auto"/>
            </w:tcBorders>
            <w:vAlign w:val="center"/>
          </w:tcPr>
          <w:p w14:paraId="3D6D5E9C" w14:textId="77777777" w:rsidR="004B022E" w:rsidRPr="004B022E" w:rsidRDefault="004B022E" w:rsidP="004B022E">
            <w:pPr>
              <w:spacing w:after="0" w:line="240" w:lineRule="auto"/>
              <w:jc w:val="center"/>
              <w:rPr>
                <w:rFonts w:ascii="Arial" w:eastAsia="Times New Roman" w:hAnsi="Arial" w:cs="Arial"/>
                <w:sz w:val="20"/>
                <w:lang w:eastAsia="es-ES"/>
              </w:rPr>
            </w:pPr>
            <w:r w:rsidRPr="004B022E">
              <w:rPr>
                <w:rFonts w:ascii="Arial" w:eastAsia="Times New Roman" w:hAnsi="Arial" w:cs="Arial"/>
                <w:sz w:val="20"/>
                <w:lang w:val="es-ES" w:eastAsia="es-ES"/>
              </w:rPr>
              <w:t>100%</w:t>
            </w:r>
          </w:p>
        </w:tc>
        <w:tc>
          <w:tcPr>
            <w:tcW w:w="1270" w:type="pct"/>
            <w:tcBorders>
              <w:top w:val="single" w:sz="4" w:space="0" w:color="auto"/>
              <w:bottom w:val="single" w:sz="4" w:space="0" w:color="auto"/>
              <w:right w:val="single" w:sz="4" w:space="0" w:color="auto"/>
            </w:tcBorders>
            <w:vAlign w:val="center"/>
          </w:tcPr>
          <w:p w14:paraId="27D360BD" w14:textId="77777777" w:rsidR="004B022E" w:rsidRPr="004B022E" w:rsidRDefault="004B022E" w:rsidP="004B022E">
            <w:pPr>
              <w:spacing w:after="0" w:line="240" w:lineRule="auto"/>
              <w:jc w:val="center"/>
              <w:rPr>
                <w:rFonts w:ascii="Arial" w:eastAsia="Times New Roman" w:hAnsi="Arial" w:cs="Arial"/>
                <w:sz w:val="20"/>
                <w:lang w:val="es-ES" w:eastAsia="es-ES"/>
              </w:rPr>
            </w:pPr>
            <w:r w:rsidRPr="004B022E">
              <w:rPr>
                <w:rFonts w:ascii="Arial" w:eastAsia="Times New Roman" w:hAnsi="Arial" w:cs="Arial"/>
                <w:sz w:val="20"/>
                <w:lang w:val="es-ES" w:eastAsia="es-ES"/>
              </w:rPr>
              <w:t>13</w:t>
            </w:r>
          </w:p>
        </w:tc>
      </w:tr>
      <w:tr w:rsidR="004B022E" w:rsidRPr="004B022E" w14:paraId="4734E53E" w14:textId="77777777" w:rsidTr="00953FE3">
        <w:trPr>
          <w:trHeight w:val="276"/>
        </w:trPr>
        <w:tc>
          <w:tcPr>
            <w:tcW w:w="1744" w:type="pct"/>
            <w:tcBorders>
              <w:top w:val="single" w:sz="4" w:space="0" w:color="auto"/>
              <w:left w:val="single" w:sz="4" w:space="0" w:color="auto"/>
              <w:bottom w:val="single" w:sz="4" w:space="0" w:color="auto"/>
              <w:right w:val="single" w:sz="4" w:space="0" w:color="auto"/>
            </w:tcBorders>
            <w:vAlign w:val="center"/>
          </w:tcPr>
          <w:p w14:paraId="049C4868" w14:textId="77777777" w:rsidR="004B022E" w:rsidRPr="004B022E" w:rsidRDefault="004B022E" w:rsidP="004B022E">
            <w:pPr>
              <w:spacing w:after="0" w:line="240" w:lineRule="auto"/>
              <w:jc w:val="both"/>
              <w:rPr>
                <w:rFonts w:ascii="Arial" w:eastAsia="Times New Roman" w:hAnsi="Arial" w:cs="Arial"/>
                <w:sz w:val="20"/>
                <w:lang w:eastAsia="es-ES"/>
              </w:rPr>
            </w:pPr>
            <w:r w:rsidRPr="004B022E">
              <w:rPr>
                <w:rFonts w:ascii="Arial" w:eastAsia="Times New Roman" w:hAnsi="Arial" w:cs="Arial"/>
                <w:sz w:val="20"/>
                <w:lang w:eastAsia="es-ES"/>
              </w:rPr>
              <w:t>Tecnólogo ambiental</w:t>
            </w:r>
          </w:p>
        </w:tc>
        <w:tc>
          <w:tcPr>
            <w:tcW w:w="873" w:type="pct"/>
            <w:tcBorders>
              <w:top w:val="single" w:sz="4" w:space="0" w:color="auto"/>
              <w:bottom w:val="single" w:sz="4" w:space="0" w:color="auto"/>
              <w:right w:val="single" w:sz="4" w:space="0" w:color="auto"/>
            </w:tcBorders>
            <w:vAlign w:val="center"/>
          </w:tcPr>
          <w:p w14:paraId="7A9266C4" w14:textId="77777777" w:rsidR="004B022E" w:rsidRPr="004B022E" w:rsidRDefault="004B022E" w:rsidP="004B022E">
            <w:pPr>
              <w:spacing w:after="0" w:line="240" w:lineRule="auto"/>
              <w:jc w:val="center"/>
              <w:rPr>
                <w:rFonts w:ascii="Arial" w:eastAsia="Times New Roman" w:hAnsi="Arial" w:cs="Arial"/>
                <w:sz w:val="20"/>
                <w:lang w:val="es-ES" w:eastAsia="es-ES"/>
              </w:rPr>
            </w:pPr>
            <w:r w:rsidRPr="004B022E">
              <w:rPr>
                <w:rFonts w:ascii="Arial" w:eastAsia="Times New Roman" w:hAnsi="Arial" w:cs="Arial"/>
                <w:sz w:val="20"/>
                <w:lang w:val="es-ES" w:eastAsia="es-ES"/>
              </w:rPr>
              <w:t>1</w:t>
            </w:r>
          </w:p>
        </w:tc>
        <w:tc>
          <w:tcPr>
            <w:tcW w:w="1112" w:type="pct"/>
            <w:tcBorders>
              <w:top w:val="single" w:sz="4" w:space="0" w:color="auto"/>
              <w:bottom w:val="single" w:sz="4" w:space="0" w:color="auto"/>
              <w:right w:val="single" w:sz="4" w:space="0" w:color="auto"/>
            </w:tcBorders>
            <w:vAlign w:val="center"/>
          </w:tcPr>
          <w:p w14:paraId="5D7D54C1" w14:textId="77777777" w:rsidR="004B022E" w:rsidRPr="004B022E" w:rsidRDefault="004B022E" w:rsidP="004B022E">
            <w:pPr>
              <w:spacing w:after="0" w:line="240" w:lineRule="auto"/>
              <w:jc w:val="center"/>
              <w:rPr>
                <w:rFonts w:ascii="Arial" w:eastAsia="Times New Roman" w:hAnsi="Arial" w:cs="Arial"/>
                <w:sz w:val="20"/>
                <w:lang w:val="es-ES" w:eastAsia="es-ES"/>
              </w:rPr>
            </w:pPr>
            <w:r w:rsidRPr="004B022E">
              <w:rPr>
                <w:rFonts w:ascii="Arial" w:eastAsia="Times New Roman" w:hAnsi="Arial" w:cs="Arial"/>
                <w:sz w:val="20"/>
                <w:lang w:val="es-ES" w:eastAsia="es-ES"/>
              </w:rPr>
              <w:t>100%</w:t>
            </w:r>
          </w:p>
        </w:tc>
        <w:tc>
          <w:tcPr>
            <w:tcW w:w="1270" w:type="pct"/>
            <w:tcBorders>
              <w:top w:val="single" w:sz="4" w:space="0" w:color="auto"/>
              <w:bottom w:val="single" w:sz="4" w:space="0" w:color="auto"/>
              <w:right w:val="single" w:sz="4" w:space="0" w:color="auto"/>
            </w:tcBorders>
            <w:vAlign w:val="center"/>
          </w:tcPr>
          <w:p w14:paraId="2C294B27" w14:textId="77777777" w:rsidR="004B022E" w:rsidRPr="004B022E" w:rsidRDefault="004B022E" w:rsidP="004B022E">
            <w:pPr>
              <w:spacing w:after="0" w:line="240" w:lineRule="auto"/>
              <w:jc w:val="center"/>
              <w:rPr>
                <w:rFonts w:ascii="Arial" w:eastAsia="Times New Roman" w:hAnsi="Arial" w:cs="Arial"/>
                <w:sz w:val="20"/>
                <w:lang w:val="es-ES" w:eastAsia="es-ES"/>
              </w:rPr>
            </w:pPr>
            <w:r w:rsidRPr="004B022E">
              <w:rPr>
                <w:rFonts w:ascii="Arial" w:eastAsia="Times New Roman" w:hAnsi="Arial" w:cs="Arial"/>
                <w:sz w:val="20"/>
                <w:lang w:val="es-ES" w:eastAsia="es-ES"/>
              </w:rPr>
              <w:t>9</w:t>
            </w:r>
          </w:p>
        </w:tc>
      </w:tr>
      <w:tr w:rsidR="004B022E" w:rsidRPr="004B022E" w14:paraId="1501838C" w14:textId="77777777" w:rsidTr="00953FE3">
        <w:trPr>
          <w:trHeight w:val="276"/>
        </w:trPr>
        <w:tc>
          <w:tcPr>
            <w:tcW w:w="1744" w:type="pct"/>
            <w:tcBorders>
              <w:top w:val="single" w:sz="4" w:space="0" w:color="auto"/>
              <w:left w:val="single" w:sz="4" w:space="0" w:color="auto"/>
              <w:bottom w:val="single" w:sz="4" w:space="0" w:color="auto"/>
              <w:right w:val="single" w:sz="4" w:space="0" w:color="auto"/>
            </w:tcBorders>
            <w:vAlign w:val="center"/>
          </w:tcPr>
          <w:p w14:paraId="534B5FB4" w14:textId="77777777" w:rsidR="004B022E" w:rsidRPr="004B022E" w:rsidRDefault="004B022E" w:rsidP="004B022E">
            <w:pPr>
              <w:spacing w:after="0" w:line="240" w:lineRule="auto"/>
              <w:jc w:val="both"/>
              <w:rPr>
                <w:rFonts w:ascii="Arial" w:eastAsia="Times New Roman" w:hAnsi="Arial" w:cs="Arial"/>
                <w:sz w:val="20"/>
                <w:lang w:val="es-ES" w:eastAsia="es-ES"/>
              </w:rPr>
            </w:pPr>
            <w:r w:rsidRPr="004B022E">
              <w:rPr>
                <w:rFonts w:ascii="Arial" w:eastAsia="Times New Roman" w:hAnsi="Arial" w:cs="Arial"/>
                <w:sz w:val="20"/>
                <w:lang w:eastAsia="es-ES"/>
              </w:rPr>
              <w:t xml:space="preserve">Profesional especialista en el área jurídica  </w:t>
            </w:r>
          </w:p>
        </w:tc>
        <w:tc>
          <w:tcPr>
            <w:tcW w:w="873" w:type="pct"/>
            <w:tcBorders>
              <w:top w:val="single" w:sz="4" w:space="0" w:color="auto"/>
              <w:bottom w:val="single" w:sz="4" w:space="0" w:color="auto"/>
              <w:right w:val="single" w:sz="4" w:space="0" w:color="auto"/>
            </w:tcBorders>
            <w:vAlign w:val="center"/>
          </w:tcPr>
          <w:p w14:paraId="0DA3509D" w14:textId="77777777" w:rsidR="004B022E" w:rsidRPr="004B022E" w:rsidRDefault="004B022E" w:rsidP="004B022E">
            <w:pPr>
              <w:spacing w:after="0" w:line="240" w:lineRule="auto"/>
              <w:jc w:val="center"/>
              <w:rPr>
                <w:rFonts w:ascii="Arial" w:eastAsia="Times New Roman" w:hAnsi="Arial" w:cs="Arial"/>
                <w:sz w:val="20"/>
                <w:lang w:val="es-ES" w:eastAsia="es-ES"/>
              </w:rPr>
            </w:pPr>
            <w:r w:rsidRPr="004B022E">
              <w:rPr>
                <w:rFonts w:ascii="Arial" w:eastAsia="Times New Roman" w:hAnsi="Arial" w:cs="Arial"/>
                <w:sz w:val="20"/>
                <w:lang w:val="es-ES" w:eastAsia="es-ES"/>
              </w:rPr>
              <w:t>1</w:t>
            </w:r>
          </w:p>
        </w:tc>
        <w:tc>
          <w:tcPr>
            <w:tcW w:w="1112" w:type="pct"/>
            <w:tcBorders>
              <w:top w:val="single" w:sz="4" w:space="0" w:color="auto"/>
              <w:bottom w:val="single" w:sz="4" w:space="0" w:color="auto"/>
              <w:right w:val="single" w:sz="4" w:space="0" w:color="auto"/>
            </w:tcBorders>
            <w:vAlign w:val="center"/>
          </w:tcPr>
          <w:p w14:paraId="4D5850CE" w14:textId="77777777" w:rsidR="004B022E" w:rsidRPr="004B022E" w:rsidRDefault="004B022E" w:rsidP="004B022E">
            <w:pPr>
              <w:spacing w:after="0" w:line="240" w:lineRule="auto"/>
              <w:jc w:val="center"/>
              <w:rPr>
                <w:rFonts w:ascii="Arial" w:eastAsia="Times New Roman" w:hAnsi="Arial" w:cs="Arial"/>
                <w:sz w:val="20"/>
                <w:lang w:eastAsia="es-ES"/>
              </w:rPr>
            </w:pPr>
            <w:r w:rsidRPr="004B022E">
              <w:rPr>
                <w:rFonts w:ascii="Arial" w:eastAsia="Times New Roman" w:hAnsi="Arial" w:cs="Arial"/>
                <w:sz w:val="20"/>
                <w:lang w:val="es-ES" w:eastAsia="es-ES"/>
              </w:rPr>
              <w:t>100%</w:t>
            </w:r>
          </w:p>
        </w:tc>
        <w:tc>
          <w:tcPr>
            <w:tcW w:w="1270" w:type="pct"/>
            <w:tcBorders>
              <w:top w:val="single" w:sz="4" w:space="0" w:color="auto"/>
              <w:bottom w:val="single" w:sz="4" w:space="0" w:color="auto"/>
              <w:right w:val="single" w:sz="4" w:space="0" w:color="auto"/>
            </w:tcBorders>
            <w:vAlign w:val="center"/>
          </w:tcPr>
          <w:p w14:paraId="5020CA66" w14:textId="77777777" w:rsidR="004B022E" w:rsidRPr="004B022E" w:rsidRDefault="004B022E" w:rsidP="004B022E">
            <w:pPr>
              <w:spacing w:after="0" w:line="240" w:lineRule="auto"/>
              <w:jc w:val="center"/>
              <w:rPr>
                <w:rFonts w:ascii="Arial" w:eastAsia="Times New Roman" w:hAnsi="Arial" w:cs="Arial"/>
                <w:sz w:val="20"/>
                <w:lang w:val="es-ES" w:eastAsia="es-ES"/>
              </w:rPr>
            </w:pPr>
            <w:r w:rsidRPr="004B022E">
              <w:rPr>
                <w:rFonts w:ascii="Arial" w:eastAsia="Times New Roman" w:hAnsi="Arial" w:cs="Arial"/>
                <w:sz w:val="20"/>
                <w:lang w:val="es-ES" w:eastAsia="es-ES"/>
              </w:rPr>
              <w:t>3</w:t>
            </w:r>
          </w:p>
        </w:tc>
      </w:tr>
    </w:tbl>
    <w:p w14:paraId="76205930" w14:textId="77777777" w:rsidR="004B022E" w:rsidRPr="004B022E" w:rsidRDefault="004B022E" w:rsidP="004B022E">
      <w:pPr>
        <w:spacing w:after="0" w:line="240" w:lineRule="auto"/>
        <w:jc w:val="both"/>
        <w:rPr>
          <w:rFonts w:ascii="Arial" w:eastAsia="Times New Roman" w:hAnsi="Arial" w:cs="Arial"/>
          <w:lang w:eastAsia="es-ES"/>
        </w:rPr>
      </w:pPr>
    </w:p>
    <w:p w14:paraId="72DDABE1" w14:textId="77777777" w:rsidR="004B022E" w:rsidRPr="004B022E" w:rsidRDefault="004B022E" w:rsidP="004B022E">
      <w:pPr>
        <w:spacing w:after="0" w:line="240" w:lineRule="auto"/>
        <w:jc w:val="both"/>
        <w:rPr>
          <w:rFonts w:ascii="Arial" w:eastAsia="Times New Roman" w:hAnsi="Arial" w:cs="Arial"/>
          <w:bCs/>
          <w:lang w:eastAsia="es-ES"/>
        </w:rPr>
      </w:pPr>
    </w:p>
    <w:p w14:paraId="28AEAA4C" w14:textId="77777777" w:rsidR="00A57A51" w:rsidRPr="00A57A51" w:rsidRDefault="00A57A51" w:rsidP="00A57A51">
      <w:pPr>
        <w:spacing w:after="0"/>
        <w:jc w:val="both"/>
        <w:rPr>
          <w:rFonts w:ascii="Arial" w:hAnsi="Arial" w:cs="Arial"/>
        </w:rPr>
      </w:pPr>
    </w:p>
    <w:p w14:paraId="4FC7F302" w14:textId="77777777" w:rsidR="00A57A51" w:rsidRPr="00A57A51" w:rsidRDefault="00A57A51" w:rsidP="00A57A51">
      <w:pPr>
        <w:spacing w:after="0"/>
        <w:jc w:val="both"/>
        <w:rPr>
          <w:rFonts w:ascii="Arial" w:hAnsi="Arial" w:cs="Arial"/>
        </w:rPr>
      </w:pPr>
      <w:r w:rsidRPr="00A57A51">
        <w:rPr>
          <w:rFonts w:ascii="Arial" w:hAnsi="Arial" w:cs="Arial"/>
        </w:rPr>
        <w:t>3.3</w:t>
      </w:r>
      <w:r w:rsidRPr="00A57A51">
        <w:rPr>
          <w:rFonts w:ascii="Arial" w:hAnsi="Arial" w:cs="Arial"/>
        </w:rPr>
        <w:tab/>
        <w:t>Autorizaciones, permisos y licencias requeridas</w:t>
      </w:r>
    </w:p>
    <w:p w14:paraId="44C285EB" w14:textId="79FC43D0" w:rsidR="00A57A51" w:rsidRDefault="00A57A51" w:rsidP="00A57A51">
      <w:pPr>
        <w:spacing w:after="0"/>
        <w:jc w:val="both"/>
        <w:rPr>
          <w:rFonts w:ascii="Arial" w:hAnsi="Arial" w:cs="Arial"/>
        </w:rPr>
      </w:pPr>
      <w:r w:rsidRPr="00A57A51">
        <w:rPr>
          <w:rFonts w:ascii="Arial" w:hAnsi="Arial" w:cs="Arial"/>
        </w:rPr>
        <w:t>No aplica.</w:t>
      </w:r>
    </w:p>
    <w:p w14:paraId="5DC2847D" w14:textId="77777777" w:rsidR="00A57A51" w:rsidRPr="00A57A51" w:rsidRDefault="00A57A51" w:rsidP="00A57A51">
      <w:pPr>
        <w:spacing w:after="0"/>
        <w:jc w:val="both"/>
        <w:rPr>
          <w:rFonts w:ascii="Arial" w:hAnsi="Arial" w:cs="Arial"/>
        </w:rPr>
      </w:pPr>
    </w:p>
    <w:p w14:paraId="75985B50" w14:textId="77777777" w:rsidR="00A57A51" w:rsidRPr="00A57A51" w:rsidRDefault="00A57A51" w:rsidP="00A57A51">
      <w:pPr>
        <w:spacing w:after="0"/>
        <w:jc w:val="both"/>
        <w:rPr>
          <w:rFonts w:ascii="Arial" w:hAnsi="Arial" w:cs="Arial"/>
        </w:rPr>
      </w:pPr>
    </w:p>
    <w:p w14:paraId="70F40F2F" w14:textId="77777777" w:rsidR="00A57A51" w:rsidRPr="00A57A51" w:rsidRDefault="00A57A51" w:rsidP="00A57A51">
      <w:pPr>
        <w:spacing w:after="0"/>
        <w:jc w:val="both"/>
        <w:rPr>
          <w:rFonts w:ascii="Arial" w:hAnsi="Arial" w:cs="Arial"/>
        </w:rPr>
      </w:pPr>
      <w:r w:rsidRPr="00A57A51">
        <w:rPr>
          <w:rFonts w:ascii="Arial" w:hAnsi="Arial" w:cs="Arial"/>
        </w:rPr>
        <w:t>3.4</w:t>
      </w:r>
      <w:r w:rsidRPr="00A57A51">
        <w:rPr>
          <w:rFonts w:ascii="Arial" w:hAnsi="Arial" w:cs="Arial"/>
        </w:rPr>
        <w:tab/>
        <w:t>Diseños, si el proyecto a ejecutar los requiere</w:t>
      </w:r>
    </w:p>
    <w:p w14:paraId="3D17DEBC" w14:textId="5DF7797B" w:rsidR="00767170" w:rsidRDefault="00A57A51" w:rsidP="00A57A51">
      <w:pPr>
        <w:spacing w:after="0"/>
        <w:jc w:val="both"/>
        <w:rPr>
          <w:rFonts w:ascii="Arial" w:hAnsi="Arial" w:cs="Arial"/>
        </w:rPr>
      </w:pPr>
      <w:r w:rsidRPr="00A57A51">
        <w:rPr>
          <w:rFonts w:ascii="Arial" w:hAnsi="Arial" w:cs="Arial"/>
        </w:rPr>
        <w:t>No aplica.</w:t>
      </w:r>
    </w:p>
    <w:sectPr w:rsidR="00767170" w:rsidSect="00DD6FDA">
      <w:headerReference w:type="default" r:id="rId7"/>
      <w:footerReference w:type="even" r:id="rId8"/>
      <w:footerReference w:type="default" r:id="rId9"/>
      <w:pgSz w:w="12240" w:h="15840"/>
      <w:pgMar w:top="2268" w:right="1701" w:bottom="1701" w:left="2268"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C1D7A0" w14:textId="77777777" w:rsidR="00D17C4F" w:rsidRDefault="00D17C4F" w:rsidP="00F20684">
      <w:pPr>
        <w:spacing w:after="0" w:line="240" w:lineRule="auto"/>
      </w:pPr>
      <w:r>
        <w:separator/>
      </w:r>
    </w:p>
  </w:endnote>
  <w:endnote w:type="continuationSeparator" w:id="0">
    <w:p w14:paraId="7DF652D9" w14:textId="77777777" w:rsidR="00D17C4F" w:rsidRDefault="00D17C4F" w:rsidP="00F20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Thorndale">
    <w:altName w:val="Times New Roman"/>
    <w:charset w:val="00"/>
    <w:family w:val="roman"/>
    <w:pitch w:val="variable"/>
  </w:font>
  <w:font w:name="Andale Sans UI">
    <w:altName w:val="Times New Roman"/>
    <w:charset w:val="00"/>
    <w:family w:val="auto"/>
    <w:pitch w:val="variable"/>
  </w:font>
  <w:font w:name="Iowan Old Style">
    <w:altName w:val="Times New Roman"/>
    <w:charset w:val="00"/>
    <w:family w:val="auto"/>
    <w:pitch w:val="variable"/>
    <w:sig w:usb0="00000001" w:usb1="400020CB"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891D1B" w14:textId="77777777" w:rsidR="00767170" w:rsidRPr="00DD6FDA" w:rsidRDefault="00767170" w:rsidP="00DD6FDA">
    <w:pPr>
      <w:pStyle w:val="Piedepgina"/>
      <w:jc w:val="both"/>
      <w:rPr>
        <w:color w:val="000000" w:themeColor="text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62D083" w14:textId="77777777" w:rsidR="00767170" w:rsidRPr="00DD6FDA" w:rsidRDefault="00767170" w:rsidP="00DD6FDA">
    <w:pPr>
      <w:pStyle w:val="Piedepgina"/>
      <w:jc w:val="both"/>
      <w:rPr>
        <w:rFonts w:cs="Arial"/>
        <w:color w:val="000000" w:themeColor="text1"/>
        <w:sz w:val="16"/>
      </w:rPr>
    </w:pPr>
    <w:r w:rsidRPr="00DD6FDA">
      <w:rPr>
        <w:rFonts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1" w:history="1">
      <w:r w:rsidRPr="00DD6FDA">
        <w:rPr>
          <w:rStyle w:val="Hipervnculo"/>
          <w:rFonts w:cs="Arial"/>
          <w:color w:val="000000" w:themeColor="text1"/>
          <w:sz w:val="16"/>
        </w:rPr>
        <w:t>www.corantioquia.gov.co</w:t>
      </w:r>
    </w:hyperlink>
    <w:r w:rsidRPr="00DD6FDA">
      <w:rPr>
        <w:rFonts w:cs="Arial"/>
        <w:color w:val="000000" w:themeColor="text1"/>
        <w:sz w:val="16"/>
      </w:rPr>
      <w:t>.</w:t>
    </w:r>
  </w:p>
  <w:p w14:paraId="33E6232F" w14:textId="77777777" w:rsidR="00767170" w:rsidRPr="00DD6FDA" w:rsidRDefault="00767170" w:rsidP="00DD6FDA">
    <w:pPr>
      <w:pStyle w:val="Piedepgina"/>
      <w:jc w:val="center"/>
      <w:rPr>
        <w:color w:val="000000" w:themeColor="text1"/>
      </w:rPr>
    </w:pPr>
    <w:r w:rsidRPr="00DD6FDA">
      <w:rPr>
        <w:rFonts w:cs="Arial"/>
        <w:color w:val="000000" w:themeColor="text1"/>
        <w:sz w:val="16"/>
        <w:szCs w:val="16"/>
        <w:lang w:val="es-419"/>
      </w:rPr>
      <w:t>Este registro es propiedad de Corantioquia, no debe ser divulgado a terceros sin la respectiva autorización.</w:t>
    </w:r>
  </w:p>
  <w:p w14:paraId="1EE083A4" w14:textId="77777777" w:rsidR="00767170" w:rsidRPr="00BD3CCB" w:rsidRDefault="00767170" w:rsidP="004B2AE6">
    <w:pPr>
      <w:pStyle w:val="Piedepgina"/>
      <w:jc w:val="both"/>
      <w:rPr>
        <w:rFonts w:cs="Arial"/>
        <w:color w:val="808080"/>
        <w:sz w:val="20"/>
      </w:rPr>
    </w:pPr>
  </w:p>
  <w:p w14:paraId="2626DB95" w14:textId="77777777" w:rsidR="00767170" w:rsidRDefault="00767170">
    <w:pPr>
      <w:pStyle w:val="Piedepgina"/>
    </w:pPr>
  </w:p>
  <w:p w14:paraId="3BC2B507" w14:textId="77777777" w:rsidR="00767170" w:rsidRDefault="00767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A1B8E9" w14:textId="77777777" w:rsidR="00D17C4F" w:rsidRDefault="00D17C4F" w:rsidP="00F20684">
      <w:pPr>
        <w:spacing w:after="0" w:line="240" w:lineRule="auto"/>
      </w:pPr>
      <w:r>
        <w:separator/>
      </w:r>
    </w:p>
  </w:footnote>
  <w:footnote w:type="continuationSeparator" w:id="0">
    <w:p w14:paraId="7EB9A5DB" w14:textId="77777777" w:rsidR="00D17C4F" w:rsidRDefault="00D17C4F" w:rsidP="00F206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318" w:type="dxa"/>
      <w:tblInd w:w="70" w:type="dxa"/>
      <w:tblCellMar>
        <w:left w:w="70" w:type="dxa"/>
        <w:right w:w="70" w:type="dxa"/>
      </w:tblCellMar>
      <w:tblLook w:val="04A0" w:firstRow="1" w:lastRow="0" w:firstColumn="1" w:lastColumn="0" w:noHBand="0" w:noVBand="1"/>
    </w:tblPr>
    <w:tblGrid>
      <w:gridCol w:w="2045"/>
      <w:gridCol w:w="2073"/>
      <w:gridCol w:w="2074"/>
      <w:gridCol w:w="2126"/>
    </w:tblGrid>
    <w:tr w:rsidR="00767170" w14:paraId="34AB15B2" w14:textId="77777777" w:rsidTr="00CD3685">
      <w:trPr>
        <w:trHeight w:hRule="exact" w:val="291"/>
      </w:trPr>
      <w:tc>
        <w:tcPr>
          <w:tcW w:w="2045" w:type="dxa"/>
          <w:vMerge w:val="restart"/>
          <w:tcBorders>
            <w:top w:val="single" w:sz="4" w:space="0" w:color="auto"/>
            <w:left w:val="single" w:sz="4" w:space="0" w:color="auto"/>
            <w:bottom w:val="single" w:sz="4" w:space="0" w:color="auto"/>
            <w:right w:val="nil"/>
          </w:tcBorders>
          <w:noWrap/>
          <w:vAlign w:val="center"/>
          <w:hideMark/>
        </w:tcPr>
        <w:p w14:paraId="6E246E98" w14:textId="77777777" w:rsidR="00767170" w:rsidRDefault="00767170" w:rsidP="00CD3685">
          <w:pPr>
            <w:spacing w:line="240" w:lineRule="exact"/>
            <w:rPr>
              <w:rFonts w:cs="Arial"/>
              <w:sz w:val="20"/>
              <w:szCs w:val="24"/>
              <w:lang w:val="es-ES" w:eastAsia="es-CO"/>
            </w:rPr>
          </w:pPr>
          <w:r>
            <w:rPr>
              <w:noProof/>
              <w:sz w:val="24"/>
              <w:szCs w:val="24"/>
              <w:lang w:val="en-US"/>
            </w:rPr>
            <w:drawing>
              <wp:anchor distT="0" distB="0" distL="114300" distR="114300" simplePos="0" relativeHeight="251657728" behindDoc="0" locked="0" layoutInCell="1" allowOverlap="1" wp14:anchorId="276B76F4" wp14:editId="60BF300D">
                <wp:simplePos x="0" y="0"/>
                <wp:positionH relativeFrom="column">
                  <wp:posOffset>240030</wp:posOffset>
                </wp:positionH>
                <wp:positionV relativeFrom="paragraph">
                  <wp:posOffset>31115</wp:posOffset>
                </wp:positionV>
                <wp:extent cx="752475" cy="53086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530860"/>
                        </a:xfrm>
                        <a:prstGeom prst="rect">
                          <a:avLst/>
                        </a:prstGeom>
                        <a:noFill/>
                      </pic:spPr>
                    </pic:pic>
                  </a:graphicData>
                </a:graphic>
                <wp14:sizeRelH relativeFrom="margin">
                  <wp14:pctWidth>0</wp14:pctWidth>
                </wp14:sizeRelH>
                <wp14:sizeRelV relativeFrom="margin">
                  <wp14:pctHeight>0</wp14:pctHeight>
                </wp14:sizeRelV>
              </wp:anchor>
            </w:drawing>
          </w:r>
        </w:p>
      </w:tc>
      <w:tc>
        <w:tcPr>
          <w:tcW w:w="6273" w:type="dxa"/>
          <w:gridSpan w:val="3"/>
          <w:tcBorders>
            <w:top w:val="single" w:sz="4" w:space="0" w:color="auto"/>
            <w:left w:val="single" w:sz="4" w:space="0" w:color="auto"/>
            <w:bottom w:val="nil"/>
            <w:right w:val="single" w:sz="4" w:space="0" w:color="auto"/>
          </w:tcBorders>
          <w:vAlign w:val="center"/>
          <w:hideMark/>
        </w:tcPr>
        <w:p w14:paraId="06B3A419" w14:textId="77777777" w:rsidR="00767170" w:rsidRDefault="00767170" w:rsidP="00CD3685">
          <w:pPr>
            <w:pStyle w:val="Sinespaciado"/>
            <w:spacing w:line="276" w:lineRule="auto"/>
            <w:jc w:val="center"/>
            <w:rPr>
              <w:rFonts w:ascii="Arial" w:hAnsi="Arial" w:cs="Arial"/>
              <w:sz w:val="18"/>
              <w:szCs w:val="18"/>
              <w:lang w:eastAsia="es-CO"/>
            </w:rPr>
          </w:pPr>
          <w:r>
            <w:rPr>
              <w:rFonts w:ascii="Arial" w:hAnsi="Arial" w:cs="Arial"/>
              <w:sz w:val="18"/>
              <w:szCs w:val="18"/>
              <w:lang w:eastAsia="es-CO"/>
            </w:rPr>
            <w:t>SISTEMA DE GESTIÓN INTEGRAL -SGI</w:t>
          </w:r>
        </w:p>
      </w:tc>
    </w:tr>
    <w:tr w:rsidR="00767170" w14:paraId="30B85D5A" w14:textId="77777777" w:rsidTr="00CD3685">
      <w:trPr>
        <w:trHeight w:val="272"/>
      </w:trPr>
      <w:tc>
        <w:tcPr>
          <w:tcW w:w="0" w:type="auto"/>
          <w:vMerge/>
          <w:tcBorders>
            <w:top w:val="single" w:sz="4" w:space="0" w:color="auto"/>
            <w:left w:val="single" w:sz="4" w:space="0" w:color="auto"/>
            <w:bottom w:val="single" w:sz="4" w:space="0" w:color="auto"/>
            <w:right w:val="nil"/>
          </w:tcBorders>
          <w:vAlign w:val="center"/>
          <w:hideMark/>
        </w:tcPr>
        <w:p w14:paraId="226C1380" w14:textId="77777777" w:rsidR="00767170" w:rsidRDefault="00767170" w:rsidP="00CD3685">
          <w:pPr>
            <w:rPr>
              <w:rFonts w:ascii="Times New Roman" w:eastAsia="Times New Roman" w:hAnsi="Times New Roman" w:cs="Arial"/>
              <w:sz w:val="20"/>
              <w:szCs w:val="24"/>
              <w:lang w:val="es-ES" w:eastAsia="es-CO"/>
            </w:rPr>
          </w:pPr>
        </w:p>
      </w:tc>
      <w:tc>
        <w:tcPr>
          <w:tcW w:w="6273" w:type="dxa"/>
          <w:gridSpan w:val="3"/>
          <w:tcBorders>
            <w:top w:val="single" w:sz="4" w:space="0" w:color="auto"/>
            <w:left w:val="single" w:sz="4" w:space="0" w:color="auto"/>
            <w:bottom w:val="single" w:sz="4" w:space="0" w:color="auto"/>
            <w:right w:val="single" w:sz="4" w:space="0" w:color="auto"/>
          </w:tcBorders>
          <w:vAlign w:val="center"/>
          <w:hideMark/>
        </w:tcPr>
        <w:p w14:paraId="2734D411" w14:textId="77777777" w:rsidR="00767170" w:rsidRDefault="00767170" w:rsidP="00CD3685">
          <w:pPr>
            <w:pStyle w:val="Sinespaciado"/>
            <w:spacing w:line="276" w:lineRule="auto"/>
            <w:jc w:val="center"/>
            <w:rPr>
              <w:rFonts w:ascii="Arial" w:hAnsi="Arial" w:cs="Arial"/>
              <w:sz w:val="18"/>
              <w:szCs w:val="18"/>
            </w:rPr>
          </w:pPr>
          <w:r>
            <w:rPr>
              <w:rFonts w:ascii="Arial" w:hAnsi="Arial" w:cs="Arial"/>
              <w:sz w:val="18"/>
              <w:szCs w:val="18"/>
              <w:lang w:eastAsia="es-CO"/>
            </w:rPr>
            <w:t>FICHA TÉCNICA</w:t>
          </w:r>
        </w:p>
      </w:tc>
    </w:tr>
    <w:tr w:rsidR="00767170" w14:paraId="2D26DF85" w14:textId="77777777" w:rsidTr="00CD3685">
      <w:trPr>
        <w:trHeight w:hRule="exact" w:val="340"/>
      </w:trPr>
      <w:tc>
        <w:tcPr>
          <w:tcW w:w="0" w:type="auto"/>
          <w:vMerge/>
          <w:tcBorders>
            <w:top w:val="single" w:sz="4" w:space="0" w:color="auto"/>
            <w:left w:val="single" w:sz="4" w:space="0" w:color="auto"/>
            <w:bottom w:val="single" w:sz="4" w:space="0" w:color="auto"/>
            <w:right w:val="nil"/>
          </w:tcBorders>
          <w:vAlign w:val="center"/>
          <w:hideMark/>
        </w:tcPr>
        <w:p w14:paraId="2BE222FC" w14:textId="77777777" w:rsidR="00767170" w:rsidRDefault="00767170" w:rsidP="00CD3685">
          <w:pPr>
            <w:rPr>
              <w:rFonts w:ascii="Times New Roman" w:eastAsia="Times New Roman" w:hAnsi="Times New Roman" w:cs="Arial"/>
              <w:sz w:val="20"/>
              <w:szCs w:val="24"/>
              <w:lang w:val="es-ES" w:eastAsia="es-CO"/>
            </w:rPr>
          </w:pPr>
        </w:p>
      </w:tc>
      <w:tc>
        <w:tcPr>
          <w:tcW w:w="2073" w:type="dxa"/>
          <w:tcBorders>
            <w:top w:val="single" w:sz="4" w:space="0" w:color="auto"/>
            <w:left w:val="single" w:sz="4" w:space="0" w:color="auto"/>
            <w:bottom w:val="single" w:sz="4" w:space="0" w:color="auto"/>
            <w:right w:val="nil"/>
          </w:tcBorders>
          <w:vAlign w:val="center"/>
          <w:hideMark/>
        </w:tcPr>
        <w:p w14:paraId="1D64D67F" w14:textId="77777777" w:rsidR="00767170" w:rsidRDefault="00767170" w:rsidP="00CD3685">
          <w:pPr>
            <w:spacing w:line="240" w:lineRule="exact"/>
            <w:jc w:val="center"/>
            <w:rPr>
              <w:rFonts w:ascii="Arial" w:hAnsi="Arial" w:cs="Arial"/>
              <w:sz w:val="18"/>
              <w:szCs w:val="18"/>
              <w:lang w:eastAsia="es-CO"/>
            </w:rPr>
          </w:pPr>
          <w:r>
            <w:rPr>
              <w:rFonts w:ascii="Arial" w:hAnsi="Arial" w:cs="Arial"/>
              <w:sz w:val="18"/>
              <w:szCs w:val="18"/>
              <w:lang w:eastAsia="es-CO"/>
            </w:rPr>
            <w:t>CÓDIGO: FT-FAF-117</w:t>
          </w:r>
        </w:p>
      </w:tc>
      <w:tc>
        <w:tcPr>
          <w:tcW w:w="2074" w:type="dxa"/>
          <w:tcBorders>
            <w:top w:val="single" w:sz="4" w:space="0" w:color="auto"/>
            <w:left w:val="single" w:sz="4" w:space="0" w:color="auto"/>
            <w:bottom w:val="single" w:sz="4" w:space="0" w:color="auto"/>
            <w:right w:val="nil"/>
          </w:tcBorders>
          <w:vAlign w:val="center"/>
          <w:hideMark/>
        </w:tcPr>
        <w:p w14:paraId="40857B69" w14:textId="77777777" w:rsidR="00767170" w:rsidRDefault="00767170" w:rsidP="00CD3685">
          <w:pPr>
            <w:spacing w:line="240" w:lineRule="exact"/>
            <w:jc w:val="center"/>
            <w:rPr>
              <w:rFonts w:ascii="Arial" w:hAnsi="Arial" w:cs="Arial"/>
              <w:sz w:val="18"/>
              <w:szCs w:val="18"/>
              <w:lang w:eastAsia="es-CO"/>
            </w:rPr>
          </w:pPr>
          <w:r>
            <w:rPr>
              <w:rFonts w:ascii="Arial" w:hAnsi="Arial" w:cs="Arial"/>
              <w:sz w:val="18"/>
              <w:szCs w:val="18"/>
              <w:lang w:eastAsia="es-CO"/>
            </w:rPr>
            <w:t>VERSIÓN: 01</w:t>
          </w:r>
        </w:p>
      </w:tc>
      <w:tc>
        <w:tcPr>
          <w:tcW w:w="2126" w:type="dxa"/>
          <w:tcBorders>
            <w:top w:val="single" w:sz="4" w:space="0" w:color="auto"/>
            <w:left w:val="single" w:sz="4" w:space="0" w:color="auto"/>
            <w:bottom w:val="single" w:sz="4" w:space="0" w:color="auto"/>
            <w:right w:val="single" w:sz="4" w:space="0" w:color="auto"/>
          </w:tcBorders>
          <w:noWrap/>
          <w:vAlign w:val="center"/>
          <w:hideMark/>
        </w:tcPr>
        <w:p w14:paraId="5BDC4A9A" w14:textId="77777777" w:rsidR="00767170" w:rsidRDefault="00767170" w:rsidP="00CD3685">
          <w:pPr>
            <w:spacing w:line="240" w:lineRule="exact"/>
            <w:jc w:val="center"/>
            <w:rPr>
              <w:rFonts w:ascii="Arial" w:eastAsia="MS Mincho" w:hAnsi="Arial" w:cs="Arial"/>
              <w:sz w:val="18"/>
              <w:szCs w:val="18"/>
              <w:lang w:eastAsia="es-ES"/>
            </w:rPr>
          </w:pPr>
          <w:r>
            <w:rPr>
              <w:rFonts w:ascii="Arial" w:eastAsia="MS Mincho" w:hAnsi="Arial" w:cs="Arial"/>
              <w:sz w:val="18"/>
              <w:szCs w:val="18"/>
            </w:rPr>
            <w:t xml:space="preserve">PÁGINA: </w:t>
          </w:r>
          <w:r>
            <w:rPr>
              <w:rFonts w:ascii="Arial" w:eastAsia="MS Mincho" w:hAnsi="Arial" w:cs="Arial"/>
              <w:sz w:val="18"/>
              <w:szCs w:val="18"/>
            </w:rPr>
            <w:fldChar w:fldCharType="begin"/>
          </w:r>
          <w:r>
            <w:rPr>
              <w:rFonts w:ascii="Arial" w:eastAsia="MS Mincho" w:hAnsi="Arial" w:cs="Arial"/>
              <w:sz w:val="18"/>
              <w:szCs w:val="18"/>
            </w:rPr>
            <w:instrText xml:space="preserve"> PAGE </w:instrText>
          </w:r>
          <w:r>
            <w:rPr>
              <w:rFonts w:ascii="Arial" w:eastAsia="MS Mincho" w:hAnsi="Arial" w:cs="Arial"/>
              <w:sz w:val="18"/>
              <w:szCs w:val="18"/>
            </w:rPr>
            <w:fldChar w:fldCharType="separate"/>
          </w:r>
          <w:r w:rsidR="004B022E">
            <w:rPr>
              <w:rFonts w:ascii="Arial" w:eastAsia="MS Mincho" w:hAnsi="Arial" w:cs="Arial"/>
              <w:noProof/>
              <w:sz w:val="18"/>
              <w:szCs w:val="18"/>
            </w:rPr>
            <w:t>15</w:t>
          </w:r>
          <w:r>
            <w:rPr>
              <w:rFonts w:ascii="Arial" w:eastAsia="MS Mincho" w:hAnsi="Arial" w:cs="Arial"/>
              <w:sz w:val="18"/>
              <w:szCs w:val="18"/>
            </w:rPr>
            <w:fldChar w:fldCharType="end"/>
          </w:r>
          <w:r>
            <w:rPr>
              <w:rFonts w:ascii="Arial" w:eastAsia="MS Mincho" w:hAnsi="Arial" w:cs="Arial"/>
              <w:sz w:val="18"/>
              <w:szCs w:val="18"/>
            </w:rPr>
            <w:t xml:space="preserve"> DE </w:t>
          </w:r>
          <w:r>
            <w:rPr>
              <w:rFonts w:ascii="Arial" w:eastAsia="MS Mincho" w:hAnsi="Arial" w:cs="Arial"/>
              <w:sz w:val="18"/>
              <w:szCs w:val="18"/>
            </w:rPr>
            <w:fldChar w:fldCharType="begin"/>
          </w:r>
          <w:r>
            <w:rPr>
              <w:rFonts w:ascii="Arial" w:eastAsia="MS Mincho" w:hAnsi="Arial" w:cs="Arial"/>
              <w:sz w:val="18"/>
              <w:szCs w:val="18"/>
            </w:rPr>
            <w:instrText xml:space="preserve"> NUMPAGES  </w:instrText>
          </w:r>
          <w:r>
            <w:rPr>
              <w:rFonts w:ascii="Arial" w:eastAsia="MS Mincho" w:hAnsi="Arial" w:cs="Arial"/>
              <w:sz w:val="18"/>
              <w:szCs w:val="18"/>
            </w:rPr>
            <w:fldChar w:fldCharType="separate"/>
          </w:r>
          <w:r w:rsidR="004B022E">
            <w:rPr>
              <w:rFonts w:ascii="Arial" w:eastAsia="MS Mincho" w:hAnsi="Arial" w:cs="Arial"/>
              <w:noProof/>
              <w:sz w:val="18"/>
              <w:szCs w:val="18"/>
            </w:rPr>
            <w:t>15</w:t>
          </w:r>
          <w:r>
            <w:rPr>
              <w:rFonts w:ascii="Arial" w:eastAsia="MS Mincho" w:hAnsi="Arial" w:cs="Arial"/>
              <w:sz w:val="18"/>
              <w:szCs w:val="18"/>
            </w:rPr>
            <w:fldChar w:fldCharType="end"/>
          </w:r>
        </w:p>
      </w:tc>
    </w:tr>
  </w:tbl>
  <w:p w14:paraId="4759C888" w14:textId="77777777" w:rsidR="00767170" w:rsidRPr="00DD6FDA" w:rsidRDefault="00767170" w:rsidP="00DD6FDA">
    <w:pPr>
      <w:pStyle w:val="Encabezado"/>
      <w:jc w:val="both"/>
      <w:rPr>
        <w:color w:val="000000" w:themeColor="text1"/>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44.25pt;height:36.75pt" o:bullet="t">
        <v:imagedata r:id="rId1" o:title="concha corantioquia"/>
      </v:shape>
    </w:pict>
  </w:numPicBullet>
  <w:abstractNum w:abstractNumId="0" w15:restartNumberingAfterBreak="0">
    <w:nsid w:val="01AA05EE"/>
    <w:multiLevelType w:val="hybridMultilevel"/>
    <w:tmpl w:val="7652B334"/>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B5103F"/>
    <w:multiLevelType w:val="multilevel"/>
    <w:tmpl w:val="2DEACA14"/>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b/>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2" w15:restartNumberingAfterBreak="0">
    <w:nsid w:val="04764191"/>
    <w:multiLevelType w:val="hybridMultilevel"/>
    <w:tmpl w:val="4BC2D2E4"/>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5F40BA4"/>
    <w:multiLevelType w:val="hybridMultilevel"/>
    <w:tmpl w:val="17EE50FC"/>
    <w:lvl w:ilvl="0" w:tplc="E90AB00C">
      <w:start w:val="1"/>
      <w:numFmt w:val="decimal"/>
      <w:lvlText w:val="%1."/>
      <w:lvlJc w:val="left"/>
      <w:pPr>
        <w:ind w:left="360" w:hanging="360"/>
      </w:pPr>
      <w:rPr>
        <w:rFonts w:hint="default"/>
        <w:i w:val="0"/>
        <w:color w:val="auto"/>
        <w:sz w:val="22"/>
      </w:rPr>
    </w:lvl>
    <w:lvl w:ilvl="1" w:tplc="3C726A5C">
      <w:start w:val="1"/>
      <w:numFmt w:val="lowerLetter"/>
      <w:lvlText w:val="%2."/>
      <w:lvlJc w:val="left"/>
      <w:pPr>
        <w:ind w:left="1080" w:hanging="360"/>
      </w:pPr>
    </w:lvl>
    <w:lvl w:ilvl="2" w:tplc="D3E0DC3E" w:tentative="1">
      <w:start w:val="1"/>
      <w:numFmt w:val="lowerRoman"/>
      <w:lvlText w:val="%3."/>
      <w:lvlJc w:val="right"/>
      <w:pPr>
        <w:ind w:left="1800" w:hanging="180"/>
      </w:pPr>
    </w:lvl>
    <w:lvl w:ilvl="3" w:tplc="ED44E81E" w:tentative="1">
      <w:start w:val="1"/>
      <w:numFmt w:val="decimal"/>
      <w:lvlText w:val="%4."/>
      <w:lvlJc w:val="left"/>
      <w:pPr>
        <w:ind w:left="2520" w:hanging="360"/>
      </w:pPr>
    </w:lvl>
    <w:lvl w:ilvl="4" w:tplc="4BD6C810" w:tentative="1">
      <w:start w:val="1"/>
      <w:numFmt w:val="lowerLetter"/>
      <w:lvlText w:val="%5."/>
      <w:lvlJc w:val="left"/>
      <w:pPr>
        <w:ind w:left="3240" w:hanging="360"/>
      </w:pPr>
    </w:lvl>
    <w:lvl w:ilvl="5" w:tplc="9A624F48" w:tentative="1">
      <w:start w:val="1"/>
      <w:numFmt w:val="lowerRoman"/>
      <w:lvlText w:val="%6."/>
      <w:lvlJc w:val="right"/>
      <w:pPr>
        <w:ind w:left="3960" w:hanging="180"/>
      </w:pPr>
    </w:lvl>
    <w:lvl w:ilvl="6" w:tplc="EB62B8FE" w:tentative="1">
      <w:start w:val="1"/>
      <w:numFmt w:val="decimal"/>
      <w:lvlText w:val="%7."/>
      <w:lvlJc w:val="left"/>
      <w:pPr>
        <w:ind w:left="4680" w:hanging="360"/>
      </w:pPr>
    </w:lvl>
    <w:lvl w:ilvl="7" w:tplc="83C0D74E" w:tentative="1">
      <w:start w:val="1"/>
      <w:numFmt w:val="lowerLetter"/>
      <w:lvlText w:val="%8."/>
      <w:lvlJc w:val="left"/>
      <w:pPr>
        <w:ind w:left="5400" w:hanging="360"/>
      </w:pPr>
    </w:lvl>
    <w:lvl w:ilvl="8" w:tplc="529466C0" w:tentative="1">
      <w:start w:val="1"/>
      <w:numFmt w:val="lowerRoman"/>
      <w:lvlText w:val="%9."/>
      <w:lvlJc w:val="right"/>
      <w:pPr>
        <w:ind w:left="6120" w:hanging="180"/>
      </w:pPr>
    </w:lvl>
  </w:abstractNum>
  <w:abstractNum w:abstractNumId="4" w15:restartNumberingAfterBreak="0">
    <w:nsid w:val="06AD51D2"/>
    <w:multiLevelType w:val="hybridMultilevel"/>
    <w:tmpl w:val="FE34D2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E710E1"/>
    <w:multiLevelType w:val="hybridMultilevel"/>
    <w:tmpl w:val="8B9EA492"/>
    <w:lvl w:ilvl="0" w:tplc="4F2E242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B55C47"/>
    <w:multiLevelType w:val="multilevel"/>
    <w:tmpl w:val="53DC7D32"/>
    <w:lvl w:ilvl="0">
      <w:start w:val="1"/>
      <w:numFmt w:val="decimal"/>
      <w:pStyle w:val="NumeracionP"/>
      <w:lvlText w:val="%1."/>
      <w:lvlJc w:val="left"/>
      <w:pPr>
        <w:ind w:left="532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94E553A"/>
    <w:multiLevelType w:val="hybridMultilevel"/>
    <w:tmpl w:val="2272B17C"/>
    <w:lvl w:ilvl="0" w:tplc="6D5000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300D7A"/>
    <w:multiLevelType w:val="hybridMultilevel"/>
    <w:tmpl w:val="6962557C"/>
    <w:lvl w:ilvl="0" w:tplc="240A0009">
      <w:start w:val="1"/>
      <w:numFmt w:val="bullet"/>
      <w:lvlText w:val=""/>
      <w:lvlJc w:val="left"/>
      <w:pPr>
        <w:ind w:left="927"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2D5ED7"/>
    <w:multiLevelType w:val="hybridMultilevel"/>
    <w:tmpl w:val="6B3AEB4A"/>
    <w:lvl w:ilvl="0" w:tplc="B5980230">
      <w:numFmt w:val="bullet"/>
      <w:lvlText w:val="-"/>
      <w:lvlJc w:val="left"/>
      <w:pPr>
        <w:ind w:left="720" w:hanging="360"/>
      </w:pPr>
      <w:rPr>
        <w:rFonts w:ascii="Arial" w:eastAsia="Times New Roman" w:hAnsi="Aria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369F1FCF"/>
    <w:multiLevelType w:val="hybridMultilevel"/>
    <w:tmpl w:val="E79E36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9A8326B"/>
    <w:multiLevelType w:val="hybridMultilevel"/>
    <w:tmpl w:val="5BC27B12"/>
    <w:lvl w:ilvl="0" w:tplc="51405F4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DF6311"/>
    <w:multiLevelType w:val="multilevel"/>
    <w:tmpl w:val="451CB778"/>
    <w:styleLink w:val="EstiloEsquemanumerado11ptoIzquierda0cmSangrafrancesa"/>
    <w:lvl w:ilvl="0">
      <w:start w:val="1"/>
      <w:numFmt w:val="decimal"/>
      <w:lvlText w:val="%1."/>
      <w:lvlJc w:val="left"/>
      <w:pPr>
        <w:ind w:left="360" w:hanging="360"/>
      </w:pPr>
      <w:rPr>
        <w:rFonts w:hint="default"/>
      </w:rPr>
    </w:lvl>
    <w:lvl w:ilvl="1">
      <w:start w:val="1"/>
      <w:numFmt w:val="decimal"/>
      <w:lvlText w:val="%1.%2."/>
      <w:lvlJc w:val="left"/>
      <w:pPr>
        <w:ind w:left="720" w:hanging="720"/>
      </w:pPr>
      <w:rPr>
        <w:rFonts w:ascii="Arial" w:hAnsi="Arial"/>
        <w:sz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0F95944"/>
    <w:multiLevelType w:val="hybridMultilevel"/>
    <w:tmpl w:val="9300F12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6A90C6A"/>
    <w:multiLevelType w:val="hybridMultilevel"/>
    <w:tmpl w:val="D3AC2316"/>
    <w:lvl w:ilvl="0" w:tplc="69347F66">
      <w:numFmt w:val="bullet"/>
      <w:lvlText w:val="-"/>
      <w:lvlJc w:val="left"/>
      <w:pPr>
        <w:ind w:left="360" w:hanging="360"/>
      </w:pPr>
      <w:rPr>
        <w:rFonts w:ascii="Times New Roman" w:eastAsia="Times New Roman" w:hAnsi="Times New Roman" w:cs="Times New Roman" w:hint="default"/>
      </w:rPr>
    </w:lvl>
    <w:lvl w:ilvl="1" w:tplc="240A0003">
      <w:start w:val="1"/>
      <w:numFmt w:val="bullet"/>
      <w:lvlText w:val="o"/>
      <w:lvlJc w:val="left"/>
      <w:pPr>
        <w:ind w:left="1080" w:hanging="360"/>
      </w:pPr>
      <w:rPr>
        <w:rFonts w:ascii="Courier New" w:hAnsi="Courier New" w:cs="Courier New" w:hint="default"/>
      </w:rPr>
    </w:lvl>
    <w:lvl w:ilvl="2" w:tplc="69347F66">
      <w:numFmt w:val="bullet"/>
      <w:lvlText w:val="-"/>
      <w:lvlJc w:val="left"/>
      <w:pPr>
        <w:ind w:left="1800" w:hanging="360"/>
      </w:pPr>
      <w:rPr>
        <w:rFonts w:ascii="Times New Roman" w:eastAsia="Times New Roman" w:hAnsi="Times New Roman" w:cs="Times New Roman"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81332F4"/>
    <w:multiLevelType w:val="hybridMultilevel"/>
    <w:tmpl w:val="FE8CF04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48AC2700"/>
    <w:multiLevelType w:val="hybridMultilevel"/>
    <w:tmpl w:val="827433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96207AA"/>
    <w:multiLevelType w:val="hybridMultilevel"/>
    <w:tmpl w:val="254ACA3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49F21362"/>
    <w:multiLevelType w:val="hybridMultilevel"/>
    <w:tmpl w:val="A1E2F8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A2B1707"/>
    <w:multiLevelType w:val="hybridMultilevel"/>
    <w:tmpl w:val="51C09340"/>
    <w:lvl w:ilvl="0" w:tplc="C4E400E4">
      <w:start w:val="1"/>
      <w:numFmt w:val="decimal"/>
      <w:pStyle w:val="EstiloNumeracionP11pto"/>
      <w:lvlText w:val="%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4C0239F9"/>
    <w:multiLevelType w:val="hybridMultilevel"/>
    <w:tmpl w:val="7A94E4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EC63852"/>
    <w:multiLevelType w:val="multilevel"/>
    <w:tmpl w:val="83F2568C"/>
    <w:lvl w:ilvl="0">
      <w:start w:val="1"/>
      <w:numFmt w:val="decimal"/>
      <w:lvlText w:val="%1."/>
      <w:lvlJc w:val="left"/>
      <w:pPr>
        <w:ind w:left="360" w:hanging="360"/>
      </w:pPr>
      <w:rPr>
        <w:rFonts w:hint="default"/>
        <w:b/>
        <w:i w:val="0"/>
      </w:rPr>
    </w:lvl>
    <w:lvl w:ilvl="1">
      <w:start w:val="1"/>
      <w:numFmt w:val="decimal"/>
      <w:isLgl/>
      <w:lvlText w:val="%1.%2"/>
      <w:lvlJc w:val="left"/>
      <w:pPr>
        <w:ind w:left="720" w:hanging="360"/>
      </w:pPr>
      <w:rPr>
        <w:rFonts w:hint="default"/>
        <w:b/>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2" w15:restartNumberingAfterBreak="0">
    <w:nsid w:val="595B30BE"/>
    <w:multiLevelType w:val="hybridMultilevel"/>
    <w:tmpl w:val="286652D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59B94679"/>
    <w:multiLevelType w:val="hybridMultilevel"/>
    <w:tmpl w:val="959E74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19D05DE"/>
    <w:multiLevelType w:val="hybridMultilevel"/>
    <w:tmpl w:val="AEB29764"/>
    <w:lvl w:ilvl="0" w:tplc="664AAC0E">
      <w:start w:val="1"/>
      <w:numFmt w:val="bullet"/>
      <w:pStyle w:val="Vieta"/>
      <w:lvlText w:val=""/>
      <w:lvlPicBulletId w:val="0"/>
      <w:lvlJc w:val="left"/>
      <w:pPr>
        <w:ind w:left="2282" w:hanging="360"/>
      </w:pPr>
      <w:rPr>
        <w:rFonts w:ascii="Symbol" w:hAnsi="Symbol" w:hint="default"/>
        <w:color w:val="auto"/>
      </w:rPr>
    </w:lvl>
    <w:lvl w:ilvl="1" w:tplc="240A0003" w:tentative="1">
      <w:start w:val="1"/>
      <w:numFmt w:val="bullet"/>
      <w:lvlText w:val="o"/>
      <w:lvlJc w:val="left"/>
      <w:pPr>
        <w:ind w:left="3002" w:hanging="360"/>
      </w:pPr>
      <w:rPr>
        <w:rFonts w:ascii="Courier New" w:hAnsi="Courier New" w:cs="Courier New" w:hint="default"/>
      </w:rPr>
    </w:lvl>
    <w:lvl w:ilvl="2" w:tplc="240A0005" w:tentative="1">
      <w:start w:val="1"/>
      <w:numFmt w:val="bullet"/>
      <w:lvlText w:val=""/>
      <w:lvlJc w:val="left"/>
      <w:pPr>
        <w:ind w:left="3722" w:hanging="360"/>
      </w:pPr>
      <w:rPr>
        <w:rFonts w:ascii="Wingdings" w:hAnsi="Wingdings" w:hint="default"/>
      </w:rPr>
    </w:lvl>
    <w:lvl w:ilvl="3" w:tplc="240A0001" w:tentative="1">
      <w:start w:val="1"/>
      <w:numFmt w:val="bullet"/>
      <w:lvlText w:val=""/>
      <w:lvlJc w:val="left"/>
      <w:pPr>
        <w:ind w:left="4442" w:hanging="360"/>
      </w:pPr>
      <w:rPr>
        <w:rFonts w:ascii="Symbol" w:hAnsi="Symbol" w:hint="default"/>
      </w:rPr>
    </w:lvl>
    <w:lvl w:ilvl="4" w:tplc="240A0003" w:tentative="1">
      <w:start w:val="1"/>
      <w:numFmt w:val="bullet"/>
      <w:lvlText w:val="o"/>
      <w:lvlJc w:val="left"/>
      <w:pPr>
        <w:ind w:left="5162" w:hanging="360"/>
      </w:pPr>
      <w:rPr>
        <w:rFonts w:ascii="Courier New" w:hAnsi="Courier New" w:cs="Courier New" w:hint="default"/>
      </w:rPr>
    </w:lvl>
    <w:lvl w:ilvl="5" w:tplc="240A0005" w:tentative="1">
      <w:start w:val="1"/>
      <w:numFmt w:val="bullet"/>
      <w:lvlText w:val=""/>
      <w:lvlJc w:val="left"/>
      <w:pPr>
        <w:ind w:left="5882" w:hanging="360"/>
      </w:pPr>
      <w:rPr>
        <w:rFonts w:ascii="Wingdings" w:hAnsi="Wingdings" w:hint="default"/>
      </w:rPr>
    </w:lvl>
    <w:lvl w:ilvl="6" w:tplc="240A0001" w:tentative="1">
      <w:start w:val="1"/>
      <w:numFmt w:val="bullet"/>
      <w:lvlText w:val=""/>
      <w:lvlJc w:val="left"/>
      <w:pPr>
        <w:ind w:left="6602" w:hanging="360"/>
      </w:pPr>
      <w:rPr>
        <w:rFonts w:ascii="Symbol" w:hAnsi="Symbol" w:hint="default"/>
      </w:rPr>
    </w:lvl>
    <w:lvl w:ilvl="7" w:tplc="240A0003" w:tentative="1">
      <w:start w:val="1"/>
      <w:numFmt w:val="bullet"/>
      <w:lvlText w:val="o"/>
      <w:lvlJc w:val="left"/>
      <w:pPr>
        <w:ind w:left="7322" w:hanging="360"/>
      </w:pPr>
      <w:rPr>
        <w:rFonts w:ascii="Courier New" w:hAnsi="Courier New" w:cs="Courier New" w:hint="default"/>
      </w:rPr>
    </w:lvl>
    <w:lvl w:ilvl="8" w:tplc="240A0005" w:tentative="1">
      <w:start w:val="1"/>
      <w:numFmt w:val="bullet"/>
      <w:lvlText w:val=""/>
      <w:lvlJc w:val="left"/>
      <w:pPr>
        <w:ind w:left="8042" w:hanging="360"/>
      </w:pPr>
      <w:rPr>
        <w:rFonts w:ascii="Wingdings" w:hAnsi="Wingdings" w:hint="default"/>
      </w:rPr>
    </w:lvl>
  </w:abstractNum>
  <w:abstractNum w:abstractNumId="25" w15:restartNumberingAfterBreak="0">
    <w:nsid w:val="62A17714"/>
    <w:multiLevelType w:val="hybridMultilevel"/>
    <w:tmpl w:val="15326B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9945AD"/>
    <w:multiLevelType w:val="hybridMultilevel"/>
    <w:tmpl w:val="2F7C0392"/>
    <w:lvl w:ilvl="0" w:tplc="FF16ACF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6CDF6664"/>
    <w:multiLevelType w:val="hybridMultilevel"/>
    <w:tmpl w:val="9266CBEC"/>
    <w:lvl w:ilvl="0" w:tplc="69347F66">
      <w:numFmt w:val="bullet"/>
      <w:lvlText w:val="-"/>
      <w:lvlJc w:val="left"/>
      <w:pPr>
        <w:ind w:left="36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A72EBA"/>
    <w:multiLevelType w:val="hybridMultilevel"/>
    <w:tmpl w:val="AB72A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24C17F1"/>
    <w:multiLevelType w:val="hybridMultilevel"/>
    <w:tmpl w:val="F7784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A001EBE"/>
    <w:multiLevelType w:val="hybridMultilevel"/>
    <w:tmpl w:val="EE14278C"/>
    <w:lvl w:ilvl="0" w:tplc="240A000F">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1" w15:restartNumberingAfterBreak="0">
    <w:nsid w:val="7A167855"/>
    <w:multiLevelType w:val="hybridMultilevel"/>
    <w:tmpl w:val="37AC1F7A"/>
    <w:lvl w:ilvl="0" w:tplc="C35ACF3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7AD2209D"/>
    <w:multiLevelType w:val="hybridMultilevel"/>
    <w:tmpl w:val="A82AC6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E3D46AC"/>
    <w:multiLevelType w:val="multilevel"/>
    <w:tmpl w:val="59AA20D8"/>
    <w:lvl w:ilvl="0">
      <w:start w:val="4"/>
      <w:numFmt w:val="decimal"/>
      <w:pStyle w:val="TITULO"/>
      <w:lvlText w:val="%1."/>
      <w:lvlJc w:val="left"/>
      <w:pPr>
        <w:tabs>
          <w:tab w:val="num" w:pos="390"/>
        </w:tabs>
        <w:ind w:left="390" w:hanging="390"/>
      </w:pPr>
      <w:rPr>
        <w:rFonts w:ascii="Arial" w:hAnsi="Arial" w:cs="Arial" w:hint="default"/>
        <w:b/>
        <w:sz w:val="20"/>
        <w:szCs w:val="20"/>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4" w15:restartNumberingAfterBreak="0">
    <w:nsid w:val="7EED317D"/>
    <w:multiLevelType w:val="hybridMultilevel"/>
    <w:tmpl w:val="741E341E"/>
    <w:lvl w:ilvl="0" w:tplc="3984D944">
      <w:start w:val="1"/>
      <w:numFmt w:val="bullet"/>
      <w:pStyle w:val="V1-CPA"/>
      <w:lvlText w:val=""/>
      <w:lvlJc w:val="left"/>
      <w:pPr>
        <w:ind w:left="1855" w:hanging="360"/>
      </w:pPr>
      <w:rPr>
        <w:rFonts w:ascii="Wingdings" w:hAnsi="Wingdings" w:hint="default"/>
      </w:rPr>
    </w:lvl>
    <w:lvl w:ilvl="1" w:tplc="240A0003">
      <w:start w:val="1"/>
      <w:numFmt w:val="bullet"/>
      <w:lvlText w:val="o"/>
      <w:lvlJc w:val="left"/>
      <w:pPr>
        <w:ind w:left="2575" w:hanging="360"/>
      </w:pPr>
      <w:rPr>
        <w:rFonts w:ascii="Courier New" w:hAnsi="Courier New" w:cs="Courier New" w:hint="default"/>
      </w:rPr>
    </w:lvl>
    <w:lvl w:ilvl="2" w:tplc="240A0005" w:tentative="1">
      <w:start w:val="1"/>
      <w:numFmt w:val="bullet"/>
      <w:lvlText w:val=""/>
      <w:lvlJc w:val="left"/>
      <w:pPr>
        <w:ind w:left="3295" w:hanging="360"/>
      </w:pPr>
      <w:rPr>
        <w:rFonts w:ascii="Wingdings" w:hAnsi="Wingdings" w:hint="default"/>
      </w:rPr>
    </w:lvl>
    <w:lvl w:ilvl="3" w:tplc="240A0001" w:tentative="1">
      <w:start w:val="1"/>
      <w:numFmt w:val="bullet"/>
      <w:lvlText w:val=""/>
      <w:lvlJc w:val="left"/>
      <w:pPr>
        <w:ind w:left="4015" w:hanging="360"/>
      </w:pPr>
      <w:rPr>
        <w:rFonts w:ascii="Symbol" w:hAnsi="Symbol" w:hint="default"/>
      </w:rPr>
    </w:lvl>
    <w:lvl w:ilvl="4" w:tplc="240A0003" w:tentative="1">
      <w:start w:val="1"/>
      <w:numFmt w:val="bullet"/>
      <w:lvlText w:val="o"/>
      <w:lvlJc w:val="left"/>
      <w:pPr>
        <w:ind w:left="4735" w:hanging="360"/>
      </w:pPr>
      <w:rPr>
        <w:rFonts w:ascii="Courier New" w:hAnsi="Courier New" w:cs="Courier New" w:hint="default"/>
      </w:rPr>
    </w:lvl>
    <w:lvl w:ilvl="5" w:tplc="240A0005" w:tentative="1">
      <w:start w:val="1"/>
      <w:numFmt w:val="bullet"/>
      <w:lvlText w:val=""/>
      <w:lvlJc w:val="left"/>
      <w:pPr>
        <w:ind w:left="5455" w:hanging="360"/>
      </w:pPr>
      <w:rPr>
        <w:rFonts w:ascii="Wingdings" w:hAnsi="Wingdings" w:hint="default"/>
      </w:rPr>
    </w:lvl>
    <w:lvl w:ilvl="6" w:tplc="240A0001" w:tentative="1">
      <w:start w:val="1"/>
      <w:numFmt w:val="bullet"/>
      <w:lvlText w:val=""/>
      <w:lvlJc w:val="left"/>
      <w:pPr>
        <w:ind w:left="6175" w:hanging="360"/>
      </w:pPr>
      <w:rPr>
        <w:rFonts w:ascii="Symbol" w:hAnsi="Symbol" w:hint="default"/>
      </w:rPr>
    </w:lvl>
    <w:lvl w:ilvl="7" w:tplc="240A0003" w:tentative="1">
      <w:start w:val="1"/>
      <w:numFmt w:val="bullet"/>
      <w:lvlText w:val="o"/>
      <w:lvlJc w:val="left"/>
      <w:pPr>
        <w:ind w:left="6895" w:hanging="360"/>
      </w:pPr>
      <w:rPr>
        <w:rFonts w:ascii="Courier New" w:hAnsi="Courier New" w:cs="Courier New" w:hint="default"/>
      </w:rPr>
    </w:lvl>
    <w:lvl w:ilvl="8" w:tplc="240A0005" w:tentative="1">
      <w:start w:val="1"/>
      <w:numFmt w:val="bullet"/>
      <w:lvlText w:val=""/>
      <w:lvlJc w:val="left"/>
      <w:pPr>
        <w:ind w:left="7615" w:hanging="360"/>
      </w:pPr>
      <w:rPr>
        <w:rFonts w:ascii="Wingdings" w:hAnsi="Wingdings" w:hint="default"/>
      </w:rPr>
    </w:lvl>
  </w:abstractNum>
  <w:num w:numId="1">
    <w:abstractNumId w:val="6"/>
  </w:num>
  <w:num w:numId="2">
    <w:abstractNumId w:val="33"/>
  </w:num>
  <w:num w:numId="3">
    <w:abstractNumId w:val="12"/>
  </w:num>
  <w:num w:numId="4">
    <w:abstractNumId w:val="19"/>
  </w:num>
  <w:num w:numId="5">
    <w:abstractNumId w:val="24"/>
  </w:num>
  <w:num w:numId="6">
    <w:abstractNumId w:val="32"/>
  </w:num>
  <w:num w:numId="7">
    <w:abstractNumId w:val="10"/>
  </w:num>
  <w:num w:numId="8">
    <w:abstractNumId w:val="29"/>
  </w:num>
  <w:num w:numId="9">
    <w:abstractNumId w:val="16"/>
  </w:num>
  <w:num w:numId="10">
    <w:abstractNumId w:val="34"/>
  </w:num>
  <w:num w:numId="11">
    <w:abstractNumId w:val="25"/>
  </w:num>
  <w:num w:numId="12">
    <w:abstractNumId w:val="2"/>
  </w:num>
  <w:num w:numId="13">
    <w:abstractNumId w:val="21"/>
  </w:num>
  <w:num w:numId="14">
    <w:abstractNumId w:val="20"/>
  </w:num>
  <w:num w:numId="15">
    <w:abstractNumId w:val="0"/>
  </w:num>
  <w:num w:numId="16">
    <w:abstractNumId w:val="7"/>
  </w:num>
  <w:num w:numId="17">
    <w:abstractNumId w:val="3"/>
  </w:num>
  <w:num w:numId="18">
    <w:abstractNumId w:val="17"/>
  </w:num>
  <w:num w:numId="19">
    <w:abstractNumId w:val="11"/>
  </w:num>
  <w:num w:numId="20">
    <w:abstractNumId w:val="13"/>
  </w:num>
  <w:num w:numId="21">
    <w:abstractNumId w:val="8"/>
  </w:num>
  <w:num w:numId="22">
    <w:abstractNumId w:val="30"/>
  </w:num>
  <w:num w:numId="23">
    <w:abstractNumId w:val="4"/>
  </w:num>
  <w:num w:numId="24">
    <w:abstractNumId w:val="22"/>
  </w:num>
  <w:num w:numId="25">
    <w:abstractNumId w:val="18"/>
  </w:num>
  <w:num w:numId="26">
    <w:abstractNumId w:val="23"/>
  </w:num>
  <w:num w:numId="27">
    <w:abstractNumId w:val="26"/>
  </w:num>
  <w:num w:numId="28">
    <w:abstractNumId w:val="31"/>
  </w:num>
  <w:num w:numId="29">
    <w:abstractNumId w:val="9"/>
  </w:num>
  <w:num w:numId="30">
    <w:abstractNumId w:val="14"/>
  </w:num>
  <w:num w:numId="31">
    <w:abstractNumId w:val="27"/>
  </w:num>
  <w:num w:numId="32">
    <w:abstractNumId w:val="1"/>
  </w:num>
  <w:num w:numId="33">
    <w:abstractNumId w:val="28"/>
  </w:num>
  <w:num w:numId="34">
    <w:abstractNumId w:val="5"/>
  </w:num>
  <w:num w:numId="3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65B"/>
    <w:rsid w:val="00015488"/>
    <w:rsid w:val="00041AEF"/>
    <w:rsid w:val="00054F18"/>
    <w:rsid w:val="000B2735"/>
    <w:rsid w:val="001215A3"/>
    <w:rsid w:val="00140CBB"/>
    <w:rsid w:val="00180D66"/>
    <w:rsid w:val="001A4DFC"/>
    <w:rsid w:val="001C18E4"/>
    <w:rsid w:val="001E5469"/>
    <w:rsid w:val="00200AF7"/>
    <w:rsid w:val="002361D5"/>
    <w:rsid w:val="00283B72"/>
    <w:rsid w:val="002A6CE6"/>
    <w:rsid w:val="002E71A3"/>
    <w:rsid w:val="003000E3"/>
    <w:rsid w:val="0030433E"/>
    <w:rsid w:val="003540C0"/>
    <w:rsid w:val="00393DCA"/>
    <w:rsid w:val="00400914"/>
    <w:rsid w:val="00404530"/>
    <w:rsid w:val="004102CD"/>
    <w:rsid w:val="004670A3"/>
    <w:rsid w:val="0047146B"/>
    <w:rsid w:val="004762EF"/>
    <w:rsid w:val="004969F6"/>
    <w:rsid w:val="004A50A0"/>
    <w:rsid w:val="004B022E"/>
    <w:rsid w:val="004B2AE6"/>
    <w:rsid w:val="004E68E8"/>
    <w:rsid w:val="005014A3"/>
    <w:rsid w:val="00501B00"/>
    <w:rsid w:val="005E723B"/>
    <w:rsid w:val="00614A39"/>
    <w:rsid w:val="006201CF"/>
    <w:rsid w:val="0062165B"/>
    <w:rsid w:val="0062799A"/>
    <w:rsid w:val="00691B40"/>
    <w:rsid w:val="006B0B53"/>
    <w:rsid w:val="006C0A10"/>
    <w:rsid w:val="007566A4"/>
    <w:rsid w:val="00767170"/>
    <w:rsid w:val="007E0935"/>
    <w:rsid w:val="0081202D"/>
    <w:rsid w:val="008211A0"/>
    <w:rsid w:val="008376A4"/>
    <w:rsid w:val="008471DA"/>
    <w:rsid w:val="0085689D"/>
    <w:rsid w:val="00896918"/>
    <w:rsid w:val="008C45A0"/>
    <w:rsid w:val="00941EDD"/>
    <w:rsid w:val="0099128B"/>
    <w:rsid w:val="009A5145"/>
    <w:rsid w:val="009B7A81"/>
    <w:rsid w:val="009C0819"/>
    <w:rsid w:val="009D3816"/>
    <w:rsid w:val="00A10B58"/>
    <w:rsid w:val="00A263BD"/>
    <w:rsid w:val="00A3545D"/>
    <w:rsid w:val="00A4563A"/>
    <w:rsid w:val="00A57A51"/>
    <w:rsid w:val="00A60327"/>
    <w:rsid w:val="00A62396"/>
    <w:rsid w:val="00A96E1C"/>
    <w:rsid w:val="00AF4E48"/>
    <w:rsid w:val="00B14EED"/>
    <w:rsid w:val="00BD3CCB"/>
    <w:rsid w:val="00BD728E"/>
    <w:rsid w:val="00BE646A"/>
    <w:rsid w:val="00C55431"/>
    <w:rsid w:val="00CB02F7"/>
    <w:rsid w:val="00CD3685"/>
    <w:rsid w:val="00D17C4F"/>
    <w:rsid w:val="00D20CFD"/>
    <w:rsid w:val="00D2258F"/>
    <w:rsid w:val="00D45A00"/>
    <w:rsid w:val="00D46F1F"/>
    <w:rsid w:val="00D76B66"/>
    <w:rsid w:val="00D94441"/>
    <w:rsid w:val="00DB75E8"/>
    <w:rsid w:val="00DD6FDA"/>
    <w:rsid w:val="00E06FB2"/>
    <w:rsid w:val="00E80305"/>
    <w:rsid w:val="00E82E15"/>
    <w:rsid w:val="00EA2134"/>
    <w:rsid w:val="00F02B34"/>
    <w:rsid w:val="00F20684"/>
    <w:rsid w:val="00F30544"/>
    <w:rsid w:val="00F372CD"/>
    <w:rsid w:val="00F461C4"/>
    <w:rsid w:val="00F62F4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A16C18"/>
  <w15:chartTrackingRefBased/>
  <w15:docId w15:val="{DFFDB2D5-7FBE-4198-9969-6B4FAA6A6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CO" w:eastAsia="en-US"/>
    </w:rPr>
  </w:style>
  <w:style w:type="paragraph" w:styleId="Ttulo1">
    <w:name w:val="heading 1"/>
    <w:aliases w:val="título 1,1 ghost,g,Tabla Contenido 1,Head1,CAPITULO,h1,II+,I,chapter,section:1,level 1,Level 1 Head,H1,h11,II+1,h12,II+2,I1,chapter1,section:11,level 11,Level 1 Head1,H11,h111,II+11,h13,II+3,I2,chapter2,section:12,level 12,Level 1 Head2,H12,N"/>
    <w:basedOn w:val="Normal"/>
    <w:next w:val="Normal"/>
    <w:link w:val="Ttulo1Car"/>
    <w:qFormat/>
    <w:rsid w:val="00F02B34"/>
    <w:pPr>
      <w:keepNext/>
      <w:spacing w:after="0" w:line="240" w:lineRule="auto"/>
      <w:jc w:val="right"/>
      <w:outlineLvl w:val="0"/>
    </w:pPr>
    <w:rPr>
      <w:rFonts w:ascii="Cambria" w:eastAsia="Times New Roman" w:hAnsi="Cambria"/>
      <w:b/>
      <w:bCs/>
      <w:kern w:val="32"/>
      <w:sz w:val="32"/>
      <w:szCs w:val="32"/>
      <w:lang w:eastAsia="es-ES"/>
    </w:rPr>
  </w:style>
  <w:style w:type="paragraph" w:styleId="Ttulo2">
    <w:name w:val="heading 2"/>
    <w:aliases w:val="H2,Edgar 2,plain,h2,heading 2,l2,Header&#10;2,Header2"/>
    <w:basedOn w:val="Normal"/>
    <w:next w:val="Normal"/>
    <w:link w:val="Ttulo2Car"/>
    <w:qFormat/>
    <w:rsid w:val="00D2258F"/>
    <w:pPr>
      <w:keepNext/>
      <w:pBdr>
        <w:top w:val="single" w:sz="4" w:space="1" w:color="auto"/>
        <w:left w:val="single" w:sz="4" w:space="4" w:color="auto"/>
        <w:bottom w:val="single" w:sz="4" w:space="1" w:color="auto"/>
        <w:right w:val="single" w:sz="4" w:space="4" w:color="auto"/>
      </w:pBdr>
      <w:spacing w:after="0" w:line="240" w:lineRule="auto"/>
      <w:jc w:val="both"/>
      <w:outlineLvl w:val="1"/>
    </w:pPr>
    <w:rPr>
      <w:rFonts w:ascii="Arial" w:eastAsia="Times New Roman" w:hAnsi="Arial"/>
      <w:b/>
      <w:i/>
      <w:sz w:val="20"/>
      <w:szCs w:val="20"/>
      <w:shd w:val="pct5" w:color="auto" w:fill="E6E6E6"/>
      <w:lang w:val="es-ES" w:eastAsia="es-ES"/>
    </w:rPr>
  </w:style>
  <w:style w:type="paragraph" w:styleId="Ttulo3">
    <w:name w:val="heading 3"/>
    <w:basedOn w:val="Normal"/>
    <w:next w:val="Normal"/>
    <w:link w:val="Ttulo3Car"/>
    <w:qFormat/>
    <w:rsid w:val="00F02B34"/>
    <w:pPr>
      <w:keepNext/>
      <w:spacing w:before="240" w:after="60" w:line="240" w:lineRule="auto"/>
      <w:outlineLvl w:val="2"/>
    </w:pPr>
    <w:rPr>
      <w:rFonts w:ascii="Cambria" w:eastAsia="Times New Roman" w:hAnsi="Cambria"/>
      <w:b/>
      <w:bCs/>
      <w:sz w:val="26"/>
      <w:szCs w:val="26"/>
      <w:lang w:eastAsia="es-ES"/>
    </w:rPr>
  </w:style>
  <w:style w:type="paragraph" w:styleId="Ttulo4">
    <w:name w:val="heading 4"/>
    <w:basedOn w:val="Normal"/>
    <w:next w:val="Normal"/>
    <w:link w:val="Ttulo4Car"/>
    <w:qFormat/>
    <w:rsid w:val="00F02B34"/>
    <w:pPr>
      <w:keepNext/>
      <w:widowControl w:val="0"/>
      <w:suppressAutoHyphens/>
      <w:spacing w:before="240" w:after="60" w:line="360" w:lineRule="auto"/>
      <w:jc w:val="both"/>
      <w:outlineLvl w:val="3"/>
    </w:pPr>
    <w:rPr>
      <w:rFonts w:eastAsia="Times New Roman"/>
      <w:b/>
      <w:bCs/>
      <w:sz w:val="28"/>
      <w:szCs w:val="28"/>
      <w:lang w:eastAsia="es-ES"/>
    </w:rPr>
  </w:style>
  <w:style w:type="paragraph" w:styleId="Ttulo5">
    <w:name w:val="heading 5"/>
    <w:basedOn w:val="Normal"/>
    <w:next w:val="Normal"/>
    <w:link w:val="Ttulo5Car"/>
    <w:qFormat/>
    <w:rsid w:val="00F02B34"/>
    <w:pPr>
      <w:spacing w:before="240" w:after="60" w:line="240" w:lineRule="auto"/>
      <w:outlineLvl w:val="4"/>
    </w:pPr>
    <w:rPr>
      <w:rFonts w:eastAsia="Times New Roman"/>
      <w:b/>
      <w:bCs/>
      <w:i/>
      <w:iCs/>
      <w:sz w:val="26"/>
      <w:szCs w:val="26"/>
      <w:lang w:eastAsia="es-ES"/>
    </w:rPr>
  </w:style>
  <w:style w:type="paragraph" w:styleId="Ttulo6">
    <w:name w:val="heading 6"/>
    <w:basedOn w:val="Normal"/>
    <w:next w:val="Normal"/>
    <w:link w:val="Ttulo6Car"/>
    <w:semiHidden/>
    <w:unhideWhenUsed/>
    <w:qFormat/>
    <w:rsid w:val="00CB02F7"/>
    <w:pPr>
      <w:keepNext/>
      <w:keepLines/>
      <w:spacing w:before="40" w:after="0"/>
      <w:outlineLvl w:val="5"/>
    </w:pPr>
    <w:rPr>
      <w:rFonts w:ascii="Cambria" w:eastAsia="Times New Roman" w:hAnsi="Cambria"/>
      <w:color w:val="243F60"/>
      <w:sz w:val="24"/>
      <w:szCs w:val="20"/>
      <w:lang w:val="es-419" w:eastAsia="es-ES"/>
    </w:rPr>
  </w:style>
  <w:style w:type="paragraph" w:styleId="Ttulo7">
    <w:name w:val="heading 7"/>
    <w:basedOn w:val="Normal"/>
    <w:next w:val="Normal"/>
    <w:link w:val="Ttulo7Car"/>
    <w:semiHidden/>
    <w:unhideWhenUsed/>
    <w:qFormat/>
    <w:rsid w:val="00CB02F7"/>
    <w:pPr>
      <w:keepNext/>
      <w:keepLines/>
      <w:spacing w:before="40" w:after="0"/>
      <w:outlineLvl w:val="6"/>
    </w:pPr>
    <w:rPr>
      <w:rFonts w:ascii="Cambria" w:eastAsia="Times New Roman" w:hAnsi="Cambria"/>
      <w:i/>
      <w:iCs/>
      <w:color w:val="243F60"/>
      <w:sz w:val="24"/>
      <w:szCs w:val="20"/>
      <w:lang w:val="es-419" w:eastAsia="es-ES"/>
    </w:rPr>
  </w:style>
  <w:style w:type="paragraph" w:styleId="Ttulo8">
    <w:name w:val="heading 8"/>
    <w:basedOn w:val="Normal"/>
    <w:next w:val="Normal"/>
    <w:link w:val="Ttulo8Car"/>
    <w:semiHidden/>
    <w:unhideWhenUsed/>
    <w:qFormat/>
    <w:rsid w:val="00CB02F7"/>
    <w:pPr>
      <w:keepNext/>
      <w:keepLines/>
      <w:spacing w:before="40" w:after="0"/>
      <w:outlineLvl w:val="7"/>
    </w:pPr>
    <w:rPr>
      <w:rFonts w:ascii="Cambria" w:eastAsia="Times New Roman" w:hAnsi="Cambria"/>
      <w:color w:val="272727"/>
      <w:sz w:val="21"/>
      <w:szCs w:val="21"/>
      <w:lang w:val="es-419" w:eastAsia="es-ES"/>
    </w:rPr>
  </w:style>
  <w:style w:type="paragraph" w:styleId="Ttulo9">
    <w:name w:val="heading 9"/>
    <w:basedOn w:val="Normal"/>
    <w:next w:val="Normal"/>
    <w:link w:val="Ttulo9Car"/>
    <w:semiHidden/>
    <w:unhideWhenUsed/>
    <w:qFormat/>
    <w:rsid w:val="00CB02F7"/>
    <w:pPr>
      <w:keepNext/>
      <w:keepLines/>
      <w:spacing w:before="40" w:after="0"/>
      <w:outlineLvl w:val="8"/>
    </w:pPr>
    <w:rPr>
      <w:rFonts w:ascii="Cambria" w:eastAsia="Times New Roman" w:hAnsi="Cambria"/>
      <w:i/>
      <w:iCs/>
      <w:color w:val="272727"/>
      <w:sz w:val="21"/>
      <w:szCs w:val="21"/>
      <w:lang w:val="es-419"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Edgar 2 Car,plain Car,h2 Car,heading 2 Car,l2 Car,Header&#10;2 Car,Header2 Car"/>
    <w:link w:val="Ttulo2"/>
    <w:rsid w:val="00D2258F"/>
    <w:rPr>
      <w:rFonts w:ascii="Arial" w:eastAsia="Times New Roman" w:hAnsi="Arial" w:cs="Times New Roman"/>
      <w:b/>
      <w:i/>
      <w:sz w:val="20"/>
      <w:szCs w:val="20"/>
      <w:lang w:val="es-ES" w:eastAsia="es-ES"/>
    </w:rPr>
  </w:style>
  <w:style w:type="paragraph" w:customStyle="1" w:styleId="NumeracionP">
    <w:name w:val="NumeracionP"/>
    <w:basedOn w:val="Normal"/>
    <w:link w:val="NumeracionPCar"/>
    <w:qFormat/>
    <w:rsid w:val="00F02B34"/>
    <w:pPr>
      <w:numPr>
        <w:numId w:val="1"/>
      </w:numPr>
      <w:spacing w:before="120" w:after="120" w:line="240" w:lineRule="auto"/>
      <w:jc w:val="center"/>
    </w:pPr>
    <w:rPr>
      <w:rFonts w:ascii="Arial" w:eastAsia="Times New Roman" w:hAnsi="Arial" w:cs="Arial"/>
      <w:b/>
      <w:bCs/>
      <w:sz w:val="24"/>
      <w:u w:val="single"/>
      <w:lang w:eastAsia="es-ES"/>
    </w:rPr>
  </w:style>
  <w:style w:type="character" w:customStyle="1" w:styleId="Ttulo1Car">
    <w:name w:val="Título 1 Car"/>
    <w:aliases w:val="título 1 Car1,1 ghost Car1,g Car1,Tabla Contenido 1 Car1,Head1 Car1,CAPITULO Car1,h1 Car1,II+ Car1,I Car1,chapter Car1,section:1 Car1,level 1 Car1,Level 1 Head Car1,H1 Car1,h11 Car1,II+1 Car1,h12 Car1,II+2 Car1,I1 Car1,chapter1 Car1,h13 Car"/>
    <w:link w:val="Ttulo1"/>
    <w:rsid w:val="00F02B34"/>
    <w:rPr>
      <w:rFonts w:ascii="Cambria" w:eastAsia="Times New Roman" w:hAnsi="Cambria"/>
      <w:b/>
      <w:bCs/>
      <w:kern w:val="32"/>
      <w:sz w:val="32"/>
      <w:szCs w:val="32"/>
      <w:lang w:eastAsia="es-ES"/>
    </w:rPr>
  </w:style>
  <w:style w:type="character" w:customStyle="1" w:styleId="Ttulo3Car">
    <w:name w:val="Título 3 Car"/>
    <w:link w:val="Ttulo3"/>
    <w:rsid w:val="00F02B34"/>
    <w:rPr>
      <w:rFonts w:ascii="Cambria" w:eastAsia="Times New Roman" w:hAnsi="Cambria"/>
      <w:b/>
      <w:bCs/>
      <w:sz w:val="26"/>
      <w:szCs w:val="26"/>
      <w:lang w:eastAsia="es-ES"/>
    </w:rPr>
  </w:style>
  <w:style w:type="character" w:customStyle="1" w:styleId="Ttulo4Car">
    <w:name w:val="Título 4 Car"/>
    <w:link w:val="Ttulo4"/>
    <w:rsid w:val="00F02B34"/>
    <w:rPr>
      <w:rFonts w:eastAsia="Times New Roman"/>
      <w:b/>
      <w:bCs/>
      <w:sz w:val="28"/>
      <w:szCs w:val="28"/>
      <w:lang w:eastAsia="es-ES"/>
    </w:rPr>
  </w:style>
  <w:style w:type="character" w:customStyle="1" w:styleId="Ttulo5Car">
    <w:name w:val="Título 5 Car"/>
    <w:link w:val="Ttulo5"/>
    <w:rsid w:val="00F02B34"/>
    <w:rPr>
      <w:rFonts w:eastAsia="Times New Roman"/>
      <w:b/>
      <w:bCs/>
      <w:i/>
      <w:iCs/>
      <w:sz w:val="26"/>
      <w:szCs w:val="26"/>
      <w:lang w:eastAsia="es-ES"/>
    </w:rPr>
  </w:style>
  <w:style w:type="numbering" w:customStyle="1" w:styleId="Sinlista1">
    <w:name w:val="Sin lista1"/>
    <w:next w:val="Sinlista"/>
    <w:uiPriority w:val="99"/>
    <w:semiHidden/>
    <w:unhideWhenUsed/>
    <w:rsid w:val="00F02B34"/>
  </w:style>
  <w:style w:type="paragraph" w:styleId="Encabezado">
    <w:name w:val="header"/>
    <w:basedOn w:val="Normal"/>
    <w:link w:val="EncabezadoCar"/>
    <w:rsid w:val="00F02B34"/>
    <w:pPr>
      <w:tabs>
        <w:tab w:val="center" w:pos="4419"/>
        <w:tab w:val="right" w:pos="8838"/>
      </w:tabs>
      <w:spacing w:after="0" w:line="240" w:lineRule="auto"/>
    </w:pPr>
    <w:rPr>
      <w:rFonts w:ascii="Arial" w:eastAsia="Times New Roman" w:hAnsi="Arial"/>
      <w:sz w:val="20"/>
      <w:szCs w:val="20"/>
      <w:lang w:eastAsia="es-ES"/>
    </w:rPr>
  </w:style>
  <w:style w:type="character" w:customStyle="1" w:styleId="EncabezadoCar">
    <w:name w:val="Encabezado Car"/>
    <w:link w:val="Encabezado"/>
    <w:rsid w:val="00F02B34"/>
    <w:rPr>
      <w:rFonts w:ascii="Arial" w:eastAsia="Times New Roman" w:hAnsi="Arial"/>
      <w:lang w:eastAsia="es-ES"/>
    </w:rPr>
  </w:style>
  <w:style w:type="paragraph" w:styleId="Piedepgina">
    <w:name w:val="footer"/>
    <w:basedOn w:val="Normal"/>
    <w:link w:val="PiedepginaCar"/>
    <w:rsid w:val="00F02B34"/>
    <w:pPr>
      <w:tabs>
        <w:tab w:val="center" w:pos="4419"/>
        <w:tab w:val="right" w:pos="8838"/>
      </w:tabs>
      <w:spacing w:after="0" w:line="240" w:lineRule="auto"/>
    </w:pPr>
    <w:rPr>
      <w:rFonts w:ascii="Arial" w:eastAsia="Times New Roman" w:hAnsi="Arial"/>
      <w:sz w:val="24"/>
      <w:szCs w:val="20"/>
      <w:lang w:eastAsia="es-ES"/>
    </w:rPr>
  </w:style>
  <w:style w:type="character" w:customStyle="1" w:styleId="PiedepginaCar">
    <w:name w:val="Pie de página Car"/>
    <w:link w:val="Piedepgina"/>
    <w:rsid w:val="00F02B34"/>
    <w:rPr>
      <w:rFonts w:ascii="Arial" w:eastAsia="Times New Roman" w:hAnsi="Arial"/>
      <w:sz w:val="24"/>
      <w:lang w:eastAsia="es-ES"/>
    </w:rPr>
  </w:style>
  <w:style w:type="character" w:styleId="Refdecomentario">
    <w:name w:val="annotation reference"/>
    <w:uiPriority w:val="99"/>
    <w:rsid w:val="00F02B34"/>
    <w:rPr>
      <w:rFonts w:cs="Times New Roman"/>
      <w:sz w:val="16"/>
    </w:rPr>
  </w:style>
  <w:style w:type="paragraph" w:styleId="Textocomentario">
    <w:name w:val="annotation text"/>
    <w:basedOn w:val="Normal"/>
    <w:link w:val="TextocomentarioCar"/>
    <w:uiPriority w:val="99"/>
    <w:rsid w:val="00F02B34"/>
    <w:pPr>
      <w:spacing w:after="0" w:line="240" w:lineRule="auto"/>
    </w:pPr>
    <w:rPr>
      <w:rFonts w:ascii="Arial" w:eastAsia="Times New Roman" w:hAnsi="Arial"/>
      <w:sz w:val="20"/>
      <w:szCs w:val="20"/>
      <w:lang w:eastAsia="es-ES"/>
    </w:rPr>
  </w:style>
  <w:style w:type="character" w:customStyle="1" w:styleId="TextocomentarioCar">
    <w:name w:val="Texto comentario Car"/>
    <w:link w:val="Textocomentario"/>
    <w:uiPriority w:val="99"/>
    <w:rsid w:val="00F02B34"/>
    <w:rPr>
      <w:rFonts w:ascii="Arial" w:eastAsia="Times New Roman" w:hAnsi="Arial"/>
      <w:lang w:eastAsia="es-ES"/>
    </w:rPr>
  </w:style>
  <w:style w:type="character" w:styleId="Hipervnculo">
    <w:name w:val="Hyperlink"/>
    <w:rsid w:val="00F02B34"/>
    <w:rPr>
      <w:rFonts w:cs="Times New Roman"/>
      <w:color w:val="0000FF"/>
      <w:u w:val="single"/>
    </w:rPr>
  </w:style>
  <w:style w:type="character" w:styleId="Nmerodepgina">
    <w:name w:val="page number"/>
    <w:rsid w:val="00F02B34"/>
    <w:rPr>
      <w:rFonts w:cs="Times New Roman"/>
    </w:rPr>
  </w:style>
  <w:style w:type="paragraph" w:customStyle="1" w:styleId="p36">
    <w:name w:val="p36"/>
    <w:basedOn w:val="Normal"/>
    <w:rsid w:val="00F02B34"/>
    <w:pPr>
      <w:widowControl w:val="0"/>
      <w:tabs>
        <w:tab w:val="left" w:pos="204"/>
      </w:tabs>
      <w:autoSpaceDE w:val="0"/>
      <w:autoSpaceDN w:val="0"/>
      <w:adjustRightInd w:val="0"/>
      <w:spacing w:after="0" w:line="277" w:lineRule="atLeast"/>
    </w:pPr>
    <w:rPr>
      <w:rFonts w:ascii="Times New Roman" w:eastAsia="Times New Roman" w:hAnsi="Times New Roman"/>
      <w:sz w:val="24"/>
      <w:szCs w:val="24"/>
      <w:lang w:val="en-US" w:eastAsia="es-ES"/>
    </w:rPr>
  </w:style>
  <w:style w:type="paragraph" w:styleId="Sangradetextonormal">
    <w:name w:val="Body Text Indent"/>
    <w:basedOn w:val="Normal"/>
    <w:link w:val="SangradetextonormalCar"/>
    <w:rsid w:val="00F02B34"/>
    <w:pPr>
      <w:widowControl w:val="0"/>
      <w:autoSpaceDE w:val="0"/>
      <w:autoSpaceDN w:val="0"/>
      <w:adjustRightInd w:val="0"/>
      <w:spacing w:after="0" w:line="240" w:lineRule="auto"/>
      <w:ind w:right="49"/>
      <w:jc w:val="both"/>
    </w:pPr>
    <w:rPr>
      <w:rFonts w:ascii="Arial" w:eastAsia="Times New Roman" w:hAnsi="Arial"/>
      <w:sz w:val="20"/>
      <w:szCs w:val="20"/>
      <w:lang w:eastAsia="es-ES"/>
    </w:rPr>
  </w:style>
  <w:style w:type="character" w:customStyle="1" w:styleId="SangradetextonormalCar">
    <w:name w:val="Sangría de texto normal Car"/>
    <w:link w:val="Sangradetextonormal"/>
    <w:rsid w:val="00F02B34"/>
    <w:rPr>
      <w:rFonts w:ascii="Arial" w:eastAsia="Times New Roman" w:hAnsi="Arial"/>
      <w:lang w:eastAsia="es-ES"/>
    </w:rPr>
  </w:style>
  <w:style w:type="paragraph" w:styleId="Textoindependiente">
    <w:name w:val="Body Text"/>
    <w:aliases w:val="bt,body text,body tesx,contents,Subsection Body Text,TextindepT2"/>
    <w:basedOn w:val="Normal"/>
    <w:link w:val="TextoindependienteCar"/>
    <w:rsid w:val="00F02B34"/>
    <w:pPr>
      <w:spacing w:after="120" w:line="240" w:lineRule="auto"/>
    </w:pPr>
    <w:rPr>
      <w:rFonts w:ascii="Arial" w:eastAsia="Times New Roman" w:hAnsi="Arial"/>
      <w:sz w:val="20"/>
      <w:szCs w:val="20"/>
      <w:lang w:eastAsia="es-ES"/>
    </w:rPr>
  </w:style>
  <w:style w:type="character" w:customStyle="1" w:styleId="TextoindependienteCar">
    <w:name w:val="Texto independiente Car"/>
    <w:aliases w:val="bt Car,body text Car,body tesx Car,contents Car,Subsection Body Text Car,TextindepT2 Car"/>
    <w:link w:val="Textoindependiente"/>
    <w:rsid w:val="00F02B34"/>
    <w:rPr>
      <w:rFonts w:ascii="Arial" w:eastAsia="Times New Roman" w:hAnsi="Arial"/>
      <w:lang w:eastAsia="es-ES"/>
    </w:rPr>
  </w:style>
  <w:style w:type="paragraph" w:styleId="Textoindependiente2">
    <w:name w:val="Body Text 2"/>
    <w:basedOn w:val="Normal"/>
    <w:link w:val="Textoindependiente2Car"/>
    <w:rsid w:val="00F02B34"/>
    <w:pPr>
      <w:spacing w:after="120" w:line="480" w:lineRule="auto"/>
    </w:pPr>
    <w:rPr>
      <w:rFonts w:ascii="Arial" w:eastAsia="Times New Roman" w:hAnsi="Arial"/>
      <w:sz w:val="24"/>
      <w:szCs w:val="20"/>
      <w:lang w:eastAsia="es-ES"/>
    </w:rPr>
  </w:style>
  <w:style w:type="character" w:customStyle="1" w:styleId="Textoindependiente2Car">
    <w:name w:val="Texto independiente 2 Car"/>
    <w:link w:val="Textoindependiente2"/>
    <w:rsid w:val="00F02B34"/>
    <w:rPr>
      <w:rFonts w:ascii="Arial" w:eastAsia="Times New Roman" w:hAnsi="Arial"/>
      <w:sz w:val="24"/>
      <w:lang w:eastAsia="es-ES"/>
    </w:rPr>
  </w:style>
  <w:style w:type="table" w:styleId="Tablaconcuadrcula">
    <w:name w:val="Table Grid"/>
    <w:basedOn w:val="Tablanormal"/>
    <w:uiPriority w:val="59"/>
    <w:rsid w:val="00F02B34"/>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5">
    <w:name w:val="c5"/>
    <w:basedOn w:val="Normal"/>
    <w:rsid w:val="00F02B34"/>
    <w:pPr>
      <w:widowControl w:val="0"/>
      <w:autoSpaceDE w:val="0"/>
      <w:autoSpaceDN w:val="0"/>
      <w:adjustRightInd w:val="0"/>
      <w:spacing w:after="0" w:line="240" w:lineRule="atLeast"/>
      <w:jc w:val="center"/>
    </w:pPr>
    <w:rPr>
      <w:rFonts w:ascii="Times New Roman" w:eastAsia="Times New Roman" w:hAnsi="Times New Roman"/>
      <w:sz w:val="20"/>
      <w:szCs w:val="24"/>
      <w:lang w:val="en-US" w:eastAsia="es-ES"/>
    </w:rPr>
  </w:style>
  <w:style w:type="paragraph" w:customStyle="1" w:styleId="p29">
    <w:name w:val="p29"/>
    <w:basedOn w:val="Normal"/>
    <w:rsid w:val="00F02B34"/>
    <w:pPr>
      <w:widowControl w:val="0"/>
      <w:tabs>
        <w:tab w:val="left" w:pos="204"/>
      </w:tabs>
      <w:autoSpaceDE w:val="0"/>
      <w:autoSpaceDN w:val="0"/>
      <w:adjustRightInd w:val="0"/>
      <w:spacing w:after="0" w:line="204" w:lineRule="atLeast"/>
      <w:jc w:val="both"/>
    </w:pPr>
    <w:rPr>
      <w:rFonts w:ascii="Times New Roman" w:eastAsia="Times New Roman" w:hAnsi="Times New Roman"/>
      <w:sz w:val="20"/>
      <w:szCs w:val="24"/>
      <w:lang w:val="en-US" w:eastAsia="es-ES"/>
    </w:rPr>
  </w:style>
  <w:style w:type="paragraph" w:customStyle="1" w:styleId="p22">
    <w:name w:val="p22"/>
    <w:basedOn w:val="Normal"/>
    <w:rsid w:val="00F02B34"/>
    <w:pPr>
      <w:widowControl w:val="0"/>
      <w:tabs>
        <w:tab w:val="left" w:pos="192"/>
        <w:tab w:val="left" w:pos="544"/>
      </w:tabs>
      <w:autoSpaceDE w:val="0"/>
      <w:autoSpaceDN w:val="0"/>
      <w:adjustRightInd w:val="0"/>
      <w:spacing w:after="0" w:line="240" w:lineRule="atLeast"/>
      <w:ind w:left="544" w:hanging="351"/>
      <w:jc w:val="both"/>
    </w:pPr>
    <w:rPr>
      <w:rFonts w:ascii="Times New Roman" w:eastAsia="Times New Roman" w:hAnsi="Times New Roman"/>
      <w:sz w:val="24"/>
      <w:szCs w:val="24"/>
      <w:lang w:val="en-US" w:eastAsia="es-ES"/>
    </w:rPr>
  </w:style>
  <w:style w:type="paragraph" w:styleId="Textoindependiente3">
    <w:name w:val="Body Text 3"/>
    <w:basedOn w:val="Normal"/>
    <w:link w:val="Textoindependiente3Car"/>
    <w:rsid w:val="00F02B34"/>
    <w:pPr>
      <w:spacing w:after="120" w:line="240" w:lineRule="auto"/>
    </w:pPr>
    <w:rPr>
      <w:rFonts w:ascii="Arial" w:eastAsia="Times New Roman" w:hAnsi="Arial"/>
      <w:sz w:val="16"/>
      <w:szCs w:val="16"/>
      <w:lang w:eastAsia="es-ES"/>
    </w:rPr>
  </w:style>
  <w:style w:type="character" w:customStyle="1" w:styleId="Textoindependiente3Car">
    <w:name w:val="Texto independiente 3 Car"/>
    <w:link w:val="Textoindependiente3"/>
    <w:rsid w:val="00F02B34"/>
    <w:rPr>
      <w:rFonts w:ascii="Arial" w:eastAsia="Times New Roman" w:hAnsi="Arial"/>
      <w:sz w:val="16"/>
      <w:szCs w:val="16"/>
      <w:lang w:eastAsia="es-ES"/>
    </w:rPr>
  </w:style>
  <w:style w:type="paragraph" w:customStyle="1" w:styleId="p14">
    <w:name w:val="p14"/>
    <w:basedOn w:val="Normal"/>
    <w:rsid w:val="00F02B34"/>
    <w:pPr>
      <w:widowControl w:val="0"/>
      <w:tabs>
        <w:tab w:val="left" w:pos="198"/>
        <w:tab w:val="left" w:pos="555"/>
      </w:tabs>
      <w:autoSpaceDE w:val="0"/>
      <w:autoSpaceDN w:val="0"/>
      <w:adjustRightInd w:val="0"/>
      <w:spacing w:after="0" w:line="277" w:lineRule="atLeast"/>
      <w:ind w:left="556" w:hanging="357"/>
      <w:jc w:val="both"/>
    </w:pPr>
    <w:rPr>
      <w:rFonts w:ascii="Times New Roman" w:eastAsia="Times New Roman" w:hAnsi="Times New Roman"/>
      <w:sz w:val="24"/>
      <w:szCs w:val="24"/>
      <w:lang w:val="en-US" w:eastAsia="es-ES"/>
    </w:rPr>
  </w:style>
  <w:style w:type="paragraph" w:customStyle="1" w:styleId="p18">
    <w:name w:val="p18"/>
    <w:basedOn w:val="Normal"/>
    <w:rsid w:val="00F02B34"/>
    <w:pPr>
      <w:widowControl w:val="0"/>
      <w:tabs>
        <w:tab w:val="left" w:pos="192"/>
        <w:tab w:val="left" w:pos="561"/>
      </w:tabs>
      <w:autoSpaceDE w:val="0"/>
      <w:autoSpaceDN w:val="0"/>
      <w:adjustRightInd w:val="0"/>
      <w:spacing w:after="0" w:line="240" w:lineRule="atLeast"/>
      <w:ind w:left="561" w:hanging="368"/>
      <w:jc w:val="both"/>
    </w:pPr>
    <w:rPr>
      <w:rFonts w:ascii="Times New Roman" w:eastAsia="Times New Roman" w:hAnsi="Times New Roman"/>
      <w:sz w:val="24"/>
      <w:szCs w:val="24"/>
      <w:lang w:val="en-US" w:eastAsia="es-ES"/>
    </w:rPr>
  </w:style>
  <w:style w:type="paragraph" w:customStyle="1" w:styleId="p19">
    <w:name w:val="p19"/>
    <w:basedOn w:val="Normal"/>
    <w:rsid w:val="00F02B34"/>
    <w:pPr>
      <w:widowControl w:val="0"/>
      <w:tabs>
        <w:tab w:val="left" w:pos="192"/>
        <w:tab w:val="left" w:pos="549"/>
      </w:tabs>
      <w:autoSpaceDE w:val="0"/>
      <w:autoSpaceDN w:val="0"/>
      <w:adjustRightInd w:val="0"/>
      <w:spacing w:after="0" w:line="277" w:lineRule="atLeast"/>
      <w:ind w:left="550" w:hanging="357"/>
      <w:jc w:val="both"/>
    </w:pPr>
    <w:rPr>
      <w:rFonts w:ascii="Times New Roman" w:eastAsia="Times New Roman" w:hAnsi="Times New Roman"/>
      <w:sz w:val="24"/>
      <w:szCs w:val="24"/>
      <w:lang w:val="en-US" w:eastAsia="es-ES"/>
    </w:rPr>
  </w:style>
  <w:style w:type="paragraph" w:customStyle="1" w:styleId="p23">
    <w:name w:val="p23"/>
    <w:basedOn w:val="Normal"/>
    <w:rsid w:val="00F02B34"/>
    <w:pPr>
      <w:widowControl w:val="0"/>
      <w:tabs>
        <w:tab w:val="left" w:pos="204"/>
      </w:tabs>
      <w:autoSpaceDE w:val="0"/>
      <w:autoSpaceDN w:val="0"/>
      <w:adjustRightInd w:val="0"/>
      <w:spacing w:after="0" w:line="187" w:lineRule="atLeast"/>
      <w:jc w:val="both"/>
    </w:pPr>
    <w:rPr>
      <w:rFonts w:ascii="Times New Roman" w:eastAsia="Times New Roman" w:hAnsi="Times New Roman"/>
      <w:sz w:val="24"/>
      <w:szCs w:val="24"/>
      <w:lang w:val="en-US" w:eastAsia="es-ES"/>
    </w:rPr>
  </w:style>
  <w:style w:type="paragraph" w:customStyle="1" w:styleId="p20">
    <w:name w:val="p20"/>
    <w:basedOn w:val="Normal"/>
    <w:rsid w:val="00F02B34"/>
    <w:pPr>
      <w:widowControl w:val="0"/>
      <w:tabs>
        <w:tab w:val="left" w:pos="192"/>
      </w:tabs>
      <w:autoSpaceDE w:val="0"/>
      <w:autoSpaceDN w:val="0"/>
      <w:adjustRightInd w:val="0"/>
      <w:spacing w:after="0" w:line="447" w:lineRule="atLeast"/>
      <w:ind w:left="634"/>
      <w:jc w:val="both"/>
    </w:pPr>
    <w:rPr>
      <w:rFonts w:ascii="Times New Roman" w:eastAsia="Times New Roman" w:hAnsi="Times New Roman"/>
      <w:sz w:val="24"/>
      <w:szCs w:val="24"/>
      <w:lang w:val="en-US" w:eastAsia="es-ES"/>
    </w:rPr>
  </w:style>
  <w:style w:type="paragraph" w:customStyle="1" w:styleId="p26">
    <w:name w:val="p26"/>
    <w:basedOn w:val="Normal"/>
    <w:rsid w:val="00F02B34"/>
    <w:pPr>
      <w:widowControl w:val="0"/>
      <w:tabs>
        <w:tab w:val="left" w:pos="549"/>
        <w:tab w:val="left" w:pos="895"/>
      </w:tabs>
      <w:autoSpaceDE w:val="0"/>
      <w:autoSpaceDN w:val="0"/>
      <w:adjustRightInd w:val="0"/>
      <w:spacing w:after="0" w:line="402" w:lineRule="atLeast"/>
      <w:ind w:left="896" w:hanging="346"/>
      <w:jc w:val="both"/>
    </w:pPr>
    <w:rPr>
      <w:rFonts w:ascii="Times New Roman" w:eastAsia="Times New Roman" w:hAnsi="Times New Roman"/>
      <w:sz w:val="24"/>
      <w:szCs w:val="24"/>
      <w:lang w:val="en-US" w:eastAsia="es-ES"/>
    </w:rPr>
  </w:style>
  <w:style w:type="paragraph" w:customStyle="1" w:styleId="p27">
    <w:name w:val="p27"/>
    <w:basedOn w:val="Normal"/>
    <w:rsid w:val="00F02B34"/>
    <w:pPr>
      <w:widowControl w:val="0"/>
      <w:tabs>
        <w:tab w:val="left" w:pos="549"/>
        <w:tab w:val="left" w:pos="895"/>
      </w:tabs>
      <w:autoSpaceDE w:val="0"/>
      <w:autoSpaceDN w:val="0"/>
      <w:adjustRightInd w:val="0"/>
      <w:spacing w:after="0" w:line="277" w:lineRule="atLeast"/>
      <w:ind w:left="896" w:hanging="346"/>
      <w:jc w:val="both"/>
    </w:pPr>
    <w:rPr>
      <w:rFonts w:ascii="Times New Roman" w:eastAsia="Times New Roman" w:hAnsi="Times New Roman"/>
      <w:sz w:val="24"/>
      <w:szCs w:val="24"/>
      <w:lang w:val="en-US" w:eastAsia="es-ES"/>
    </w:rPr>
  </w:style>
  <w:style w:type="paragraph" w:customStyle="1" w:styleId="p28">
    <w:name w:val="p28"/>
    <w:basedOn w:val="Normal"/>
    <w:rsid w:val="00F02B34"/>
    <w:pPr>
      <w:widowControl w:val="0"/>
      <w:tabs>
        <w:tab w:val="left" w:pos="549"/>
        <w:tab w:val="left" w:pos="895"/>
      </w:tabs>
      <w:autoSpaceDE w:val="0"/>
      <w:autoSpaceDN w:val="0"/>
      <w:adjustRightInd w:val="0"/>
      <w:spacing w:after="0" w:line="277" w:lineRule="atLeast"/>
      <w:ind w:left="896" w:hanging="346"/>
    </w:pPr>
    <w:rPr>
      <w:rFonts w:ascii="Times New Roman" w:eastAsia="Times New Roman" w:hAnsi="Times New Roman"/>
      <w:sz w:val="24"/>
      <w:szCs w:val="24"/>
      <w:lang w:val="en-US" w:eastAsia="es-ES"/>
    </w:rPr>
  </w:style>
  <w:style w:type="paragraph" w:customStyle="1" w:styleId="p31">
    <w:name w:val="p31"/>
    <w:basedOn w:val="Normal"/>
    <w:rsid w:val="00F02B34"/>
    <w:pPr>
      <w:widowControl w:val="0"/>
      <w:tabs>
        <w:tab w:val="left" w:pos="192"/>
        <w:tab w:val="left" w:pos="549"/>
      </w:tabs>
      <w:autoSpaceDE w:val="0"/>
      <w:autoSpaceDN w:val="0"/>
      <w:adjustRightInd w:val="0"/>
      <w:spacing w:after="0" w:line="277" w:lineRule="atLeast"/>
      <w:ind w:left="550" w:hanging="357"/>
    </w:pPr>
    <w:rPr>
      <w:rFonts w:ascii="Times New Roman" w:eastAsia="Times New Roman" w:hAnsi="Times New Roman"/>
      <w:sz w:val="24"/>
      <w:szCs w:val="24"/>
      <w:lang w:val="en-US" w:eastAsia="es-ES"/>
    </w:rPr>
  </w:style>
  <w:style w:type="paragraph" w:customStyle="1" w:styleId="p17">
    <w:name w:val="p17"/>
    <w:basedOn w:val="Normal"/>
    <w:rsid w:val="00F02B34"/>
    <w:pPr>
      <w:widowControl w:val="0"/>
      <w:tabs>
        <w:tab w:val="left" w:pos="192"/>
        <w:tab w:val="left" w:pos="549"/>
      </w:tabs>
      <w:autoSpaceDE w:val="0"/>
      <w:autoSpaceDN w:val="0"/>
      <w:adjustRightInd w:val="0"/>
      <w:spacing w:after="0" w:line="447" w:lineRule="atLeast"/>
      <w:ind w:left="550" w:hanging="357"/>
      <w:jc w:val="both"/>
    </w:pPr>
    <w:rPr>
      <w:rFonts w:ascii="Times New Roman" w:eastAsia="Times New Roman" w:hAnsi="Times New Roman"/>
      <w:sz w:val="24"/>
      <w:szCs w:val="24"/>
      <w:lang w:val="en-US" w:eastAsia="es-ES"/>
    </w:rPr>
  </w:style>
  <w:style w:type="paragraph" w:customStyle="1" w:styleId="p30">
    <w:name w:val="p30"/>
    <w:basedOn w:val="Normal"/>
    <w:rsid w:val="00F02B34"/>
    <w:pPr>
      <w:widowControl w:val="0"/>
      <w:tabs>
        <w:tab w:val="left" w:pos="198"/>
        <w:tab w:val="left" w:pos="555"/>
      </w:tabs>
      <w:autoSpaceDE w:val="0"/>
      <w:autoSpaceDN w:val="0"/>
      <w:adjustRightInd w:val="0"/>
      <w:spacing w:after="0" w:line="277" w:lineRule="atLeast"/>
      <w:ind w:left="556" w:hanging="357"/>
    </w:pPr>
    <w:rPr>
      <w:rFonts w:ascii="Times New Roman" w:eastAsia="Times New Roman" w:hAnsi="Times New Roman"/>
      <w:sz w:val="24"/>
      <w:szCs w:val="24"/>
      <w:lang w:val="en-US" w:eastAsia="es-ES"/>
    </w:rPr>
  </w:style>
  <w:style w:type="paragraph" w:customStyle="1" w:styleId="p34">
    <w:name w:val="p34"/>
    <w:basedOn w:val="Normal"/>
    <w:rsid w:val="00F02B34"/>
    <w:pPr>
      <w:widowControl w:val="0"/>
      <w:tabs>
        <w:tab w:val="left" w:pos="192"/>
        <w:tab w:val="left" w:pos="549"/>
      </w:tabs>
      <w:autoSpaceDE w:val="0"/>
      <w:autoSpaceDN w:val="0"/>
      <w:adjustRightInd w:val="0"/>
      <w:spacing w:after="0" w:line="572" w:lineRule="atLeast"/>
      <w:ind w:left="550" w:hanging="357"/>
    </w:pPr>
    <w:rPr>
      <w:rFonts w:ascii="Times New Roman" w:eastAsia="Times New Roman" w:hAnsi="Times New Roman"/>
      <w:sz w:val="24"/>
      <w:szCs w:val="24"/>
      <w:lang w:val="en-US" w:eastAsia="es-ES"/>
    </w:rPr>
  </w:style>
  <w:style w:type="paragraph" w:styleId="Textonotapie">
    <w:name w:val="footnote text"/>
    <w:aliases w:val="Footnote Text Char Char Char Char Char,Footnote Text Char Char Char Char,Footnote reference,FA Fu,texto de nota al pie,Car Car Car Car,Footnote Text Char Char Char,ft Car,Texto nota pie Car1,Texto nota pie Car Car Car Car Car Car Car Car"/>
    <w:basedOn w:val="Normal"/>
    <w:link w:val="TextonotapieCar"/>
    <w:uiPriority w:val="99"/>
    <w:qFormat/>
    <w:rsid w:val="00F02B34"/>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Car Car Car Car Car,Footnote Text Char Char Char Car,ft Car Car,Texto nota pie Car1 Car"/>
    <w:link w:val="Textonotapie"/>
    <w:rsid w:val="00F02B34"/>
    <w:rPr>
      <w:rFonts w:ascii="Times New Roman" w:eastAsia="Times New Roman" w:hAnsi="Times New Roman"/>
      <w:lang w:val="es-ES"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rsid w:val="00F02B34"/>
    <w:rPr>
      <w:rFonts w:cs="Times New Roman"/>
      <w:vertAlign w:val="superscript"/>
    </w:rPr>
  </w:style>
  <w:style w:type="character" w:styleId="Textoennegrita">
    <w:name w:val="Strong"/>
    <w:qFormat/>
    <w:rsid w:val="00F02B34"/>
    <w:rPr>
      <w:rFonts w:cs="Times New Roman"/>
      <w:b/>
      <w:bCs/>
    </w:rPr>
  </w:style>
  <w:style w:type="paragraph" w:styleId="Sangra2detindependiente">
    <w:name w:val="Body Text Indent 2"/>
    <w:basedOn w:val="Normal"/>
    <w:link w:val="Sangra2detindependienteCar"/>
    <w:rsid w:val="00F02B34"/>
    <w:pPr>
      <w:spacing w:after="120" w:line="480" w:lineRule="auto"/>
      <w:ind w:left="283"/>
    </w:pPr>
    <w:rPr>
      <w:rFonts w:ascii="Arial" w:eastAsia="Times New Roman" w:hAnsi="Arial"/>
      <w:sz w:val="20"/>
      <w:szCs w:val="20"/>
      <w:lang w:eastAsia="es-ES"/>
    </w:rPr>
  </w:style>
  <w:style w:type="character" w:customStyle="1" w:styleId="Sangra2detindependienteCar">
    <w:name w:val="Sangría 2 de t. independiente Car"/>
    <w:link w:val="Sangra2detindependiente"/>
    <w:rsid w:val="00F02B34"/>
    <w:rPr>
      <w:rFonts w:ascii="Arial" w:eastAsia="Times New Roman" w:hAnsi="Arial"/>
      <w:lang w:eastAsia="es-ES"/>
    </w:rPr>
  </w:style>
  <w:style w:type="paragraph" w:styleId="NormalWeb">
    <w:name w:val="Normal (Web)"/>
    <w:basedOn w:val="Normal"/>
    <w:uiPriority w:val="99"/>
    <w:rsid w:val="00F02B34"/>
    <w:pPr>
      <w:spacing w:before="100" w:beforeAutospacing="1" w:after="100" w:afterAutospacing="1" w:line="240" w:lineRule="auto"/>
    </w:pPr>
    <w:rPr>
      <w:rFonts w:ascii="Arial Unicode MS" w:eastAsia="Arial Unicode MS" w:hAnsi="Times New Roman" w:cs="Arial Unicode MS"/>
      <w:color w:val="000000"/>
      <w:sz w:val="24"/>
      <w:szCs w:val="24"/>
      <w:lang w:val="es-ES" w:eastAsia="es-ES"/>
    </w:rPr>
  </w:style>
  <w:style w:type="paragraph" w:styleId="Textodeglobo">
    <w:name w:val="Balloon Text"/>
    <w:basedOn w:val="Normal"/>
    <w:link w:val="TextodegloboCar"/>
    <w:semiHidden/>
    <w:rsid w:val="00F02B34"/>
    <w:pPr>
      <w:spacing w:after="0" w:line="240" w:lineRule="auto"/>
    </w:pPr>
    <w:rPr>
      <w:rFonts w:ascii="Times New Roman" w:eastAsia="Times New Roman" w:hAnsi="Times New Roman"/>
      <w:sz w:val="2"/>
      <w:szCs w:val="20"/>
      <w:lang w:eastAsia="es-ES"/>
    </w:rPr>
  </w:style>
  <w:style w:type="character" w:customStyle="1" w:styleId="TextodegloboCar">
    <w:name w:val="Texto de globo Car"/>
    <w:link w:val="Textodeglobo"/>
    <w:semiHidden/>
    <w:rsid w:val="00F02B34"/>
    <w:rPr>
      <w:rFonts w:ascii="Times New Roman" w:eastAsia="Times New Roman" w:hAnsi="Times New Roman"/>
      <w:sz w:val="2"/>
      <w:lang w:eastAsia="es-ES"/>
    </w:rPr>
  </w:style>
  <w:style w:type="paragraph" w:customStyle="1" w:styleId="Estilo1">
    <w:name w:val="Estilo1"/>
    <w:basedOn w:val="Ttulo1"/>
    <w:autoRedefine/>
    <w:rsid w:val="00F02B34"/>
    <w:pPr>
      <w:keepNext w:val="0"/>
      <w:jc w:val="both"/>
      <w:outlineLvl w:val="9"/>
    </w:pPr>
    <w:rPr>
      <w:rFonts w:cs="Arial"/>
      <w:sz w:val="18"/>
      <w:szCs w:val="18"/>
    </w:rPr>
  </w:style>
  <w:style w:type="character" w:customStyle="1" w:styleId="EmailStyle641">
    <w:name w:val="EmailStyle641"/>
    <w:semiHidden/>
    <w:rsid w:val="00F02B34"/>
    <w:rPr>
      <w:rFonts w:ascii="Arial" w:hAnsi="Arial" w:cs="Arial"/>
      <w:color w:val="auto"/>
      <w:sz w:val="28"/>
      <w:szCs w:val="28"/>
      <w:u w:val="none"/>
    </w:rPr>
  </w:style>
  <w:style w:type="paragraph" w:styleId="Asuntodelcomentario">
    <w:name w:val="annotation subject"/>
    <w:basedOn w:val="Textocomentario"/>
    <w:next w:val="Textocomentario"/>
    <w:link w:val="AsuntodelcomentarioCar"/>
    <w:semiHidden/>
    <w:rsid w:val="00F02B34"/>
    <w:rPr>
      <w:b/>
      <w:bCs/>
    </w:rPr>
  </w:style>
  <w:style w:type="character" w:customStyle="1" w:styleId="AsuntodelcomentarioCar">
    <w:name w:val="Asunto del comentario Car"/>
    <w:link w:val="Asuntodelcomentario"/>
    <w:semiHidden/>
    <w:rsid w:val="00F02B34"/>
    <w:rPr>
      <w:rFonts w:ascii="Arial" w:eastAsia="Times New Roman" w:hAnsi="Arial"/>
      <w:b/>
      <w:bCs/>
      <w:lang w:eastAsia="es-ES"/>
    </w:rPr>
  </w:style>
  <w:style w:type="paragraph" w:customStyle="1" w:styleId="c1">
    <w:name w:val="c1"/>
    <w:basedOn w:val="Normal"/>
    <w:rsid w:val="00F02B34"/>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F02B34"/>
    <w:pPr>
      <w:spacing w:after="0" w:line="240" w:lineRule="auto"/>
    </w:pPr>
    <w:rPr>
      <w:rFonts w:ascii="Consolas" w:eastAsia="Times New Roman" w:hAnsi="Consolas"/>
      <w:sz w:val="21"/>
      <w:szCs w:val="21"/>
    </w:rPr>
  </w:style>
  <w:style w:type="character" w:customStyle="1" w:styleId="TextosinformatoCar">
    <w:name w:val="Texto sin formato Car"/>
    <w:link w:val="Textosinformato"/>
    <w:rsid w:val="00F02B34"/>
    <w:rPr>
      <w:rFonts w:ascii="Consolas" w:eastAsia="Times New Roman" w:hAnsi="Consolas"/>
      <w:sz w:val="21"/>
      <w:szCs w:val="21"/>
      <w:lang w:eastAsia="en-US"/>
    </w:rPr>
  </w:style>
  <w:style w:type="character" w:styleId="nfasis">
    <w:name w:val="Emphasis"/>
    <w:qFormat/>
    <w:rsid w:val="00F02B34"/>
    <w:rPr>
      <w:rFonts w:cs="Times New Roman"/>
      <w:i/>
      <w:iCs/>
    </w:rPr>
  </w:style>
  <w:style w:type="paragraph" w:customStyle="1" w:styleId="TITULO">
    <w:name w:val="TITULO"/>
    <w:basedOn w:val="Normal"/>
    <w:rsid w:val="00F02B34"/>
    <w:pPr>
      <w:numPr>
        <w:numId w:val="2"/>
      </w:numPr>
      <w:spacing w:after="0" w:line="240" w:lineRule="auto"/>
      <w:jc w:val="both"/>
    </w:pPr>
    <w:rPr>
      <w:rFonts w:ascii="Arial" w:eastAsia="Times New Roman" w:hAnsi="Arial" w:cs="Arial"/>
      <w:b/>
      <w:sz w:val="20"/>
      <w:szCs w:val="20"/>
      <w:lang w:val="es-ES_tradnl"/>
    </w:rPr>
  </w:style>
  <w:style w:type="paragraph" w:customStyle="1" w:styleId="Prrafodelista1">
    <w:name w:val="Párrafo de lista1"/>
    <w:basedOn w:val="Normal"/>
    <w:rsid w:val="00F02B34"/>
    <w:pPr>
      <w:spacing w:after="0" w:line="240" w:lineRule="auto"/>
      <w:ind w:left="720"/>
    </w:pPr>
    <w:rPr>
      <w:rFonts w:ascii="Arial" w:eastAsia="Times New Roman" w:hAnsi="Arial"/>
      <w:sz w:val="24"/>
      <w:szCs w:val="20"/>
      <w:lang w:eastAsia="es-ES"/>
    </w:rPr>
  </w:style>
  <w:style w:type="character" w:customStyle="1" w:styleId="CarCar">
    <w:name w:val="Car Car"/>
    <w:rsid w:val="00F02B34"/>
    <w:rPr>
      <w:rFonts w:ascii="Arial" w:hAnsi="Arial" w:cs="Times New Roman"/>
      <w:sz w:val="24"/>
      <w:lang w:val="es-CO" w:eastAsia="es-ES" w:bidi="ar-SA"/>
    </w:rPr>
  </w:style>
  <w:style w:type="paragraph" w:customStyle="1" w:styleId="Car">
    <w:name w:val="Car"/>
    <w:basedOn w:val="Normal"/>
    <w:semiHidden/>
    <w:rsid w:val="00F02B34"/>
    <w:pPr>
      <w:spacing w:line="240" w:lineRule="exact"/>
    </w:pPr>
    <w:rPr>
      <w:rFonts w:ascii="Tahoma" w:eastAsia="Times New Roman" w:hAnsi="Tahoma"/>
      <w:sz w:val="20"/>
      <w:szCs w:val="20"/>
      <w:lang w:val="en-US"/>
    </w:rPr>
  </w:style>
  <w:style w:type="paragraph" w:customStyle="1" w:styleId="listparagraph">
    <w:name w:val="listparagraph"/>
    <w:basedOn w:val="Normal"/>
    <w:rsid w:val="00F02B34"/>
    <w:pPr>
      <w:spacing w:after="0" w:line="240" w:lineRule="auto"/>
      <w:ind w:left="720"/>
    </w:pPr>
    <w:rPr>
      <w:rFonts w:ascii="Arial" w:eastAsia="Times New Roman" w:hAnsi="Arial" w:cs="Arial"/>
      <w:sz w:val="24"/>
      <w:szCs w:val="24"/>
      <w:lang w:val="es-ES" w:eastAsia="es-ES"/>
    </w:rPr>
  </w:style>
  <w:style w:type="character" w:customStyle="1" w:styleId="Ttulo1CarCarCar">
    <w:name w:val="Título 1 Car Car Car"/>
    <w:aliases w:val="MT1 Car,título 1 Car,1 ghost Car,g Car,Tabla Contenido 1 Car,Head1 Car,CAPITULO Car,h1 Car,II+ Car,I Car,chapter Car,section:1 Car,level 1 Car,Level 1 Head Car,H1 Car,h11 Car,II+1 Car,h12 Car,II+2 Car,I1 Car,chapter1 Car,H11 Car"/>
    <w:rsid w:val="00F02B34"/>
    <w:rPr>
      <w:rFonts w:ascii="Arial" w:hAnsi="Arial" w:cs="Times New Roman"/>
      <w:sz w:val="24"/>
      <w:lang w:val="es-ES" w:eastAsia="es-ES" w:bidi="ar-SA"/>
    </w:rPr>
  </w:style>
  <w:style w:type="paragraph" w:customStyle="1" w:styleId="BodyText21">
    <w:name w:val="Body Text 21"/>
    <w:basedOn w:val="Normal"/>
    <w:rsid w:val="00F02B34"/>
    <w:pPr>
      <w:widowControl w:val="0"/>
      <w:spacing w:after="0" w:line="240" w:lineRule="auto"/>
      <w:jc w:val="both"/>
    </w:pPr>
    <w:rPr>
      <w:rFonts w:ascii="Century Gothic" w:eastAsia="Times New Roman" w:hAnsi="Century Gothic"/>
      <w:szCs w:val="24"/>
      <w:lang w:val="es-ES_tradnl" w:eastAsia="es-ES"/>
    </w:rPr>
  </w:style>
  <w:style w:type="character" w:customStyle="1" w:styleId="a9">
    <w:name w:val="a9"/>
    <w:rsid w:val="00F02B34"/>
    <w:rPr>
      <w:rFonts w:cs="Times New Roman"/>
      <w:color w:val="211D1E"/>
    </w:rPr>
  </w:style>
  <w:style w:type="character" w:customStyle="1" w:styleId="CarCar2">
    <w:name w:val="Car Car2"/>
    <w:locked/>
    <w:rsid w:val="00F02B34"/>
    <w:rPr>
      <w:rFonts w:ascii="Courier New" w:hAnsi="Courier New" w:cs="Courier New"/>
      <w:lang w:val="es-ES" w:eastAsia="es-ES" w:bidi="ar-SA"/>
    </w:rPr>
  </w:style>
  <w:style w:type="paragraph" w:customStyle="1" w:styleId="Lista2">
    <w:name w:val="Lista2"/>
    <w:basedOn w:val="Lista"/>
    <w:uiPriority w:val="99"/>
    <w:rsid w:val="00F02B34"/>
    <w:pPr>
      <w:spacing w:after="120"/>
      <w:ind w:left="992" w:firstLine="0"/>
      <w:jc w:val="both"/>
    </w:pPr>
    <w:rPr>
      <w:rFonts w:cs="Arial"/>
      <w:sz w:val="22"/>
      <w:szCs w:val="22"/>
      <w:lang w:val="es-ES_tradnl" w:eastAsia="en-US"/>
    </w:rPr>
  </w:style>
  <w:style w:type="paragraph" w:styleId="Lista">
    <w:name w:val="List"/>
    <w:basedOn w:val="Normal"/>
    <w:rsid w:val="00F02B34"/>
    <w:pPr>
      <w:spacing w:after="0" w:line="240" w:lineRule="auto"/>
      <w:ind w:left="283" w:hanging="283"/>
    </w:pPr>
    <w:rPr>
      <w:rFonts w:ascii="Arial" w:eastAsia="Times New Roman" w:hAnsi="Arial"/>
      <w:sz w:val="24"/>
      <w:szCs w:val="20"/>
      <w:lang w:eastAsia="es-ES"/>
    </w:rPr>
  </w:style>
  <w:style w:type="character" w:customStyle="1" w:styleId="CarCar1">
    <w:name w:val="Car Car1"/>
    <w:rsid w:val="00F02B34"/>
    <w:rPr>
      <w:rFonts w:ascii="Arial" w:hAnsi="Arial"/>
      <w:sz w:val="24"/>
      <w:lang w:val="es-CO" w:eastAsia="es-ES" w:bidi="ar-SA"/>
    </w:rPr>
  </w:style>
  <w:style w:type="paragraph" w:customStyle="1" w:styleId="lista20">
    <w:name w:val="lista2"/>
    <w:basedOn w:val="Normal"/>
    <w:uiPriority w:val="99"/>
    <w:rsid w:val="00F02B34"/>
    <w:pPr>
      <w:spacing w:after="120" w:line="240" w:lineRule="auto"/>
      <w:ind w:left="992"/>
      <w:jc w:val="both"/>
    </w:pPr>
    <w:rPr>
      <w:rFonts w:ascii="Arial" w:eastAsia="Times New Roman" w:hAnsi="Arial" w:cs="Arial"/>
      <w:lang w:val="es-ES" w:eastAsia="es-ES"/>
    </w:rPr>
  </w:style>
  <w:style w:type="paragraph" w:customStyle="1" w:styleId="Default">
    <w:name w:val="Default"/>
    <w:rsid w:val="00F02B34"/>
    <w:pPr>
      <w:widowControl w:val="0"/>
      <w:autoSpaceDE w:val="0"/>
      <w:autoSpaceDN w:val="0"/>
      <w:adjustRightInd w:val="0"/>
    </w:pPr>
    <w:rPr>
      <w:rFonts w:ascii="Helvetica" w:eastAsia="Times New Roman" w:hAnsi="Helvetica" w:cs="Helvetica"/>
      <w:color w:val="000000"/>
      <w:sz w:val="24"/>
      <w:szCs w:val="24"/>
      <w:lang w:val="es-ES" w:eastAsia="es-ES"/>
    </w:rPr>
  </w:style>
  <w:style w:type="paragraph" w:customStyle="1" w:styleId="texto">
    <w:name w:val="texto"/>
    <w:basedOn w:val="Normal"/>
    <w:rsid w:val="00F02B34"/>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Listavistosa-nfasis1Car">
    <w:name w:val="Lista vistosa - Énfasis 1 Car"/>
    <w:link w:val="Listavistosa-nfasis1"/>
    <w:locked/>
    <w:rsid w:val="00F02B34"/>
    <w:rPr>
      <w:sz w:val="24"/>
      <w:szCs w:val="24"/>
      <w:lang w:val="es-ES" w:eastAsia="es-ES"/>
    </w:rPr>
  </w:style>
  <w:style w:type="paragraph" w:customStyle="1" w:styleId="Pa16">
    <w:name w:val="Pa16"/>
    <w:basedOn w:val="Normal"/>
    <w:next w:val="Normal"/>
    <w:rsid w:val="00F02B34"/>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M5">
    <w:name w:val="CM5"/>
    <w:basedOn w:val="Default"/>
    <w:next w:val="Default"/>
    <w:uiPriority w:val="99"/>
    <w:rsid w:val="00F02B34"/>
    <w:pPr>
      <w:widowControl/>
      <w:spacing w:line="276" w:lineRule="atLeast"/>
    </w:pPr>
    <w:rPr>
      <w:rFonts w:ascii="Arial" w:hAnsi="Arial" w:cs="Arial"/>
      <w:color w:val="auto"/>
      <w:lang w:val="es-CO" w:eastAsia="es-CO"/>
    </w:rPr>
  </w:style>
  <w:style w:type="numbering" w:customStyle="1" w:styleId="EstiloEsquemanumerado11ptoIzquierda0cmSangrafrancesa">
    <w:name w:val="Estilo Esquema numerado 11 pto Izquierda:  0 cm Sangría francesa:..."/>
    <w:basedOn w:val="Sinlista"/>
    <w:rsid w:val="00F02B34"/>
    <w:pPr>
      <w:numPr>
        <w:numId w:val="3"/>
      </w:numPr>
    </w:pPr>
  </w:style>
  <w:style w:type="paragraph" w:customStyle="1" w:styleId="EstiloNumeracionP11pto">
    <w:name w:val="Estilo NumeracionP + 11 pto"/>
    <w:basedOn w:val="NumeracionP"/>
    <w:rsid w:val="00F02B34"/>
    <w:pPr>
      <w:numPr>
        <w:numId w:val="4"/>
      </w:numPr>
      <w:jc w:val="left"/>
    </w:pPr>
    <w:rPr>
      <w:sz w:val="22"/>
    </w:rPr>
  </w:style>
  <w:style w:type="paragraph" w:customStyle="1" w:styleId="CM117">
    <w:name w:val="CM117"/>
    <w:basedOn w:val="Default"/>
    <w:next w:val="Default"/>
    <w:uiPriority w:val="99"/>
    <w:rsid w:val="00F02B34"/>
    <w:pPr>
      <w:widowControl/>
    </w:pPr>
    <w:rPr>
      <w:rFonts w:ascii="Arial" w:hAnsi="Arial" w:cs="Arial"/>
      <w:color w:val="auto"/>
      <w:lang w:val="es-CO" w:eastAsia="es-CO"/>
    </w:rPr>
  </w:style>
  <w:style w:type="character" w:customStyle="1" w:styleId="Cuadrculamedia2Car">
    <w:name w:val="Cuadrícula media 2 Car"/>
    <w:link w:val="Cuadrculamedia2"/>
    <w:uiPriority w:val="1"/>
    <w:rsid w:val="00F02B34"/>
    <w:rPr>
      <w:sz w:val="24"/>
      <w:szCs w:val="24"/>
      <w:lang w:val="es-ES" w:eastAsia="es-ES"/>
    </w:rPr>
  </w:style>
  <w:style w:type="paragraph" w:customStyle="1" w:styleId="Tibitoc">
    <w:name w:val="Tibitoc"/>
    <w:basedOn w:val="Normal"/>
    <w:rsid w:val="00F02B34"/>
    <w:pPr>
      <w:spacing w:after="0" w:line="240" w:lineRule="auto"/>
      <w:jc w:val="center"/>
    </w:pPr>
    <w:rPr>
      <w:rFonts w:ascii="Arial" w:eastAsia="Times New Roman" w:hAnsi="Arial"/>
      <w:b/>
      <w:sz w:val="24"/>
      <w:szCs w:val="20"/>
      <w:lang w:val="es-ES_tradnl" w:eastAsia="es-ES"/>
    </w:rPr>
  </w:style>
  <w:style w:type="character" w:styleId="Hipervnculovisitado">
    <w:name w:val="FollowedHyperlink"/>
    <w:uiPriority w:val="99"/>
    <w:semiHidden/>
    <w:unhideWhenUsed/>
    <w:rsid w:val="00F02B34"/>
    <w:rPr>
      <w:color w:val="800080"/>
      <w:u w:val="single"/>
    </w:rPr>
  </w:style>
  <w:style w:type="paragraph" w:customStyle="1" w:styleId="msonormal0">
    <w:name w:val="msonormal"/>
    <w:basedOn w:val="Normal"/>
    <w:rsid w:val="00F02B34"/>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font0">
    <w:name w:val="font0"/>
    <w:basedOn w:val="Normal"/>
    <w:rsid w:val="00F02B34"/>
    <w:pPr>
      <w:spacing w:before="100" w:beforeAutospacing="1" w:after="100" w:afterAutospacing="1" w:line="240" w:lineRule="auto"/>
    </w:pPr>
    <w:rPr>
      <w:rFonts w:eastAsia="Times New Roman" w:cs="Calibri"/>
      <w:color w:val="000000"/>
      <w:sz w:val="24"/>
      <w:szCs w:val="24"/>
      <w:lang w:val="es-419" w:eastAsia="es-419"/>
    </w:rPr>
  </w:style>
  <w:style w:type="paragraph" w:customStyle="1" w:styleId="xl65">
    <w:name w:val="xl65"/>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419" w:eastAsia="es-419"/>
    </w:rPr>
  </w:style>
  <w:style w:type="paragraph" w:customStyle="1" w:styleId="xl66">
    <w:name w:val="xl66"/>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419" w:eastAsia="es-419"/>
    </w:rPr>
  </w:style>
  <w:style w:type="paragraph" w:customStyle="1" w:styleId="xl67">
    <w:name w:val="xl67"/>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419" w:eastAsia="es-419"/>
    </w:rPr>
  </w:style>
  <w:style w:type="paragraph" w:customStyle="1" w:styleId="xl68">
    <w:name w:val="xl68"/>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69">
    <w:name w:val="xl69"/>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70">
    <w:name w:val="xl70"/>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val="es-419" w:eastAsia="es-419"/>
    </w:rPr>
  </w:style>
  <w:style w:type="paragraph" w:customStyle="1" w:styleId="xl71">
    <w:name w:val="xl71"/>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72">
    <w:name w:val="xl72"/>
    <w:basedOn w:val="Normal"/>
    <w:rsid w:val="00F02B34"/>
    <w:pP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73">
    <w:name w:val="xl73"/>
    <w:basedOn w:val="Normal"/>
    <w:rsid w:val="00F02B34"/>
    <w:pP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74">
    <w:name w:val="xl74"/>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75">
    <w:name w:val="xl75"/>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sz w:val="24"/>
      <w:szCs w:val="24"/>
      <w:lang w:val="es-419" w:eastAsia="es-419"/>
    </w:rPr>
  </w:style>
  <w:style w:type="paragraph" w:customStyle="1" w:styleId="xl76">
    <w:name w:val="xl76"/>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419" w:eastAsia="es-419"/>
    </w:rPr>
  </w:style>
  <w:style w:type="paragraph" w:customStyle="1" w:styleId="xl77">
    <w:name w:val="xl77"/>
    <w:basedOn w:val="Normal"/>
    <w:rsid w:val="00F02B34"/>
    <w:pPr>
      <w:pBdr>
        <w:top w:val="single" w:sz="4" w:space="0" w:color="auto"/>
        <w:left w:val="single" w:sz="4" w:space="0" w:color="auto"/>
        <w:bottom w:val="single" w:sz="4" w:space="0" w:color="000000"/>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sz w:val="24"/>
      <w:szCs w:val="24"/>
      <w:lang w:val="es-419" w:eastAsia="es-419"/>
    </w:rPr>
  </w:style>
  <w:style w:type="paragraph" w:customStyle="1" w:styleId="xl78">
    <w:name w:val="xl78"/>
    <w:basedOn w:val="Normal"/>
    <w:rsid w:val="00F02B34"/>
    <w:pPr>
      <w:pBdr>
        <w:top w:val="single" w:sz="4" w:space="0" w:color="auto"/>
        <w:left w:val="single" w:sz="4" w:space="0" w:color="auto"/>
        <w:bottom w:val="single" w:sz="4" w:space="0" w:color="000000"/>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419" w:eastAsia="es-419"/>
    </w:rPr>
  </w:style>
  <w:style w:type="paragraph" w:customStyle="1" w:styleId="xl79">
    <w:name w:val="xl79"/>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b/>
      <w:bCs/>
      <w:sz w:val="24"/>
      <w:szCs w:val="24"/>
      <w:lang w:val="es-419" w:eastAsia="es-419"/>
    </w:rPr>
  </w:style>
  <w:style w:type="paragraph" w:customStyle="1" w:styleId="xl80">
    <w:name w:val="xl80"/>
    <w:basedOn w:val="Normal"/>
    <w:rsid w:val="00F02B34"/>
    <w:pPr>
      <w:pBdr>
        <w:top w:val="single" w:sz="4" w:space="0" w:color="auto"/>
        <w:left w:val="single" w:sz="4" w:space="0" w:color="auto"/>
        <w:bottom w:val="single" w:sz="4" w:space="0" w:color="000000"/>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b/>
      <w:bCs/>
      <w:sz w:val="24"/>
      <w:szCs w:val="24"/>
      <w:lang w:val="es-419" w:eastAsia="es-419"/>
    </w:rPr>
  </w:style>
  <w:style w:type="paragraph" w:customStyle="1" w:styleId="xl81">
    <w:name w:val="xl81"/>
    <w:basedOn w:val="Normal"/>
    <w:rsid w:val="00F02B3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82">
    <w:name w:val="xl82"/>
    <w:basedOn w:val="Normal"/>
    <w:rsid w:val="00F02B3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b/>
      <w:bCs/>
      <w:sz w:val="24"/>
      <w:szCs w:val="24"/>
      <w:lang w:val="es-419" w:eastAsia="es-419"/>
    </w:rPr>
  </w:style>
  <w:style w:type="paragraph" w:customStyle="1" w:styleId="xl83">
    <w:name w:val="xl83"/>
    <w:basedOn w:val="Normal"/>
    <w:rsid w:val="00F02B3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84">
    <w:name w:val="xl84"/>
    <w:basedOn w:val="Normal"/>
    <w:rsid w:val="00F02B34"/>
    <w:pPr>
      <w:shd w:val="clear" w:color="000000" w:fill="8DB4E2"/>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85">
    <w:name w:val="xl85"/>
    <w:basedOn w:val="Normal"/>
    <w:rsid w:val="00F02B3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Texto0">
    <w:name w:val="Texto"/>
    <w:basedOn w:val="Normal"/>
    <w:rsid w:val="00F02B34"/>
    <w:pPr>
      <w:spacing w:after="240" w:line="240" w:lineRule="auto"/>
      <w:jc w:val="both"/>
    </w:pPr>
    <w:rPr>
      <w:rFonts w:ascii="Arial" w:hAnsi="Arial" w:cs="Arial"/>
      <w:lang w:eastAsia="es-MX"/>
    </w:rPr>
  </w:style>
  <w:style w:type="paragraph" w:customStyle="1" w:styleId="xl86">
    <w:name w:val="xl86"/>
    <w:basedOn w:val="Normal"/>
    <w:rsid w:val="00F02B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s="Calibri"/>
      <w:b/>
      <w:bCs/>
      <w:color w:val="000000"/>
      <w:sz w:val="24"/>
      <w:szCs w:val="24"/>
      <w:lang w:val="es-419" w:eastAsia="es-419"/>
    </w:rPr>
  </w:style>
  <w:style w:type="paragraph" w:customStyle="1" w:styleId="xl87">
    <w:name w:val="xl87"/>
    <w:basedOn w:val="Normal"/>
    <w:rsid w:val="00F02B34"/>
    <w:pPr>
      <w:pBdr>
        <w:top w:val="single" w:sz="4" w:space="0" w:color="auto"/>
        <w:left w:val="single" w:sz="4" w:space="0" w:color="auto"/>
        <w:bottom w:val="single" w:sz="4" w:space="0" w:color="000000"/>
        <w:right w:val="single" w:sz="4" w:space="0" w:color="auto"/>
      </w:pBdr>
      <w:spacing w:before="100" w:beforeAutospacing="1" w:after="100" w:afterAutospacing="1" w:line="240" w:lineRule="auto"/>
      <w:jc w:val="both"/>
      <w:textAlignment w:val="center"/>
    </w:pPr>
    <w:rPr>
      <w:rFonts w:eastAsia="Times New Roman" w:cs="Calibri"/>
      <w:b/>
      <w:bCs/>
      <w:color w:val="000000"/>
      <w:sz w:val="24"/>
      <w:szCs w:val="24"/>
      <w:lang w:val="es-419" w:eastAsia="es-419"/>
    </w:rPr>
  </w:style>
  <w:style w:type="paragraph" w:customStyle="1" w:styleId="xl63">
    <w:name w:val="xl63"/>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419" w:eastAsia="es-419"/>
    </w:rPr>
  </w:style>
  <w:style w:type="paragraph" w:customStyle="1" w:styleId="xl64">
    <w:name w:val="xl64"/>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419" w:eastAsia="es-419"/>
    </w:rPr>
  </w:style>
  <w:style w:type="table" w:styleId="Listavistosa-nfasis1">
    <w:name w:val="Colorful List Accent 1"/>
    <w:basedOn w:val="Tablanormal"/>
    <w:link w:val="Listavistosa-nfasis1Car"/>
    <w:semiHidden/>
    <w:unhideWhenUsed/>
    <w:rsid w:val="00F02B34"/>
    <w:rPr>
      <w:sz w:val="24"/>
      <w:szCs w:val="24"/>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Cuadrculamedia2">
    <w:name w:val="Medium Grid 2"/>
    <w:basedOn w:val="Tablanormal"/>
    <w:link w:val="Cuadrculamedia2Car"/>
    <w:uiPriority w:val="1"/>
    <w:semiHidden/>
    <w:unhideWhenUsed/>
    <w:rsid w:val="00F02B34"/>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Prrafodelista">
    <w:name w:val="List Paragraph"/>
    <w:aliases w:val="Numerado informes,items,Bibliografía Tesis,HOJA,Bolita,List Paragraph,Párrafo de lista4,BOLADEF,Párrafo de lista3,Párrafo de lista21,BOLA,Nivel 1 OS,Colorful List Accent 1,Colorful List - Accent 11,NEGRITA TABLA,Titulo 8,Guión,MIBEX B"/>
    <w:basedOn w:val="Normal"/>
    <w:link w:val="PrrafodelistaCar"/>
    <w:uiPriority w:val="34"/>
    <w:qFormat/>
    <w:rsid w:val="00A263BD"/>
    <w:pPr>
      <w:ind w:left="708"/>
    </w:pPr>
  </w:style>
  <w:style w:type="paragraph" w:styleId="Sinespaciado">
    <w:name w:val="No Spacing"/>
    <w:aliases w:val="Encabezado CCE,Negrilla-COLVISTA"/>
    <w:link w:val="SinespaciadoCar"/>
    <w:uiPriority w:val="1"/>
    <w:qFormat/>
    <w:rsid w:val="00F20684"/>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F20684"/>
    <w:rPr>
      <w:rFonts w:ascii="Times New Roman" w:eastAsia="Times New Roman" w:hAnsi="Times New Roman"/>
      <w:sz w:val="24"/>
      <w:szCs w:val="24"/>
      <w:lang w:val="es-ES" w:eastAsia="es-ES"/>
    </w:rPr>
  </w:style>
  <w:style w:type="character" w:customStyle="1" w:styleId="PrrafodelistaCar">
    <w:name w:val="Párrafo de lista Car"/>
    <w:aliases w:val="Numerado informes Car,items Car,Bibliografía Tesis Car,HOJA Car,Bolita Car,List Paragraph Car,Párrafo de lista4 Car,BOLADEF Car,Párrafo de lista3 Car,Párrafo de lista21 Car,BOLA Car,Nivel 1 OS Car,Colorful List Accent 1 Car"/>
    <w:link w:val="Prrafodelista"/>
    <w:uiPriority w:val="34"/>
    <w:qFormat/>
    <w:locked/>
    <w:rsid w:val="00941EDD"/>
    <w:rPr>
      <w:sz w:val="22"/>
      <w:szCs w:val="22"/>
      <w:lang w:val="es-CO" w:eastAsia="en-US"/>
    </w:rPr>
  </w:style>
  <w:style w:type="paragraph" w:customStyle="1" w:styleId="Ttulo61">
    <w:name w:val="Título 61"/>
    <w:basedOn w:val="Normal"/>
    <w:next w:val="Normal"/>
    <w:semiHidden/>
    <w:unhideWhenUsed/>
    <w:qFormat/>
    <w:rsid w:val="00CB02F7"/>
    <w:pPr>
      <w:keepNext/>
      <w:keepLines/>
      <w:spacing w:before="40" w:after="0" w:line="240" w:lineRule="auto"/>
      <w:ind w:left="1152" w:hanging="1152"/>
      <w:outlineLvl w:val="5"/>
    </w:pPr>
    <w:rPr>
      <w:rFonts w:ascii="Cambria" w:eastAsia="Times New Roman" w:hAnsi="Cambria"/>
      <w:color w:val="243F60"/>
      <w:sz w:val="24"/>
      <w:szCs w:val="20"/>
      <w:lang w:eastAsia="es-ES"/>
    </w:rPr>
  </w:style>
  <w:style w:type="paragraph" w:customStyle="1" w:styleId="Ttulo71">
    <w:name w:val="Título 71"/>
    <w:basedOn w:val="Normal"/>
    <w:next w:val="Normal"/>
    <w:semiHidden/>
    <w:unhideWhenUsed/>
    <w:qFormat/>
    <w:rsid w:val="00CB02F7"/>
    <w:pPr>
      <w:keepNext/>
      <w:keepLines/>
      <w:spacing w:before="40" w:after="0" w:line="240" w:lineRule="auto"/>
      <w:ind w:left="1296" w:hanging="1296"/>
      <w:outlineLvl w:val="6"/>
    </w:pPr>
    <w:rPr>
      <w:rFonts w:ascii="Cambria" w:eastAsia="Times New Roman" w:hAnsi="Cambria"/>
      <w:i/>
      <w:iCs/>
      <w:color w:val="243F60"/>
      <w:sz w:val="24"/>
      <w:szCs w:val="20"/>
      <w:lang w:eastAsia="es-ES"/>
    </w:rPr>
  </w:style>
  <w:style w:type="paragraph" w:customStyle="1" w:styleId="Ttulo81">
    <w:name w:val="Título 81"/>
    <w:basedOn w:val="Normal"/>
    <w:next w:val="Normal"/>
    <w:semiHidden/>
    <w:unhideWhenUsed/>
    <w:qFormat/>
    <w:rsid w:val="00CB02F7"/>
    <w:pPr>
      <w:keepNext/>
      <w:keepLines/>
      <w:spacing w:before="40" w:after="0" w:line="240" w:lineRule="auto"/>
      <w:ind w:left="1440" w:hanging="1440"/>
      <w:outlineLvl w:val="7"/>
    </w:pPr>
    <w:rPr>
      <w:rFonts w:ascii="Cambria" w:eastAsia="Times New Roman" w:hAnsi="Cambria"/>
      <w:color w:val="272727"/>
      <w:sz w:val="21"/>
      <w:szCs w:val="21"/>
      <w:lang w:eastAsia="es-ES"/>
    </w:rPr>
  </w:style>
  <w:style w:type="paragraph" w:customStyle="1" w:styleId="Ttulo91">
    <w:name w:val="Título 91"/>
    <w:basedOn w:val="Normal"/>
    <w:next w:val="Normal"/>
    <w:semiHidden/>
    <w:unhideWhenUsed/>
    <w:qFormat/>
    <w:rsid w:val="00CB02F7"/>
    <w:pPr>
      <w:keepNext/>
      <w:keepLines/>
      <w:spacing w:before="40" w:after="0" w:line="240" w:lineRule="auto"/>
      <w:ind w:left="1584" w:hanging="1584"/>
      <w:outlineLvl w:val="8"/>
    </w:pPr>
    <w:rPr>
      <w:rFonts w:ascii="Cambria" w:eastAsia="Times New Roman" w:hAnsi="Cambria"/>
      <w:i/>
      <w:iCs/>
      <w:color w:val="272727"/>
      <w:sz w:val="21"/>
      <w:szCs w:val="21"/>
      <w:lang w:eastAsia="es-ES"/>
    </w:rPr>
  </w:style>
  <w:style w:type="numbering" w:customStyle="1" w:styleId="Sinlista2">
    <w:name w:val="Sin lista2"/>
    <w:next w:val="Sinlista"/>
    <w:uiPriority w:val="99"/>
    <w:semiHidden/>
    <w:unhideWhenUsed/>
    <w:rsid w:val="00CB02F7"/>
  </w:style>
  <w:style w:type="character" w:customStyle="1" w:styleId="Ttulo6Car">
    <w:name w:val="Título 6 Car"/>
    <w:basedOn w:val="Fuentedeprrafopredeter"/>
    <w:link w:val="Ttulo6"/>
    <w:semiHidden/>
    <w:rsid w:val="00CB02F7"/>
    <w:rPr>
      <w:rFonts w:ascii="Cambria" w:eastAsia="Times New Roman" w:hAnsi="Cambria" w:cs="Times New Roman"/>
      <w:color w:val="243F60"/>
      <w:sz w:val="24"/>
      <w:lang w:eastAsia="es-ES"/>
    </w:rPr>
  </w:style>
  <w:style w:type="character" w:customStyle="1" w:styleId="Ttulo7Car">
    <w:name w:val="Título 7 Car"/>
    <w:basedOn w:val="Fuentedeprrafopredeter"/>
    <w:link w:val="Ttulo7"/>
    <w:semiHidden/>
    <w:rsid w:val="00CB02F7"/>
    <w:rPr>
      <w:rFonts w:ascii="Cambria" w:eastAsia="Times New Roman" w:hAnsi="Cambria" w:cs="Times New Roman"/>
      <w:i/>
      <w:iCs/>
      <w:color w:val="243F60"/>
      <w:sz w:val="24"/>
      <w:lang w:eastAsia="es-ES"/>
    </w:rPr>
  </w:style>
  <w:style w:type="character" w:customStyle="1" w:styleId="Ttulo8Car">
    <w:name w:val="Título 8 Car"/>
    <w:basedOn w:val="Fuentedeprrafopredeter"/>
    <w:link w:val="Ttulo8"/>
    <w:semiHidden/>
    <w:rsid w:val="00CB02F7"/>
    <w:rPr>
      <w:rFonts w:ascii="Cambria" w:eastAsia="Times New Roman" w:hAnsi="Cambria" w:cs="Times New Roman"/>
      <w:color w:val="272727"/>
      <w:sz w:val="21"/>
      <w:szCs w:val="21"/>
      <w:lang w:eastAsia="es-ES"/>
    </w:rPr>
  </w:style>
  <w:style w:type="character" w:customStyle="1" w:styleId="Ttulo9Car">
    <w:name w:val="Título 9 Car"/>
    <w:basedOn w:val="Fuentedeprrafopredeter"/>
    <w:link w:val="Ttulo9"/>
    <w:semiHidden/>
    <w:rsid w:val="00CB02F7"/>
    <w:rPr>
      <w:rFonts w:ascii="Cambria" w:eastAsia="Times New Roman" w:hAnsi="Cambria" w:cs="Times New Roman"/>
      <w:i/>
      <w:iCs/>
      <w:color w:val="272727"/>
      <w:sz w:val="21"/>
      <w:szCs w:val="21"/>
      <w:lang w:eastAsia="es-ES"/>
    </w:rPr>
  </w:style>
  <w:style w:type="paragraph" w:styleId="Revisin">
    <w:name w:val="Revision"/>
    <w:hidden/>
    <w:uiPriority w:val="99"/>
    <w:semiHidden/>
    <w:rsid w:val="00CB02F7"/>
    <w:rPr>
      <w:rFonts w:ascii="Arial" w:eastAsia="Times New Roman" w:hAnsi="Arial"/>
      <w:sz w:val="24"/>
      <w:lang w:val="es-CO" w:eastAsia="es-ES"/>
    </w:rPr>
  </w:style>
  <w:style w:type="numbering" w:customStyle="1" w:styleId="EstiloEsquemanumerado11ptoIzquierda0cmSangrafrancesa1">
    <w:name w:val="Estilo Esquema numerado 11 pto Izquierda:  0 cm Sangría francesa:...1"/>
    <w:basedOn w:val="Sinlista"/>
    <w:rsid w:val="00CB02F7"/>
  </w:style>
  <w:style w:type="table" w:customStyle="1" w:styleId="Tabladecuadrcula6concolores1">
    <w:name w:val="Tabla de cuadrícula 6 con colores1"/>
    <w:basedOn w:val="Tablanormal"/>
    <w:uiPriority w:val="51"/>
    <w:rsid w:val="00CB02F7"/>
    <w:rPr>
      <w:rFonts w:ascii="Times New Roman" w:eastAsia="Times New Roman" w:hAnsi="Times New Roman"/>
      <w:color w:val="00000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l31">
    <w:name w:val="xl31"/>
    <w:basedOn w:val="Normal"/>
    <w:rsid w:val="00CB02F7"/>
    <w:pPr>
      <w:pBdr>
        <w:left w:val="single" w:sz="6" w:space="0" w:color="auto"/>
        <w:bottom w:val="single" w:sz="6" w:space="0" w:color="auto"/>
      </w:pBdr>
      <w:spacing w:before="100" w:after="100" w:line="240" w:lineRule="auto"/>
      <w:jc w:val="center"/>
    </w:pPr>
    <w:rPr>
      <w:rFonts w:ascii="Times New Roman" w:eastAsia="Times New Roman" w:hAnsi="Times New Roman"/>
      <w:sz w:val="24"/>
      <w:szCs w:val="20"/>
      <w:lang w:val="es-ES" w:eastAsia="es-ES"/>
    </w:rPr>
  </w:style>
  <w:style w:type="paragraph" w:customStyle="1" w:styleId="xmsonormal">
    <w:name w:val="x_msonormal"/>
    <w:basedOn w:val="Normal"/>
    <w:rsid w:val="00CB02F7"/>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8">
    <w:name w:val="Tabla con cuadrícula8"/>
    <w:basedOn w:val="Tablanormal"/>
    <w:next w:val="Tablaconcuadrcula"/>
    <w:uiPriority w:val="39"/>
    <w:rsid w:val="00CB02F7"/>
    <w:pPr>
      <w:jc w:val="both"/>
    </w:pPr>
    <w:rPr>
      <w:rFonts w:ascii="Iowan Old Style" w:hAnsi="Iowan Old Style"/>
      <w:sz w:val="22"/>
      <w:szCs w:val="18"/>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5">
    <w:name w:val="rwrro5"/>
    <w:rsid w:val="00CB02F7"/>
    <w:rPr>
      <w:strike w:val="0"/>
      <w:dstrike w:val="0"/>
      <w:color w:val="408CD9"/>
      <w:u w:val="none"/>
      <w:effect w:val="none"/>
    </w:rPr>
  </w:style>
  <w:style w:type="paragraph" w:customStyle="1" w:styleId="Vieta">
    <w:name w:val="Viñeta"/>
    <w:basedOn w:val="Prrafodelista"/>
    <w:link w:val="VietaCar"/>
    <w:qFormat/>
    <w:rsid w:val="00CB02F7"/>
    <w:pPr>
      <w:numPr>
        <w:numId w:val="5"/>
      </w:numPr>
      <w:tabs>
        <w:tab w:val="left" w:pos="0"/>
        <w:tab w:val="left" w:pos="4678"/>
      </w:tabs>
      <w:spacing w:line="276" w:lineRule="auto"/>
      <w:ind w:left="284" w:hanging="284"/>
      <w:contextualSpacing/>
      <w:jc w:val="both"/>
    </w:pPr>
    <w:rPr>
      <w:rFonts w:cs="Arial"/>
      <w:lang w:val="es-ES"/>
    </w:rPr>
  </w:style>
  <w:style w:type="character" w:customStyle="1" w:styleId="VietaCar">
    <w:name w:val="Viñeta Car"/>
    <w:link w:val="Vieta"/>
    <w:rsid w:val="00CB02F7"/>
    <w:rPr>
      <w:rFonts w:cs="Arial"/>
      <w:sz w:val="22"/>
      <w:szCs w:val="22"/>
      <w:lang w:val="es-ES" w:eastAsia="en-US"/>
    </w:rPr>
  </w:style>
  <w:style w:type="character" w:customStyle="1" w:styleId="NumeracionPCar">
    <w:name w:val="NumeracionP Car"/>
    <w:link w:val="NumeracionP"/>
    <w:locked/>
    <w:rsid w:val="00CB02F7"/>
    <w:rPr>
      <w:rFonts w:ascii="Arial" w:eastAsia="Times New Roman" w:hAnsi="Arial" w:cs="Arial"/>
      <w:b/>
      <w:bCs/>
      <w:sz w:val="24"/>
      <w:szCs w:val="22"/>
      <w:u w:val="single"/>
      <w:lang w:val="es-CO" w:eastAsia="es-ES"/>
    </w:rPr>
  </w:style>
  <w:style w:type="character" w:customStyle="1" w:styleId="Ttulo6Car1">
    <w:name w:val="Título 6 Car1"/>
    <w:basedOn w:val="Fuentedeprrafopredeter"/>
    <w:uiPriority w:val="9"/>
    <w:semiHidden/>
    <w:rsid w:val="00CB02F7"/>
    <w:rPr>
      <w:rFonts w:asciiTheme="majorHAnsi" w:eastAsiaTheme="majorEastAsia" w:hAnsiTheme="majorHAnsi" w:cstheme="majorBidi"/>
      <w:color w:val="1F4D78" w:themeColor="accent1" w:themeShade="7F"/>
      <w:sz w:val="22"/>
      <w:szCs w:val="22"/>
      <w:lang w:val="es-CO" w:eastAsia="en-US"/>
    </w:rPr>
  </w:style>
  <w:style w:type="character" w:customStyle="1" w:styleId="Ttulo7Car1">
    <w:name w:val="Título 7 Car1"/>
    <w:basedOn w:val="Fuentedeprrafopredeter"/>
    <w:uiPriority w:val="9"/>
    <w:semiHidden/>
    <w:rsid w:val="00CB02F7"/>
    <w:rPr>
      <w:rFonts w:asciiTheme="majorHAnsi" w:eastAsiaTheme="majorEastAsia" w:hAnsiTheme="majorHAnsi" w:cstheme="majorBidi"/>
      <w:i/>
      <w:iCs/>
      <w:color w:val="1F4D78" w:themeColor="accent1" w:themeShade="7F"/>
      <w:sz w:val="22"/>
      <w:szCs w:val="22"/>
      <w:lang w:val="es-CO" w:eastAsia="en-US"/>
    </w:rPr>
  </w:style>
  <w:style w:type="character" w:customStyle="1" w:styleId="Ttulo8Car1">
    <w:name w:val="Título 8 Car1"/>
    <w:basedOn w:val="Fuentedeprrafopredeter"/>
    <w:uiPriority w:val="9"/>
    <w:semiHidden/>
    <w:rsid w:val="00CB02F7"/>
    <w:rPr>
      <w:rFonts w:asciiTheme="majorHAnsi" w:eastAsiaTheme="majorEastAsia" w:hAnsiTheme="majorHAnsi" w:cstheme="majorBidi"/>
      <w:color w:val="272727" w:themeColor="text1" w:themeTint="D8"/>
      <w:sz w:val="21"/>
      <w:szCs w:val="21"/>
      <w:lang w:val="es-CO" w:eastAsia="en-US"/>
    </w:rPr>
  </w:style>
  <w:style w:type="character" w:customStyle="1" w:styleId="Ttulo9Car1">
    <w:name w:val="Título 9 Car1"/>
    <w:basedOn w:val="Fuentedeprrafopredeter"/>
    <w:uiPriority w:val="9"/>
    <w:semiHidden/>
    <w:rsid w:val="00CB02F7"/>
    <w:rPr>
      <w:rFonts w:asciiTheme="majorHAnsi" w:eastAsiaTheme="majorEastAsia" w:hAnsiTheme="majorHAnsi" w:cstheme="majorBidi"/>
      <w:i/>
      <w:iCs/>
      <w:color w:val="272727" w:themeColor="text1" w:themeTint="D8"/>
      <w:sz w:val="21"/>
      <w:szCs w:val="21"/>
      <w:lang w:val="es-CO" w:eastAsia="en-US"/>
    </w:rPr>
  </w:style>
  <w:style w:type="paragraph" w:customStyle="1" w:styleId="BodyText24">
    <w:name w:val="Body Text 24"/>
    <w:basedOn w:val="Normal"/>
    <w:rsid w:val="0062799A"/>
    <w:pPr>
      <w:widowControl w:val="0"/>
      <w:suppressAutoHyphens/>
      <w:spacing w:after="0" w:line="240" w:lineRule="auto"/>
      <w:jc w:val="both"/>
    </w:pPr>
    <w:rPr>
      <w:rFonts w:ascii="Century Schoolbook" w:eastAsia="Times New Roman" w:hAnsi="Century Schoolbook"/>
      <w:kern w:val="1"/>
      <w:szCs w:val="20"/>
      <w:lang w:val="es-ES" w:eastAsia="ar-SA"/>
    </w:rPr>
  </w:style>
  <w:style w:type="paragraph" w:customStyle="1" w:styleId="PARRAFO-CPA">
    <w:name w:val="PARRAFO-CPA"/>
    <w:basedOn w:val="Normal"/>
    <w:link w:val="PARRAFO-CPACar"/>
    <w:rsid w:val="0062799A"/>
    <w:pPr>
      <w:spacing w:before="60" w:after="60" w:line="276" w:lineRule="auto"/>
      <w:jc w:val="both"/>
    </w:pPr>
    <w:rPr>
      <w:rFonts w:ascii="Arial Narrow" w:hAnsi="Arial Narrow"/>
      <w:sz w:val="24"/>
      <w:szCs w:val="24"/>
    </w:rPr>
  </w:style>
  <w:style w:type="character" w:customStyle="1" w:styleId="PARRAFO-CPACar">
    <w:name w:val="PARRAFO-CPA Car"/>
    <w:link w:val="PARRAFO-CPA"/>
    <w:rsid w:val="0062799A"/>
    <w:rPr>
      <w:rFonts w:ascii="Arial Narrow" w:hAnsi="Arial Narrow"/>
      <w:sz w:val="24"/>
      <w:szCs w:val="24"/>
      <w:lang w:val="es-CO" w:eastAsia="en-US"/>
    </w:rPr>
  </w:style>
  <w:style w:type="paragraph" w:customStyle="1" w:styleId="V1-CPA">
    <w:name w:val="V1-CPA"/>
    <w:basedOn w:val="Normal"/>
    <w:link w:val="V1-CPACar"/>
    <w:qFormat/>
    <w:rsid w:val="0062799A"/>
    <w:pPr>
      <w:numPr>
        <w:numId w:val="10"/>
      </w:numPr>
      <w:spacing w:before="60" w:after="60" w:line="276" w:lineRule="auto"/>
      <w:jc w:val="both"/>
    </w:pPr>
    <w:rPr>
      <w:rFonts w:ascii="Arial Narrow" w:hAnsi="Arial Narrow"/>
      <w:b/>
      <w:sz w:val="24"/>
      <w:szCs w:val="24"/>
    </w:rPr>
  </w:style>
  <w:style w:type="character" w:customStyle="1" w:styleId="V1-CPACar">
    <w:name w:val="V1-CPA Car"/>
    <w:link w:val="V1-CPA"/>
    <w:rsid w:val="0062799A"/>
    <w:rPr>
      <w:rFonts w:ascii="Arial Narrow" w:hAnsi="Arial Narrow"/>
      <w:b/>
      <w:sz w:val="24"/>
      <w:szCs w:val="24"/>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6618005">
      <w:bodyDiv w:val="1"/>
      <w:marLeft w:val="0"/>
      <w:marRight w:val="0"/>
      <w:marTop w:val="0"/>
      <w:marBottom w:val="0"/>
      <w:divBdr>
        <w:top w:val="none" w:sz="0" w:space="0" w:color="auto"/>
        <w:left w:val="none" w:sz="0" w:space="0" w:color="auto"/>
        <w:bottom w:val="none" w:sz="0" w:space="0" w:color="auto"/>
        <w:right w:val="none" w:sz="0" w:space="0" w:color="auto"/>
      </w:divBdr>
    </w:div>
    <w:div w:id="193266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cor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FT-FAF-117-Fichas%20T&#233;cnicas%20(1).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FT-FAF-117-Fichas Técnicas (1)</Template>
  <TotalTime>2</TotalTime>
  <Pages>15</Pages>
  <Words>4471</Words>
  <Characters>24592</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29005</CharactersWithSpaces>
  <SharedDoc>false</SharedDoc>
  <HLinks>
    <vt:vector size="6" baseType="variant">
      <vt:variant>
        <vt:i4>2424867</vt:i4>
      </vt:variant>
      <vt:variant>
        <vt:i4>6</vt:i4>
      </vt:variant>
      <vt:variant>
        <vt:i4>0</vt:i4>
      </vt:variant>
      <vt:variant>
        <vt:i4>5</vt:i4>
      </vt:variant>
      <vt:variant>
        <vt:lpwstr>http://www.corantioquia.gov.co/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Maribel Osorio Valencia</cp:lastModifiedBy>
  <cp:revision>3</cp:revision>
  <dcterms:created xsi:type="dcterms:W3CDTF">2020-09-18T00:52:00Z</dcterms:created>
  <dcterms:modified xsi:type="dcterms:W3CDTF">2020-09-18T00:55:00Z</dcterms:modified>
</cp:coreProperties>
</file>