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11199" w:type="dxa"/>
        <w:jc w:val="center"/>
        <w:tblLayout w:type="fixed"/>
        <w:tblLook w:val="04A0" w:firstRow="1" w:lastRow="0" w:firstColumn="1" w:lastColumn="0" w:noHBand="0" w:noVBand="1"/>
      </w:tblPr>
      <w:tblGrid>
        <w:gridCol w:w="4112"/>
        <w:gridCol w:w="7087"/>
      </w:tblGrid>
      <w:tr w:rsidR="00FE3455" w:rsidRPr="006E3567" w14:paraId="3B9AB672" w14:textId="77777777">
        <w:trPr>
          <w:trHeight w:val="278"/>
          <w:jc w:val="center"/>
        </w:trPr>
        <w:tc>
          <w:tcPr>
            <w:tcW w:w="11199" w:type="dxa"/>
            <w:gridSpan w:val="2"/>
            <w:shd w:val="clear" w:color="auto" w:fill="D9D9D9" w:themeFill="background1" w:themeFillShade="D9"/>
            <w:noWrap/>
            <w:tcMar>
              <w:top w:w="85" w:type="dxa"/>
              <w:left w:w="28" w:type="dxa"/>
              <w:right w:w="28" w:type="dxa"/>
            </w:tcMar>
            <w:vAlign w:val="center"/>
          </w:tcPr>
          <w:p w14:paraId="68F5DFE1" w14:textId="77777777" w:rsidR="00FE3455" w:rsidRPr="006E3567" w:rsidRDefault="00C07772">
            <w:pPr>
              <w:pStyle w:val="Prrafodelista"/>
              <w:numPr>
                <w:ilvl w:val="0"/>
                <w:numId w:val="2"/>
              </w:numPr>
              <w:spacing w:after="100" w:afterAutospacing="1" w:line="240" w:lineRule="auto"/>
              <w:ind w:left="388" w:hanging="357"/>
              <w:contextualSpacing w:val="0"/>
              <w:rPr>
                <w:rFonts w:ascii="Arial Narrow" w:hAnsi="Arial Narrow" w:cs="Arial"/>
                <w:b/>
                <w:bCs/>
              </w:rPr>
            </w:pPr>
            <w:r w:rsidRPr="006E3567">
              <w:rPr>
                <w:rFonts w:ascii="Arial Narrow" w:hAnsi="Arial Narrow" w:cs="Arial"/>
                <w:b/>
                <w:bCs/>
              </w:rPr>
              <w:t>OBJETO</w:t>
            </w:r>
          </w:p>
        </w:tc>
      </w:tr>
      <w:tr w:rsidR="00FE3455" w:rsidRPr="006E3567" w14:paraId="6BCB6A4F" w14:textId="77777777">
        <w:trPr>
          <w:trHeight w:val="1036"/>
          <w:jc w:val="center"/>
        </w:trPr>
        <w:tc>
          <w:tcPr>
            <w:tcW w:w="11199" w:type="dxa"/>
            <w:gridSpan w:val="2"/>
          </w:tcPr>
          <w:p w14:paraId="395608FC" w14:textId="77777777" w:rsidR="00FE3455" w:rsidRPr="006E3567" w:rsidRDefault="00FE3455">
            <w:pPr>
              <w:jc w:val="both"/>
              <w:rPr>
                <w:rFonts w:ascii="Arial Narrow" w:hAnsi="Arial Narrow" w:cs="Arial"/>
                <w:b/>
                <w:color w:val="000000" w:themeColor="text1"/>
                <w:sz w:val="22"/>
                <w:szCs w:val="22"/>
              </w:rPr>
            </w:pPr>
          </w:p>
          <w:p w14:paraId="34A36FA8" w14:textId="5D00EBA8" w:rsidR="00FE3455" w:rsidRPr="006E3567" w:rsidRDefault="00BD6922" w:rsidP="00BD6922">
            <w:pPr>
              <w:jc w:val="both"/>
              <w:rPr>
                <w:rFonts w:ascii="Arial Narrow" w:hAnsi="Arial Narrow"/>
                <w:b/>
                <w:i/>
                <w:color w:val="000000" w:themeColor="text1"/>
                <w:sz w:val="22"/>
                <w:szCs w:val="22"/>
              </w:rPr>
            </w:pPr>
            <w:r w:rsidRPr="006E3567">
              <w:rPr>
                <w:rFonts w:ascii="Arial Narrow" w:hAnsi="Arial Narrow" w:cs="Arial"/>
                <w:color w:val="000000" w:themeColor="text1"/>
                <w:sz w:val="22"/>
                <w:szCs w:val="22"/>
              </w:rPr>
              <w:t>"ADQUISICIÓN DE ELEMENTOS PARA LA DOTACIÓN DE SEDES DEL PROGRAMA DE PROTECCIÓN Y ASISTENCIA DE LA FISCALÍA GENERAL DE LA NACIÓN – GRUPOS (1, 2, 3, 4 y 5).”</w:t>
            </w:r>
            <w:r w:rsidR="00C07772" w:rsidRPr="006E3567">
              <w:rPr>
                <w:rFonts w:ascii="Arial Narrow" w:hAnsi="Arial Narrow"/>
                <w:b/>
                <w:i/>
                <w:color w:val="000000" w:themeColor="text1"/>
                <w:sz w:val="22"/>
                <w:szCs w:val="22"/>
              </w:rPr>
              <w:t xml:space="preserve">. </w:t>
            </w:r>
          </w:p>
          <w:p w14:paraId="7CFF5E23" w14:textId="77777777" w:rsidR="00FE3455" w:rsidRPr="006E3567" w:rsidRDefault="00FE3455">
            <w:pPr>
              <w:jc w:val="both"/>
              <w:rPr>
                <w:rFonts w:ascii="Arial Narrow" w:hAnsi="Arial Narrow"/>
                <w:b/>
                <w:i/>
                <w:color w:val="000000" w:themeColor="text1"/>
                <w:sz w:val="22"/>
                <w:szCs w:val="22"/>
              </w:rPr>
            </w:pPr>
          </w:p>
        </w:tc>
      </w:tr>
      <w:tr w:rsidR="00FE3455" w:rsidRPr="006E3567" w14:paraId="656EA4A0" w14:textId="77777777">
        <w:trPr>
          <w:trHeight w:val="25"/>
          <w:jc w:val="center"/>
        </w:trPr>
        <w:tc>
          <w:tcPr>
            <w:tcW w:w="4112" w:type="dxa"/>
            <w:shd w:val="clear" w:color="auto" w:fill="F2F2F2" w:themeFill="background1" w:themeFillShade="F2"/>
            <w:tcMar>
              <w:top w:w="85" w:type="dxa"/>
            </w:tcMar>
            <w:vAlign w:val="center"/>
          </w:tcPr>
          <w:p w14:paraId="75BA53CE" w14:textId="77777777" w:rsidR="00FE3455" w:rsidRPr="006E3567" w:rsidRDefault="00C07772">
            <w:pPr>
              <w:pStyle w:val="Prrafodelista"/>
              <w:numPr>
                <w:ilvl w:val="1"/>
                <w:numId w:val="2"/>
              </w:numPr>
              <w:spacing w:after="100" w:afterAutospacing="1"/>
              <w:ind w:left="306" w:hanging="426"/>
              <w:rPr>
                <w:rFonts w:ascii="Arial Narrow" w:hAnsi="Arial Narrow" w:cs="Arial"/>
                <w:b/>
                <w:bCs/>
              </w:rPr>
            </w:pPr>
            <w:r w:rsidRPr="006E3567">
              <w:rPr>
                <w:rFonts w:ascii="Arial Narrow" w:hAnsi="Arial Narrow" w:cs="Arial"/>
                <w:b/>
                <w:bCs/>
              </w:rPr>
              <w:t>Número del Proceso o Evento de Cotización</w:t>
            </w:r>
          </w:p>
        </w:tc>
        <w:tc>
          <w:tcPr>
            <w:tcW w:w="7087" w:type="dxa"/>
            <w:shd w:val="clear" w:color="auto" w:fill="auto"/>
            <w:vAlign w:val="center"/>
          </w:tcPr>
          <w:p w14:paraId="22C520DD" w14:textId="0148C8D4" w:rsidR="00FE3455" w:rsidRDefault="00BD6922">
            <w:pPr>
              <w:pStyle w:val="Prrafodelista"/>
              <w:spacing w:after="100" w:afterAutospacing="1"/>
              <w:ind w:left="306"/>
              <w:rPr>
                <w:rFonts w:ascii="Arial Narrow" w:hAnsi="Arial Narrow" w:cs="Arial"/>
                <w:b/>
                <w:bCs/>
                <w:color w:val="000000" w:themeColor="text1"/>
                <w:u w:val="single"/>
              </w:rPr>
            </w:pPr>
            <w:r w:rsidRPr="00140675">
              <w:rPr>
                <w:rFonts w:ascii="Arial Narrow" w:hAnsi="Arial Narrow"/>
                <w:b/>
                <w:color w:val="000000" w:themeColor="text1"/>
              </w:rPr>
              <w:t xml:space="preserve">FGN-NC-IPSE-0007-2025 </w:t>
            </w:r>
            <w:r w:rsidR="00C07772" w:rsidRPr="00140675">
              <w:rPr>
                <w:rFonts w:ascii="Arial Narrow" w:hAnsi="Arial Narrow"/>
                <w:b/>
                <w:bCs/>
                <w:color w:val="000000" w:themeColor="text1"/>
              </w:rPr>
              <w:t xml:space="preserve">- GRUPO </w:t>
            </w:r>
            <w:r w:rsidRPr="00140675">
              <w:rPr>
                <w:rFonts w:ascii="Arial Narrow" w:hAnsi="Arial Narrow"/>
                <w:b/>
                <w:bCs/>
                <w:color w:val="000000" w:themeColor="text1"/>
              </w:rPr>
              <w:t>1</w:t>
            </w:r>
            <w:r w:rsidR="001A6BEE" w:rsidRPr="00140675">
              <w:rPr>
                <w:rFonts w:ascii="Arial Narrow" w:hAnsi="Arial Narrow"/>
                <w:b/>
                <w:bCs/>
                <w:color w:val="000000" w:themeColor="text1"/>
              </w:rPr>
              <w:t xml:space="preserve"> </w:t>
            </w:r>
            <w:r w:rsidR="00621210">
              <w:rPr>
                <w:rFonts w:ascii="Arial Narrow" w:hAnsi="Arial Narrow"/>
                <w:b/>
                <w:bCs/>
                <w:color w:val="000000" w:themeColor="text1"/>
              </w:rPr>
              <w:t>–</w:t>
            </w:r>
            <w:r w:rsidR="001A6BEE" w:rsidRPr="00140675">
              <w:rPr>
                <w:rFonts w:ascii="Arial Narrow" w:hAnsi="Arial Narrow" w:cs="Arial"/>
                <w:b/>
                <w:bCs/>
                <w:color w:val="000000" w:themeColor="text1"/>
                <w:u w:val="single"/>
              </w:rPr>
              <w:t xml:space="preserve"> ELECTRODOMÉSTICOS</w:t>
            </w:r>
          </w:p>
          <w:p w14:paraId="082DF076" w14:textId="4BFB4927" w:rsidR="00621210" w:rsidRPr="00140675" w:rsidRDefault="00621210">
            <w:pPr>
              <w:pStyle w:val="Prrafodelista"/>
              <w:spacing w:after="100" w:afterAutospacing="1"/>
              <w:ind w:left="306"/>
              <w:rPr>
                <w:rFonts w:ascii="Arial Narrow" w:hAnsi="Arial Narrow" w:cs="Arial"/>
                <w:b/>
                <w:bCs/>
                <w:color w:val="000000" w:themeColor="text1"/>
              </w:rPr>
            </w:pPr>
          </w:p>
        </w:tc>
      </w:tr>
      <w:tr w:rsidR="00FE3455" w:rsidRPr="006E3567" w14:paraId="1E75594B" w14:textId="77777777">
        <w:trPr>
          <w:trHeight w:hRule="exact" w:val="413"/>
          <w:jc w:val="center"/>
        </w:trPr>
        <w:tc>
          <w:tcPr>
            <w:tcW w:w="11199" w:type="dxa"/>
            <w:gridSpan w:val="2"/>
            <w:shd w:val="clear" w:color="auto" w:fill="D9D9D9" w:themeFill="background1" w:themeFillShade="D9"/>
            <w:tcMar>
              <w:top w:w="85" w:type="dxa"/>
            </w:tcMar>
            <w:vAlign w:val="center"/>
          </w:tcPr>
          <w:p w14:paraId="60AE6C15" w14:textId="77777777" w:rsidR="00FE3455" w:rsidRPr="006E3567" w:rsidRDefault="00C07772">
            <w:pPr>
              <w:pStyle w:val="Prrafodelista"/>
              <w:numPr>
                <w:ilvl w:val="0"/>
                <w:numId w:val="2"/>
              </w:numPr>
              <w:ind w:left="306"/>
              <w:rPr>
                <w:rFonts w:ascii="Arial Narrow" w:hAnsi="Arial Narrow" w:cs="Arial"/>
                <w:b/>
                <w:bCs/>
              </w:rPr>
            </w:pPr>
            <w:r w:rsidRPr="006E3567">
              <w:rPr>
                <w:rFonts w:ascii="Arial Narrow" w:hAnsi="Arial Narrow" w:cs="Arial"/>
                <w:b/>
                <w:bCs/>
              </w:rPr>
              <w:t xml:space="preserve">CUADRO ANÁLISIS DE PRECIOS </w:t>
            </w:r>
          </w:p>
        </w:tc>
      </w:tr>
      <w:tr w:rsidR="00FE3455" w:rsidRPr="006E3567" w14:paraId="6205F8AD" w14:textId="77777777">
        <w:trPr>
          <w:trHeight w:val="90"/>
          <w:jc w:val="center"/>
        </w:trPr>
        <w:tc>
          <w:tcPr>
            <w:tcW w:w="11199" w:type="dxa"/>
            <w:gridSpan w:val="2"/>
            <w:shd w:val="clear" w:color="auto" w:fill="auto"/>
          </w:tcPr>
          <w:p w14:paraId="16EF48CC" w14:textId="77777777" w:rsidR="00FE3455" w:rsidRPr="006E3567" w:rsidRDefault="00FE3455">
            <w:pPr>
              <w:jc w:val="center"/>
              <w:rPr>
                <w:rFonts w:ascii="Arial Narrow" w:hAnsi="Arial Narrow"/>
                <w:b/>
                <w:iCs/>
                <w:sz w:val="22"/>
                <w:szCs w:val="22"/>
              </w:rPr>
            </w:pPr>
          </w:p>
          <w:p w14:paraId="74C87693" w14:textId="77438455" w:rsidR="00FE3455" w:rsidRPr="006E3567" w:rsidRDefault="00BD6922">
            <w:pPr>
              <w:jc w:val="center"/>
              <w:rPr>
                <w:rFonts w:ascii="Arial Narrow" w:hAnsi="Arial Narrow"/>
                <w:sz w:val="22"/>
                <w:szCs w:val="22"/>
              </w:rPr>
            </w:pPr>
            <w:r w:rsidRPr="006E3567">
              <w:rPr>
                <w:rFonts w:ascii="Arial Narrow" w:hAnsi="Arial Narrow"/>
                <w:noProof/>
                <w:sz w:val="22"/>
                <w:szCs w:val="22"/>
                <w:lang w:val="es-CO" w:eastAsia="es-CO"/>
              </w:rPr>
              <w:drawing>
                <wp:inline distT="0" distB="0" distL="0" distR="0" wp14:anchorId="74389727" wp14:editId="3A0BB120">
                  <wp:extent cx="6315710" cy="2253615"/>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15710" cy="2253615"/>
                          </a:xfrm>
                          <a:prstGeom prst="rect">
                            <a:avLst/>
                          </a:prstGeom>
                        </pic:spPr>
                      </pic:pic>
                    </a:graphicData>
                  </a:graphic>
                </wp:inline>
              </w:drawing>
            </w:r>
          </w:p>
          <w:p w14:paraId="4979D5A5" w14:textId="77777777" w:rsidR="00FE3455" w:rsidRPr="006E3567" w:rsidRDefault="00FE3455">
            <w:pPr>
              <w:jc w:val="both"/>
              <w:rPr>
                <w:rFonts w:ascii="Arial Narrow" w:hAnsi="Arial Narrow"/>
                <w:sz w:val="22"/>
                <w:szCs w:val="22"/>
              </w:rPr>
            </w:pPr>
          </w:p>
        </w:tc>
      </w:tr>
      <w:tr w:rsidR="00FE3455" w:rsidRPr="006E3567" w14:paraId="21BEE839" w14:textId="77777777">
        <w:trPr>
          <w:trHeight w:val="216"/>
          <w:jc w:val="center"/>
        </w:trPr>
        <w:tc>
          <w:tcPr>
            <w:tcW w:w="11199" w:type="dxa"/>
            <w:gridSpan w:val="2"/>
            <w:shd w:val="clear" w:color="auto" w:fill="D9D9D9" w:themeFill="background1" w:themeFillShade="D9"/>
            <w:vAlign w:val="center"/>
          </w:tcPr>
          <w:p w14:paraId="1A21E79B" w14:textId="77777777" w:rsidR="00FE3455" w:rsidRPr="006E3567" w:rsidRDefault="00C07772">
            <w:pPr>
              <w:pStyle w:val="Prrafodelista"/>
              <w:numPr>
                <w:ilvl w:val="0"/>
                <w:numId w:val="2"/>
              </w:numPr>
              <w:spacing w:line="240" w:lineRule="auto"/>
              <w:ind w:left="306"/>
              <w:rPr>
                <w:rFonts w:ascii="Arial Narrow" w:hAnsi="Arial Narrow" w:cs="Arial"/>
                <w:b/>
                <w:bCs/>
              </w:rPr>
            </w:pPr>
            <w:r w:rsidRPr="006E3567">
              <w:rPr>
                <w:rFonts w:ascii="Arial Narrow" w:hAnsi="Arial Narrow" w:cs="Arial"/>
                <w:b/>
                <w:bCs/>
              </w:rPr>
              <w:t xml:space="preserve">ANÁLISIS DE OFERTAS RECIBIDAS </w:t>
            </w:r>
          </w:p>
        </w:tc>
      </w:tr>
      <w:tr w:rsidR="00FE3455" w:rsidRPr="006E3567" w14:paraId="16F0BC99" w14:textId="77777777">
        <w:trPr>
          <w:trHeight w:val="416"/>
          <w:jc w:val="center"/>
        </w:trPr>
        <w:tc>
          <w:tcPr>
            <w:tcW w:w="11199" w:type="dxa"/>
            <w:gridSpan w:val="2"/>
            <w:shd w:val="clear" w:color="auto" w:fill="auto"/>
            <w:vAlign w:val="center"/>
          </w:tcPr>
          <w:p w14:paraId="2F81073E" w14:textId="77777777" w:rsidR="004B2C12" w:rsidRPr="006E3567" w:rsidRDefault="004B2C12" w:rsidP="004B2C12">
            <w:pPr>
              <w:jc w:val="both"/>
              <w:rPr>
                <w:rFonts w:ascii="Arial Narrow" w:hAnsi="Arial Narrow" w:cs="Arial"/>
                <w:b/>
                <w:bCs/>
                <w:color w:val="000000" w:themeColor="text1"/>
                <w:sz w:val="22"/>
                <w:szCs w:val="22"/>
                <w:u w:val="single"/>
              </w:rPr>
            </w:pPr>
            <w:r w:rsidRPr="006E3567">
              <w:rPr>
                <w:rFonts w:ascii="Arial Narrow" w:hAnsi="Arial Narrow" w:cs="Arial"/>
                <w:b/>
                <w:bCs/>
                <w:color w:val="000000" w:themeColor="text1"/>
                <w:sz w:val="22"/>
                <w:szCs w:val="22"/>
                <w:u w:val="single"/>
              </w:rPr>
              <w:t>GRUPO 1  - ELECTRODOMÉSTICOS -</w:t>
            </w:r>
          </w:p>
          <w:p w14:paraId="03FF949E" w14:textId="77777777" w:rsidR="004B2C12" w:rsidRPr="006E3567" w:rsidRDefault="004B2C12" w:rsidP="004B2C12">
            <w:pPr>
              <w:jc w:val="both"/>
              <w:rPr>
                <w:rFonts w:ascii="Arial Narrow" w:hAnsi="Arial Narrow" w:cs="Arial"/>
                <w:b/>
                <w:bCs/>
                <w:color w:val="000000" w:themeColor="text1"/>
                <w:sz w:val="22"/>
                <w:szCs w:val="22"/>
                <w:u w:val="single"/>
              </w:rPr>
            </w:pPr>
          </w:p>
          <w:p w14:paraId="22595D2B" w14:textId="12017048" w:rsidR="00FE3455" w:rsidRPr="00F87671" w:rsidRDefault="004B2C12" w:rsidP="004B2C12">
            <w:pPr>
              <w:jc w:val="both"/>
              <w:rPr>
                <w:rFonts w:ascii="Arial Narrow" w:hAnsi="Arial Narrow" w:cs="Arial"/>
                <w:color w:val="000000" w:themeColor="text1"/>
                <w:sz w:val="23"/>
                <w:szCs w:val="23"/>
              </w:rPr>
            </w:pPr>
            <w:r w:rsidRPr="004B2C12">
              <w:rPr>
                <w:rFonts w:ascii="Arial Narrow" w:hAnsi="Arial Narrow" w:cs="Arial"/>
                <w:color w:val="000000" w:themeColor="text1"/>
                <w:sz w:val="22"/>
                <w:szCs w:val="22"/>
              </w:rPr>
              <w:t xml:space="preserve">El Equipo de Análisis de la Subdirección de Gestión Contractual de la Fiscalía General de la Nación, en virtud del numeral 2.1.1.3 del </w:t>
            </w:r>
            <w:r w:rsidRPr="00F87671">
              <w:rPr>
                <w:rFonts w:ascii="Arial Narrow" w:hAnsi="Arial Narrow" w:cs="Arial"/>
                <w:color w:val="000000" w:themeColor="text1"/>
                <w:sz w:val="23"/>
                <w:szCs w:val="23"/>
              </w:rPr>
              <w:t>Manual de Contratación, adelantó el análisis de precios de las ofertas económicas presentadas para el proceso, donde se  pudo establecer:</w:t>
            </w:r>
          </w:p>
          <w:p w14:paraId="57748DE4" w14:textId="77777777" w:rsidR="004B2C12" w:rsidRPr="00F87671" w:rsidRDefault="004B2C12" w:rsidP="00BD6922">
            <w:pPr>
              <w:jc w:val="both"/>
              <w:rPr>
                <w:rFonts w:ascii="Arial Narrow" w:hAnsi="Arial Narrow" w:cs="Arial"/>
                <w:b/>
                <w:bCs/>
                <w:color w:val="000000" w:themeColor="text1"/>
                <w:sz w:val="23"/>
                <w:szCs w:val="23"/>
                <w:u w:val="single"/>
              </w:rPr>
            </w:pPr>
          </w:p>
          <w:p w14:paraId="1FFD76B4" w14:textId="752FB07E" w:rsidR="00BD6922" w:rsidRPr="00F87671" w:rsidRDefault="00BD6922" w:rsidP="00BD6922">
            <w:pPr>
              <w:jc w:val="both"/>
              <w:rPr>
                <w:rFonts w:ascii="Arial Narrow" w:hAnsi="Arial Narrow" w:cs="Arial"/>
                <w:b/>
                <w:bCs/>
                <w:color w:val="000000" w:themeColor="text1"/>
                <w:sz w:val="23"/>
                <w:szCs w:val="23"/>
                <w:u w:val="single"/>
              </w:rPr>
            </w:pPr>
          </w:p>
          <w:p w14:paraId="4192B61A" w14:textId="08818005" w:rsidR="004B2C12" w:rsidRPr="00F87671" w:rsidRDefault="004B2C12" w:rsidP="004B2C12">
            <w:pPr>
              <w:pStyle w:val="Prrafodelista"/>
              <w:numPr>
                <w:ilvl w:val="0"/>
                <w:numId w:val="5"/>
              </w:numPr>
              <w:jc w:val="both"/>
              <w:rPr>
                <w:rFonts w:ascii="Arial Narrow" w:hAnsi="Arial Narrow" w:cs="Arial"/>
                <w:b/>
                <w:bCs/>
                <w:color w:val="000000" w:themeColor="text1"/>
                <w:sz w:val="23"/>
                <w:szCs w:val="23"/>
                <w:u w:val="single"/>
              </w:rPr>
            </w:pPr>
            <w:r w:rsidRPr="00F87671">
              <w:rPr>
                <w:rFonts w:ascii="Arial Narrow" w:hAnsi="Arial Narrow" w:cs="Arial"/>
                <w:color w:val="000000" w:themeColor="text1"/>
                <w:sz w:val="23"/>
                <w:szCs w:val="23"/>
              </w:rPr>
              <w:t xml:space="preserve">De acuerdo con el resultado del evento de subasta el proponente </w:t>
            </w:r>
            <w:r w:rsidRPr="00F87671">
              <w:rPr>
                <w:rFonts w:ascii="Arial Narrow" w:hAnsi="Arial Narrow" w:cs="Calibri"/>
                <w:b/>
                <w:bCs/>
                <w:color w:val="000000" w:themeColor="text1"/>
                <w:sz w:val="23"/>
                <w:szCs w:val="23"/>
                <w:lang w:val="es-CO" w:eastAsia="es-CO"/>
              </w:rPr>
              <w:t xml:space="preserve">PUNTO SOLUCIONES INTEGRALES S.A.S, </w:t>
            </w:r>
            <w:r w:rsidRPr="00F87671">
              <w:rPr>
                <w:rFonts w:ascii="Arial Narrow" w:hAnsi="Arial Narrow" w:cs="Calibri"/>
                <w:bCs/>
                <w:color w:val="000000" w:themeColor="text1"/>
                <w:sz w:val="23"/>
                <w:szCs w:val="23"/>
                <w:lang w:val="es-CO" w:eastAsia="es-CO"/>
              </w:rPr>
              <w:t>ocupó el primer lugar al finalizar la subasta</w:t>
            </w:r>
            <w:r w:rsidR="00B344A1" w:rsidRPr="00F87671">
              <w:rPr>
                <w:rFonts w:ascii="Arial Narrow" w:hAnsi="Arial Narrow" w:cs="Calibri"/>
                <w:bCs/>
                <w:color w:val="000000" w:themeColor="text1"/>
                <w:sz w:val="23"/>
                <w:szCs w:val="23"/>
                <w:lang w:val="es-CO" w:eastAsia="es-CO"/>
              </w:rPr>
              <w:t>.</w:t>
            </w:r>
          </w:p>
          <w:p w14:paraId="75C3B4BC" w14:textId="77777777" w:rsidR="00F87671" w:rsidRPr="00F87671" w:rsidRDefault="00BD6922" w:rsidP="00F87671">
            <w:pPr>
              <w:pStyle w:val="NormalWeb"/>
              <w:numPr>
                <w:ilvl w:val="0"/>
                <w:numId w:val="3"/>
              </w:numPr>
              <w:shd w:val="clear" w:color="auto" w:fill="FFFFFF"/>
              <w:spacing w:before="0" w:beforeAutospacing="0" w:after="0" w:afterAutospacing="0"/>
              <w:jc w:val="both"/>
              <w:rPr>
                <w:rFonts w:ascii="Arial Narrow" w:hAnsi="Arial Narrow" w:cs="Arial"/>
                <w:color w:val="000000" w:themeColor="text1"/>
                <w:sz w:val="23"/>
                <w:szCs w:val="23"/>
              </w:rPr>
            </w:pPr>
            <w:r w:rsidRPr="00F87671">
              <w:rPr>
                <w:rFonts w:ascii="Arial Narrow" w:hAnsi="Arial Narrow" w:cs="Arial"/>
                <w:color w:val="000000" w:themeColor="text1"/>
                <w:sz w:val="23"/>
                <w:szCs w:val="23"/>
              </w:rPr>
              <w:t>Con el valor finalmente ofertado por</w:t>
            </w:r>
            <w:r w:rsidRPr="00F87671">
              <w:rPr>
                <w:rFonts w:ascii="Arial Narrow" w:hAnsi="Arial Narrow" w:cs="Arial"/>
                <w:b/>
                <w:color w:val="000000" w:themeColor="text1"/>
                <w:sz w:val="23"/>
                <w:szCs w:val="23"/>
              </w:rPr>
              <w:t xml:space="preserve"> </w:t>
            </w:r>
            <w:r w:rsidRPr="00F87671">
              <w:rPr>
                <w:rFonts w:ascii="Arial Narrow" w:hAnsi="Arial Narrow" w:cs="Calibri"/>
                <w:b/>
                <w:bCs/>
                <w:color w:val="000000" w:themeColor="text1"/>
                <w:sz w:val="23"/>
                <w:szCs w:val="23"/>
                <w:lang w:val="es-CO" w:eastAsia="es-CO"/>
              </w:rPr>
              <w:t xml:space="preserve">PUNTO SOLUCIONES INTEGRALES S.A.S </w:t>
            </w:r>
            <w:r w:rsidRPr="00F87671">
              <w:rPr>
                <w:rFonts w:ascii="Arial Narrow" w:hAnsi="Arial Narrow" w:cs="Arial"/>
                <w:color w:val="000000" w:themeColor="text1"/>
                <w:sz w:val="23"/>
                <w:szCs w:val="23"/>
              </w:rPr>
              <w:t>por valor de</w:t>
            </w:r>
            <w:r w:rsidR="0032499B" w:rsidRPr="00F87671">
              <w:rPr>
                <w:rFonts w:ascii="Arial Narrow" w:hAnsi="Arial Narrow" w:cs="Arial"/>
                <w:color w:val="000000" w:themeColor="text1"/>
                <w:sz w:val="23"/>
                <w:szCs w:val="23"/>
              </w:rPr>
              <w:t xml:space="preserve"> </w:t>
            </w:r>
            <w:r w:rsidRPr="00F87671">
              <w:rPr>
                <w:rFonts w:ascii="Arial Narrow" w:hAnsi="Arial Narrow" w:cs="Arial"/>
                <w:b/>
                <w:bCs/>
                <w:color w:val="000000" w:themeColor="text1"/>
                <w:sz w:val="23"/>
                <w:szCs w:val="23"/>
              </w:rPr>
              <w:t xml:space="preserve">$329.702.683,47 </w:t>
            </w:r>
            <w:r w:rsidRPr="00F87671">
              <w:rPr>
                <w:rFonts w:ascii="Arial Narrow" w:hAnsi="Arial Narrow" w:cs="Arial"/>
                <w:color w:val="000000" w:themeColor="text1"/>
                <w:sz w:val="23"/>
                <w:szCs w:val="23"/>
              </w:rPr>
              <w:t xml:space="preserve">se obtuvo un porcentaje diferencial entre propuestas del </w:t>
            </w:r>
            <w:r w:rsidRPr="00F87671">
              <w:rPr>
                <w:rFonts w:ascii="Arial Narrow" w:hAnsi="Arial Narrow" w:cs="Arial"/>
                <w:b/>
                <w:bCs/>
                <w:color w:val="000000" w:themeColor="text1"/>
                <w:sz w:val="23"/>
                <w:szCs w:val="23"/>
              </w:rPr>
              <w:t>17,54 %</w:t>
            </w:r>
            <w:r w:rsidRPr="00F87671">
              <w:rPr>
                <w:rFonts w:ascii="Arial Narrow" w:hAnsi="Arial Narrow" w:cs="Arial"/>
                <w:color w:val="000000" w:themeColor="text1"/>
                <w:sz w:val="23"/>
                <w:szCs w:val="23"/>
              </w:rPr>
              <w:t xml:space="preserve"> y un porcentaje de ahorro </w:t>
            </w:r>
            <w:r w:rsidR="00FF7055" w:rsidRPr="00F87671">
              <w:rPr>
                <w:rFonts w:ascii="Arial Narrow" w:hAnsi="Arial Narrow" w:cs="Arial"/>
                <w:color w:val="000000" w:themeColor="text1"/>
                <w:sz w:val="23"/>
                <w:szCs w:val="23"/>
              </w:rPr>
              <w:t>equivalente al</w:t>
            </w:r>
            <w:r w:rsidRPr="00F87671">
              <w:rPr>
                <w:rFonts w:ascii="Arial Narrow" w:hAnsi="Arial Narrow" w:cs="Arial"/>
                <w:color w:val="000000" w:themeColor="text1"/>
                <w:sz w:val="23"/>
                <w:szCs w:val="23"/>
              </w:rPr>
              <w:t xml:space="preserve"> </w:t>
            </w:r>
            <w:r w:rsidRPr="00F87671">
              <w:rPr>
                <w:rFonts w:ascii="Arial Narrow" w:hAnsi="Arial Narrow" w:cs="Arial"/>
                <w:b/>
                <w:bCs/>
                <w:color w:val="000000" w:themeColor="text1"/>
                <w:sz w:val="23"/>
                <w:szCs w:val="23"/>
              </w:rPr>
              <w:t>19,16 %</w:t>
            </w:r>
            <w:r w:rsidR="00B344A1" w:rsidRPr="00F87671">
              <w:rPr>
                <w:rFonts w:ascii="Arial Narrow" w:hAnsi="Arial Narrow" w:cs="Arial"/>
                <w:color w:val="000000" w:themeColor="text1"/>
                <w:sz w:val="23"/>
                <w:szCs w:val="23"/>
              </w:rPr>
              <w:t>,</w:t>
            </w:r>
            <w:r w:rsidRPr="00F87671">
              <w:rPr>
                <w:rFonts w:ascii="Arial Narrow" w:hAnsi="Arial Narrow" w:cs="Arial"/>
                <w:color w:val="000000" w:themeColor="text1"/>
                <w:sz w:val="23"/>
                <w:szCs w:val="23"/>
              </w:rPr>
              <w:t xml:space="preserve"> respecto </w:t>
            </w:r>
            <w:r w:rsidR="00F87671" w:rsidRPr="00F87671">
              <w:rPr>
                <w:rFonts w:ascii="Arial Narrow" w:hAnsi="Arial Narrow" w:cs="Arial"/>
                <w:color w:val="000000" w:themeColor="text1"/>
                <w:sz w:val="23"/>
                <w:szCs w:val="23"/>
              </w:rPr>
              <w:t>al valor establecido para el inicio del evento de subasta.</w:t>
            </w:r>
          </w:p>
          <w:p w14:paraId="3800573F" w14:textId="77777777" w:rsidR="00F87671" w:rsidRPr="00F87671" w:rsidRDefault="00F87671" w:rsidP="00F87671">
            <w:pPr>
              <w:pStyle w:val="NormalWeb"/>
              <w:shd w:val="clear" w:color="auto" w:fill="FFFFFF"/>
              <w:spacing w:before="0" w:beforeAutospacing="0" w:after="0" w:afterAutospacing="0"/>
              <w:ind w:left="720"/>
              <w:jc w:val="both"/>
              <w:rPr>
                <w:rFonts w:ascii="Arial Narrow" w:hAnsi="Arial Narrow" w:cs="Arial"/>
                <w:color w:val="000000" w:themeColor="text1"/>
                <w:sz w:val="23"/>
                <w:szCs w:val="23"/>
              </w:rPr>
            </w:pPr>
          </w:p>
          <w:p w14:paraId="15FE2DB8" w14:textId="6FF976A5" w:rsidR="004B2C12" w:rsidRPr="004B2C12" w:rsidRDefault="004B2C12" w:rsidP="004B2C12">
            <w:pPr>
              <w:pStyle w:val="Prrafodelista"/>
              <w:numPr>
                <w:ilvl w:val="0"/>
                <w:numId w:val="5"/>
              </w:numPr>
              <w:spacing w:after="100" w:afterAutospacing="1"/>
              <w:jc w:val="both"/>
              <w:rPr>
                <w:rFonts w:ascii="Arial Narrow" w:hAnsi="Arial Narrow"/>
                <w:color w:val="000000" w:themeColor="text1"/>
              </w:rPr>
            </w:pPr>
            <w:r w:rsidRPr="00F87671">
              <w:rPr>
                <w:rFonts w:ascii="Arial Narrow" w:hAnsi="Arial Narrow"/>
                <w:color w:val="000000" w:themeColor="text1"/>
                <w:sz w:val="23"/>
                <w:szCs w:val="23"/>
              </w:rPr>
              <w:t>E</w:t>
            </w:r>
            <w:r w:rsidR="003219DA" w:rsidRPr="00F87671">
              <w:rPr>
                <w:rFonts w:ascii="Arial Narrow" w:hAnsi="Arial Narrow"/>
                <w:color w:val="000000" w:themeColor="text1"/>
                <w:sz w:val="23"/>
                <w:szCs w:val="23"/>
              </w:rPr>
              <w:t>l Equipo</w:t>
            </w:r>
            <w:r w:rsidRPr="00F87671">
              <w:rPr>
                <w:rFonts w:ascii="Arial Narrow" w:hAnsi="Arial Narrow"/>
                <w:color w:val="000000" w:themeColor="text1"/>
                <w:sz w:val="23"/>
                <w:szCs w:val="23"/>
              </w:rPr>
              <w:t xml:space="preserve"> de Análisis,</w:t>
            </w:r>
            <w:r w:rsidR="003219DA" w:rsidRPr="00F87671">
              <w:rPr>
                <w:rFonts w:ascii="Arial Narrow" w:hAnsi="Arial Narrow"/>
                <w:color w:val="000000" w:themeColor="text1"/>
                <w:sz w:val="23"/>
                <w:szCs w:val="23"/>
              </w:rPr>
              <w:t xml:space="preserve"> </w:t>
            </w:r>
            <w:r w:rsidR="003219DA" w:rsidRPr="00F87671">
              <w:rPr>
                <w:rFonts w:ascii="Arial Narrow" w:eastAsia="Arial Narrow" w:hAnsi="Arial Narrow" w:cs="Arial Narrow"/>
                <w:color w:val="000000" w:themeColor="text1"/>
                <w:sz w:val="23"/>
                <w:szCs w:val="23"/>
              </w:rPr>
              <w:t>de la Subdirección de Gestión Contractual de la Fiscalía</w:t>
            </w:r>
            <w:r w:rsidR="003219DA" w:rsidRPr="0058364F">
              <w:rPr>
                <w:rFonts w:ascii="Arial Narrow" w:eastAsia="Arial Narrow" w:hAnsi="Arial Narrow" w:cs="Arial Narrow"/>
                <w:color w:val="000000" w:themeColor="text1"/>
              </w:rPr>
              <w:t xml:space="preserve"> General de la Nación, una vez realizado el evento de subasta del proceso </w:t>
            </w:r>
            <w:r w:rsidR="003219DA" w:rsidRPr="0058364F">
              <w:rPr>
                <w:rFonts w:ascii="Arial Narrow" w:hAnsi="Arial Narrow" w:cs="Arial"/>
                <w:b/>
                <w:bCs/>
                <w:color w:val="000000" w:themeColor="text1"/>
              </w:rPr>
              <w:t xml:space="preserve">FGN-NC-IPSE-0007-2025 </w:t>
            </w:r>
            <w:r w:rsidR="003219DA" w:rsidRPr="0058364F">
              <w:rPr>
                <w:rFonts w:ascii="Arial Narrow" w:hAnsi="Arial Narrow" w:cs="Arial"/>
                <w:bCs/>
                <w:color w:val="000000" w:themeColor="text1"/>
              </w:rPr>
              <w:t xml:space="preserve">correspondiente al </w:t>
            </w:r>
            <w:r w:rsidR="003219DA" w:rsidRPr="0058364F">
              <w:rPr>
                <w:rFonts w:ascii="Arial Narrow" w:hAnsi="Arial Narrow" w:cs="Arial"/>
                <w:b/>
                <w:color w:val="000000" w:themeColor="text1"/>
              </w:rPr>
              <w:t>Grupo</w:t>
            </w:r>
            <w:r w:rsidR="003219DA">
              <w:rPr>
                <w:rFonts w:ascii="Arial Narrow" w:hAnsi="Arial Narrow" w:cs="Arial"/>
                <w:b/>
                <w:color w:val="000000" w:themeColor="text1"/>
              </w:rPr>
              <w:t xml:space="preserve"> 1,</w:t>
            </w:r>
            <w:r w:rsidRPr="004B2C12">
              <w:rPr>
                <w:rFonts w:ascii="Arial Narrow" w:hAnsi="Arial Narrow"/>
                <w:color w:val="000000" w:themeColor="text1"/>
              </w:rPr>
              <w:t xml:space="preserve"> de conformidad con lo establecido en el artículo 2.2.1.1.2.2.4 del Decreto 1082 de 2015 y en la Guía para el manejo de ofertas artificialmente bajas en los procesos de contratación de la Agencia Nacional de Contratación Publica Colombia Compra Eficiente, </w:t>
            </w:r>
            <w:r w:rsidR="003219DA">
              <w:rPr>
                <w:rFonts w:ascii="Arial Narrow" w:hAnsi="Arial Narrow"/>
                <w:color w:val="000000" w:themeColor="text1"/>
              </w:rPr>
              <w:t>consideró</w:t>
            </w:r>
            <w:r w:rsidRPr="004B2C12">
              <w:rPr>
                <w:rFonts w:ascii="Arial Narrow" w:hAnsi="Arial Narrow"/>
                <w:color w:val="000000" w:themeColor="text1"/>
              </w:rPr>
              <w:t xml:space="preserve"> que no e</w:t>
            </w:r>
            <w:r w:rsidR="00A87AF5">
              <w:rPr>
                <w:rFonts w:ascii="Arial Narrow" w:hAnsi="Arial Narrow"/>
                <w:color w:val="000000" w:themeColor="text1"/>
              </w:rPr>
              <w:t>ra</w:t>
            </w:r>
            <w:r w:rsidRPr="004B2C12">
              <w:rPr>
                <w:rFonts w:ascii="Arial Narrow" w:hAnsi="Arial Narrow"/>
                <w:color w:val="000000" w:themeColor="text1"/>
              </w:rPr>
              <w:t xml:space="preserve"> necesario requerir </w:t>
            </w:r>
            <w:r w:rsidRPr="004B2C12">
              <w:rPr>
                <w:rFonts w:ascii="Arial Narrow" w:hAnsi="Arial Narrow"/>
                <w:color w:val="000000" w:themeColor="text1"/>
              </w:rPr>
              <w:lastRenderedPageBreak/>
              <w:t xml:space="preserve">al proponente </w:t>
            </w:r>
            <w:r w:rsidRPr="006E3567">
              <w:rPr>
                <w:rFonts w:ascii="Arial Narrow" w:hAnsi="Arial Narrow" w:cs="Calibri"/>
                <w:b/>
                <w:bCs/>
                <w:color w:val="000000" w:themeColor="text1"/>
                <w:lang w:val="es-CO" w:eastAsia="es-CO"/>
              </w:rPr>
              <w:t xml:space="preserve">PUNTO SOLUCIONES INTEGRALES S.A.S </w:t>
            </w:r>
            <w:r w:rsidRPr="004B2C12">
              <w:rPr>
                <w:rFonts w:ascii="Arial Narrow" w:hAnsi="Arial Narrow"/>
                <w:color w:val="000000" w:themeColor="text1"/>
              </w:rPr>
              <w:t>para que justifique sus precios, teniendo en cuenta el siguiente postulado:</w:t>
            </w:r>
          </w:p>
          <w:p w14:paraId="532CA144" w14:textId="77777777" w:rsidR="004B2C12" w:rsidRPr="004B2C12" w:rsidRDefault="004B2C12" w:rsidP="004B2C12">
            <w:pPr>
              <w:pStyle w:val="Prrafodelista"/>
              <w:spacing w:after="100" w:afterAutospacing="1"/>
              <w:ind w:left="774"/>
              <w:jc w:val="both"/>
              <w:rPr>
                <w:rFonts w:ascii="Arial Narrow" w:hAnsi="Arial Narrow"/>
                <w:color w:val="000000" w:themeColor="text1"/>
              </w:rPr>
            </w:pPr>
          </w:p>
          <w:p w14:paraId="50DA8D8C" w14:textId="60706C09" w:rsidR="004B2C12" w:rsidRPr="00A87AF5" w:rsidRDefault="004B2C12" w:rsidP="00A87AF5">
            <w:pPr>
              <w:pStyle w:val="Prrafodelista"/>
              <w:spacing w:after="100" w:afterAutospacing="1"/>
              <w:ind w:left="774"/>
              <w:jc w:val="both"/>
              <w:rPr>
                <w:rFonts w:ascii="Arial Narrow" w:hAnsi="Arial Narrow"/>
                <w:color w:val="000000" w:themeColor="text1"/>
              </w:rPr>
            </w:pPr>
            <w:r w:rsidRPr="004B2C12">
              <w:rPr>
                <w:rFonts w:ascii="Arial Narrow" w:hAnsi="Arial Narrow"/>
                <w:color w:val="000000" w:themeColor="text1"/>
              </w:rPr>
              <w:t>Se deberá solicitar explicaciones a los proponentes cuyas ofertas sean menores en un 20%, o un mayor porcentaje, al costo total estimado por la Entidad Estatal (comparación absoluta, ver numeral 2.1.1).</w:t>
            </w:r>
            <w:r w:rsidR="00A87AF5">
              <w:rPr>
                <w:rFonts w:ascii="Arial Narrow" w:hAnsi="Arial Narrow"/>
                <w:color w:val="000000" w:themeColor="text1"/>
              </w:rPr>
              <w:t xml:space="preserve"> </w:t>
            </w:r>
            <w:r w:rsidRPr="00A87AF5">
              <w:rPr>
                <w:rFonts w:ascii="Arial Narrow" w:hAnsi="Arial Narrow"/>
                <w:color w:val="000000" w:themeColor="text1"/>
              </w:rPr>
              <w:t>En la subasta inversa “la Entidad Estatal debe solicitar aclaración a los proponentes cuyas ofertas sean menores en un 20%, o un mayor porcentaje, al costo total estimado por la Entidad Estatal.” Numeral 2.1.1 de la Guía para el Manejo de Ofertas en los Procesos de Contratación.</w:t>
            </w:r>
          </w:p>
          <w:p w14:paraId="6B751E1B" w14:textId="77777777" w:rsidR="004B2C12" w:rsidRPr="004B2C12" w:rsidRDefault="004B2C12" w:rsidP="004B2C12">
            <w:pPr>
              <w:pStyle w:val="Prrafodelista"/>
              <w:spacing w:after="100" w:afterAutospacing="1"/>
              <w:ind w:left="774"/>
              <w:jc w:val="both"/>
              <w:rPr>
                <w:rFonts w:ascii="Arial Narrow" w:hAnsi="Arial Narrow"/>
                <w:color w:val="000000" w:themeColor="text1"/>
              </w:rPr>
            </w:pPr>
          </w:p>
          <w:p w14:paraId="4D5D7F7D" w14:textId="3965FA28" w:rsidR="00FE3455" w:rsidRPr="00A87AF5" w:rsidRDefault="004B2C12" w:rsidP="00A87AF5">
            <w:pPr>
              <w:pStyle w:val="Prrafodelista"/>
              <w:spacing w:after="100" w:afterAutospacing="1"/>
              <w:ind w:left="774"/>
              <w:jc w:val="both"/>
              <w:rPr>
                <w:rFonts w:ascii="Arial Narrow" w:hAnsi="Arial Narrow"/>
                <w:color w:val="000000" w:themeColor="text1"/>
              </w:rPr>
            </w:pPr>
            <w:r w:rsidRPr="004B2C12">
              <w:rPr>
                <w:rFonts w:ascii="Arial Narrow" w:hAnsi="Arial Narrow"/>
                <w:color w:val="000000" w:themeColor="text1"/>
              </w:rPr>
              <w:t xml:space="preserve">Por lo anterior, dado que el porcentaje de ahorro al finalizar el evento de subasta no supera el 20%, de acuerdo con el método de comparación establecidos por la Guía para el manejo de ofertas artificialmente bajas en los procesos de contratación de la Agencia Nacional de Contratación Publica Colombia Compra Eficiente, no se </w:t>
            </w:r>
            <w:r w:rsidR="00093C74">
              <w:rPr>
                <w:rFonts w:ascii="Arial Narrow" w:hAnsi="Arial Narrow"/>
                <w:color w:val="000000" w:themeColor="text1"/>
              </w:rPr>
              <w:t xml:space="preserve">considera necesario </w:t>
            </w:r>
            <w:r w:rsidRPr="004B2C12">
              <w:rPr>
                <w:rFonts w:ascii="Arial Narrow" w:hAnsi="Arial Narrow"/>
                <w:color w:val="000000" w:themeColor="text1"/>
              </w:rPr>
              <w:t>solicita</w:t>
            </w:r>
            <w:r w:rsidR="00093C74">
              <w:rPr>
                <w:rFonts w:ascii="Arial Narrow" w:hAnsi="Arial Narrow"/>
                <w:color w:val="000000" w:themeColor="text1"/>
              </w:rPr>
              <w:t>r</w:t>
            </w:r>
            <w:r w:rsidRPr="004B2C12">
              <w:rPr>
                <w:rFonts w:ascii="Arial Narrow" w:hAnsi="Arial Narrow"/>
                <w:color w:val="000000" w:themeColor="text1"/>
              </w:rPr>
              <w:t xml:space="preserve"> justificación de su oferta final, no obstante se requiere al proponente ajustar su oferta final aplicando el p</w:t>
            </w:r>
            <w:r w:rsidR="0032499B">
              <w:rPr>
                <w:rFonts w:ascii="Arial Narrow" w:hAnsi="Arial Narrow"/>
                <w:color w:val="000000" w:themeColor="text1"/>
              </w:rPr>
              <w:t>orcentaje de descuentos para cad</w:t>
            </w:r>
            <w:r w:rsidRPr="004B2C12">
              <w:rPr>
                <w:rFonts w:ascii="Arial Narrow" w:hAnsi="Arial Narrow"/>
                <w:color w:val="000000" w:themeColor="text1"/>
              </w:rPr>
              <w:t xml:space="preserve">a uno de </w:t>
            </w:r>
            <w:r w:rsidR="0032499B">
              <w:rPr>
                <w:rFonts w:ascii="Arial Narrow" w:hAnsi="Arial Narrow"/>
                <w:color w:val="000000" w:themeColor="text1"/>
              </w:rPr>
              <w:t>los ítems que la integran</w:t>
            </w:r>
            <w:r w:rsidRPr="004B2C12">
              <w:rPr>
                <w:rFonts w:ascii="Arial Narrow" w:hAnsi="Arial Narrow"/>
                <w:color w:val="000000" w:themeColor="text1"/>
              </w:rPr>
              <w:t>.</w:t>
            </w:r>
          </w:p>
        </w:tc>
      </w:tr>
      <w:tr w:rsidR="00FE3455" w:rsidRPr="006E3567" w14:paraId="449074C8" w14:textId="77777777">
        <w:trPr>
          <w:trHeight w:hRule="exact" w:val="401"/>
          <w:jc w:val="center"/>
        </w:trPr>
        <w:tc>
          <w:tcPr>
            <w:tcW w:w="11199" w:type="dxa"/>
            <w:gridSpan w:val="2"/>
            <w:shd w:val="clear" w:color="auto" w:fill="D9D9D9" w:themeFill="background1" w:themeFillShade="D9"/>
            <w:tcMar>
              <w:top w:w="113" w:type="dxa"/>
            </w:tcMar>
            <w:vAlign w:val="center"/>
          </w:tcPr>
          <w:p w14:paraId="2C7FF96C" w14:textId="77777777" w:rsidR="00FE3455" w:rsidRPr="006E3567" w:rsidRDefault="00C07772">
            <w:pPr>
              <w:pStyle w:val="Prrafodelista"/>
              <w:numPr>
                <w:ilvl w:val="0"/>
                <w:numId w:val="2"/>
              </w:numPr>
              <w:ind w:left="306"/>
              <w:rPr>
                <w:rFonts w:ascii="Arial Narrow" w:hAnsi="Arial Narrow" w:cs="Arial"/>
                <w:b/>
                <w:bCs/>
              </w:rPr>
            </w:pPr>
            <w:r w:rsidRPr="006E3567">
              <w:rPr>
                <w:rFonts w:ascii="Arial Narrow" w:hAnsi="Arial Narrow" w:cs="Arial"/>
                <w:b/>
                <w:bCs/>
              </w:rPr>
              <w:lastRenderedPageBreak/>
              <w:t>JUSTIFICACIÓN VALOR OFERTADO POR PARTE DEL OFERENTE</w:t>
            </w:r>
          </w:p>
        </w:tc>
      </w:tr>
      <w:tr w:rsidR="00FE3455" w:rsidRPr="006E3567" w14:paraId="5D6D4659" w14:textId="77777777">
        <w:trPr>
          <w:trHeight w:val="619"/>
          <w:jc w:val="center"/>
        </w:trPr>
        <w:tc>
          <w:tcPr>
            <w:tcW w:w="11199" w:type="dxa"/>
            <w:gridSpan w:val="2"/>
            <w:shd w:val="clear" w:color="auto" w:fill="auto"/>
            <w:tcMar>
              <w:top w:w="113" w:type="dxa"/>
            </w:tcMar>
          </w:tcPr>
          <w:p w14:paraId="74DD009C" w14:textId="77777777" w:rsidR="00FE3455" w:rsidRPr="006E3567" w:rsidRDefault="00C07772">
            <w:pPr>
              <w:pStyle w:val="NormalWeb"/>
              <w:shd w:val="clear" w:color="auto" w:fill="FFFFFF"/>
              <w:spacing w:before="0" w:beforeAutospacing="0" w:after="0" w:afterAutospacing="0"/>
              <w:rPr>
                <w:rFonts w:ascii="Arial Narrow" w:eastAsia="SimSun" w:hAnsi="Arial Narrow"/>
                <w:sz w:val="22"/>
                <w:szCs w:val="22"/>
                <w:lang w:eastAsia="es-CO"/>
              </w:rPr>
            </w:pPr>
            <w:r w:rsidRPr="006E3567">
              <w:rPr>
                <w:rFonts w:ascii="Arial Narrow" w:eastAsia="SimSun" w:hAnsi="Arial Narrow"/>
                <w:sz w:val="22"/>
                <w:szCs w:val="22"/>
                <w:lang w:eastAsia="es-CO"/>
              </w:rPr>
              <w:t>N/A</w:t>
            </w:r>
          </w:p>
        </w:tc>
      </w:tr>
      <w:tr w:rsidR="00FE3455" w:rsidRPr="006E3567" w14:paraId="1AFF6F54" w14:textId="77777777">
        <w:trPr>
          <w:trHeight w:hRule="exact" w:val="617"/>
          <w:jc w:val="center"/>
        </w:trPr>
        <w:tc>
          <w:tcPr>
            <w:tcW w:w="11199" w:type="dxa"/>
            <w:gridSpan w:val="2"/>
            <w:shd w:val="clear" w:color="auto" w:fill="D9D9D9" w:themeFill="background1" w:themeFillShade="D9"/>
            <w:tcMar>
              <w:top w:w="113" w:type="dxa"/>
            </w:tcMar>
            <w:vAlign w:val="center"/>
          </w:tcPr>
          <w:p w14:paraId="4430B0E7" w14:textId="77777777" w:rsidR="00FE3455" w:rsidRPr="006E3567" w:rsidRDefault="00C07772">
            <w:pPr>
              <w:pStyle w:val="Prrafodelista"/>
              <w:numPr>
                <w:ilvl w:val="0"/>
                <w:numId w:val="2"/>
              </w:numPr>
              <w:spacing w:after="100" w:afterAutospacing="1"/>
              <w:ind w:left="317"/>
              <w:rPr>
                <w:rFonts w:ascii="Arial Narrow" w:hAnsi="Arial Narrow" w:cs="Arial"/>
                <w:b/>
                <w:bCs/>
              </w:rPr>
            </w:pPr>
            <w:r w:rsidRPr="006E3567">
              <w:rPr>
                <w:rFonts w:ascii="Arial Narrow" w:hAnsi="Arial Narrow" w:cs="Arial"/>
                <w:b/>
                <w:bCs/>
              </w:rPr>
              <w:t xml:space="preserve">CONCLUSIONES </w:t>
            </w:r>
          </w:p>
        </w:tc>
      </w:tr>
      <w:tr w:rsidR="00FE3455" w:rsidRPr="006E3567" w14:paraId="7217C78D" w14:textId="77777777">
        <w:trPr>
          <w:trHeight w:val="913"/>
          <w:jc w:val="center"/>
        </w:trPr>
        <w:tc>
          <w:tcPr>
            <w:tcW w:w="11199" w:type="dxa"/>
            <w:gridSpan w:val="2"/>
            <w:shd w:val="clear" w:color="auto" w:fill="auto"/>
            <w:tcMar>
              <w:top w:w="113" w:type="dxa"/>
            </w:tcMar>
          </w:tcPr>
          <w:p w14:paraId="16B94A03" w14:textId="5ACB3FFD" w:rsidR="00F87671" w:rsidRDefault="00F87671">
            <w:pPr>
              <w:jc w:val="both"/>
              <w:rPr>
                <w:rFonts w:ascii="Arial Narrow" w:hAnsi="Arial Narrow"/>
                <w:b/>
                <w:bCs/>
                <w:color w:val="000000" w:themeColor="text1"/>
                <w:w w:val="105"/>
                <w:sz w:val="22"/>
                <w:szCs w:val="22"/>
              </w:rPr>
            </w:pPr>
            <w:r>
              <w:rPr>
                <w:rFonts w:ascii="Arial Narrow" w:hAnsi="Arial Narrow"/>
                <w:b/>
                <w:bCs/>
                <w:color w:val="000000" w:themeColor="text1"/>
                <w:w w:val="105"/>
                <w:sz w:val="22"/>
                <w:szCs w:val="22"/>
              </w:rPr>
              <w:t>RESUMEN DEL EVENTO DE SUBASTA</w:t>
            </w:r>
          </w:p>
          <w:p w14:paraId="5F6FD0BA" w14:textId="77777777" w:rsidR="00F87671" w:rsidRDefault="00F87671">
            <w:pPr>
              <w:jc w:val="both"/>
              <w:rPr>
                <w:rFonts w:ascii="Arial Narrow" w:hAnsi="Arial Narrow"/>
                <w:b/>
                <w:bCs/>
                <w:color w:val="000000" w:themeColor="text1"/>
                <w:w w:val="105"/>
                <w:sz w:val="22"/>
                <w:szCs w:val="22"/>
              </w:rPr>
            </w:pPr>
          </w:p>
          <w:p w14:paraId="607C4C7C" w14:textId="77777777" w:rsidR="00F87671" w:rsidRDefault="00F87671" w:rsidP="00F87671">
            <w:pPr>
              <w:jc w:val="both"/>
              <w:rPr>
                <w:rFonts w:ascii="Arial Narrow" w:hAnsi="Arial Narrow"/>
                <w:color w:val="000000" w:themeColor="text1"/>
                <w:w w:val="105"/>
                <w:sz w:val="22"/>
                <w:szCs w:val="22"/>
              </w:rPr>
            </w:pPr>
            <w:r w:rsidRPr="004B2C12">
              <w:rPr>
                <w:rFonts w:ascii="Arial Narrow" w:hAnsi="Arial Narrow"/>
                <w:color w:val="000000" w:themeColor="text1"/>
                <w:w w:val="105"/>
                <w:sz w:val="22"/>
                <w:szCs w:val="22"/>
              </w:rPr>
              <w:t>Donde se evidenci</w:t>
            </w:r>
            <w:r>
              <w:rPr>
                <w:rFonts w:ascii="Arial Narrow" w:hAnsi="Arial Narrow"/>
                <w:color w:val="000000" w:themeColor="text1"/>
                <w:w w:val="105"/>
                <w:sz w:val="22"/>
                <w:szCs w:val="22"/>
              </w:rPr>
              <w:t>ó</w:t>
            </w:r>
            <w:r w:rsidRPr="004B2C12">
              <w:rPr>
                <w:rFonts w:ascii="Arial Narrow" w:hAnsi="Arial Narrow"/>
                <w:color w:val="000000" w:themeColor="text1"/>
                <w:w w:val="105"/>
                <w:sz w:val="22"/>
                <w:szCs w:val="22"/>
              </w:rPr>
              <w:t xml:space="preserve"> lo siguiente para el </w:t>
            </w:r>
            <w:r w:rsidRPr="004B2C12">
              <w:rPr>
                <w:rFonts w:ascii="Arial Narrow" w:hAnsi="Arial Narrow"/>
                <w:b/>
                <w:bCs/>
                <w:color w:val="000000" w:themeColor="text1"/>
                <w:w w:val="105"/>
                <w:sz w:val="22"/>
                <w:szCs w:val="22"/>
              </w:rPr>
              <w:t>GRUPO 1 - ELECTRODOMÉSTICOS:</w:t>
            </w:r>
          </w:p>
          <w:p w14:paraId="1B8F25CA" w14:textId="77777777" w:rsidR="00F87671" w:rsidRPr="004B2C12" w:rsidRDefault="00F87671" w:rsidP="00F87671">
            <w:pPr>
              <w:jc w:val="both"/>
              <w:rPr>
                <w:rFonts w:ascii="Arial Narrow" w:hAnsi="Arial Narrow"/>
                <w:color w:val="000000" w:themeColor="text1"/>
                <w:w w:val="105"/>
                <w:sz w:val="22"/>
                <w:szCs w:val="22"/>
              </w:rPr>
            </w:pPr>
          </w:p>
          <w:p w14:paraId="5DA969B5" w14:textId="77777777" w:rsidR="00F87671" w:rsidRPr="004B2C12" w:rsidRDefault="00F87671" w:rsidP="00F87671">
            <w:pPr>
              <w:jc w:val="both"/>
              <w:rPr>
                <w:rFonts w:ascii="Arial Narrow" w:hAnsi="Arial Narrow"/>
                <w:color w:val="000000" w:themeColor="text1"/>
                <w:w w:val="105"/>
                <w:sz w:val="22"/>
                <w:szCs w:val="22"/>
              </w:rPr>
            </w:pPr>
            <w:r w:rsidRPr="004B2C12">
              <w:rPr>
                <w:rFonts w:ascii="Arial Narrow" w:hAnsi="Arial Narrow"/>
                <w:color w:val="000000" w:themeColor="text1"/>
                <w:w w:val="105"/>
                <w:sz w:val="22"/>
                <w:szCs w:val="22"/>
              </w:rPr>
              <w:t>1. El precio base de arranque de la subasta inversa electrónica fue de $ 407.853.460,00</w:t>
            </w:r>
          </w:p>
          <w:p w14:paraId="47492EDA" w14:textId="77777777" w:rsidR="00F87671" w:rsidRPr="004B2C12" w:rsidRDefault="00F87671" w:rsidP="00F87671">
            <w:pPr>
              <w:jc w:val="both"/>
              <w:rPr>
                <w:rFonts w:ascii="Arial Narrow" w:hAnsi="Arial Narrow"/>
                <w:color w:val="000000" w:themeColor="text1"/>
                <w:w w:val="105"/>
                <w:sz w:val="22"/>
                <w:szCs w:val="22"/>
              </w:rPr>
            </w:pPr>
            <w:r w:rsidRPr="004B2C12">
              <w:rPr>
                <w:rFonts w:ascii="Arial Narrow" w:hAnsi="Arial Narrow"/>
                <w:color w:val="000000" w:themeColor="text1"/>
                <w:w w:val="105"/>
                <w:sz w:val="22"/>
                <w:szCs w:val="22"/>
              </w:rPr>
              <w:t>2. El valor final ofertado fue de $329.702.683,47</w:t>
            </w:r>
          </w:p>
          <w:p w14:paraId="5D9742D3" w14:textId="77777777" w:rsidR="00F87671" w:rsidRPr="004B2C12" w:rsidRDefault="00F87671" w:rsidP="00F87671">
            <w:pPr>
              <w:jc w:val="both"/>
              <w:rPr>
                <w:rFonts w:ascii="Arial Narrow" w:hAnsi="Arial Narrow"/>
                <w:color w:val="000000" w:themeColor="text1"/>
                <w:w w:val="105"/>
                <w:sz w:val="22"/>
                <w:szCs w:val="22"/>
              </w:rPr>
            </w:pPr>
            <w:r w:rsidRPr="004B2C12">
              <w:rPr>
                <w:rFonts w:ascii="Arial Narrow" w:hAnsi="Arial Narrow"/>
                <w:color w:val="000000" w:themeColor="text1"/>
                <w:w w:val="105"/>
                <w:sz w:val="22"/>
                <w:szCs w:val="22"/>
              </w:rPr>
              <w:t>3. El lance ganador registró un ahorro del 19,16% por el proponente PUNTO SOLUCIONES INTEGRALES S.A.S</w:t>
            </w:r>
          </w:p>
          <w:p w14:paraId="0EEB8C7F" w14:textId="65F49D48" w:rsidR="00F87671" w:rsidRDefault="00F87671" w:rsidP="00F87671">
            <w:pPr>
              <w:jc w:val="both"/>
              <w:rPr>
                <w:rFonts w:ascii="Arial Narrow" w:hAnsi="Arial Narrow"/>
                <w:color w:val="000000" w:themeColor="text1"/>
                <w:w w:val="105"/>
                <w:sz w:val="22"/>
                <w:szCs w:val="22"/>
              </w:rPr>
            </w:pPr>
            <w:r w:rsidRPr="004B2C12">
              <w:rPr>
                <w:rFonts w:ascii="Arial Narrow" w:hAnsi="Arial Narrow"/>
                <w:color w:val="000000" w:themeColor="text1"/>
                <w:w w:val="105"/>
                <w:sz w:val="22"/>
                <w:szCs w:val="22"/>
              </w:rPr>
              <w:t>4. Una vez ajustada la oferta de acuerdo al porcentaje de descuento ofrecido arrojó un valor para el Grupo 1 de $ 329.702.683,46</w:t>
            </w:r>
            <w:r w:rsidR="00D755F1">
              <w:rPr>
                <w:rFonts w:ascii="Arial Narrow" w:hAnsi="Arial Narrow"/>
                <w:color w:val="000000" w:themeColor="text1"/>
                <w:w w:val="105"/>
                <w:sz w:val="22"/>
                <w:szCs w:val="22"/>
              </w:rPr>
              <w:t>, estando en todo caso por debajo del resultado del evento de subasta.</w:t>
            </w:r>
          </w:p>
          <w:p w14:paraId="34529DCB" w14:textId="77777777" w:rsidR="00F87671" w:rsidRPr="00F87671" w:rsidRDefault="00F87671">
            <w:pPr>
              <w:jc w:val="both"/>
              <w:rPr>
                <w:rFonts w:ascii="Arial Narrow" w:hAnsi="Arial Narrow"/>
                <w:b/>
                <w:bCs/>
                <w:color w:val="000000" w:themeColor="text1"/>
                <w:w w:val="105"/>
                <w:sz w:val="22"/>
                <w:szCs w:val="22"/>
              </w:rPr>
            </w:pPr>
          </w:p>
          <w:p w14:paraId="545EA216" w14:textId="669C56C2" w:rsidR="00FE3455" w:rsidRDefault="00C07772">
            <w:pPr>
              <w:jc w:val="both"/>
              <w:rPr>
                <w:rFonts w:ascii="Arial Narrow" w:hAnsi="Arial Narrow"/>
                <w:color w:val="000000" w:themeColor="text1"/>
                <w:w w:val="105"/>
                <w:sz w:val="22"/>
                <w:szCs w:val="22"/>
              </w:rPr>
            </w:pPr>
            <w:r w:rsidRPr="006E3567">
              <w:rPr>
                <w:rFonts w:ascii="Arial Narrow" w:hAnsi="Arial Narrow"/>
                <w:color w:val="000000" w:themeColor="text1"/>
                <w:w w:val="105"/>
                <w:sz w:val="22"/>
                <w:szCs w:val="22"/>
              </w:rPr>
              <w:t>Que el Grupo de Análisis de la Subdirección de Gestión Contractual de la Fiscalía General de la Nación, una vez realizado el evento de subasta, procede a aplicar artículo 2.2.1.1.2.2.4. del Decreto 1082 de 2015 y la Guía para el manejo de las ofertas con precios artificialmente bajos, bajo las siguientes premisas:</w:t>
            </w:r>
          </w:p>
          <w:p w14:paraId="33DC8B63" w14:textId="34620DF6" w:rsidR="004B2C12" w:rsidRDefault="004B2C12">
            <w:pPr>
              <w:jc w:val="both"/>
              <w:rPr>
                <w:rFonts w:ascii="Arial Narrow" w:hAnsi="Arial Narrow"/>
                <w:color w:val="000000" w:themeColor="text1"/>
                <w:w w:val="105"/>
                <w:sz w:val="22"/>
                <w:szCs w:val="22"/>
              </w:rPr>
            </w:pPr>
          </w:p>
          <w:p w14:paraId="30BE5CF3" w14:textId="4282644B" w:rsidR="004B2C12" w:rsidRDefault="004B2C12" w:rsidP="004B2C12">
            <w:pPr>
              <w:jc w:val="both"/>
              <w:rPr>
                <w:rFonts w:ascii="Arial Narrow" w:hAnsi="Arial Narrow"/>
                <w:color w:val="000000" w:themeColor="text1"/>
                <w:w w:val="105"/>
                <w:sz w:val="22"/>
                <w:szCs w:val="22"/>
              </w:rPr>
            </w:pPr>
            <w:r w:rsidRPr="004B2C12">
              <w:rPr>
                <w:rFonts w:ascii="Arial Narrow" w:hAnsi="Arial Narrow"/>
                <w:color w:val="000000" w:themeColor="text1"/>
                <w:w w:val="105"/>
                <w:sz w:val="22"/>
                <w:szCs w:val="22"/>
              </w:rPr>
              <w:t>Se deberá solicitar explicaciones a los proponentes cuyas ofertas sean menores en un 20%, o un mayor porcentaje, al costo total estimado por la Entidad Estatal (comparación absoluta, ver numeral 2.1.1).</w:t>
            </w:r>
            <w:r w:rsidR="00D755F1">
              <w:rPr>
                <w:rFonts w:ascii="Arial Narrow" w:hAnsi="Arial Narrow"/>
                <w:color w:val="000000" w:themeColor="text1"/>
                <w:w w:val="105"/>
                <w:sz w:val="22"/>
                <w:szCs w:val="22"/>
              </w:rPr>
              <w:t xml:space="preserve"> </w:t>
            </w:r>
            <w:r w:rsidRPr="004B2C12">
              <w:rPr>
                <w:rFonts w:ascii="Arial Narrow" w:hAnsi="Arial Narrow"/>
                <w:color w:val="000000" w:themeColor="text1"/>
                <w:w w:val="105"/>
                <w:sz w:val="22"/>
                <w:szCs w:val="22"/>
              </w:rPr>
              <w:t xml:space="preserve">En la subasta inversa </w:t>
            </w:r>
            <w:r w:rsidRPr="00D755F1">
              <w:rPr>
                <w:rFonts w:ascii="Arial Narrow" w:hAnsi="Arial Narrow"/>
                <w:i/>
                <w:iCs/>
                <w:color w:val="000000" w:themeColor="text1"/>
                <w:w w:val="105"/>
                <w:sz w:val="22"/>
                <w:szCs w:val="22"/>
              </w:rPr>
              <w:t>“la Entidad Estatal debe solicitar aclaración a los proponentes cuyas ofertas sean menores en un 20%, o un mayor porcentaje, al costo total estimado por la Entidad Estatal.”</w:t>
            </w:r>
            <w:r w:rsidRPr="004B2C12">
              <w:rPr>
                <w:rFonts w:ascii="Arial Narrow" w:hAnsi="Arial Narrow"/>
                <w:color w:val="000000" w:themeColor="text1"/>
                <w:w w:val="105"/>
                <w:sz w:val="22"/>
                <w:szCs w:val="22"/>
              </w:rPr>
              <w:t xml:space="preserve"> Numeral 2.1.1 de la Guía para el Manejo de Ofertas en los Procesos de Contratación.</w:t>
            </w:r>
          </w:p>
          <w:p w14:paraId="41CD8F7E" w14:textId="0606A6E6" w:rsidR="004B2C12" w:rsidRDefault="004B2C12" w:rsidP="004B2C12">
            <w:pPr>
              <w:jc w:val="both"/>
              <w:rPr>
                <w:rFonts w:ascii="Arial Narrow" w:hAnsi="Arial Narrow"/>
                <w:color w:val="000000" w:themeColor="text1"/>
                <w:w w:val="105"/>
                <w:sz w:val="22"/>
                <w:szCs w:val="22"/>
              </w:rPr>
            </w:pPr>
          </w:p>
          <w:p w14:paraId="73DAC393" w14:textId="2A8808DA" w:rsidR="00F87671" w:rsidRPr="00F50EA7" w:rsidRDefault="004B2C12" w:rsidP="00F87671">
            <w:pPr>
              <w:jc w:val="both"/>
              <w:rPr>
                <w:rFonts w:ascii="Arial Narrow" w:hAnsi="Arial Narrow"/>
                <w:color w:val="000000" w:themeColor="text1"/>
                <w:sz w:val="23"/>
                <w:szCs w:val="23"/>
              </w:rPr>
            </w:pPr>
            <w:r w:rsidRPr="004B2C12">
              <w:rPr>
                <w:rFonts w:ascii="Arial Narrow" w:hAnsi="Arial Narrow"/>
                <w:color w:val="000000" w:themeColor="text1"/>
                <w:w w:val="105"/>
                <w:sz w:val="22"/>
                <w:szCs w:val="22"/>
              </w:rPr>
              <w:t xml:space="preserve">Una vez realizado el análisis de precios de conformidad con lo señalado en el numeral III de la Guía para el Manejo de Ofertas en los procesos de contratación, se puede concluir que la propuesta económica final presentada por el proponente </w:t>
            </w:r>
            <w:r w:rsidRPr="004B2C12">
              <w:rPr>
                <w:rFonts w:ascii="Arial Narrow" w:hAnsi="Arial Narrow"/>
                <w:b/>
                <w:bCs/>
                <w:color w:val="000000" w:themeColor="text1"/>
                <w:w w:val="105"/>
                <w:sz w:val="22"/>
                <w:szCs w:val="22"/>
              </w:rPr>
              <w:t>PUNTO SOLUCIONES INTEGRALES S.A.S</w:t>
            </w:r>
            <w:r w:rsidRPr="004B2C12">
              <w:rPr>
                <w:rFonts w:ascii="Arial Narrow" w:hAnsi="Arial Narrow"/>
                <w:color w:val="000000" w:themeColor="text1"/>
                <w:w w:val="105"/>
                <w:sz w:val="22"/>
                <w:szCs w:val="22"/>
              </w:rPr>
              <w:t xml:space="preserve"> por valor de </w:t>
            </w:r>
            <w:r w:rsidRPr="00D755F1">
              <w:rPr>
                <w:rFonts w:ascii="Arial Narrow" w:hAnsi="Arial Narrow"/>
                <w:b/>
                <w:bCs/>
                <w:color w:val="000000" w:themeColor="text1"/>
                <w:w w:val="105"/>
                <w:sz w:val="22"/>
                <w:szCs w:val="22"/>
              </w:rPr>
              <w:t>TRESCIENTOS VEINTINUEVE MILLONES SETECIENTOS DOS MIL SEISCIENTOS OCHENTA Y TRES PESOS CON CUARENTA Y SEIS CENTAVOS M/CTE ($329.702.683,46),</w:t>
            </w:r>
            <w:r w:rsidRPr="004B2C12">
              <w:rPr>
                <w:rFonts w:ascii="Arial Narrow" w:hAnsi="Arial Narrow"/>
                <w:color w:val="000000" w:themeColor="text1"/>
                <w:w w:val="105"/>
                <w:sz w:val="22"/>
                <w:szCs w:val="22"/>
              </w:rPr>
              <w:t xml:space="preserve"> incluido IVA y todos los costos directos e indirectos a que haya lugar,  no pone en riesgo la ejecución del contrato que tiene por objeto la </w:t>
            </w:r>
            <w:r w:rsidRPr="00D755F1">
              <w:rPr>
                <w:rFonts w:ascii="Arial Narrow" w:hAnsi="Arial Narrow"/>
                <w:b/>
                <w:bCs/>
                <w:color w:val="000000" w:themeColor="text1"/>
                <w:w w:val="105"/>
                <w:sz w:val="22"/>
                <w:szCs w:val="22"/>
              </w:rPr>
              <w:t xml:space="preserve">ADQUISICIÓN DE ELEMENTOS PARA LA DOTACIÓN DE SEDES DEL PROGRAMA DE PROTECCIÓN Y ASISTENCIA DE LA FISCALÍA </w:t>
            </w:r>
            <w:r w:rsidRPr="00D755F1">
              <w:rPr>
                <w:rFonts w:ascii="Arial Narrow" w:hAnsi="Arial Narrow"/>
                <w:b/>
                <w:bCs/>
                <w:color w:val="000000" w:themeColor="text1"/>
                <w:w w:val="105"/>
                <w:sz w:val="22"/>
                <w:szCs w:val="22"/>
              </w:rPr>
              <w:lastRenderedPageBreak/>
              <w:t>GENERAL DE LA NACIÓN</w:t>
            </w:r>
            <w:r w:rsidRPr="004B2C12">
              <w:rPr>
                <w:rFonts w:ascii="Arial Narrow" w:hAnsi="Arial Narrow"/>
                <w:color w:val="000000" w:themeColor="text1"/>
                <w:w w:val="105"/>
                <w:sz w:val="22"/>
                <w:szCs w:val="22"/>
              </w:rPr>
              <w:t xml:space="preserve"> – </w:t>
            </w:r>
            <w:r w:rsidRPr="00DD5B32">
              <w:rPr>
                <w:rFonts w:ascii="Arial Narrow" w:hAnsi="Arial Narrow"/>
                <w:b/>
                <w:bCs/>
                <w:color w:val="000000" w:themeColor="text1"/>
                <w:w w:val="105"/>
                <w:sz w:val="22"/>
                <w:szCs w:val="22"/>
              </w:rPr>
              <w:t>GRUPO</w:t>
            </w:r>
            <w:r w:rsidR="00DD5B32">
              <w:rPr>
                <w:rFonts w:ascii="Arial Narrow" w:hAnsi="Arial Narrow"/>
                <w:b/>
                <w:bCs/>
                <w:color w:val="000000" w:themeColor="text1"/>
                <w:w w:val="105"/>
                <w:sz w:val="22"/>
                <w:szCs w:val="22"/>
              </w:rPr>
              <w:t xml:space="preserve"> </w:t>
            </w:r>
            <w:r w:rsidR="00DD5B32" w:rsidRPr="00DD5B32">
              <w:rPr>
                <w:rFonts w:ascii="Arial Narrow" w:hAnsi="Arial Narrow"/>
                <w:b/>
                <w:bCs/>
                <w:color w:val="000000" w:themeColor="text1"/>
                <w:w w:val="105"/>
                <w:sz w:val="22"/>
                <w:szCs w:val="22"/>
              </w:rPr>
              <w:t>1</w:t>
            </w:r>
            <w:r w:rsidRPr="004B2C12">
              <w:rPr>
                <w:rFonts w:ascii="Arial Narrow" w:hAnsi="Arial Narrow"/>
                <w:color w:val="000000" w:themeColor="text1"/>
                <w:w w:val="105"/>
                <w:sz w:val="22"/>
                <w:szCs w:val="22"/>
              </w:rPr>
              <w:t xml:space="preserve">, </w:t>
            </w:r>
            <w:r w:rsidR="00F87671" w:rsidRPr="00F50EA7">
              <w:rPr>
                <w:rFonts w:ascii="Arial Narrow" w:hAnsi="Arial Narrow"/>
                <w:color w:val="000000" w:themeColor="text1"/>
                <w:sz w:val="23"/>
                <w:szCs w:val="23"/>
              </w:rPr>
              <w:t>y</w:t>
            </w:r>
            <w:r w:rsidR="00F87671">
              <w:rPr>
                <w:rFonts w:ascii="Arial Narrow" w:hAnsi="Arial Narrow"/>
                <w:color w:val="000000" w:themeColor="text1"/>
                <w:sz w:val="23"/>
                <w:szCs w:val="23"/>
              </w:rPr>
              <w:t xml:space="preserve">a </w:t>
            </w:r>
            <w:r w:rsidR="00F87671" w:rsidRPr="00F50EA7">
              <w:rPr>
                <w:rFonts w:ascii="Arial Narrow" w:hAnsi="Arial Narrow"/>
                <w:color w:val="000000" w:themeColor="text1"/>
                <w:sz w:val="23"/>
                <w:szCs w:val="23"/>
              </w:rPr>
              <w:t>que el valor presentado no se considera artificialmente bajo, sino competitivo en el mercado.</w:t>
            </w:r>
            <w:r w:rsidR="00847AB0">
              <w:rPr>
                <w:rFonts w:ascii="Arial Narrow" w:hAnsi="Arial Narrow"/>
                <w:color w:val="000000" w:themeColor="text1"/>
                <w:sz w:val="23"/>
                <w:szCs w:val="23"/>
              </w:rPr>
              <w:t xml:space="preserve"> (oferta económica antes de aumento de cantidades)</w:t>
            </w:r>
          </w:p>
          <w:p w14:paraId="3631D9E9" w14:textId="2A8DE0EE" w:rsidR="004B2C12" w:rsidRPr="004B2C12" w:rsidRDefault="004B2C12" w:rsidP="004B2C12">
            <w:pPr>
              <w:jc w:val="both"/>
              <w:rPr>
                <w:rFonts w:ascii="Arial Narrow" w:hAnsi="Arial Narrow"/>
                <w:color w:val="000000" w:themeColor="text1"/>
                <w:w w:val="105"/>
                <w:sz w:val="22"/>
                <w:szCs w:val="22"/>
              </w:rPr>
            </w:pPr>
          </w:p>
          <w:p w14:paraId="451A5EC9" w14:textId="3009A58D" w:rsidR="004B2C12" w:rsidRPr="00A039D1" w:rsidRDefault="008B2B28" w:rsidP="004B2C12">
            <w:pPr>
              <w:jc w:val="both"/>
              <w:rPr>
                <w:rFonts w:ascii="Arial Narrow" w:hAnsi="Arial Narrow"/>
                <w:i/>
                <w:iCs/>
                <w:color w:val="000000" w:themeColor="text1"/>
                <w:w w:val="105"/>
                <w:sz w:val="22"/>
                <w:szCs w:val="22"/>
              </w:rPr>
            </w:pPr>
            <w:r>
              <w:rPr>
                <w:rFonts w:ascii="Arial Narrow" w:hAnsi="Arial Narrow"/>
                <w:color w:val="000000" w:themeColor="text1"/>
                <w:w w:val="105"/>
                <w:sz w:val="22"/>
                <w:szCs w:val="22"/>
              </w:rPr>
              <w:t>Adicional a lo</w:t>
            </w:r>
            <w:r w:rsidR="004B2C12" w:rsidRPr="004B2C12">
              <w:rPr>
                <w:rFonts w:ascii="Arial Narrow" w:hAnsi="Arial Narrow"/>
                <w:color w:val="000000" w:themeColor="text1"/>
                <w:w w:val="105"/>
                <w:sz w:val="22"/>
                <w:szCs w:val="22"/>
              </w:rPr>
              <w:t xml:space="preserve"> anterior</w:t>
            </w:r>
            <w:r w:rsidR="00F87671">
              <w:rPr>
                <w:rFonts w:ascii="Arial Narrow" w:hAnsi="Arial Narrow"/>
                <w:color w:val="000000" w:themeColor="text1"/>
                <w:w w:val="105"/>
                <w:sz w:val="22"/>
                <w:szCs w:val="22"/>
              </w:rPr>
              <w:t xml:space="preserve">, </w:t>
            </w:r>
            <w:r w:rsidR="004B2C12" w:rsidRPr="004B2C12">
              <w:rPr>
                <w:rFonts w:ascii="Arial Narrow" w:hAnsi="Arial Narrow"/>
                <w:color w:val="000000" w:themeColor="text1"/>
                <w:w w:val="105"/>
                <w:sz w:val="22"/>
                <w:szCs w:val="22"/>
              </w:rPr>
              <w:t xml:space="preserve">es importante precisar que de conformidad con lo establecido en la Nota 4 del numeral VI del pliego de condiciones del proceso, que dispone “: </w:t>
            </w:r>
            <w:r w:rsidR="004B2C12" w:rsidRPr="004B2C12">
              <w:rPr>
                <w:rFonts w:ascii="Arial Narrow" w:hAnsi="Arial Narrow"/>
                <w:i/>
                <w:iCs/>
                <w:color w:val="000000" w:themeColor="text1"/>
                <w:w w:val="105"/>
                <w:sz w:val="22"/>
                <w:szCs w:val="22"/>
              </w:rPr>
              <w:t>La Fiscalía General de la Nación podrá a criterio propio, utilizar el ahorro que se obtenga de la subasta para obtener mayores cantidades de acuerdo con la necesidad de la entidad, hasta agotar el presupuesto oficial asignado para la presente contratación.</w:t>
            </w:r>
            <w:r w:rsidR="00A039D1">
              <w:rPr>
                <w:rFonts w:ascii="Arial Narrow" w:hAnsi="Arial Narrow"/>
                <w:i/>
                <w:iCs/>
                <w:color w:val="000000" w:themeColor="text1"/>
                <w:w w:val="105"/>
                <w:sz w:val="22"/>
                <w:szCs w:val="22"/>
              </w:rPr>
              <w:t xml:space="preserve"> </w:t>
            </w:r>
            <w:r w:rsidR="004B2C12" w:rsidRPr="004B2C12">
              <w:rPr>
                <w:rFonts w:ascii="Arial Narrow" w:hAnsi="Arial Narrow"/>
                <w:i/>
                <w:iCs/>
                <w:color w:val="000000" w:themeColor="text1"/>
                <w:w w:val="105"/>
                <w:sz w:val="22"/>
                <w:szCs w:val="22"/>
              </w:rPr>
              <w:t>Una vez finalizado el evento de la subasta inversa, se aplicará el porcentaje de descuento obtenido a la totalidad de ítems requeridos en el presente proceso, para efectos de establecer el valor unitario de cada uno de los ítems que integran cada GRUPO”</w:t>
            </w:r>
          </w:p>
          <w:p w14:paraId="1FB327ED" w14:textId="77777777" w:rsidR="004B2C12" w:rsidRPr="004B2C12" w:rsidRDefault="004B2C12" w:rsidP="004B2C12">
            <w:pPr>
              <w:jc w:val="both"/>
              <w:rPr>
                <w:rFonts w:ascii="Arial Narrow" w:hAnsi="Arial Narrow"/>
                <w:color w:val="000000" w:themeColor="text1"/>
                <w:w w:val="105"/>
                <w:sz w:val="22"/>
                <w:szCs w:val="22"/>
              </w:rPr>
            </w:pPr>
          </w:p>
          <w:p w14:paraId="493C0EFA" w14:textId="4B2080F9" w:rsidR="0016238A" w:rsidRDefault="00D755F1" w:rsidP="0016238A">
            <w:pPr>
              <w:jc w:val="both"/>
              <w:rPr>
                <w:rFonts w:ascii="Arial Narrow" w:eastAsia="SimSun" w:hAnsi="Arial Narrow" w:cs="Arial"/>
                <w:color w:val="000000" w:themeColor="text1"/>
                <w:sz w:val="22"/>
                <w:szCs w:val="22"/>
                <w:lang w:eastAsia="es-CO"/>
              </w:rPr>
            </w:pPr>
            <w:r w:rsidRPr="0058364F">
              <w:rPr>
                <w:rFonts w:ascii="Arial Narrow" w:eastAsia="SimSun" w:hAnsi="Arial Narrow" w:cs="Arial"/>
                <w:color w:val="000000" w:themeColor="text1"/>
                <w:sz w:val="22"/>
                <w:szCs w:val="22"/>
                <w:lang w:eastAsia="es-CO"/>
              </w:rPr>
              <w:t>F</w:t>
            </w:r>
            <w:r w:rsidR="0016238A" w:rsidRPr="0058364F">
              <w:rPr>
                <w:rFonts w:ascii="Arial Narrow" w:eastAsia="SimSun" w:hAnsi="Arial Narrow" w:cs="Arial"/>
                <w:color w:val="000000" w:themeColor="text1"/>
                <w:sz w:val="22"/>
                <w:szCs w:val="22"/>
                <w:lang w:eastAsia="es-CO"/>
              </w:rPr>
              <w:t xml:space="preserve">inalizado </w:t>
            </w:r>
            <w:r w:rsidR="0016238A">
              <w:rPr>
                <w:rFonts w:ascii="Arial Narrow" w:eastAsia="SimSun" w:hAnsi="Arial Narrow" w:cs="Arial"/>
                <w:color w:val="000000" w:themeColor="text1"/>
                <w:sz w:val="22"/>
                <w:szCs w:val="22"/>
                <w:lang w:eastAsia="es-CO"/>
              </w:rPr>
              <w:t>el</w:t>
            </w:r>
            <w:r w:rsidR="0016238A" w:rsidRPr="0058364F">
              <w:rPr>
                <w:rFonts w:ascii="Arial Narrow" w:eastAsia="SimSun" w:hAnsi="Arial Narrow" w:cs="Arial"/>
                <w:color w:val="000000" w:themeColor="text1"/>
                <w:sz w:val="22"/>
                <w:szCs w:val="22"/>
                <w:lang w:eastAsia="es-CO"/>
              </w:rPr>
              <w:t xml:space="preserve"> evento de subasta</w:t>
            </w:r>
            <w:r w:rsidR="0016238A">
              <w:rPr>
                <w:rFonts w:ascii="Arial Narrow" w:eastAsia="SimSun" w:hAnsi="Arial Narrow" w:cs="Arial"/>
                <w:color w:val="000000" w:themeColor="text1"/>
                <w:sz w:val="22"/>
                <w:szCs w:val="22"/>
                <w:lang w:eastAsia="es-CO"/>
              </w:rPr>
              <w:t xml:space="preserve"> para el </w:t>
            </w:r>
            <w:r w:rsidR="00F87671">
              <w:rPr>
                <w:rFonts w:ascii="Arial Narrow" w:eastAsia="SimSun" w:hAnsi="Arial Narrow" w:cs="Arial"/>
                <w:color w:val="000000" w:themeColor="text1"/>
                <w:sz w:val="22"/>
                <w:szCs w:val="22"/>
                <w:lang w:eastAsia="es-CO"/>
              </w:rPr>
              <w:t>g</w:t>
            </w:r>
            <w:r w:rsidR="0016238A">
              <w:rPr>
                <w:rFonts w:ascii="Arial Narrow" w:eastAsia="SimSun" w:hAnsi="Arial Narrow" w:cs="Arial"/>
                <w:color w:val="000000" w:themeColor="text1"/>
                <w:sz w:val="22"/>
                <w:szCs w:val="22"/>
                <w:lang w:eastAsia="es-CO"/>
              </w:rPr>
              <w:t>rupo 1,</w:t>
            </w:r>
            <w:r w:rsidR="0016238A" w:rsidRPr="0058364F">
              <w:rPr>
                <w:rFonts w:ascii="Arial Narrow" w:eastAsia="SimSun" w:hAnsi="Arial Narrow" w:cs="Arial"/>
                <w:color w:val="000000" w:themeColor="text1"/>
                <w:sz w:val="22"/>
                <w:szCs w:val="22"/>
                <w:lang w:eastAsia="es-CO"/>
              </w:rPr>
              <w:t xml:space="preserve"> y ajustada la oferta económica </w:t>
            </w:r>
            <w:r w:rsidR="002C355E" w:rsidRPr="0058364F">
              <w:rPr>
                <w:rFonts w:ascii="Arial Narrow" w:eastAsia="SimSun" w:hAnsi="Arial Narrow" w:cs="Arial"/>
                <w:color w:val="000000" w:themeColor="text1"/>
                <w:sz w:val="22"/>
                <w:szCs w:val="22"/>
                <w:lang w:eastAsia="es-CO"/>
              </w:rPr>
              <w:t>de acuerdo con el</w:t>
            </w:r>
            <w:r w:rsidR="0016238A" w:rsidRPr="0058364F">
              <w:rPr>
                <w:rFonts w:ascii="Arial Narrow" w:eastAsia="SimSun" w:hAnsi="Arial Narrow" w:cs="Arial"/>
                <w:color w:val="000000" w:themeColor="text1"/>
                <w:sz w:val="22"/>
                <w:szCs w:val="22"/>
                <w:lang w:eastAsia="es-CO"/>
              </w:rPr>
              <w:t xml:space="preserve"> porcentaje de ahorro resultante </w:t>
            </w:r>
            <w:r w:rsidR="0016238A">
              <w:rPr>
                <w:rFonts w:ascii="Arial Narrow" w:eastAsia="SimSun" w:hAnsi="Arial Narrow" w:cs="Arial"/>
                <w:color w:val="000000" w:themeColor="text1"/>
                <w:sz w:val="22"/>
                <w:szCs w:val="22"/>
                <w:lang w:eastAsia="es-CO"/>
              </w:rPr>
              <w:t>de</w:t>
            </w:r>
            <w:r w:rsidR="002C355E">
              <w:rPr>
                <w:rFonts w:ascii="Arial Narrow" w:eastAsia="SimSun" w:hAnsi="Arial Narrow" w:cs="Arial"/>
                <w:color w:val="000000" w:themeColor="text1"/>
                <w:sz w:val="22"/>
                <w:szCs w:val="22"/>
                <w:lang w:eastAsia="es-CO"/>
              </w:rPr>
              <w:t>l evento,</w:t>
            </w:r>
            <w:r w:rsidR="0016238A" w:rsidRPr="0058364F">
              <w:rPr>
                <w:rFonts w:ascii="Arial Narrow" w:eastAsia="SimSun" w:hAnsi="Arial Narrow" w:cs="Arial"/>
                <w:color w:val="000000" w:themeColor="text1"/>
                <w:sz w:val="22"/>
                <w:szCs w:val="22"/>
                <w:lang w:eastAsia="es-CO"/>
              </w:rPr>
              <w:t xml:space="preserve"> conforme lo indica el pliego de condiciones del presente proceso de selección, y por solicitud del área técnica</w:t>
            </w:r>
            <w:r w:rsidR="0016238A">
              <w:rPr>
                <w:rFonts w:ascii="Arial Narrow" w:eastAsia="SimSun" w:hAnsi="Arial Narrow" w:cs="Arial"/>
                <w:color w:val="000000" w:themeColor="text1"/>
                <w:sz w:val="22"/>
                <w:szCs w:val="22"/>
                <w:lang w:eastAsia="es-CO"/>
              </w:rPr>
              <w:t>,</w:t>
            </w:r>
            <w:r w:rsidR="0016238A" w:rsidRPr="0058364F">
              <w:rPr>
                <w:rFonts w:ascii="Arial Narrow" w:eastAsia="SimSun" w:hAnsi="Arial Narrow" w:cs="Arial"/>
                <w:color w:val="000000" w:themeColor="text1"/>
                <w:sz w:val="22"/>
                <w:szCs w:val="22"/>
                <w:lang w:eastAsia="es-CO"/>
              </w:rPr>
              <w:t xml:space="preserve"> se solicitó </w:t>
            </w:r>
            <w:r w:rsidR="0016238A">
              <w:rPr>
                <w:rFonts w:ascii="Arial Narrow" w:eastAsia="SimSun" w:hAnsi="Arial Narrow" w:cs="Arial"/>
                <w:color w:val="000000" w:themeColor="text1"/>
                <w:sz w:val="22"/>
                <w:szCs w:val="22"/>
                <w:lang w:eastAsia="es-CO"/>
              </w:rPr>
              <w:t xml:space="preserve">al proponente a través de la plataforma SECOP II, </w:t>
            </w:r>
            <w:r w:rsidR="0016238A" w:rsidRPr="0058364F">
              <w:rPr>
                <w:rFonts w:ascii="Arial Narrow" w:eastAsia="SimSun" w:hAnsi="Arial Narrow" w:cs="Arial"/>
                <w:color w:val="000000" w:themeColor="text1"/>
                <w:sz w:val="22"/>
                <w:szCs w:val="22"/>
                <w:lang w:eastAsia="es-CO"/>
              </w:rPr>
              <w:t xml:space="preserve">realizar el aumento de cantidades para el </w:t>
            </w:r>
            <w:r w:rsidR="0016238A" w:rsidRPr="0058364F">
              <w:rPr>
                <w:rFonts w:ascii="Arial Narrow" w:eastAsia="SimSun" w:hAnsi="Arial Narrow" w:cs="Arial"/>
                <w:b/>
                <w:bCs/>
                <w:color w:val="000000" w:themeColor="text1"/>
                <w:sz w:val="22"/>
                <w:szCs w:val="22"/>
                <w:lang w:eastAsia="es-CO"/>
              </w:rPr>
              <w:t xml:space="preserve">Grupo </w:t>
            </w:r>
            <w:r w:rsidR="0016238A">
              <w:rPr>
                <w:rFonts w:ascii="Arial Narrow" w:eastAsia="SimSun" w:hAnsi="Arial Narrow" w:cs="Arial"/>
                <w:b/>
                <w:bCs/>
                <w:color w:val="000000" w:themeColor="text1"/>
                <w:sz w:val="22"/>
                <w:szCs w:val="22"/>
                <w:lang w:eastAsia="es-CO"/>
              </w:rPr>
              <w:t>1</w:t>
            </w:r>
            <w:r w:rsidR="0016238A" w:rsidRPr="0058364F">
              <w:rPr>
                <w:rFonts w:ascii="Arial Narrow" w:eastAsia="SimSun" w:hAnsi="Arial Narrow" w:cs="Arial"/>
                <w:color w:val="000000" w:themeColor="text1"/>
                <w:sz w:val="22"/>
                <w:szCs w:val="22"/>
                <w:lang w:eastAsia="es-CO"/>
              </w:rPr>
              <w:t xml:space="preserve"> de acuerdo con la necesidad real previamente definida</w:t>
            </w:r>
            <w:r w:rsidR="0016238A">
              <w:rPr>
                <w:rFonts w:ascii="Arial Narrow" w:eastAsia="SimSun" w:hAnsi="Arial Narrow" w:cs="Arial"/>
                <w:color w:val="000000" w:themeColor="text1"/>
                <w:sz w:val="22"/>
                <w:szCs w:val="22"/>
                <w:lang w:eastAsia="es-CO"/>
              </w:rPr>
              <w:t xml:space="preserve"> por el área técnica en los Estudio</w:t>
            </w:r>
            <w:r w:rsidR="00F87671">
              <w:rPr>
                <w:rFonts w:ascii="Arial Narrow" w:eastAsia="SimSun" w:hAnsi="Arial Narrow" w:cs="Arial"/>
                <w:color w:val="000000" w:themeColor="text1"/>
                <w:sz w:val="22"/>
                <w:szCs w:val="22"/>
                <w:lang w:eastAsia="es-CO"/>
              </w:rPr>
              <w:t>s</w:t>
            </w:r>
            <w:r w:rsidR="0016238A">
              <w:rPr>
                <w:rFonts w:ascii="Arial Narrow" w:eastAsia="SimSun" w:hAnsi="Arial Narrow" w:cs="Arial"/>
                <w:color w:val="000000" w:themeColor="text1"/>
                <w:sz w:val="22"/>
                <w:szCs w:val="22"/>
                <w:lang w:eastAsia="es-CO"/>
              </w:rPr>
              <w:t xml:space="preserve"> Previos</w:t>
            </w:r>
            <w:r w:rsidR="0016238A" w:rsidRPr="0058364F">
              <w:rPr>
                <w:rFonts w:ascii="Arial Narrow" w:eastAsia="SimSun" w:hAnsi="Arial Narrow" w:cs="Arial"/>
                <w:color w:val="000000" w:themeColor="text1"/>
                <w:sz w:val="22"/>
                <w:szCs w:val="22"/>
                <w:lang w:eastAsia="es-CO"/>
              </w:rPr>
              <w:t>.</w:t>
            </w:r>
          </w:p>
          <w:p w14:paraId="68AC4060" w14:textId="77777777" w:rsidR="004B2C12" w:rsidRPr="004B2C12" w:rsidRDefault="004B2C12" w:rsidP="004B2C12">
            <w:pPr>
              <w:jc w:val="both"/>
              <w:rPr>
                <w:rFonts w:ascii="Arial Narrow" w:hAnsi="Arial Narrow"/>
                <w:color w:val="000000" w:themeColor="text1"/>
                <w:w w:val="105"/>
                <w:sz w:val="22"/>
                <w:szCs w:val="22"/>
              </w:rPr>
            </w:pPr>
          </w:p>
          <w:p w14:paraId="6ED78696" w14:textId="53886B2D" w:rsidR="007D7A39" w:rsidRPr="00137202" w:rsidRDefault="004B2C12" w:rsidP="007D7A39">
            <w:pPr>
              <w:jc w:val="both"/>
              <w:rPr>
                <w:rFonts w:ascii="Arial Narrow" w:hAnsi="Arial Narrow"/>
                <w:color w:val="000000" w:themeColor="text1"/>
                <w:w w:val="105"/>
                <w:sz w:val="22"/>
                <w:szCs w:val="22"/>
              </w:rPr>
            </w:pPr>
            <w:r w:rsidRPr="004B2C12">
              <w:rPr>
                <w:rFonts w:ascii="Arial Narrow" w:hAnsi="Arial Narrow"/>
                <w:color w:val="000000" w:themeColor="text1"/>
                <w:w w:val="105"/>
                <w:sz w:val="22"/>
                <w:szCs w:val="22"/>
              </w:rPr>
              <w:t xml:space="preserve">De acuerdo con lo anterior, y </w:t>
            </w:r>
            <w:r w:rsidR="00C842E1">
              <w:rPr>
                <w:rFonts w:ascii="Arial Narrow" w:hAnsi="Arial Narrow"/>
                <w:color w:val="000000" w:themeColor="text1"/>
                <w:w w:val="105"/>
                <w:sz w:val="22"/>
                <w:szCs w:val="22"/>
              </w:rPr>
              <w:t>una vez realizado el</w:t>
            </w:r>
            <w:r w:rsidRPr="004B2C12">
              <w:rPr>
                <w:rFonts w:ascii="Arial Narrow" w:hAnsi="Arial Narrow"/>
                <w:color w:val="000000" w:themeColor="text1"/>
                <w:w w:val="105"/>
                <w:sz w:val="22"/>
                <w:szCs w:val="22"/>
              </w:rPr>
              <w:t xml:space="preserve"> aumento de cantidades del </w:t>
            </w:r>
            <w:r w:rsidRPr="00DD5B32">
              <w:rPr>
                <w:rFonts w:ascii="Arial Narrow" w:hAnsi="Arial Narrow"/>
                <w:b/>
                <w:bCs/>
                <w:color w:val="000000" w:themeColor="text1"/>
                <w:w w:val="105"/>
                <w:sz w:val="22"/>
                <w:szCs w:val="22"/>
              </w:rPr>
              <w:t>Grupo</w:t>
            </w:r>
            <w:r w:rsidRPr="004B2C12">
              <w:rPr>
                <w:rFonts w:ascii="Arial Narrow" w:hAnsi="Arial Narrow"/>
                <w:color w:val="000000" w:themeColor="text1"/>
                <w:w w:val="105"/>
                <w:sz w:val="22"/>
                <w:szCs w:val="22"/>
              </w:rPr>
              <w:t xml:space="preserve"> </w:t>
            </w:r>
            <w:r w:rsidR="00DD5B32" w:rsidRPr="00DD5B32">
              <w:rPr>
                <w:rFonts w:ascii="Arial Narrow" w:hAnsi="Arial Narrow"/>
                <w:b/>
                <w:bCs/>
                <w:color w:val="000000" w:themeColor="text1"/>
                <w:w w:val="105"/>
                <w:sz w:val="22"/>
                <w:szCs w:val="22"/>
              </w:rPr>
              <w:t>1</w:t>
            </w:r>
            <w:r w:rsidR="00DD5B32">
              <w:rPr>
                <w:rFonts w:ascii="Arial Narrow" w:hAnsi="Arial Narrow"/>
                <w:b/>
                <w:bCs/>
                <w:color w:val="000000" w:themeColor="text1"/>
                <w:w w:val="105"/>
                <w:sz w:val="22"/>
                <w:szCs w:val="22"/>
              </w:rPr>
              <w:t xml:space="preserve"> </w:t>
            </w:r>
            <w:r w:rsidR="00DD5B32" w:rsidRPr="00DD5B32">
              <w:rPr>
                <w:rFonts w:ascii="Arial Narrow" w:hAnsi="Arial Narrow"/>
                <w:b/>
                <w:bCs/>
                <w:color w:val="000000" w:themeColor="text1"/>
                <w:w w:val="105"/>
                <w:sz w:val="22"/>
                <w:szCs w:val="22"/>
              </w:rPr>
              <w:t>- ELECTRODOMÉSTICOS</w:t>
            </w:r>
            <w:r w:rsidRPr="004B2C12">
              <w:rPr>
                <w:rFonts w:ascii="Arial Narrow" w:hAnsi="Arial Narrow"/>
                <w:color w:val="000000" w:themeColor="text1"/>
                <w:w w:val="105"/>
                <w:sz w:val="22"/>
                <w:szCs w:val="22"/>
              </w:rPr>
              <w:t xml:space="preserve">, el valor de la oferta final asciende a la suma </w:t>
            </w:r>
            <w:r w:rsidR="00DD5B32" w:rsidRPr="00DD5B32">
              <w:rPr>
                <w:rFonts w:ascii="Arial Narrow" w:hAnsi="Arial Narrow"/>
                <w:b/>
                <w:bCs/>
                <w:color w:val="000000" w:themeColor="text1"/>
                <w:w w:val="105"/>
                <w:sz w:val="22"/>
                <w:szCs w:val="22"/>
              </w:rPr>
              <w:t>CUATROCIENTOS DOCE MILLONES SETECIENTOS OCHENTA Y UN MIL CINCUENTA Y CINCO PESOS CON SESENTA CENTAVOS</w:t>
            </w:r>
            <w:r w:rsidRPr="00DD5B32">
              <w:rPr>
                <w:rFonts w:ascii="Arial Narrow" w:hAnsi="Arial Narrow"/>
                <w:b/>
                <w:bCs/>
                <w:color w:val="000000" w:themeColor="text1"/>
                <w:w w:val="105"/>
                <w:sz w:val="22"/>
                <w:szCs w:val="22"/>
              </w:rPr>
              <w:t xml:space="preserve"> M/CTE ($</w:t>
            </w:r>
            <w:r w:rsidR="00DD5B32" w:rsidRPr="00DD5B32">
              <w:rPr>
                <w:rFonts w:ascii="Arial Narrow" w:hAnsi="Arial Narrow"/>
                <w:b/>
                <w:bCs/>
                <w:color w:val="000000" w:themeColor="text1"/>
                <w:w w:val="105"/>
                <w:sz w:val="22"/>
                <w:szCs w:val="22"/>
              </w:rPr>
              <w:t>412.781.055,60</w:t>
            </w:r>
            <w:r w:rsidRPr="004B2C12">
              <w:rPr>
                <w:rFonts w:ascii="Arial Narrow" w:hAnsi="Arial Narrow"/>
                <w:color w:val="000000" w:themeColor="text1"/>
                <w:w w:val="105"/>
                <w:sz w:val="22"/>
                <w:szCs w:val="22"/>
              </w:rPr>
              <w:t>) incluido IVA y todos los costos directos e indirectos a que haya lugar</w:t>
            </w:r>
            <w:r w:rsidR="007D7A39">
              <w:rPr>
                <w:rFonts w:ascii="Arial Narrow" w:hAnsi="Arial Narrow"/>
                <w:color w:val="000000" w:themeColor="text1"/>
                <w:w w:val="105"/>
                <w:sz w:val="22"/>
                <w:szCs w:val="22"/>
              </w:rPr>
              <w:t>,</w:t>
            </w:r>
            <w:r w:rsidR="00F87671">
              <w:rPr>
                <w:rFonts w:ascii="Arial Narrow" w:hAnsi="Arial Narrow"/>
                <w:color w:val="000000" w:themeColor="text1"/>
                <w:w w:val="105"/>
                <w:sz w:val="22"/>
                <w:szCs w:val="22"/>
              </w:rPr>
              <w:t xml:space="preserve"> </w:t>
            </w:r>
            <w:r w:rsidR="007D7A39">
              <w:rPr>
                <w:rFonts w:ascii="Arial Narrow" w:eastAsia="SimSun" w:hAnsi="Arial Narrow" w:cs="Arial"/>
                <w:color w:val="000000" w:themeColor="text1"/>
                <w:sz w:val="23"/>
                <w:szCs w:val="23"/>
                <w:lang w:eastAsia="es-CO"/>
              </w:rPr>
              <w:t>la cual</w:t>
            </w:r>
            <w:r w:rsidR="007D7A39" w:rsidRPr="0043395F">
              <w:rPr>
                <w:rFonts w:ascii="Arial Narrow" w:eastAsia="SimSun" w:hAnsi="Arial Narrow" w:cs="Arial"/>
                <w:color w:val="000000" w:themeColor="text1"/>
                <w:sz w:val="23"/>
                <w:szCs w:val="23"/>
                <w:lang w:eastAsia="es-CO"/>
              </w:rPr>
              <w:t xml:space="preserve"> no pone en riesgo la ejecución del contrato que tiene por objeto: "</w:t>
            </w:r>
            <w:r w:rsidR="007D7A39" w:rsidRPr="0043395F">
              <w:rPr>
                <w:rFonts w:ascii="Arial Narrow" w:eastAsia="SimSun" w:hAnsi="Arial Narrow" w:cs="Arial"/>
                <w:b/>
                <w:bCs/>
                <w:color w:val="000000" w:themeColor="text1"/>
                <w:sz w:val="23"/>
                <w:szCs w:val="23"/>
                <w:lang w:eastAsia="es-CO"/>
              </w:rPr>
              <w:t>ADQUISICIÓN DE ELEMENTOS PARA LA DOTACIÓN DE SEDES DEL PROGRAMA DE PROTECCIÓN Y ASISTENCIA DE LA FISCALÍA GENERAL DE LA NACIÓN – GRUPO</w:t>
            </w:r>
            <w:r w:rsidR="007D7A39">
              <w:rPr>
                <w:rFonts w:ascii="Arial Narrow" w:eastAsia="SimSun" w:hAnsi="Arial Narrow" w:cs="Arial"/>
                <w:b/>
                <w:bCs/>
                <w:color w:val="000000" w:themeColor="text1"/>
                <w:sz w:val="23"/>
                <w:szCs w:val="23"/>
                <w:lang w:eastAsia="es-CO"/>
              </w:rPr>
              <w:t xml:space="preserve"> 1</w:t>
            </w:r>
            <w:r w:rsidR="007D7A39" w:rsidRPr="0043395F">
              <w:rPr>
                <w:rFonts w:ascii="Arial Narrow" w:eastAsia="SimSun" w:hAnsi="Arial Narrow" w:cs="Arial"/>
                <w:b/>
                <w:bCs/>
                <w:color w:val="000000" w:themeColor="text1"/>
                <w:sz w:val="23"/>
                <w:szCs w:val="23"/>
                <w:lang w:eastAsia="es-CO"/>
              </w:rPr>
              <w:t>.</w:t>
            </w:r>
            <w:r w:rsidR="007D7A39">
              <w:rPr>
                <w:rFonts w:ascii="Arial Narrow" w:eastAsia="SimSun" w:hAnsi="Arial Narrow" w:cs="Arial"/>
                <w:b/>
                <w:bCs/>
                <w:color w:val="000000" w:themeColor="text1"/>
                <w:sz w:val="23"/>
                <w:szCs w:val="23"/>
                <w:lang w:eastAsia="es-CO"/>
              </w:rPr>
              <w:t>”</w:t>
            </w:r>
            <w:r w:rsidR="00531C21">
              <w:rPr>
                <w:rFonts w:ascii="Arial Narrow" w:eastAsia="SimSun" w:hAnsi="Arial Narrow" w:cs="Arial"/>
                <w:b/>
                <w:bCs/>
                <w:color w:val="000000" w:themeColor="text1"/>
                <w:sz w:val="23"/>
                <w:szCs w:val="23"/>
                <w:lang w:eastAsia="es-CO"/>
              </w:rPr>
              <w:t>(oferta económica definitiva)</w:t>
            </w:r>
          </w:p>
          <w:p w14:paraId="620B99CA" w14:textId="5D5318CF" w:rsidR="00FE3455" w:rsidRPr="00C842E1" w:rsidRDefault="00FE3455" w:rsidP="00C842E1">
            <w:pPr>
              <w:jc w:val="both"/>
              <w:rPr>
                <w:rFonts w:ascii="Arial Narrow" w:hAnsi="Arial Narrow"/>
                <w:color w:val="000000" w:themeColor="text1"/>
                <w:w w:val="105"/>
                <w:sz w:val="22"/>
                <w:szCs w:val="22"/>
              </w:rPr>
            </w:pPr>
          </w:p>
        </w:tc>
      </w:tr>
    </w:tbl>
    <w:p w14:paraId="154F5F04" w14:textId="77777777" w:rsidR="00FE3455" w:rsidRPr="006E3567" w:rsidRDefault="00C07772">
      <w:pPr>
        <w:jc w:val="both"/>
        <w:rPr>
          <w:rFonts w:ascii="Arial Narrow" w:hAnsi="Arial Narrow" w:cs="Arial"/>
          <w:sz w:val="22"/>
          <w:szCs w:val="22"/>
        </w:rPr>
      </w:pPr>
      <w:r w:rsidRPr="006E3567">
        <w:rPr>
          <w:rFonts w:ascii="Arial Narrow" w:hAnsi="Arial Narrow" w:cs="Arial"/>
          <w:sz w:val="22"/>
          <w:szCs w:val="22"/>
        </w:rPr>
        <w:lastRenderedPageBreak/>
        <w:t xml:space="preserve"> </w:t>
      </w:r>
    </w:p>
    <w:tbl>
      <w:tblPr>
        <w:tblpPr w:leftFromText="141" w:rightFromText="141" w:vertAnchor="text" w:horzAnchor="margin" w:tblpXSpec="center" w:tblpY="316"/>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4618"/>
        <w:gridCol w:w="1454"/>
        <w:gridCol w:w="3425"/>
      </w:tblGrid>
      <w:tr w:rsidR="00C842E1" w:rsidRPr="006E3567" w14:paraId="70F465D4" w14:textId="77777777" w:rsidTr="00C842E1">
        <w:trPr>
          <w:trHeight w:val="517"/>
        </w:trPr>
        <w:tc>
          <w:tcPr>
            <w:tcW w:w="1413" w:type="dxa"/>
            <w:shd w:val="clear" w:color="auto" w:fill="auto"/>
            <w:vAlign w:val="center"/>
          </w:tcPr>
          <w:p w14:paraId="57841AB0" w14:textId="77777777" w:rsidR="00C842E1" w:rsidRPr="006E3567" w:rsidRDefault="00C842E1" w:rsidP="0026401A">
            <w:pPr>
              <w:tabs>
                <w:tab w:val="left" w:pos="2520"/>
              </w:tabs>
              <w:jc w:val="both"/>
              <w:rPr>
                <w:rFonts w:ascii="Arial Narrow" w:hAnsi="Arial Narrow" w:cs="Arial"/>
                <w:color w:val="000000" w:themeColor="text1"/>
                <w:sz w:val="18"/>
                <w:szCs w:val="18"/>
              </w:rPr>
            </w:pPr>
            <w:bookmarkStart w:id="0" w:name="_Hlk180421019"/>
            <w:r w:rsidRPr="006E3567">
              <w:rPr>
                <w:rFonts w:ascii="Arial Narrow" w:hAnsi="Arial Narrow" w:cs="Arial"/>
                <w:color w:val="000000" w:themeColor="text1"/>
                <w:sz w:val="18"/>
                <w:szCs w:val="18"/>
              </w:rPr>
              <w:t>Elaboró</w:t>
            </w:r>
          </w:p>
        </w:tc>
        <w:tc>
          <w:tcPr>
            <w:tcW w:w="4618" w:type="dxa"/>
            <w:shd w:val="clear" w:color="auto" w:fill="auto"/>
            <w:vAlign w:val="center"/>
          </w:tcPr>
          <w:p w14:paraId="0200C063" w14:textId="77777777" w:rsidR="00C842E1" w:rsidRPr="006E3567" w:rsidRDefault="00C842E1" w:rsidP="0026401A">
            <w:pPr>
              <w:pStyle w:val="Sinespaciado"/>
              <w:jc w:val="center"/>
              <w:rPr>
                <w:rFonts w:ascii="Arial Narrow" w:hAnsi="Arial Narrow"/>
                <w:b/>
                <w:color w:val="000000" w:themeColor="text1"/>
                <w:sz w:val="18"/>
                <w:szCs w:val="18"/>
              </w:rPr>
            </w:pPr>
            <w:r w:rsidRPr="006E3567">
              <w:rPr>
                <w:rFonts w:ascii="Arial Narrow" w:hAnsi="Arial Narrow"/>
                <w:b/>
                <w:color w:val="000000" w:themeColor="text1"/>
                <w:sz w:val="18"/>
                <w:szCs w:val="18"/>
              </w:rPr>
              <w:t>CATALINA KARAM P</w:t>
            </w:r>
          </w:p>
          <w:p w14:paraId="71E13F66" w14:textId="77777777" w:rsidR="00C842E1" w:rsidRPr="006E3567" w:rsidRDefault="00C842E1" w:rsidP="0026401A">
            <w:pPr>
              <w:pStyle w:val="Sinespaciado"/>
              <w:jc w:val="center"/>
              <w:rPr>
                <w:rFonts w:ascii="Arial Narrow" w:hAnsi="Arial Narrow"/>
                <w:color w:val="000000" w:themeColor="text1"/>
                <w:sz w:val="18"/>
                <w:szCs w:val="18"/>
              </w:rPr>
            </w:pPr>
            <w:r w:rsidRPr="006E3567">
              <w:rPr>
                <w:rFonts w:ascii="Arial Narrow" w:hAnsi="Arial Narrow"/>
                <w:color w:val="000000" w:themeColor="text1"/>
                <w:sz w:val="18"/>
                <w:szCs w:val="18"/>
              </w:rPr>
              <w:t xml:space="preserve">Grupo Análisis </w:t>
            </w:r>
          </w:p>
        </w:tc>
        <w:tc>
          <w:tcPr>
            <w:tcW w:w="1454" w:type="dxa"/>
            <w:shd w:val="clear" w:color="auto" w:fill="auto"/>
            <w:vAlign w:val="center"/>
          </w:tcPr>
          <w:p w14:paraId="694A170D" w14:textId="77777777" w:rsidR="00C842E1" w:rsidRPr="006E3567" w:rsidRDefault="00C842E1" w:rsidP="0026401A">
            <w:pPr>
              <w:tabs>
                <w:tab w:val="left" w:pos="2520"/>
              </w:tabs>
              <w:jc w:val="center"/>
              <w:rPr>
                <w:rFonts w:ascii="Arial Narrow" w:hAnsi="Arial Narrow" w:cs="Arial"/>
                <w:color w:val="000000" w:themeColor="text1"/>
                <w:sz w:val="18"/>
                <w:szCs w:val="18"/>
              </w:rPr>
            </w:pPr>
            <w:r>
              <w:rPr>
                <w:rFonts w:ascii="Arial Narrow" w:hAnsi="Arial Narrow" w:cs="Arial"/>
                <w:color w:val="000000" w:themeColor="text1"/>
                <w:sz w:val="18"/>
                <w:szCs w:val="18"/>
              </w:rPr>
              <w:t>11</w:t>
            </w:r>
            <w:r w:rsidRPr="006E3567">
              <w:rPr>
                <w:rFonts w:ascii="Arial Narrow" w:hAnsi="Arial Narrow" w:cs="Arial"/>
                <w:color w:val="000000" w:themeColor="text1"/>
                <w:sz w:val="18"/>
                <w:szCs w:val="18"/>
              </w:rPr>
              <w:t>/07/2025</w:t>
            </w:r>
          </w:p>
          <w:p w14:paraId="5A634D53" w14:textId="77777777" w:rsidR="00C842E1" w:rsidRPr="006E3567" w:rsidRDefault="00C842E1" w:rsidP="0026401A">
            <w:pPr>
              <w:tabs>
                <w:tab w:val="left" w:pos="2520"/>
              </w:tabs>
              <w:jc w:val="center"/>
              <w:rPr>
                <w:rFonts w:ascii="Arial Narrow" w:hAnsi="Arial Narrow" w:cs="Arial"/>
                <w:color w:val="000000" w:themeColor="text1"/>
                <w:sz w:val="18"/>
                <w:szCs w:val="18"/>
              </w:rPr>
            </w:pPr>
          </w:p>
        </w:tc>
        <w:tc>
          <w:tcPr>
            <w:tcW w:w="3425" w:type="dxa"/>
            <w:shd w:val="clear" w:color="auto" w:fill="auto"/>
            <w:vAlign w:val="center"/>
          </w:tcPr>
          <w:p w14:paraId="2E9A4FCE" w14:textId="77777777" w:rsidR="00C842E1" w:rsidRPr="006E3567" w:rsidRDefault="00C842E1" w:rsidP="0026401A">
            <w:pPr>
              <w:tabs>
                <w:tab w:val="left" w:pos="2520"/>
              </w:tabs>
              <w:jc w:val="center"/>
              <w:rPr>
                <w:rFonts w:ascii="Arial Narrow" w:hAnsi="Arial Narrow" w:cs="Arial"/>
                <w:color w:val="000000" w:themeColor="text1"/>
                <w:sz w:val="18"/>
                <w:szCs w:val="18"/>
              </w:rPr>
            </w:pPr>
            <w:r w:rsidRPr="006E3567">
              <w:rPr>
                <w:rFonts w:ascii="Arial Narrow" w:hAnsi="Arial Narrow"/>
                <w:noProof/>
                <w:color w:val="000000" w:themeColor="text1"/>
                <w:sz w:val="18"/>
                <w:szCs w:val="18"/>
                <w:lang w:val="es-CO" w:eastAsia="es-CO"/>
              </w:rPr>
              <w:drawing>
                <wp:inline distT="0" distB="0" distL="0" distR="0" wp14:anchorId="70D9B2E6" wp14:editId="6AB11338">
                  <wp:extent cx="1628775" cy="2381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8775" cy="238125"/>
                          </a:xfrm>
                          <a:prstGeom prst="rect">
                            <a:avLst/>
                          </a:prstGeom>
                          <a:noFill/>
                          <a:ln>
                            <a:noFill/>
                          </a:ln>
                        </pic:spPr>
                      </pic:pic>
                    </a:graphicData>
                  </a:graphic>
                </wp:inline>
              </w:drawing>
            </w:r>
          </w:p>
        </w:tc>
      </w:tr>
      <w:tr w:rsidR="00C842E1" w:rsidRPr="006E3567" w14:paraId="3E918CF7" w14:textId="77777777" w:rsidTr="00C842E1">
        <w:tblPrEx>
          <w:tblCellMar>
            <w:left w:w="70" w:type="dxa"/>
            <w:right w:w="70" w:type="dxa"/>
          </w:tblCellMar>
        </w:tblPrEx>
        <w:trPr>
          <w:trHeight w:val="512"/>
        </w:trPr>
        <w:tc>
          <w:tcPr>
            <w:tcW w:w="1413" w:type="dxa"/>
            <w:shd w:val="clear" w:color="auto" w:fill="auto"/>
            <w:vAlign w:val="center"/>
          </w:tcPr>
          <w:p w14:paraId="6AF3679B" w14:textId="77777777" w:rsidR="00C842E1" w:rsidRPr="006E3567" w:rsidRDefault="00C842E1" w:rsidP="0026401A">
            <w:pPr>
              <w:tabs>
                <w:tab w:val="left" w:pos="2520"/>
              </w:tabs>
              <w:jc w:val="both"/>
              <w:rPr>
                <w:rFonts w:ascii="Arial Narrow" w:hAnsi="Arial Narrow" w:cs="Arial"/>
                <w:color w:val="000000" w:themeColor="text1"/>
                <w:sz w:val="18"/>
                <w:szCs w:val="18"/>
              </w:rPr>
            </w:pPr>
            <w:r w:rsidRPr="006E3567">
              <w:rPr>
                <w:rFonts w:ascii="Arial Narrow" w:hAnsi="Arial Narrow" w:cs="Arial"/>
                <w:color w:val="000000" w:themeColor="text1"/>
                <w:sz w:val="18"/>
                <w:szCs w:val="18"/>
              </w:rPr>
              <w:t>Aprobó</w:t>
            </w:r>
          </w:p>
        </w:tc>
        <w:tc>
          <w:tcPr>
            <w:tcW w:w="4618" w:type="dxa"/>
            <w:shd w:val="clear" w:color="auto" w:fill="auto"/>
            <w:vAlign w:val="center"/>
          </w:tcPr>
          <w:p w14:paraId="16DA8D3D" w14:textId="77777777" w:rsidR="00C842E1" w:rsidRPr="006E3567" w:rsidRDefault="00C842E1" w:rsidP="0026401A">
            <w:pPr>
              <w:pStyle w:val="Ttulo3"/>
              <w:shd w:val="clear" w:color="auto" w:fill="FFFFFF"/>
              <w:spacing w:line="300" w:lineRule="atLeast"/>
              <w:jc w:val="center"/>
              <w:rPr>
                <w:rFonts w:ascii="Arial Narrow" w:hAnsi="Arial Narrow"/>
                <w:color w:val="000000" w:themeColor="text1"/>
                <w:sz w:val="18"/>
                <w:szCs w:val="18"/>
                <w:u w:val="none"/>
              </w:rPr>
            </w:pPr>
            <w:r w:rsidRPr="006E3567">
              <w:rPr>
                <w:rStyle w:val="gd"/>
                <w:rFonts w:ascii="Arial Narrow" w:hAnsi="Arial Narrow"/>
                <w:color w:val="000000" w:themeColor="text1"/>
                <w:sz w:val="18"/>
                <w:szCs w:val="18"/>
                <w:u w:val="none"/>
              </w:rPr>
              <w:t>ELIANA GONZÁLEZ MONROY</w:t>
            </w:r>
          </w:p>
          <w:p w14:paraId="59690E3D" w14:textId="77777777" w:rsidR="00C842E1" w:rsidRPr="006E3567" w:rsidRDefault="00C842E1" w:rsidP="0026401A">
            <w:pPr>
              <w:pStyle w:val="Sinespaciado"/>
              <w:jc w:val="center"/>
              <w:rPr>
                <w:rFonts w:ascii="Arial Narrow" w:hAnsi="Arial Narrow"/>
                <w:color w:val="000000" w:themeColor="text1"/>
                <w:sz w:val="18"/>
                <w:szCs w:val="18"/>
              </w:rPr>
            </w:pPr>
            <w:r w:rsidRPr="006E3567">
              <w:rPr>
                <w:rFonts w:ascii="Arial Narrow" w:hAnsi="Arial Narrow"/>
                <w:color w:val="000000" w:themeColor="text1"/>
                <w:sz w:val="18"/>
                <w:szCs w:val="18"/>
              </w:rPr>
              <w:t xml:space="preserve">Coordinadora Grupo Análisis </w:t>
            </w:r>
          </w:p>
        </w:tc>
        <w:tc>
          <w:tcPr>
            <w:tcW w:w="1454" w:type="dxa"/>
            <w:shd w:val="clear" w:color="auto" w:fill="auto"/>
            <w:vAlign w:val="center"/>
          </w:tcPr>
          <w:p w14:paraId="2E541307" w14:textId="1C990162" w:rsidR="00C842E1" w:rsidRPr="006E3567" w:rsidRDefault="00C842E1" w:rsidP="0026401A">
            <w:pPr>
              <w:tabs>
                <w:tab w:val="left" w:pos="2520"/>
              </w:tabs>
              <w:jc w:val="center"/>
              <w:rPr>
                <w:rFonts w:ascii="Arial Narrow" w:hAnsi="Arial Narrow" w:cs="Arial"/>
                <w:color w:val="000000" w:themeColor="text1"/>
                <w:sz w:val="18"/>
                <w:szCs w:val="18"/>
              </w:rPr>
            </w:pPr>
            <w:r>
              <w:rPr>
                <w:rFonts w:ascii="Arial Narrow" w:hAnsi="Arial Narrow" w:cs="Arial"/>
                <w:color w:val="000000" w:themeColor="text1"/>
                <w:sz w:val="18"/>
                <w:szCs w:val="18"/>
              </w:rPr>
              <w:t>1</w:t>
            </w:r>
            <w:r w:rsidR="00E62F04">
              <w:rPr>
                <w:rFonts w:ascii="Arial Narrow" w:hAnsi="Arial Narrow" w:cs="Arial"/>
                <w:color w:val="000000" w:themeColor="text1"/>
                <w:sz w:val="18"/>
                <w:szCs w:val="18"/>
              </w:rPr>
              <w:t>4</w:t>
            </w:r>
            <w:r w:rsidRPr="006E3567">
              <w:rPr>
                <w:rFonts w:ascii="Arial Narrow" w:hAnsi="Arial Narrow" w:cs="Arial"/>
                <w:color w:val="000000" w:themeColor="text1"/>
                <w:sz w:val="18"/>
                <w:szCs w:val="18"/>
              </w:rPr>
              <w:t>/07/2025</w:t>
            </w:r>
          </w:p>
          <w:p w14:paraId="6A6AB75A" w14:textId="77777777" w:rsidR="00C842E1" w:rsidRPr="006E3567" w:rsidRDefault="00C842E1" w:rsidP="0026401A">
            <w:pPr>
              <w:tabs>
                <w:tab w:val="left" w:pos="2520"/>
              </w:tabs>
              <w:jc w:val="center"/>
              <w:rPr>
                <w:rFonts w:ascii="Arial Narrow" w:hAnsi="Arial Narrow" w:cs="Arial"/>
                <w:color w:val="000000" w:themeColor="text1"/>
                <w:sz w:val="18"/>
                <w:szCs w:val="18"/>
              </w:rPr>
            </w:pPr>
          </w:p>
        </w:tc>
        <w:tc>
          <w:tcPr>
            <w:tcW w:w="3425" w:type="dxa"/>
            <w:shd w:val="clear" w:color="auto" w:fill="auto"/>
            <w:vAlign w:val="center"/>
          </w:tcPr>
          <w:p w14:paraId="1B08E04C" w14:textId="77777777" w:rsidR="00C842E1" w:rsidRPr="006E3567" w:rsidRDefault="00C842E1" w:rsidP="0026401A">
            <w:pPr>
              <w:tabs>
                <w:tab w:val="left" w:pos="2520"/>
              </w:tabs>
              <w:jc w:val="center"/>
              <w:rPr>
                <w:rFonts w:ascii="Arial Narrow" w:hAnsi="Arial Narrow" w:cs="Arial"/>
                <w:color w:val="000000" w:themeColor="text1"/>
                <w:sz w:val="18"/>
                <w:szCs w:val="18"/>
              </w:rPr>
            </w:pPr>
            <w:r w:rsidRPr="006E3567">
              <w:rPr>
                <w:rFonts w:ascii="Arial Narrow" w:hAnsi="Arial Narrow"/>
                <w:noProof/>
                <w:color w:val="000000" w:themeColor="text1"/>
                <w:sz w:val="18"/>
                <w:szCs w:val="18"/>
                <w:lang w:val="es-CO" w:eastAsia="es-CO"/>
              </w:rPr>
              <w:drawing>
                <wp:inline distT="0" distB="0" distL="0" distR="0" wp14:anchorId="263B3A50" wp14:editId="4938E947">
                  <wp:extent cx="938254" cy="297423"/>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l="22572" t="49205" r="25832" b="23022"/>
                          <a:stretch>
                            <a:fillRect/>
                          </a:stretch>
                        </pic:blipFill>
                        <pic:spPr bwMode="auto">
                          <a:xfrm>
                            <a:off x="0" y="0"/>
                            <a:ext cx="946437" cy="300017"/>
                          </a:xfrm>
                          <a:prstGeom prst="rect">
                            <a:avLst/>
                          </a:prstGeom>
                          <a:noFill/>
                          <a:ln>
                            <a:noFill/>
                          </a:ln>
                        </pic:spPr>
                      </pic:pic>
                    </a:graphicData>
                  </a:graphic>
                </wp:inline>
              </w:drawing>
            </w:r>
          </w:p>
        </w:tc>
      </w:tr>
      <w:bookmarkEnd w:id="0"/>
    </w:tbl>
    <w:p w14:paraId="49EE8C09" w14:textId="77777777" w:rsidR="00FE3455" w:rsidRPr="006E3567" w:rsidRDefault="00FE3455">
      <w:pPr>
        <w:tabs>
          <w:tab w:val="left" w:pos="1575"/>
          <w:tab w:val="left" w:pos="3960"/>
        </w:tabs>
        <w:rPr>
          <w:rFonts w:ascii="Arial Narrow" w:hAnsi="Arial Narrow"/>
          <w:sz w:val="22"/>
          <w:szCs w:val="22"/>
        </w:rPr>
      </w:pPr>
    </w:p>
    <w:sectPr w:rsidR="00FE3455" w:rsidRPr="006E3567">
      <w:headerReference w:type="even" r:id="rId11"/>
      <w:headerReference w:type="default" r:id="rId12"/>
      <w:footerReference w:type="even" r:id="rId13"/>
      <w:footerReference w:type="default" r:id="rId14"/>
      <w:headerReference w:type="first" r:id="rId15"/>
      <w:footerReference w:type="first" r:id="rId16"/>
      <w:pgSz w:w="12242" w:h="15842"/>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DC1E3" w14:textId="77777777" w:rsidR="00017331" w:rsidRDefault="00017331">
      <w:r>
        <w:separator/>
      </w:r>
    </w:p>
  </w:endnote>
  <w:endnote w:type="continuationSeparator" w:id="0">
    <w:p w14:paraId="4DEF9062" w14:textId="77777777" w:rsidR="00017331" w:rsidRDefault="00017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2DCFC" w14:textId="77777777" w:rsidR="00FE3455" w:rsidRDefault="00FE34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3EF47" w14:textId="77777777" w:rsidR="00FE3455" w:rsidRDefault="00C07772">
    <w:pPr>
      <w:widowControl w:val="0"/>
      <w:autoSpaceDE w:val="0"/>
      <w:autoSpaceDN w:val="0"/>
      <w:adjustRightInd w:val="0"/>
      <w:ind w:left="441" w:right="446"/>
      <w:jc w:val="center"/>
      <w:rPr>
        <w:sz w:val="12"/>
        <w:szCs w:val="12"/>
        <w:lang w:val="es-CO"/>
      </w:rPr>
    </w:pPr>
    <w:r>
      <w:rPr>
        <w:rFonts w:ascii="Arial" w:eastAsia="Calibri" w:hAnsi="Arial" w:cs="Arial"/>
        <w:bCs/>
        <w:iCs/>
        <w:color w:val="808080"/>
        <w:spacing w:val="-1"/>
        <w:sz w:val="12"/>
        <w:szCs w:val="12"/>
        <w:lang w:val="es-CO" w:eastAsia="en-US"/>
      </w:rPr>
      <w:t>Es</w:t>
    </w:r>
    <w:r>
      <w:rPr>
        <w:rFonts w:ascii="Arial" w:eastAsia="Calibri" w:hAnsi="Arial" w:cs="Arial"/>
        <w:bCs/>
        <w:iCs/>
        <w:color w:val="808080"/>
        <w:spacing w:val="3"/>
        <w:sz w:val="12"/>
        <w:szCs w:val="12"/>
        <w:lang w:val="es-CO" w:eastAsia="en-US"/>
      </w:rPr>
      <w:t>t</w:t>
    </w:r>
    <w:r>
      <w:rPr>
        <w:rFonts w:ascii="Arial" w:eastAsia="Calibri" w:hAnsi="Arial" w:cs="Arial"/>
        <w:bCs/>
        <w:iCs/>
        <w:color w:val="808080"/>
        <w:sz w:val="12"/>
        <w:szCs w:val="12"/>
        <w:lang w:val="es-CO" w:eastAsia="en-US"/>
      </w:rPr>
      <w:t>e</w:t>
    </w:r>
    <w:r>
      <w:rPr>
        <w:rFonts w:ascii="Arial" w:eastAsia="Calibri" w:hAnsi="Arial" w:cs="Arial"/>
        <w:bCs/>
        <w:iCs/>
        <w:color w:val="808080"/>
        <w:spacing w:val="-6"/>
        <w:sz w:val="12"/>
        <w:szCs w:val="12"/>
        <w:lang w:val="es-CO" w:eastAsia="en-US"/>
      </w:rPr>
      <w:t xml:space="preserve"> d</w:t>
    </w:r>
    <w:r>
      <w:rPr>
        <w:rFonts w:ascii="Arial" w:eastAsia="Calibri" w:hAnsi="Arial" w:cs="Arial"/>
        <w:bCs/>
        <w:iCs/>
        <w:color w:val="808080"/>
        <w:spacing w:val="1"/>
        <w:sz w:val="12"/>
        <w:szCs w:val="12"/>
        <w:lang w:val="es-CO" w:eastAsia="en-US"/>
      </w:rPr>
      <w:t>o</w:t>
    </w:r>
    <w:r>
      <w:rPr>
        <w:rFonts w:ascii="Arial" w:eastAsia="Calibri" w:hAnsi="Arial" w:cs="Arial"/>
        <w:bCs/>
        <w:iCs/>
        <w:color w:val="808080"/>
        <w:sz w:val="12"/>
        <w:szCs w:val="12"/>
        <w:lang w:val="es-CO" w:eastAsia="en-US"/>
      </w:rPr>
      <w:t>c</w:t>
    </w:r>
    <w:r>
      <w:rPr>
        <w:rFonts w:ascii="Arial" w:eastAsia="Calibri" w:hAnsi="Arial" w:cs="Arial"/>
        <w:bCs/>
        <w:iCs/>
        <w:color w:val="808080"/>
        <w:spacing w:val="5"/>
        <w:sz w:val="12"/>
        <w:szCs w:val="12"/>
        <w:lang w:val="es-CO" w:eastAsia="en-US"/>
      </w:rPr>
      <w:t>u</w:t>
    </w:r>
    <w:r>
      <w:rPr>
        <w:rFonts w:ascii="Arial" w:eastAsia="Calibri" w:hAnsi="Arial" w:cs="Arial"/>
        <w:bCs/>
        <w:iCs/>
        <w:color w:val="808080"/>
        <w:spacing w:val="-3"/>
        <w:sz w:val="12"/>
        <w:szCs w:val="12"/>
        <w:lang w:val="es-CO" w:eastAsia="en-US"/>
      </w:rPr>
      <w:t>m</w:t>
    </w:r>
    <w:r>
      <w:rPr>
        <w:rFonts w:ascii="Arial" w:eastAsia="Calibri" w:hAnsi="Arial" w:cs="Arial"/>
        <w:bCs/>
        <w:iCs/>
        <w:color w:val="808080"/>
        <w:spacing w:val="-1"/>
        <w:sz w:val="12"/>
        <w:szCs w:val="12"/>
        <w:lang w:val="es-CO" w:eastAsia="en-US"/>
      </w:rPr>
      <w:t>e</w:t>
    </w:r>
    <w:r>
      <w:rPr>
        <w:rFonts w:ascii="Arial" w:eastAsia="Calibri" w:hAnsi="Arial" w:cs="Arial"/>
        <w:bCs/>
        <w:iCs/>
        <w:color w:val="808080"/>
        <w:sz w:val="12"/>
        <w:szCs w:val="12"/>
        <w:lang w:val="es-CO" w:eastAsia="en-US"/>
      </w:rPr>
      <w:t>n</w:t>
    </w:r>
    <w:r>
      <w:rPr>
        <w:rFonts w:ascii="Arial" w:eastAsia="Calibri" w:hAnsi="Arial" w:cs="Arial"/>
        <w:bCs/>
        <w:iCs/>
        <w:color w:val="808080"/>
        <w:spacing w:val="1"/>
        <w:sz w:val="12"/>
        <w:szCs w:val="12"/>
        <w:lang w:val="es-CO" w:eastAsia="en-US"/>
      </w:rPr>
      <w:t>t</w:t>
    </w:r>
    <w:r>
      <w:rPr>
        <w:rFonts w:ascii="Arial" w:eastAsia="Calibri" w:hAnsi="Arial" w:cs="Arial"/>
        <w:bCs/>
        <w:iCs/>
        <w:color w:val="808080"/>
        <w:sz w:val="12"/>
        <w:szCs w:val="12"/>
        <w:lang w:val="es-CO" w:eastAsia="en-US"/>
      </w:rPr>
      <w:t>o es copia del original que reposa en la Intranet.  Su impresión o descarga</w:t>
    </w:r>
    <w:r>
      <w:rPr>
        <w:rFonts w:ascii="Arial" w:eastAsia="Calibri" w:hAnsi="Arial" w:cs="Arial"/>
        <w:bCs/>
        <w:iCs/>
        <w:color w:val="808080"/>
        <w:spacing w:val="-6"/>
        <w:sz w:val="12"/>
        <w:szCs w:val="12"/>
        <w:lang w:val="es-CO" w:eastAsia="en-US"/>
      </w:rPr>
      <w:t xml:space="preserve"> se considera u</w:t>
    </w:r>
    <w:r>
      <w:rPr>
        <w:rFonts w:ascii="Arial" w:eastAsia="Calibri" w:hAnsi="Arial" w:cs="Arial"/>
        <w:bCs/>
        <w:iCs/>
        <w:color w:val="808080"/>
        <w:spacing w:val="-1"/>
        <w:sz w:val="12"/>
        <w:szCs w:val="12"/>
        <w:lang w:val="es-CO" w:eastAsia="en-US"/>
      </w:rPr>
      <w:t xml:space="preserve">na Copia No Controlada.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B2D93" w14:textId="77777777" w:rsidR="00FE3455" w:rsidRDefault="00FE34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2FC4A" w14:textId="77777777" w:rsidR="00017331" w:rsidRDefault="00017331">
      <w:r>
        <w:separator/>
      </w:r>
    </w:p>
  </w:footnote>
  <w:footnote w:type="continuationSeparator" w:id="0">
    <w:p w14:paraId="0009E4B4" w14:textId="77777777" w:rsidR="00017331" w:rsidRDefault="000173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060C8" w14:textId="77777777" w:rsidR="00FE3455" w:rsidRDefault="00FE34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1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156"/>
      <w:gridCol w:w="4677"/>
      <w:gridCol w:w="1985"/>
    </w:tblGrid>
    <w:tr w:rsidR="00FE3455" w14:paraId="22C7BC92" w14:textId="77777777">
      <w:trPr>
        <w:cantSplit/>
        <w:trHeight w:val="274"/>
      </w:trPr>
      <w:tc>
        <w:tcPr>
          <w:tcW w:w="2156" w:type="dxa"/>
          <w:vMerge w:val="restart"/>
          <w:tcBorders>
            <w:top w:val="single" w:sz="4" w:space="0" w:color="auto"/>
            <w:left w:val="single" w:sz="4" w:space="0" w:color="auto"/>
            <w:right w:val="single" w:sz="4" w:space="0" w:color="auto"/>
          </w:tcBorders>
          <w:vAlign w:val="center"/>
        </w:tcPr>
        <w:p w14:paraId="6D340885" w14:textId="77777777" w:rsidR="00FE3455" w:rsidRDefault="00C07772">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261A8217" wp14:editId="61FD80DF">
                <wp:extent cx="1234440"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4677" w:type="dxa"/>
          <w:tcBorders>
            <w:top w:val="single" w:sz="4" w:space="0" w:color="auto"/>
            <w:left w:val="single" w:sz="4" w:space="0" w:color="auto"/>
            <w:bottom w:val="single" w:sz="4" w:space="0" w:color="auto"/>
            <w:right w:val="single" w:sz="4" w:space="0" w:color="auto"/>
          </w:tcBorders>
          <w:vAlign w:val="center"/>
        </w:tcPr>
        <w:p w14:paraId="0037BC86" w14:textId="77777777" w:rsidR="00FE3455" w:rsidRDefault="00C07772">
          <w:pPr>
            <w:pStyle w:val="Encabezado"/>
            <w:jc w:val="center"/>
            <w:rPr>
              <w:rFonts w:ascii="Arial" w:hAnsi="Arial"/>
              <w:b/>
              <w:color w:val="000000"/>
            </w:rPr>
          </w:pPr>
          <w:r>
            <w:rPr>
              <w:rFonts w:ascii="Arial" w:hAnsi="Arial"/>
              <w:b/>
              <w:iCs/>
              <w:color w:val="000000"/>
              <w:sz w:val="16"/>
              <w:szCs w:val="22"/>
            </w:rPr>
            <w:t>PROCESO GESTIÓN CONTRACTUAL</w:t>
          </w:r>
        </w:p>
      </w:tc>
      <w:tc>
        <w:tcPr>
          <w:tcW w:w="1985" w:type="dxa"/>
          <w:vMerge w:val="restart"/>
          <w:tcBorders>
            <w:top w:val="single" w:sz="4" w:space="0" w:color="auto"/>
            <w:left w:val="single" w:sz="4" w:space="0" w:color="auto"/>
            <w:right w:val="single" w:sz="4" w:space="0" w:color="auto"/>
          </w:tcBorders>
          <w:vAlign w:val="center"/>
        </w:tcPr>
        <w:p w14:paraId="75480ADD" w14:textId="77777777" w:rsidR="00FE3455" w:rsidRDefault="00C07772">
          <w:pPr>
            <w:pStyle w:val="Encabezado"/>
            <w:ind w:left="-392" w:firstLine="392"/>
            <w:rPr>
              <w:rFonts w:ascii="Arial" w:hAnsi="Arial"/>
              <w:b/>
              <w:color w:val="000000"/>
              <w:sz w:val="14"/>
              <w:szCs w:val="14"/>
            </w:rPr>
          </w:pPr>
          <w:r>
            <w:rPr>
              <w:rFonts w:ascii="Arial" w:hAnsi="Arial"/>
              <w:b/>
              <w:color w:val="000000"/>
              <w:sz w:val="14"/>
              <w:szCs w:val="14"/>
            </w:rPr>
            <w:t>Código: FGN-AP07-F-34</w:t>
          </w:r>
        </w:p>
        <w:p w14:paraId="67D5A43D" w14:textId="77777777" w:rsidR="00FE3455" w:rsidRDefault="00FE3455">
          <w:pPr>
            <w:pStyle w:val="Encabezado"/>
            <w:rPr>
              <w:rFonts w:ascii="Arial" w:hAnsi="Arial"/>
              <w:color w:val="000000"/>
              <w:sz w:val="14"/>
              <w:szCs w:val="14"/>
            </w:rPr>
          </w:pPr>
        </w:p>
        <w:p w14:paraId="0A0AAC3A" w14:textId="77777777" w:rsidR="00FE3455" w:rsidRDefault="00C07772">
          <w:pPr>
            <w:pStyle w:val="Encabezado"/>
            <w:rPr>
              <w:rFonts w:ascii="Arial" w:hAnsi="Arial"/>
              <w:color w:val="000000"/>
              <w:sz w:val="14"/>
              <w:szCs w:val="14"/>
            </w:rPr>
          </w:pPr>
          <w:r>
            <w:rPr>
              <w:rFonts w:ascii="Arial" w:hAnsi="Arial"/>
              <w:b/>
              <w:color w:val="000000"/>
              <w:sz w:val="14"/>
              <w:szCs w:val="14"/>
            </w:rPr>
            <w:t>Versión:</w:t>
          </w:r>
          <w:r>
            <w:rPr>
              <w:rFonts w:ascii="Arial" w:hAnsi="Arial"/>
              <w:color w:val="000000"/>
              <w:sz w:val="14"/>
              <w:szCs w:val="14"/>
            </w:rPr>
            <w:t xml:space="preserve"> </w:t>
          </w:r>
          <w:r>
            <w:rPr>
              <w:rFonts w:ascii="Arial" w:hAnsi="Arial"/>
              <w:b/>
              <w:bCs/>
              <w:color w:val="000000"/>
              <w:sz w:val="14"/>
              <w:szCs w:val="14"/>
            </w:rPr>
            <w:t>01</w:t>
          </w:r>
        </w:p>
        <w:p w14:paraId="567DEE68" w14:textId="77777777" w:rsidR="00FE3455" w:rsidRDefault="00FE3455">
          <w:pPr>
            <w:pStyle w:val="Encabezado"/>
            <w:rPr>
              <w:rFonts w:ascii="Arial" w:hAnsi="Arial" w:cs="Arial"/>
              <w:b/>
              <w:color w:val="000000"/>
              <w:sz w:val="14"/>
              <w:szCs w:val="14"/>
            </w:rPr>
          </w:pPr>
        </w:p>
        <w:p w14:paraId="382FF49B" w14:textId="77777777" w:rsidR="00FE3455" w:rsidRDefault="00C07772">
          <w:pPr>
            <w:pStyle w:val="Encabezado"/>
            <w:rPr>
              <w:rFonts w:ascii="Arial" w:hAnsi="Arial" w:cs="Arial"/>
              <w:b/>
              <w:i/>
              <w:color w:val="000000"/>
            </w:rPr>
          </w:pPr>
          <w:r>
            <w:rPr>
              <w:rFonts w:ascii="Arial" w:hAnsi="Arial" w:cs="Arial"/>
              <w:b/>
              <w:color w:val="000000"/>
              <w:sz w:val="14"/>
              <w:szCs w:val="14"/>
            </w:rPr>
            <w:t>Página:</w:t>
          </w:r>
          <w:r>
            <w:rPr>
              <w:rFonts w:ascii="Arial" w:hAnsi="Arial" w:cs="Arial"/>
              <w:color w:val="000000"/>
              <w:sz w:val="14"/>
              <w:szCs w:val="14"/>
            </w:rPr>
            <w:t xml:space="preserve"> </w:t>
          </w:r>
          <w:r>
            <w:rPr>
              <w:rStyle w:val="Nmerodepgina"/>
              <w:rFonts w:ascii="Arial" w:hAnsi="Arial" w:cs="Arial"/>
              <w:sz w:val="14"/>
              <w:szCs w:val="14"/>
            </w:rPr>
            <w:fldChar w:fldCharType="begin"/>
          </w:r>
          <w:r>
            <w:rPr>
              <w:rStyle w:val="Nmerodepgina"/>
              <w:rFonts w:ascii="Arial" w:hAnsi="Arial" w:cs="Arial"/>
              <w:sz w:val="14"/>
              <w:szCs w:val="14"/>
            </w:rPr>
            <w:instrText xml:space="preserve"> PAGE </w:instrText>
          </w:r>
          <w:r>
            <w:rPr>
              <w:rStyle w:val="Nmerodepgina"/>
              <w:rFonts w:ascii="Arial" w:hAnsi="Arial" w:cs="Arial"/>
              <w:sz w:val="14"/>
              <w:szCs w:val="14"/>
            </w:rPr>
            <w:fldChar w:fldCharType="separate"/>
          </w:r>
          <w:r w:rsidR="003219DA">
            <w:rPr>
              <w:rStyle w:val="Nmerodepgina"/>
              <w:rFonts w:ascii="Arial" w:hAnsi="Arial" w:cs="Arial"/>
              <w:noProof/>
              <w:sz w:val="14"/>
              <w:szCs w:val="14"/>
            </w:rPr>
            <w:t>3</w:t>
          </w:r>
          <w:r>
            <w:rPr>
              <w:rStyle w:val="Nmerodepgina"/>
              <w:rFonts w:ascii="Arial" w:hAnsi="Arial" w:cs="Arial"/>
              <w:sz w:val="14"/>
              <w:szCs w:val="14"/>
            </w:rPr>
            <w:fldChar w:fldCharType="end"/>
          </w:r>
          <w:r>
            <w:rPr>
              <w:rStyle w:val="Nmerodepgina"/>
              <w:rFonts w:ascii="Arial" w:hAnsi="Arial" w:cs="Arial"/>
              <w:sz w:val="14"/>
              <w:szCs w:val="14"/>
            </w:rPr>
            <w:t xml:space="preserve"> </w:t>
          </w:r>
          <w:r>
            <w:rPr>
              <w:rStyle w:val="Nmerodepgina"/>
              <w:rFonts w:ascii="Arial" w:hAnsi="Arial" w:cs="Arial"/>
              <w:b/>
              <w:sz w:val="14"/>
              <w:szCs w:val="14"/>
            </w:rPr>
            <w:t>de</w:t>
          </w:r>
          <w:r>
            <w:rPr>
              <w:rStyle w:val="Nmerodepgina"/>
              <w:rFonts w:ascii="Arial" w:hAnsi="Arial" w:cs="Arial"/>
              <w:sz w:val="14"/>
              <w:szCs w:val="14"/>
            </w:rPr>
            <w:t xml:space="preserve"> </w:t>
          </w:r>
          <w:r>
            <w:rPr>
              <w:rStyle w:val="Nmerodepgina"/>
              <w:rFonts w:ascii="Arial" w:hAnsi="Arial" w:cs="Arial"/>
              <w:sz w:val="14"/>
              <w:szCs w:val="14"/>
            </w:rPr>
            <w:fldChar w:fldCharType="begin"/>
          </w:r>
          <w:r>
            <w:rPr>
              <w:rStyle w:val="Nmerodepgina"/>
              <w:rFonts w:ascii="Arial" w:hAnsi="Arial" w:cs="Arial"/>
              <w:sz w:val="14"/>
              <w:szCs w:val="14"/>
            </w:rPr>
            <w:instrText xml:space="preserve"> NUMPAGES </w:instrText>
          </w:r>
          <w:r>
            <w:rPr>
              <w:rStyle w:val="Nmerodepgina"/>
              <w:rFonts w:ascii="Arial" w:hAnsi="Arial" w:cs="Arial"/>
              <w:sz w:val="14"/>
              <w:szCs w:val="14"/>
            </w:rPr>
            <w:fldChar w:fldCharType="separate"/>
          </w:r>
          <w:r w:rsidR="003219DA">
            <w:rPr>
              <w:rStyle w:val="Nmerodepgina"/>
              <w:rFonts w:ascii="Arial" w:hAnsi="Arial" w:cs="Arial"/>
              <w:noProof/>
              <w:sz w:val="14"/>
              <w:szCs w:val="14"/>
            </w:rPr>
            <w:t>3</w:t>
          </w:r>
          <w:r>
            <w:rPr>
              <w:rStyle w:val="Nmerodepgina"/>
              <w:rFonts w:ascii="Arial" w:hAnsi="Arial" w:cs="Arial"/>
              <w:sz w:val="14"/>
              <w:szCs w:val="14"/>
            </w:rPr>
            <w:fldChar w:fldCharType="end"/>
          </w:r>
        </w:p>
      </w:tc>
    </w:tr>
    <w:tr w:rsidR="00FE3455" w14:paraId="0F4A927F" w14:textId="77777777">
      <w:trPr>
        <w:cantSplit/>
        <w:trHeight w:val="787"/>
      </w:trPr>
      <w:tc>
        <w:tcPr>
          <w:tcW w:w="2156" w:type="dxa"/>
          <w:vMerge/>
          <w:tcBorders>
            <w:left w:val="single" w:sz="4" w:space="0" w:color="auto"/>
            <w:bottom w:val="single" w:sz="4" w:space="0" w:color="auto"/>
            <w:right w:val="single" w:sz="4" w:space="0" w:color="auto"/>
          </w:tcBorders>
          <w:vAlign w:val="center"/>
        </w:tcPr>
        <w:p w14:paraId="6399F3D8" w14:textId="77777777" w:rsidR="00FE3455" w:rsidRDefault="00FE3455">
          <w:pPr>
            <w:pStyle w:val="Encabezado"/>
            <w:jc w:val="center"/>
          </w:pPr>
        </w:p>
      </w:tc>
      <w:tc>
        <w:tcPr>
          <w:tcW w:w="4677" w:type="dxa"/>
          <w:tcBorders>
            <w:top w:val="single" w:sz="4" w:space="0" w:color="auto"/>
            <w:left w:val="single" w:sz="4" w:space="0" w:color="auto"/>
            <w:bottom w:val="single" w:sz="4" w:space="0" w:color="auto"/>
            <w:right w:val="single" w:sz="4" w:space="0" w:color="auto"/>
          </w:tcBorders>
          <w:vAlign w:val="center"/>
        </w:tcPr>
        <w:p w14:paraId="242C9843" w14:textId="77777777" w:rsidR="00FE3455" w:rsidRDefault="00C07772">
          <w:pPr>
            <w:jc w:val="center"/>
            <w:rPr>
              <w:rFonts w:ascii="Arial" w:hAnsi="Arial"/>
              <w:b/>
              <w:i/>
              <w:color w:val="000000"/>
            </w:rPr>
          </w:pPr>
          <w:r>
            <w:rPr>
              <w:rFonts w:ascii="Arial" w:hAnsi="Arial" w:cs="Arial"/>
              <w:b/>
              <w:bCs/>
              <w:color w:val="000000"/>
              <w:lang w:val="es-CO" w:eastAsia="es-CO"/>
            </w:rPr>
            <w:t>FORMATO ANÁLISIS OFERTAS ECONÓMICAS</w:t>
          </w:r>
        </w:p>
      </w:tc>
      <w:tc>
        <w:tcPr>
          <w:tcW w:w="1985" w:type="dxa"/>
          <w:vMerge/>
          <w:tcBorders>
            <w:left w:val="single" w:sz="4" w:space="0" w:color="auto"/>
            <w:bottom w:val="single" w:sz="4" w:space="0" w:color="auto"/>
            <w:right w:val="single" w:sz="4" w:space="0" w:color="auto"/>
          </w:tcBorders>
          <w:vAlign w:val="center"/>
        </w:tcPr>
        <w:p w14:paraId="5DDA004E" w14:textId="77777777" w:rsidR="00FE3455" w:rsidRDefault="00FE3455">
          <w:pPr>
            <w:pStyle w:val="Encabezado"/>
            <w:ind w:left="-392" w:firstLine="392"/>
            <w:rPr>
              <w:rFonts w:ascii="Arial" w:hAnsi="Arial"/>
              <w:b/>
              <w:color w:val="000000"/>
            </w:rPr>
          </w:pPr>
        </w:p>
      </w:tc>
    </w:tr>
  </w:tbl>
  <w:p w14:paraId="3AE2C3AA" w14:textId="77777777" w:rsidR="00FE3455" w:rsidRDefault="00FE345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608F" w14:textId="77777777" w:rsidR="00FE3455" w:rsidRDefault="00FE34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1" w15:restartNumberingAfterBreak="0">
    <w:nsid w:val="0C111C64"/>
    <w:multiLevelType w:val="multilevel"/>
    <w:tmpl w:val="0C111C64"/>
    <w:lvl w:ilvl="0">
      <w:start w:val="1"/>
      <w:numFmt w:val="decimal"/>
      <w:lvlText w:val="%1."/>
      <w:lvlJc w:val="left"/>
      <w:pPr>
        <w:ind w:left="720" w:hanging="360"/>
      </w:pPr>
      <w:rPr>
        <w:rFonts w:hint="default"/>
        <w:b/>
        <w:bCs/>
      </w:rPr>
    </w:lvl>
    <w:lvl w:ilvl="1">
      <w:start w:val="1"/>
      <w:numFmt w:val="decimal"/>
      <w:isLgl/>
      <w:lvlText w:val="%1.%2."/>
      <w:lvlJc w:val="left"/>
      <w:pPr>
        <w:ind w:left="1174" w:hanging="720"/>
      </w:pPr>
      <w:rPr>
        <w:rFonts w:hint="default"/>
        <w:b/>
        <w:bCs/>
      </w:rPr>
    </w:lvl>
    <w:lvl w:ilvl="2">
      <w:start w:val="1"/>
      <w:numFmt w:val="decimal"/>
      <w:isLgl/>
      <w:lvlText w:val="%1.%2.%3."/>
      <w:lvlJc w:val="left"/>
      <w:pPr>
        <w:ind w:left="1268"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2270" w:hanging="144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818" w:hanging="1800"/>
      </w:pPr>
      <w:rPr>
        <w:rFonts w:hint="default"/>
      </w:rPr>
    </w:lvl>
    <w:lvl w:ilvl="8">
      <w:start w:val="1"/>
      <w:numFmt w:val="decimal"/>
      <w:isLgl/>
      <w:lvlText w:val="%1.%2.%3.%4.%5.%6.%7.%8.%9."/>
      <w:lvlJc w:val="left"/>
      <w:pPr>
        <w:ind w:left="2912" w:hanging="1800"/>
      </w:pPr>
      <w:rPr>
        <w:rFonts w:hint="default"/>
      </w:rPr>
    </w:lvl>
  </w:abstractNum>
  <w:abstractNum w:abstractNumId="2" w15:restartNumberingAfterBreak="0">
    <w:nsid w:val="0F8E61E4"/>
    <w:multiLevelType w:val="multilevel"/>
    <w:tmpl w:val="4E5EC254"/>
    <w:lvl w:ilvl="0">
      <w:start w:val="1"/>
      <w:numFmt w:val="decimal"/>
      <w:lvlText w:val="%1."/>
      <w:lvlJc w:val="left"/>
      <w:pPr>
        <w:ind w:left="774" w:hanging="360"/>
      </w:pPr>
      <w:rPr>
        <w:b/>
        <w:bCs/>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3" w15:restartNumberingAfterBreak="0">
    <w:nsid w:val="1741488A"/>
    <w:multiLevelType w:val="multilevel"/>
    <w:tmpl w:val="1741488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FB72AD9"/>
    <w:multiLevelType w:val="hybridMultilevel"/>
    <w:tmpl w:val="1F6849B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62FB7A07"/>
    <w:multiLevelType w:val="multilevel"/>
    <w:tmpl w:val="62FB7A0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45D6A52"/>
    <w:multiLevelType w:val="hybridMultilevel"/>
    <w:tmpl w:val="2772C42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25852535">
    <w:abstractNumId w:val="0"/>
  </w:num>
  <w:num w:numId="2" w16cid:durableId="727873389">
    <w:abstractNumId w:val="1"/>
  </w:num>
  <w:num w:numId="3" w16cid:durableId="303658663">
    <w:abstractNumId w:val="3"/>
  </w:num>
  <w:num w:numId="4" w16cid:durableId="1176648904">
    <w:abstractNumId w:val="5"/>
  </w:num>
  <w:num w:numId="5" w16cid:durableId="867915460">
    <w:abstractNumId w:val="2"/>
  </w:num>
  <w:num w:numId="6" w16cid:durableId="1860318338">
    <w:abstractNumId w:val="4"/>
  </w:num>
  <w:num w:numId="7" w16cid:durableId="16498213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5EC"/>
    <w:rsid w:val="000004FF"/>
    <w:rsid w:val="00000A52"/>
    <w:rsid w:val="00000DDD"/>
    <w:rsid w:val="00000F06"/>
    <w:rsid w:val="000011D2"/>
    <w:rsid w:val="00001818"/>
    <w:rsid w:val="00002226"/>
    <w:rsid w:val="000058A0"/>
    <w:rsid w:val="00007A44"/>
    <w:rsid w:val="00010C68"/>
    <w:rsid w:val="00011763"/>
    <w:rsid w:val="0001180A"/>
    <w:rsid w:val="00011E3B"/>
    <w:rsid w:val="00013851"/>
    <w:rsid w:val="00013865"/>
    <w:rsid w:val="00013A17"/>
    <w:rsid w:val="00014211"/>
    <w:rsid w:val="000149F3"/>
    <w:rsid w:val="0001519E"/>
    <w:rsid w:val="000151D7"/>
    <w:rsid w:val="00016373"/>
    <w:rsid w:val="00016448"/>
    <w:rsid w:val="00017331"/>
    <w:rsid w:val="00017D3D"/>
    <w:rsid w:val="00017D68"/>
    <w:rsid w:val="00020093"/>
    <w:rsid w:val="00020411"/>
    <w:rsid w:val="00020A39"/>
    <w:rsid w:val="00020C87"/>
    <w:rsid w:val="000216AE"/>
    <w:rsid w:val="000219C6"/>
    <w:rsid w:val="000227F1"/>
    <w:rsid w:val="00022E0A"/>
    <w:rsid w:val="00023135"/>
    <w:rsid w:val="0002354D"/>
    <w:rsid w:val="000240C5"/>
    <w:rsid w:val="000243DC"/>
    <w:rsid w:val="00024869"/>
    <w:rsid w:val="00024B20"/>
    <w:rsid w:val="000257CC"/>
    <w:rsid w:val="00026EB6"/>
    <w:rsid w:val="000273A8"/>
    <w:rsid w:val="0003016B"/>
    <w:rsid w:val="00031C03"/>
    <w:rsid w:val="00031DA2"/>
    <w:rsid w:val="0003284C"/>
    <w:rsid w:val="000336E7"/>
    <w:rsid w:val="00033F3A"/>
    <w:rsid w:val="00034307"/>
    <w:rsid w:val="00034AA9"/>
    <w:rsid w:val="00035862"/>
    <w:rsid w:val="00035C7F"/>
    <w:rsid w:val="00035CD0"/>
    <w:rsid w:val="00035D81"/>
    <w:rsid w:val="00035DE4"/>
    <w:rsid w:val="00035E2E"/>
    <w:rsid w:val="000377D1"/>
    <w:rsid w:val="00037808"/>
    <w:rsid w:val="00037976"/>
    <w:rsid w:val="000379DD"/>
    <w:rsid w:val="000400D4"/>
    <w:rsid w:val="00040B8E"/>
    <w:rsid w:val="000410EE"/>
    <w:rsid w:val="0004225F"/>
    <w:rsid w:val="00043CB5"/>
    <w:rsid w:val="00043CD2"/>
    <w:rsid w:val="000440E5"/>
    <w:rsid w:val="00044BCF"/>
    <w:rsid w:val="0004666A"/>
    <w:rsid w:val="00046A08"/>
    <w:rsid w:val="000476BD"/>
    <w:rsid w:val="000501DE"/>
    <w:rsid w:val="00050BF9"/>
    <w:rsid w:val="00051689"/>
    <w:rsid w:val="000520DD"/>
    <w:rsid w:val="000525D0"/>
    <w:rsid w:val="00052632"/>
    <w:rsid w:val="00053682"/>
    <w:rsid w:val="00053D2D"/>
    <w:rsid w:val="00053EB5"/>
    <w:rsid w:val="00054196"/>
    <w:rsid w:val="000541CE"/>
    <w:rsid w:val="00054226"/>
    <w:rsid w:val="0005445F"/>
    <w:rsid w:val="00055512"/>
    <w:rsid w:val="000558B9"/>
    <w:rsid w:val="00056C5B"/>
    <w:rsid w:val="00060A3A"/>
    <w:rsid w:val="00060AA4"/>
    <w:rsid w:val="00060AAB"/>
    <w:rsid w:val="00060B75"/>
    <w:rsid w:val="000615AD"/>
    <w:rsid w:val="00061730"/>
    <w:rsid w:val="0006197C"/>
    <w:rsid w:val="00061B4A"/>
    <w:rsid w:val="00061EAE"/>
    <w:rsid w:val="00062360"/>
    <w:rsid w:val="00062371"/>
    <w:rsid w:val="000635D1"/>
    <w:rsid w:val="0006368D"/>
    <w:rsid w:val="000642B4"/>
    <w:rsid w:val="000649D9"/>
    <w:rsid w:val="00064EF7"/>
    <w:rsid w:val="00065B31"/>
    <w:rsid w:val="00065DFF"/>
    <w:rsid w:val="00065E6A"/>
    <w:rsid w:val="00066428"/>
    <w:rsid w:val="00066F63"/>
    <w:rsid w:val="0006742C"/>
    <w:rsid w:val="00067D4A"/>
    <w:rsid w:val="000709A5"/>
    <w:rsid w:val="00070C4B"/>
    <w:rsid w:val="000716A0"/>
    <w:rsid w:val="00071A3A"/>
    <w:rsid w:val="00072305"/>
    <w:rsid w:val="00072692"/>
    <w:rsid w:val="00073632"/>
    <w:rsid w:val="00074990"/>
    <w:rsid w:val="00074F27"/>
    <w:rsid w:val="00075130"/>
    <w:rsid w:val="0007532A"/>
    <w:rsid w:val="00075A51"/>
    <w:rsid w:val="00076990"/>
    <w:rsid w:val="00077A9A"/>
    <w:rsid w:val="00080089"/>
    <w:rsid w:val="00080129"/>
    <w:rsid w:val="00080761"/>
    <w:rsid w:val="00080CB5"/>
    <w:rsid w:val="00080CBA"/>
    <w:rsid w:val="000814C4"/>
    <w:rsid w:val="000814CB"/>
    <w:rsid w:val="0008205C"/>
    <w:rsid w:val="00082E01"/>
    <w:rsid w:val="00083189"/>
    <w:rsid w:val="000838BA"/>
    <w:rsid w:val="00084446"/>
    <w:rsid w:val="00085828"/>
    <w:rsid w:val="00087252"/>
    <w:rsid w:val="00087847"/>
    <w:rsid w:val="0009007E"/>
    <w:rsid w:val="0009118E"/>
    <w:rsid w:val="0009167D"/>
    <w:rsid w:val="000928DC"/>
    <w:rsid w:val="000933DF"/>
    <w:rsid w:val="00093478"/>
    <w:rsid w:val="00093846"/>
    <w:rsid w:val="00093BAB"/>
    <w:rsid w:val="00093C74"/>
    <w:rsid w:val="00094384"/>
    <w:rsid w:val="00094CB3"/>
    <w:rsid w:val="0009544D"/>
    <w:rsid w:val="00095EEE"/>
    <w:rsid w:val="000962DF"/>
    <w:rsid w:val="00096B1B"/>
    <w:rsid w:val="00097F54"/>
    <w:rsid w:val="000A06FC"/>
    <w:rsid w:val="000A0DC0"/>
    <w:rsid w:val="000A1CC1"/>
    <w:rsid w:val="000A2090"/>
    <w:rsid w:val="000A253D"/>
    <w:rsid w:val="000A3A71"/>
    <w:rsid w:val="000A3AA5"/>
    <w:rsid w:val="000A44F2"/>
    <w:rsid w:val="000A45A9"/>
    <w:rsid w:val="000A5A8F"/>
    <w:rsid w:val="000A5E61"/>
    <w:rsid w:val="000A73B1"/>
    <w:rsid w:val="000A76C6"/>
    <w:rsid w:val="000A7E87"/>
    <w:rsid w:val="000B0630"/>
    <w:rsid w:val="000B119E"/>
    <w:rsid w:val="000B11E1"/>
    <w:rsid w:val="000B3736"/>
    <w:rsid w:val="000B6182"/>
    <w:rsid w:val="000B6798"/>
    <w:rsid w:val="000B6EE1"/>
    <w:rsid w:val="000B6F6A"/>
    <w:rsid w:val="000B72EA"/>
    <w:rsid w:val="000C0344"/>
    <w:rsid w:val="000C1C45"/>
    <w:rsid w:val="000C1EDB"/>
    <w:rsid w:val="000C4B65"/>
    <w:rsid w:val="000C4C0E"/>
    <w:rsid w:val="000C4CA7"/>
    <w:rsid w:val="000C4CD6"/>
    <w:rsid w:val="000C60BB"/>
    <w:rsid w:val="000C6EF4"/>
    <w:rsid w:val="000C7273"/>
    <w:rsid w:val="000C7C53"/>
    <w:rsid w:val="000D091A"/>
    <w:rsid w:val="000D0D61"/>
    <w:rsid w:val="000D0F36"/>
    <w:rsid w:val="000D118A"/>
    <w:rsid w:val="000D1203"/>
    <w:rsid w:val="000D1342"/>
    <w:rsid w:val="000D2029"/>
    <w:rsid w:val="000D232E"/>
    <w:rsid w:val="000D23C7"/>
    <w:rsid w:val="000D2A82"/>
    <w:rsid w:val="000D4544"/>
    <w:rsid w:val="000D456B"/>
    <w:rsid w:val="000D4835"/>
    <w:rsid w:val="000D53D5"/>
    <w:rsid w:val="000D5987"/>
    <w:rsid w:val="000D5FED"/>
    <w:rsid w:val="000D61A8"/>
    <w:rsid w:val="000D7258"/>
    <w:rsid w:val="000D768E"/>
    <w:rsid w:val="000D7F12"/>
    <w:rsid w:val="000E0897"/>
    <w:rsid w:val="000E140F"/>
    <w:rsid w:val="000E1DED"/>
    <w:rsid w:val="000E267A"/>
    <w:rsid w:val="000E3A40"/>
    <w:rsid w:val="000E3E01"/>
    <w:rsid w:val="000E4003"/>
    <w:rsid w:val="000E4729"/>
    <w:rsid w:val="000E67C9"/>
    <w:rsid w:val="000E6C22"/>
    <w:rsid w:val="000E713F"/>
    <w:rsid w:val="000E7140"/>
    <w:rsid w:val="000E752E"/>
    <w:rsid w:val="000F040C"/>
    <w:rsid w:val="000F0472"/>
    <w:rsid w:val="000F14D4"/>
    <w:rsid w:val="000F1A3B"/>
    <w:rsid w:val="000F1C0F"/>
    <w:rsid w:val="000F3131"/>
    <w:rsid w:val="000F339B"/>
    <w:rsid w:val="000F363B"/>
    <w:rsid w:val="000F36DA"/>
    <w:rsid w:val="000F40A4"/>
    <w:rsid w:val="000F4802"/>
    <w:rsid w:val="000F4A4B"/>
    <w:rsid w:val="000F4AE2"/>
    <w:rsid w:val="000F4C82"/>
    <w:rsid w:val="000F5D2C"/>
    <w:rsid w:val="000F7E6E"/>
    <w:rsid w:val="00101FA5"/>
    <w:rsid w:val="00103017"/>
    <w:rsid w:val="001031F1"/>
    <w:rsid w:val="00103AA7"/>
    <w:rsid w:val="00103CB7"/>
    <w:rsid w:val="00103ECA"/>
    <w:rsid w:val="0010459E"/>
    <w:rsid w:val="001045C5"/>
    <w:rsid w:val="0010485E"/>
    <w:rsid w:val="0010525E"/>
    <w:rsid w:val="00106324"/>
    <w:rsid w:val="0011018C"/>
    <w:rsid w:val="00110B6B"/>
    <w:rsid w:val="001111B8"/>
    <w:rsid w:val="00111431"/>
    <w:rsid w:val="001114DD"/>
    <w:rsid w:val="00111D1D"/>
    <w:rsid w:val="00112414"/>
    <w:rsid w:val="001126F0"/>
    <w:rsid w:val="00112B7E"/>
    <w:rsid w:val="0011308D"/>
    <w:rsid w:val="00113703"/>
    <w:rsid w:val="001137F5"/>
    <w:rsid w:val="00114EE6"/>
    <w:rsid w:val="00115101"/>
    <w:rsid w:val="001152AF"/>
    <w:rsid w:val="001152C3"/>
    <w:rsid w:val="001174C5"/>
    <w:rsid w:val="00117690"/>
    <w:rsid w:val="001202E7"/>
    <w:rsid w:val="00120BA8"/>
    <w:rsid w:val="0012122A"/>
    <w:rsid w:val="0012153F"/>
    <w:rsid w:val="00121999"/>
    <w:rsid w:val="00121FE3"/>
    <w:rsid w:val="001224D7"/>
    <w:rsid w:val="0012254B"/>
    <w:rsid w:val="001226AC"/>
    <w:rsid w:val="00123484"/>
    <w:rsid w:val="00123C3A"/>
    <w:rsid w:val="00123E8C"/>
    <w:rsid w:val="00124C9C"/>
    <w:rsid w:val="0012506D"/>
    <w:rsid w:val="0012600B"/>
    <w:rsid w:val="00126E0C"/>
    <w:rsid w:val="0012726A"/>
    <w:rsid w:val="0013178B"/>
    <w:rsid w:val="001318E3"/>
    <w:rsid w:val="00131A58"/>
    <w:rsid w:val="00131A88"/>
    <w:rsid w:val="001322BD"/>
    <w:rsid w:val="0013354C"/>
    <w:rsid w:val="001345A3"/>
    <w:rsid w:val="00134C8A"/>
    <w:rsid w:val="0013681A"/>
    <w:rsid w:val="001374EB"/>
    <w:rsid w:val="00137FFB"/>
    <w:rsid w:val="00140675"/>
    <w:rsid w:val="0014080F"/>
    <w:rsid w:val="00140EB8"/>
    <w:rsid w:val="0014195D"/>
    <w:rsid w:val="0014200A"/>
    <w:rsid w:val="0014266A"/>
    <w:rsid w:val="001428DC"/>
    <w:rsid w:val="00142B23"/>
    <w:rsid w:val="00143C3E"/>
    <w:rsid w:val="00143CF3"/>
    <w:rsid w:val="00144114"/>
    <w:rsid w:val="001443E9"/>
    <w:rsid w:val="00144A5F"/>
    <w:rsid w:val="001458E3"/>
    <w:rsid w:val="00145961"/>
    <w:rsid w:val="001464CC"/>
    <w:rsid w:val="00146DE4"/>
    <w:rsid w:val="001479A4"/>
    <w:rsid w:val="00147BC2"/>
    <w:rsid w:val="00150861"/>
    <w:rsid w:val="0015111D"/>
    <w:rsid w:val="00152953"/>
    <w:rsid w:val="001529E8"/>
    <w:rsid w:val="00152D36"/>
    <w:rsid w:val="00153B8C"/>
    <w:rsid w:val="00154B07"/>
    <w:rsid w:val="001554C8"/>
    <w:rsid w:val="001556DF"/>
    <w:rsid w:val="00157CF5"/>
    <w:rsid w:val="00157DB8"/>
    <w:rsid w:val="00160166"/>
    <w:rsid w:val="00161DAF"/>
    <w:rsid w:val="0016238A"/>
    <w:rsid w:val="00163151"/>
    <w:rsid w:val="00163637"/>
    <w:rsid w:val="00163F64"/>
    <w:rsid w:val="00164A54"/>
    <w:rsid w:val="0016603E"/>
    <w:rsid w:val="00166170"/>
    <w:rsid w:val="0016687E"/>
    <w:rsid w:val="00167FF1"/>
    <w:rsid w:val="001706EF"/>
    <w:rsid w:val="00170B90"/>
    <w:rsid w:val="001712FC"/>
    <w:rsid w:val="0017183D"/>
    <w:rsid w:val="00171B6E"/>
    <w:rsid w:val="00171B9F"/>
    <w:rsid w:val="00171C6B"/>
    <w:rsid w:val="00172E7C"/>
    <w:rsid w:val="001736E8"/>
    <w:rsid w:val="00173DA8"/>
    <w:rsid w:val="001744A1"/>
    <w:rsid w:val="00175707"/>
    <w:rsid w:val="00175C13"/>
    <w:rsid w:val="00176112"/>
    <w:rsid w:val="00176750"/>
    <w:rsid w:val="001774D3"/>
    <w:rsid w:val="00177616"/>
    <w:rsid w:val="00177CE5"/>
    <w:rsid w:val="00177FED"/>
    <w:rsid w:val="00180E98"/>
    <w:rsid w:val="001834CB"/>
    <w:rsid w:val="001837D7"/>
    <w:rsid w:val="00183E8C"/>
    <w:rsid w:val="0018459F"/>
    <w:rsid w:val="00184D6C"/>
    <w:rsid w:val="001855D8"/>
    <w:rsid w:val="00185FE3"/>
    <w:rsid w:val="00186C79"/>
    <w:rsid w:val="00190595"/>
    <w:rsid w:val="001905A0"/>
    <w:rsid w:val="00190610"/>
    <w:rsid w:val="00191EE2"/>
    <w:rsid w:val="00194014"/>
    <w:rsid w:val="00195C55"/>
    <w:rsid w:val="00196FCD"/>
    <w:rsid w:val="001A032F"/>
    <w:rsid w:val="001A0473"/>
    <w:rsid w:val="001A086A"/>
    <w:rsid w:val="001A0AE3"/>
    <w:rsid w:val="001A156A"/>
    <w:rsid w:val="001A2263"/>
    <w:rsid w:val="001A27B6"/>
    <w:rsid w:val="001A39FC"/>
    <w:rsid w:val="001A3B4F"/>
    <w:rsid w:val="001A5905"/>
    <w:rsid w:val="001A693C"/>
    <w:rsid w:val="001A6BEE"/>
    <w:rsid w:val="001B0441"/>
    <w:rsid w:val="001B1127"/>
    <w:rsid w:val="001B12E3"/>
    <w:rsid w:val="001B15CC"/>
    <w:rsid w:val="001B2A6C"/>
    <w:rsid w:val="001B398B"/>
    <w:rsid w:val="001B3ADB"/>
    <w:rsid w:val="001B4199"/>
    <w:rsid w:val="001B4430"/>
    <w:rsid w:val="001B4792"/>
    <w:rsid w:val="001B4A49"/>
    <w:rsid w:val="001B5655"/>
    <w:rsid w:val="001B595B"/>
    <w:rsid w:val="001B66C6"/>
    <w:rsid w:val="001B7BD3"/>
    <w:rsid w:val="001C1AEC"/>
    <w:rsid w:val="001C1E5B"/>
    <w:rsid w:val="001C24D8"/>
    <w:rsid w:val="001C2B97"/>
    <w:rsid w:val="001C375B"/>
    <w:rsid w:val="001C4089"/>
    <w:rsid w:val="001C40CF"/>
    <w:rsid w:val="001C5A15"/>
    <w:rsid w:val="001C73D7"/>
    <w:rsid w:val="001C79B9"/>
    <w:rsid w:val="001D0522"/>
    <w:rsid w:val="001D0948"/>
    <w:rsid w:val="001D1451"/>
    <w:rsid w:val="001D1E7C"/>
    <w:rsid w:val="001D28DF"/>
    <w:rsid w:val="001D2DD3"/>
    <w:rsid w:val="001D328B"/>
    <w:rsid w:val="001D34A0"/>
    <w:rsid w:val="001D4033"/>
    <w:rsid w:val="001D424F"/>
    <w:rsid w:val="001D426D"/>
    <w:rsid w:val="001D4318"/>
    <w:rsid w:val="001D4538"/>
    <w:rsid w:val="001D4BB0"/>
    <w:rsid w:val="001D4E6D"/>
    <w:rsid w:val="001D53BF"/>
    <w:rsid w:val="001D67E1"/>
    <w:rsid w:val="001D739D"/>
    <w:rsid w:val="001D787A"/>
    <w:rsid w:val="001D7B5C"/>
    <w:rsid w:val="001E0ABF"/>
    <w:rsid w:val="001E1D04"/>
    <w:rsid w:val="001E20F5"/>
    <w:rsid w:val="001E369F"/>
    <w:rsid w:val="001E3968"/>
    <w:rsid w:val="001E4CA2"/>
    <w:rsid w:val="001E4F12"/>
    <w:rsid w:val="001E57F8"/>
    <w:rsid w:val="001E5D60"/>
    <w:rsid w:val="001E617F"/>
    <w:rsid w:val="001E6CD1"/>
    <w:rsid w:val="001E6FD6"/>
    <w:rsid w:val="001F0153"/>
    <w:rsid w:val="001F09C4"/>
    <w:rsid w:val="001F0DAD"/>
    <w:rsid w:val="001F1549"/>
    <w:rsid w:val="001F1E2B"/>
    <w:rsid w:val="001F3882"/>
    <w:rsid w:val="001F4B7C"/>
    <w:rsid w:val="00201D62"/>
    <w:rsid w:val="00201E0C"/>
    <w:rsid w:val="00203587"/>
    <w:rsid w:val="00203DA3"/>
    <w:rsid w:val="0020411B"/>
    <w:rsid w:val="0020419F"/>
    <w:rsid w:val="0020654E"/>
    <w:rsid w:val="00207A79"/>
    <w:rsid w:val="00207A7B"/>
    <w:rsid w:val="00210363"/>
    <w:rsid w:val="0021084F"/>
    <w:rsid w:val="002113D2"/>
    <w:rsid w:val="00211680"/>
    <w:rsid w:val="002116F7"/>
    <w:rsid w:val="00211791"/>
    <w:rsid w:val="0021293C"/>
    <w:rsid w:val="00213175"/>
    <w:rsid w:val="002134DB"/>
    <w:rsid w:val="00213572"/>
    <w:rsid w:val="00214184"/>
    <w:rsid w:val="0021544E"/>
    <w:rsid w:val="00215C0F"/>
    <w:rsid w:val="00215CD1"/>
    <w:rsid w:val="0021606C"/>
    <w:rsid w:val="002163E4"/>
    <w:rsid w:val="00216897"/>
    <w:rsid w:val="00217364"/>
    <w:rsid w:val="0021745A"/>
    <w:rsid w:val="002201B3"/>
    <w:rsid w:val="00220717"/>
    <w:rsid w:val="002207CB"/>
    <w:rsid w:val="00220DF1"/>
    <w:rsid w:val="002212A3"/>
    <w:rsid w:val="00221E91"/>
    <w:rsid w:val="002225C2"/>
    <w:rsid w:val="0022297F"/>
    <w:rsid w:val="00222EE2"/>
    <w:rsid w:val="00223C3E"/>
    <w:rsid w:val="00223E4C"/>
    <w:rsid w:val="00223F26"/>
    <w:rsid w:val="002253FE"/>
    <w:rsid w:val="00225921"/>
    <w:rsid w:val="0022598E"/>
    <w:rsid w:val="002266D7"/>
    <w:rsid w:val="00230AD2"/>
    <w:rsid w:val="002322F9"/>
    <w:rsid w:val="002328AB"/>
    <w:rsid w:val="00232CED"/>
    <w:rsid w:val="002333A0"/>
    <w:rsid w:val="002336DE"/>
    <w:rsid w:val="00233C42"/>
    <w:rsid w:val="002344C9"/>
    <w:rsid w:val="00234C23"/>
    <w:rsid w:val="002351BA"/>
    <w:rsid w:val="0023576B"/>
    <w:rsid w:val="00237803"/>
    <w:rsid w:val="002379D9"/>
    <w:rsid w:val="00237FD3"/>
    <w:rsid w:val="00240677"/>
    <w:rsid w:val="00240AEB"/>
    <w:rsid w:val="00240B03"/>
    <w:rsid w:val="00241F6B"/>
    <w:rsid w:val="00243FB0"/>
    <w:rsid w:val="00245A3A"/>
    <w:rsid w:val="00245AD1"/>
    <w:rsid w:val="00245BA4"/>
    <w:rsid w:val="00246205"/>
    <w:rsid w:val="0025076A"/>
    <w:rsid w:val="00250BDC"/>
    <w:rsid w:val="002510B6"/>
    <w:rsid w:val="002521F1"/>
    <w:rsid w:val="00252238"/>
    <w:rsid w:val="00252394"/>
    <w:rsid w:val="00253680"/>
    <w:rsid w:val="002550D9"/>
    <w:rsid w:val="00256132"/>
    <w:rsid w:val="002566DB"/>
    <w:rsid w:val="002566EA"/>
    <w:rsid w:val="002569F9"/>
    <w:rsid w:val="00256BC7"/>
    <w:rsid w:val="002570DF"/>
    <w:rsid w:val="00257883"/>
    <w:rsid w:val="0026011C"/>
    <w:rsid w:val="00260529"/>
    <w:rsid w:val="00260D67"/>
    <w:rsid w:val="00260E22"/>
    <w:rsid w:val="00261E54"/>
    <w:rsid w:val="00262968"/>
    <w:rsid w:val="00262C31"/>
    <w:rsid w:val="0026331E"/>
    <w:rsid w:val="00263598"/>
    <w:rsid w:val="0026361B"/>
    <w:rsid w:val="00263D10"/>
    <w:rsid w:val="00263D11"/>
    <w:rsid w:val="00263EE7"/>
    <w:rsid w:val="0026473C"/>
    <w:rsid w:val="00265985"/>
    <w:rsid w:val="00265DAA"/>
    <w:rsid w:val="00265E5F"/>
    <w:rsid w:val="002717DA"/>
    <w:rsid w:val="00271B36"/>
    <w:rsid w:val="00271CBE"/>
    <w:rsid w:val="0027234B"/>
    <w:rsid w:val="002732A7"/>
    <w:rsid w:val="00273687"/>
    <w:rsid w:val="00273AE9"/>
    <w:rsid w:val="002744CE"/>
    <w:rsid w:val="002745BE"/>
    <w:rsid w:val="002749AF"/>
    <w:rsid w:val="002754BD"/>
    <w:rsid w:val="002765B3"/>
    <w:rsid w:val="00276FEE"/>
    <w:rsid w:val="002776A0"/>
    <w:rsid w:val="00277C99"/>
    <w:rsid w:val="002804D1"/>
    <w:rsid w:val="00280DB8"/>
    <w:rsid w:val="002812DA"/>
    <w:rsid w:val="0028176D"/>
    <w:rsid w:val="00281DE3"/>
    <w:rsid w:val="0028214A"/>
    <w:rsid w:val="0028233F"/>
    <w:rsid w:val="002827AF"/>
    <w:rsid w:val="00282966"/>
    <w:rsid w:val="00283297"/>
    <w:rsid w:val="002838B6"/>
    <w:rsid w:val="00283CA7"/>
    <w:rsid w:val="00284843"/>
    <w:rsid w:val="00284ABF"/>
    <w:rsid w:val="00284F68"/>
    <w:rsid w:val="002859A8"/>
    <w:rsid w:val="00285B88"/>
    <w:rsid w:val="00286417"/>
    <w:rsid w:val="0028648C"/>
    <w:rsid w:val="002865B9"/>
    <w:rsid w:val="00286CF4"/>
    <w:rsid w:val="00287EB6"/>
    <w:rsid w:val="0029010B"/>
    <w:rsid w:val="0029038D"/>
    <w:rsid w:val="002906BD"/>
    <w:rsid w:val="00291263"/>
    <w:rsid w:val="0029185C"/>
    <w:rsid w:val="00292273"/>
    <w:rsid w:val="002922AB"/>
    <w:rsid w:val="00292FF0"/>
    <w:rsid w:val="00293B72"/>
    <w:rsid w:val="00294F31"/>
    <w:rsid w:val="0029531A"/>
    <w:rsid w:val="00295B14"/>
    <w:rsid w:val="00296165"/>
    <w:rsid w:val="0029691D"/>
    <w:rsid w:val="00296C2D"/>
    <w:rsid w:val="0029717B"/>
    <w:rsid w:val="00297458"/>
    <w:rsid w:val="00297C25"/>
    <w:rsid w:val="002A107B"/>
    <w:rsid w:val="002A10F7"/>
    <w:rsid w:val="002A11C0"/>
    <w:rsid w:val="002A126A"/>
    <w:rsid w:val="002A39AC"/>
    <w:rsid w:val="002A3AC8"/>
    <w:rsid w:val="002A3DC7"/>
    <w:rsid w:val="002A41F4"/>
    <w:rsid w:val="002A43ED"/>
    <w:rsid w:val="002A50E3"/>
    <w:rsid w:val="002A5E88"/>
    <w:rsid w:val="002A5EF3"/>
    <w:rsid w:val="002A6B3B"/>
    <w:rsid w:val="002A7766"/>
    <w:rsid w:val="002A7C08"/>
    <w:rsid w:val="002A7FE1"/>
    <w:rsid w:val="002B0068"/>
    <w:rsid w:val="002B1713"/>
    <w:rsid w:val="002B3371"/>
    <w:rsid w:val="002B3CBD"/>
    <w:rsid w:val="002B552B"/>
    <w:rsid w:val="002B56AC"/>
    <w:rsid w:val="002B5C50"/>
    <w:rsid w:val="002B5CB4"/>
    <w:rsid w:val="002B7012"/>
    <w:rsid w:val="002B714E"/>
    <w:rsid w:val="002B736B"/>
    <w:rsid w:val="002B7828"/>
    <w:rsid w:val="002C0E3E"/>
    <w:rsid w:val="002C1A4F"/>
    <w:rsid w:val="002C3060"/>
    <w:rsid w:val="002C355E"/>
    <w:rsid w:val="002C4133"/>
    <w:rsid w:val="002C4279"/>
    <w:rsid w:val="002C49A1"/>
    <w:rsid w:val="002C672C"/>
    <w:rsid w:val="002C7D9D"/>
    <w:rsid w:val="002D0023"/>
    <w:rsid w:val="002D1B66"/>
    <w:rsid w:val="002D2000"/>
    <w:rsid w:val="002D2677"/>
    <w:rsid w:val="002D27FF"/>
    <w:rsid w:val="002D2874"/>
    <w:rsid w:val="002D2EE9"/>
    <w:rsid w:val="002D361D"/>
    <w:rsid w:val="002D4606"/>
    <w:rsid w:val="002D48A2"/>
    <w:rsid w:val="002D566B"/>
    <w:rsid w:val="002D6A6C"/>
    <w:rsid w:val="002D6BE2"/>
    <w:rsid w:val="002D70CD"/>
    <w:rsid w:val="002D731D"/>
    <w:rsid w:val="002D7950"/>
    <w:rsid w:val="002E0118"/>
    <w:rsid w:val="002E0D25"/>
    <w:rsid w:val="002E0D56"/>
    <w:rsid w:val="002E1D83"/>
    <w:rsid w:val="002E3D7B"/>
    <w:rsid w:val="002E5AF1"/>
    <w:rsid w:val="002E65EA"/>
    <w:rsid w:val="002E71A3"/>
    <w:rsid w:val="002E77E7"/>
    <w:rsid w:val="002E7819"/>
    <w:rsid w:val="002F0765"/>
    <w:rsid w:val="002F0984"/>
    <w:rsid w:val="002F0C90"/>
    <w:rsid w:val="002F0CCB"/>
    <w:rsid w:val="002F0E83"/>
    <w:rsid w:val="002F1442"/>
    <w:rsid w:val="002F1953"/>
    <w:rsid w:val="002F2769"/>
    <w:rsid w:val="002F2CF2"/>
    <w:rsid w:val="002F392E"/>
    <w:rsid w:val="002F3B72"/>
    <w:rsid w:val="002F5509"/>
    <w:rsid w:val="002F70BB"/>
    <w:rsid w:val="002F7721"/>
    <w:rsid w:val="002F7A05"/>
    <w:rsid w:val="003009CA"/>
    <w:rsid w:val="00300B6D"/>
    <w:rsid w:val="00300BEF"/>
    <w:rsid w:val="00301187"/>
    <w:rsid w:val="0030184F"/>
    <w:rsid w:val="00301A66"/>
    <w:rsid w:val="003022C6"/>
    <w:rsid w:val="0030260B"/>
    <w:rsid w:val="0030267C"/>
    <w:rsid w:val="00302C1E"/>
    <w:rsid w:val="00302F65"/>
    <w:rsid w:val="0030311D"/>
    <w:rsid w:val="00304381"/>
    <w:rsid w:val="00305997"/>
    <w:rsid w:val="00305D3E"/>
    <w:rsid w:val="0030605D"/>
    <w:rsid w:val="00306082"/>
    <w:rsid w:val="00306C72"/>
    <w:rsid w:val="003077AE"/>
    <w:rsid w:val="0030781D"/>
    <w:rsid w:val="00310B57"/>
    <w:rsid w:val="00310B83"/>
    <w:rsid w:val="003124D3"/>
    <w:rsid w:val="0031274C"/>
    <w:rsid w:val="00312D3D"/>
    <w:rsid w:val="00313B7B"/>
    <w:rsid w:val="00313C73"/>
    <w:rsid w:val="00313C80"/>
    <w:rsid w:val="0031496D"/>
    <w:rsid w:val="00315494"/>
    <w:rsid w:val="00316237"/>
    <w:rsid w:val="00317111"/>
    <w:rsid w:val="00317E13"/>
    <w:rsid w:val="003219DA"/>
    <w:rsid w:val="00321BB4"/>
    <w:rsid w:val="00322368"/>
    <w:rsid w:val="00322B85"/>
    <w:rsid w:val="00323208"/>
    <w:rsid w:val="0032499B"/>
    <w:rsid w:val="00324B94"/>
    <w:rsid w:val="003252F6"/>
    <w:rsid w:val="003253E2"/>
    <w:rsid w:val="003255DD"/>
    <w:rsid w:val="00326F29"/>
    <w:rsid w:val="00330C4D"/>
    <w:rsid w:val="00331471"/>
    <w:rsid w:val="00331897"/>
    <w:rsid w:val="00332EC3"/>
    <w:rsid w:val="00333A5A"/>
    <w:rsid w:val="003340C0"/>
    <w:rsid w:val="00334177"/>
    <w:rsid w:val="00334937"/>
    <w:rsid w:val="003356FB"/>
    <w:rsid w:val="00335965"/>
    <w:rsid w:val="00335D3D"/>
    <w:rsid w:val="003363D9"/>
    <w:rsid w:val="0033787F"/>
    <w:rsid w:val="003379D9"/>
    <w:rsid w:val="00340909"/>
    <w:rsid w:val="00340E8C"/>
    <w:rsid w:val="0034151D"/>
    <w:rsid w:val="0034186C"/>
    <w:rsid w:val="00341976"/>
    <w:rsid w:val="00342934"/>
    <w:rsid w:val="00343905"/>
    <w:rsid w:val="0034397C"/>
    <w:rsid w:val="00344D3C"/>
    <w:rsid w:val="00345020"/>
    <w:rsid w:val="00345663"/>
    <w:rsid w:val="00346005"/>
    <w:rsid w:val="003473E8"/>
    <w:rsid w:val="00347934"/>
    <w:rsid w:val="00347B98"/>
    <w:rsid w:val="003501E9"/>
    <w:rsid w:val="003508FC"/>
    <w:rsid w:val="0035115D"/>
    <w:rsid w:val="00351781"/>
    <w:rsid w:val="003521F3"/>
    <w:rsid w:val="00352BFD"/>
    <w:rsid w:val="00354BE5"/>
    <w:rsid w:val="00356372"/>
    <w:rsid w:val="00357E69"/>
    <w:rsid w:val="003615B3"/>
    <w:rsid w:val="003617EA"/>
    <w:rsid w:val="003629C4"/>
    <w:rsid w:val="00363C32"/>
    <w:rsid w:val="00365166"/>
    <w:rsid w:val="00365291"/>
    <w:rsid w:val="00365628"/>
    <w:rsid w:val="00366310"/>
    <w:rsid w:val="00366A1C"/>
    <w:rsid w:val="0036768D"/>
    <w:rsid w:val="00367834"/>
    <w:rsid w:val="0036789B"/>
    <w:rsid w:val="00367C60"/>
    <w:rsid w:val="00370429"/>
    <w:rsid w:val="00370536"/>
    <w:rsid w:val="00370721"/>
    <w:rsid w:val="00370C20"/>
    <w:rsid w:val="00371D1F"/>
    <w:rsid w:val="00373615"/>
    <w:rsid w:val="003739AA"/>
    <w:rsid w:val="003739E5"/>
    <w:rsid w:val="00373E9E"/>
    <w:rsid w:val="003742EF"/>
    <w:rsid w:val="003760C6"/>
    <w:rsid w:val="003801DB"/>
    <w:rsid w:val="00380433"/>
    <w:rsid w:val="003804E1"/>
    <w:rsid w:val="00381222"/>
    <w:rsid w:val="00381691"/>
    <w:rsid w:val="003825A5"/>
    <w:rsid w:val="00383630"/>
    <w:rsid w:val="00383BB5"/>
    <w:rsid w:val="00383D6F"/>
    <w:rsid w:val="00384BAD"/>
    <w:rsid w:val="00384C22"/>
    <w:rsid w:val="00384E75"/>
    <w:rsid w:val="003865C2"/>
    <w:rsid w:val="00386687"/>
    <w:rsid w:val="00387205"/>
    <w:rsid w:val="00390035"/>
    <w:rsid w:val="0039040B"/>
    <w:rsid w:val="003904B8"/>
    <w:rsid w:val="003915D1"/>
    <w:rsid w:val="00391A63"/>
    <w:rsid w:val="00391D93"/>
    <w:rsid w:val="00392296"/>
    <w:rsid w:val="00393BB7"/>
    <w:rsid w:val="0039569E"/>
    <w:rsid w:val="00395863"/>
    <w:rsid w:val="00395BA9"/>
    <w:rsid w:val="00396495"/>
    <w:rsid w:val="00396861"/>
    <w:rsid w:val="00397513"/>
    <w:rsid w:val="003976A5"/>
    <w:rsid w:val="00397CD7"/>
    <w:rsid w:val="003A067E"/>
    <w:rsid w:val="003A0EE7"/>
    <w:rsid w:val="003A1191"/>
    <w:rsid w:val="003A165F"/>
    <w:rsid w:val="003A2189"/>
    <w:rsid w:val="003A2588"/>
    <w:rsid w:val="003A30F2"/>
    <w:rsid w:val="003A34BD"/>
    <w:rsid w:val="003A3513"/>
    <w:rsid w:val="003A4354"/>
    <w:rsid w:val="003A4551"/>
    <w:rsid w:val="003A60B0"/>
    <w:rsid w:val="003A70CE"/>
    <w:rsid w:val="003A7F51"/>
    <w:rsid w:val="003B0100"/>
    <w:rsid w:val="003B0717"/>
    <w:rsid w:val="003B1391"/>
    <w:rsid w:val="003B277A"/>
    <w:rsid w:val="003B2F15"/>
    <w:rsid w:val="003B375A"/>
    <w:rsid w:val="003B3831"/>
    <w:rsid w:val="003B3DB2"/>
    <w:rsid w:val="003B4413"/>
    <w:rsid w:val="003B4D38"/>
    <w:rsid w:val="003B692C"/>
    <w:rsid w:val="003B6C96"/>
    <w:rsid w:val="003B6F5E"/>
    <w:rsid w:val="003B71E9"/>
    <w:rsid w:val="003C03BF"/>
    <w:rsid w:val="003C4636"/>
    <w:rsid w:val="003C55B8"/>
    <w:rsid w:val="003C59CB"/>
    <w:rsid w:val="003C5C95"/>
    <w:rsid w:val="003C5E7D"/>
    <w:rsid w:val="003C69F8"/>
    <w:rsid w:val="003C6E88"/>
    <w:rsid w:val="003C713B"/>
    <w:rsid w:val="003C75D7"/>
    <w:rsid w:val="003C77FD"/>
    <w:rsid w:val="003D016E"/>
    <w:rsid w:val="003D0317"/>
    <w:rsid w:val="003D1A42"/>
    <w:rsid w:val="003D1CCE"/>
    <w:rsid w:val="003D1E79"/>
    <w:rsid w:val="003D208D"/>
    <w:rsid w:val="003D360C"/>
    <w:rsid w:val="003D46A7"/>
    <w:rsid w:val="003D4C10"/>
    <w:rsid w:val="003D4E7E"/>
    <w:rsid w:val="003D58ED"/>
    <w:rsid w:val="003D5B5C"/>
    <w:rsid w:val="003D5F95"/>
    <w:rsid w:val="003D712F"/>
    <w:rsid w:val="003D7BFC"/>
    <w:rsid w:val="003E05D6"/>
    <w:rsid w:val="003E0BB8"/>
    <w:rsid w:val="003E0FBD"/>
    <w:rsid w:val="003E14AC"/>
    <w:rsid w:val="003E18E9"/>
    <w:rsid w:val="003E1EA6"/>
    <w:rsid w:val="003E443B"/>
    <w:rsid w:val="003E4CAB"/>
    <w:rsid w:val="003E5842"/>
    <w:rsid w:val="003E61A7"/>
    <w:rsid w:val="003E68D4"/>
    <w:rsid w:val="003E7659"/>
    <w:rsid w:val="003E7B54"/>
    <w:rsid w:val="003E7E89"/>
    <w:rsid w:val="003F10A9"/>
    <w:rsid w:val="003F14B6"/>
    <w:rsid w:val="003F2058"/>
    <w:rsid w:val="003F2830"/>
    <w:rsid w:val="003F3779"/>
    <w:rsid w:val="003F42E7"/>
    <w:rsid w:val="003F44AA"/>
    <w:rsid w:val="003F4B6C"/>
    <w:rsid w:val="003F588D"/>
    <w:rsid w:val="003F5AFC"/>
    <w:rsid w:val="003F7345"/>
    <w:rsid w:val="003F7F6E"/>
    <w:rsid w:val="0040029E"/>
    <w:rsid w:val="0040084B"/>
    <w:rsid w:val="00401B81"/>
    <w:rsid w:val="00401CB4"/>
    <w:rsid w:val="00402F2E"/>
    <w:rsid w:val="00404015"/>
    <w:rsid w:val="00404597"/>
    <w:rsid w:val="00404609"/>
    <w:rsid w:val="00405722"/>
    <w:rsid w:val="00405B8B"/>
    <w:rsid w:val="00406446"/>
    <w:rsid w:val="004065E8"/>
    <w:rsid w:val="00412BB4"/>
    <w:rsid w:val="00412EAA"/>
    <w:rsid w:val="00413083"/>
    <w:rsid w:val="00413AB1"/>
    <w:rsid w:val="00414ED1"/>
    <w:rsid w:val="004153B4"/>
    <w:rsid w:val="00415B3E"/>
    <w:rsid w:val="00415B59"/>
    <w:rsid w:val="00416A29"/>
    <w:rsid w:val="00416E68"/>
    <w:rsid w:val="00416F30"/>
    <w:rsid w:val="00417150"/>
    <w:rsid w:val="004178A1"/>
    <w:rsid w:val="00417EC6"/>
    <w:rsid w:val="00420D9A"/>
    <w:rsid w:val="00420DB1"/>
    <w:rsid w:val="00421234"/>
    <w:rsid w:val="0042153C"/>
    <w:rsid w:val="00422516"/>
    <w:rsid w:val="004226BA"/>
    <w:rsid w:val="00423245"/>
    <w:rsid w:val="0042338D"/>
    <w:rsid w:val="00423703"/>
    <w:rsid w:val="00423C91"/>
    <w:rsid w:val="0042488B"/>
    <w:rsid w:val="00424AEC"/>
    <w:rsid w:val="00426157"/>
    <w:rsid w:val="004261B0"/>
    <w:rsid w:val="0042627B"/>
    <w:rsid w:val="0042651F"/>
    <w:rsid w:val="00427784"/>
    <w:rsid w:val="00427D3B"/>
    <w:rsid w:val="00430AD2"/>
    <w:rsid w:val="00431070"/>
    <w:rsid w:val="004311A8"/>
    <w:rsid w:val="00431E6D"/>
    <w:rsid w:val="00433030"/>
    <w:rsid w:val="004332DD"/>
    <w:rsid w:val="00433866"/>
    <w:rsid w:val="00433E1A"/>
    <w:rsid w:val="00434172"/>
    <w:rsid w:val="004342F2"/>
    <w:rsid w:val="00434F7F"/>
    <w:rsid w:val="004351A8"/>
    <w:rsid w:val="004353E8"/>
    <w:rsid w:val="004359AC"/>
    <w:rsid w:val="00435D24"/>
    <w:rsid w:val="004417C5"/>
    <w:rsid w:val="004419E7"/>
    <w:rsid w:val="00442BCE"/>
    <w:rsid w:val="00442D23"/>
    <w:rsid w:val="00443DAB"/>
    <w:rsid w:val="00443E87"/>
    <w:rsid w:val="00445014"/>
    <w:rsid w:val="004454E9"/>
    <w:rsid w:val="004464E0"/>
    <w:rsid w:val="00446AAA"/>
    <w:rsid w:val="00446CB1"/>
    <w:rsid w:val="004474B7"/>
    <w:rsid w:val="00447DD4"/>
    <w:rsid w:val="00450374"/>
    <w:rsid w:val="00451807"/>
    <w:rsid w:val="0045195F"/>
    <w:rsid w:val="0045300D"/>
    <w:rsid w:val="0045312F"/>
    <w:rsid w:val="00453945"/>
    <w:rsid w:val="0045395C"/>
    <w:rsid w:val="004539F6"/>
    <w:rsid w:val="0045465F"/>
    <w:rsid w:val="00454DF3"/>
    <w:rsid w:val="004551B9"/>
    <w:rsid w:val="00455780"/>
    <w:rsid w:val="00455EC7"/>
    <w:rsid w:val="0045729B"/>
    <w:rsid w:val="0045745E"/>
    <w:rsid w:val="00457EF9"/>
    <w:rsid w:val="0046009A"/>
    <w:rsid w:val="00460A8F"/>
    <w:rsid w:val="00460C52"/>
    <w:rsid w:val="004610AC"/>
    <w:rsid w:val="004624F6"/>
    <w:rsid w:val="00462F51"/>
    <w:rsid w:val="004633B0"/>
    <w:rsid w:val="00464A65"/>
    <w:rsid w:val="00464ED0"/>
    <w:rsid w:val="00465F99"/>
    <w:rsid w:val="004661C8"/>
    <w:rsid w:val="0046676B"/>
    <w:rsid w:val="00466D14"/>
    <w:rsid w:val="00470413"/>
    <w:rsid w:val="00470C29"/>
    <w:rsid w:val="00470CC0"/>
    <w:rsid w:val="00470E45"/>
    <w:rsid w:val="0047110C"/>
    <w:rsid w:val="004713ED"/>
    <w:rsid w:val="00471534"/>
    <w:rsid w:val="00471AC4"/>
    <w:rsid w:val="00474564"/>
    <w:rsid w:val="0047525C"/>
    <w:rsid w:val="0047561A"/>
    <w:rsid w:val="004804C0"/>
    <w:rsid w:val="00480A3C"/>
    <w:rsid w:val="00480E9F"/>
    <w:rsid w:val="00481340"/>
    <w:rsid w:val="00482C4A"/>
    <w:rsid w:val="00482CD8"/>
    <w:rsid w:val="00483C7C"/>
    <w:rsid w:val="00484D84"/>
    <w:rsid w:val="004850E8"/>
    <w:rsid w:val="00485237"/>
    <w:rsid w:val="0048595A"/>
    <w:rsid w:val="00486B5E"/>
    <w:rsid w:val="00486D39"/>
    <w:rsid w:val="0048729C"/>
    <w:rsid w:val="004872EB"/>
    <w:rsid w:val="004874F1"/>
    <w:rsid w:val="0048779E"/>
    <w:rsid w:val="00487911"/>
    <w:rsid w:val="004879A4"/>
    <w:rsid w:val="00487EFE"/>
    <w:rsid w:val="00490ACA"/>
    <w:rsid w:val="004910B9"/>
    <w:rsid w:val="00492329"/>
    <w:rsid w:val="004929E7"/>
    <w:rsid w:val="00492EE6"/>
    <w:rsid w:val="00493141"/>
    <w:rsid w:val="004931DC"/>
    <w:rsid w:val="004934C3"/>
    <w:rsid w:val="0049430C"/>
    <w:rsid w:val="0049451E"/>
    <w:rsid w:val="00495318"/>
    <w:rsid w:val="00495787"/>
    <w:rsid w:val="00495AF5"/>
    <w:rsid w:val="00496EEA"/>
    <w:rsid w:val="004970E4"/>
    <w:rsid w:val="004977C1"/>
    <w:rsid w:val="0049789E"/>
    <w:rsid w:val="004A00EA"/>
    <w:rsid w:val="004A049C"/>
    <w:rsid w:val="004A160B"/>
    <w:rsid w:val="004A2044"/>
    <w:rsid w:val="004A2C13"/>
    <w:rsid w:val="004A483D"/>
    <w:rsid w:val="004A4D91"/>
    <w:rsid w:val="004A561F"/>
    <w:rsid w:val="004A65FC"/>
    <w:rsid w:val="004A6BFB"/>
    <w:rsid w:val="004A76ED"/>
    <w:rsid w:val="004A7BA3"/>
    <w:rsid w:val="004B077A"/>
    <w:rsid w:val="004B198F"/>
    <w:rsid w:val="004B2089"/>
    <w:rsid w:val="004B21E9"/>
    <w:rsid w:val="004B222E"/>
    <w:rsid w:val="004B22E3"/>
    <w:rsid w:val="004B2C12"/>
    <w:rsid w:val="004B2CF3"/>
    <w:rsid w:val="004B30BA"/>
    <w:rsid w:val="004B36E2"/>
    <w:rsid w:val="004B372C"/>
    <w:rsid w:val="004B3A06"/>
    <w:rsid w:val="004B41E2"/>
    <w:rsid w:val="004B4A3B"/>
    <w:rsid w:val="004B4BEE"/>
    <w:rsid w:val="004B4DA6"/>
    <w:rsid w:val="004B59CF"/>
    <w:rsid w:val="004B62ED"/>
    <w:rsid w:val="004B63CE"/>
    <w:rsid w:val="004B7737"/>
    <w:rsid w:val="004B785C"/>
    <w:rsid w:val="004C0D86"/>
    <w:rsid w:val="004C0E29"/>
    <w:rsid w:val="004C14B0"/>
    <w:rsid w:val="004C17DE"/>
    <w:rsid w:val="004C2292"/>
    <w:rsid w:val="004C3536"/>
    <w:rsid w:val="004C3643"/>
    <w:rsid w:val="004C372A"/>
    <w:rsid w:val="004C3F51"/>
    <w:rsid w:val="004C43A4"/>
    <w:rsid w:val="004C43EF"/>
    <w:rsid w:val="004C44EC"/>
    <w:rsid w:val="004C4B4C"/>
    <w:rsid w:val="004C4ED0"/>
    <w:rsid w:val="004C5AFF"/>
    <w:rsid w:val="004C6AEE"/>
    <w:rsid w:val="004C72AE"/>
    <w:rsid w:val="004C72E8"/>
    <w:rsid w:val="004C7BEA"/>
    <w:rsid w:val="004D0894"/>
    <w:rsid w:val="004D17E3"/>
    <w:rsid w:val="004D1BE2"/>
    <w:rsid w:val="004D1F6F"/>
    <w:rsid w:val="004D2258"/>
    <w:rsid w:val="004D39E8"/>
    <w:rsid w:val="004D3CD0"/>
    <w:rsid w:val="004D3DD2"/>
    <w:rsid w:val="004D4767"/>
    <w:rsid w:val="004D5933"/>
    <w:rsid w:val="004D65E3"/>
    <w:rsid w:val="004D688E"/>
    <w:rsid w:val="004D7B62"/>
    <w:rsid w:val="004E094C"/>
    <w:rsid w:val="004E0D43"/>
    <w:rsid w:val="004E1BEF"/>
    <w:rsid w:val="004E1C60"/>
    <w:rsid w:val="004E1C73"/>
    <w:rsid w:val="004E1DA4"/>
    <w:rsid w:val="004E26E3"/>
    <w:rsid w:val="004E2F5B"/>
    <w:rsid w:val="004E3763"/>
    <w:rsid w:val="004E3913"/>
    <w:rsid w:val="004E4584"/>
    <w:rsid w:val="004E4DD3"/>
    <w:rsid w:val="004E50AC"/>
    <w:rsid w:val="004E580D"/>
    <w:rsid w:val="004E6880"/>
    <w:rsid w:val="004E6A09"/>
    <w:rsid w:val="004E773B"/>
    <w:rsid w:val="004E7E0B"/>
    <w:rsid w:val="004E7E65"/>
    <w:rsid w:val="004F0A5C"/>
    <w:rsid w:val="004F0F92"/>
    <w:rsid w:val="004F14EB"/>
    <w:rsid w:val="004F1DEA"/>
    <w:rsid w:val="004F2265"/>
    <w:rsid w:val="004F2432"/>
    <w:rsid w:val="004F33A0"/>
    <w:rsid w:val="004F347D"/>
    <w:rsid w:val="004F34E1"/>
    <w:rsid w:val="004F3B0B"/>
    <w:rsid w:val="004F6F0E"/>
    <w:rsid w:val="004F72CA"/>
    <w:rsid w:val="004F7B0A"/>
    <w:rsid w:val="004F7C88"/>
    <w:rsid w:val="00500AF0"/>
    <w:rsid w:val="00500BBF"/>
    <w:rsid w:val="0050172C"/>
    <w:rsid w:val="00502042"/>
    <w:rsid w:val="00503149"/>
    <w:rsid w:val="00503229"/>
    <w:rsid w:val="00503DA4"/>
    <w:rsid w:val="00503EFB"/>
    <w:rsid w:val="00504C08"/>
    <w:rsid w:val="005056DA"/>
    <w:rsid w:val="0050599B"/>
    <w:rsid w:val="00505B77"/>
    <w:rsid w:val="0050625B"/>
    <w:rsid w:val="00507821"/>
    <w:rsid w:val="00507E01"/>
    <w:rsid w:val="00510196"/>
    <w:rsid w:val="005102C1"/>
    <w:rsid w:val="0051219E"/>
    <w:rsid w:val="005121BE"/>
    <w:rsid w:val="005122D5"/>
    <w:rsid w:val="005131DE"/>
    <w:rsid w:val="00514F8A"/>
    <w:rsid w:val="00515731"/>
    <w:rsid w:val="0051587D"/>
    <w:rsid w:val="00516CB6"/>
    <w:rsid w:val="00516E33"/>
    <w:rsid w:val="0051724D"/>
    <w:rsid w:val="005177DE"/>
    <w:rsid w:val="005179F2"/>
    <w:rsid w:val="00517FD6"/>
    <w:rsid w:val="005214E0"/>
    <w:rsid w:val="005219FB"/>
    <w:rsid w:val="0052210D"/>
    <w:rsid w:val="00522687"/>
    <w:rsid w:val="005246F5"/>
    <w:rsid w:val="0052512F"/>
    <w:rsid w:val="00525C94"/>
    <w:rsid w:val="0052608D"/>
    <w:rsid w:val="0052615D"/>
    <w:rsid w:val="0052645B"/>
    <w:rsid w:val="005264C9"/>
    <w:rsid w:val="00526878"/>
    <w:rsid w:val="00526E9B"/>
    <w:rsid w:val="00527598"/>
    <w:rsid w:val="00527B29"/>
    <w:rsid w:val="0053024E"/>
    <w:rsid w:val="00531C21"/>
    <w:rsid w:val="0053269E"/>
    <w:rsid w:val="00532DBB"/>
    <w:rsid w:val="005332E0"/>
    <w:rsid w:val="005340FF"/>
    <w:rsid w:val="00534E42"/>
    <w:rsid w:val="005353D2"/>
    <w:rsid w:val="00535FAD"/>
    <w:rsid w:val="00536E23"/>
    <w:rsid w:val="0053756A"/>
    <w:rsid w:val="005375F7"/>
    <w:rsid w:val="0053777E"/>
    <w:rsid w:val="00537B3F"/>
    <w:rsid w:val="00537B85"/>
    <w:rsid w:val="00540066"/>
    <w:rsid w:val="0054049A"/>
    <w:rsid w:val="00540E1C"/>
    <w:rsid w:val="0054122B"/>
    <w:rsid w:val="00542348"/>
    <w:rsid w:val="00542538"/>
    <w:rsid w:val="00542EA0"/>
    <w:rsid w:val="0054440D"/>
    <w:rsid w:val="00546445"/>
    <w:rsid w:val="00551328"/>
    <w:rsid w:val="0055138A"/>
    <w:rsid w:val="0055179D"/>
    <w:rsid w:val="00551AAD"/>
    <w:rsid w:val="0055231F"/>
    <w:rsid w:val="00552A74"/>
    <w:rsid w:val="00553A7D"/>
    <w:rsid w:val="00553F01"/>
    <w:rsid w:val="00554588"/>
    <w:rsid w:val="00554E4D"/>
    <w:rsid w:val="00555D4E"/>
    <w:rsid w:val="00556017"/>
    <w:rsid w:val="005560B8"/>
    <w:rsid w:val="00556A63"/>
    <w:rsid w:val="00556B5D"/>
    <w:rsid w:val="00556CF9"/>
    <w:rsid w:val="00556DC0"/>
    <w:rsid w:val="005570A8"/>
    <w:rsid w:val="005570E0"/>
    <w:rsid w:val="00557F15"/>
    <w:rsid w:val="0056088A"/>
    <w:rsid w:val="00562044"/>
    <w:rsid w:val="005621D1"/>
    <w:rsid w:val="005622D1"/>
    <w:rsid w:val="0056295F"/>
    <w:rsid w:val="00562A4A"/>
    <w:rsid w:val="00562E4D"/>
    <w:rsid w:val="0056327C"/>
    <w:rsid w:val="00563FBC"/>
    <w:rsid w:val="005642DE"/>
    <w:rsid w:val="005649F0"/>
    <w:rsid w:val="005653E3"/>
    <w:rsid w:val="0056630E"/>
    <w:rsid w:val="0056717E"/>
    <w:rsid w:val="005671A4"/>
    <w:rsid w:val="0056798E"/>
    <w:rsid w:val="00567B4F"/>
    <w:rsid w:val="005701CF"/>
    <w:rsid w:val="0057123B"/>
    <w:rsid w:val="005715C2"/>
    <w:rsid w:val="00571E9A"/>
    <w:rsid w:val="00573361"/>
    <w:rsid w:val="005735ED"/>
    <w:rsid w:val="0057371C"/>
    <w:rsid w:val="005737D4"/>
    <w:rsid w:val="00573859"/>
    <w:rsid w:val="00574792"/>
    <w:rsid w:val="00575375"/>
    <w:rsid w:val="00575DD1"/>
    <w:rsid w:val="00575DF9"/>
    <w:rsid w:val="005761F7"/>
    <w:rsid w:val="00576A30"/>
    <w:rsid w:val="00576EB0"/>
    <w:rsid w:val="00577C2F"/>
    <w:rsid w:val="00580423"/>
    <w:rsid w:val="00580C00"/>
    <w:rsid w:val="00581C05"/>
    <w:rsid w:val="00582F61"/>
    <w:rsid w:val="00583084"/>
    <w:rsid w:val="005835FB"/>
    <w:rsid w:val="00583F40"/>
    <w:rsid w:val="00584714"/>
    <w:rsid w:val="005857F8"/>
    <w:rsid w:val="00586159"/>
    <w:rsid w:val="00586F33"/>
    <w:rsid w:val="00586F7D"/>
    <w:rsid w:val="005904FA"/>
    <w:rsid w:val="00590734"/>
    <w:rsid w:val="00591C40"/>
    <w:rsid w:val="00592E65"/>
    <w:rsid w:val="0059508F"/>
    <w:rsid w:val="00596728"/>
    <w:rsid w:val="005A04CF"/>
    <w:rsid w:val="005A1149"/>
    <w:rsid w:val="005A1F43"/>
    <w:rsid w:val="005A3161"/>
    <w:rsid w:val="005A3852"/>
    <w:rsid w:val="005A3F8E"/>
    <w:rsid w:val="005A55FE"/>
    <w:rsid w:val="005A56C3"/>
    <w:rsid w:val="005A590A"/>
    <w:rsid w:val="005A5EA8"/>
    <w:rsid w:val="005A6B78"/>
    <w:rsid w:val="005A6C56"/>
    <w:rsid w:val="005A77DA"/>
    <w:rsid w:val="005B035C"/>
    <w:rsid w:val="005B0890"/>
    <w:rsid w:val="005B0A41"/>
    <w:rsid w:val="005B19B5"/>
    <w:rsid w:val="005B25DF"/>
    <w:rsid w:val="005B28F4"/>
    <w:rsid w:val="005B40F8"/>
    <w:rsid w:val="005B53DC"/>
    <w:rsid w:val="005B6D4B"/>
    <w:rsid w:val="005B6E01"/>
    <w:rsid w:val="005C04A7"/>
    <w:rsid w:val="005C0A38"/>
    <w:rsid w:val="005C0C21"/>
    <w:rsid w:val="005C192A"/>
    <w:rsid w:val="005C1BBD"/>
    <w:rsid w:val="005C212C"/>
    <w:rsid w:val="005C2348"/>
    <w:rsid w:val="005C2862"/>
    <w:rsid w:val="005C3231"/>
    <w:rsid w:val="005C34B7"/>
    <w:rsid w:val="005C384B"/>
    <w:rsid w:val="005C39DE"/>
    <w:rsid w:val="005C3B50"/>
    <w:rsid w:val="005C3F33"/>
    <w:rsid w:val="005C3F70"/>
    <w:rsid w:val="005C419E"/>
    <w:rsid w:val="005C4F9B"/>
    <w:rsid w:val="005C52A0"/>
    <w:rsid w:val="005C5FBE"/>
    <w:rsid w:val="005C6084"/>
    <w:rsid w:val="005C6233"/>
    <w:rsid w:val="005C6703"/>
    <w:rsid w:val="005C706C"/>
    <w:rsid w:val="005C71D9"/>
    <w:rsid w:val="005C78FF"/>
    <w:rsid w:val="005C7D7A"/>
    <w:rsid w:val="005D061F"/>
    <w:rsid w:val="005D0BCE"/>
    <w:rsid w:val="005D0E15"/>
    <w:rsid w:val="005D1493"/>
    <w:rsid w:val="005D1812"/>
    <w:rsid w:val="005D1BF9"/>
    <w:rsid w:val="005D212D"/>
    <w:rsid w:val="005D30AC"/>
    <w:rsid w:val="005D30C5"/>
    <w:rsid w:val="005D3462"/>
    <w:rsid w:val="005D3926"/>
    <w:rsid w:val="005D44A7"/>
    <w:rsid w:val="005D4975"/>
    <w:rsid w:val="005D5379"/>
    <w:rsid w:val="005D584C"/>
    <w:rsid w:val="005D6B92"/>
    <w:rsid w:val="005D74ED"/>
    <w:rsid w:val="005D76FE"/>
    <w:rsid w:val="005D7BC5"/>
    <w:rsid w:val="005E0DDC"/>
    <w:rsid w:val="005E2470"/>
    <w:rsid w:val="005E36AB"/>
    <w:rsid w:val="005E4713"/>
    <w:rsid w:val="005E4B01"/>
    <w:rsid w:val="005E4B5A"/>
    <w:rsid w:val="005E56F8"/>
    <w:rsid w:val="005E59CC"/>
    <w:rsid w:val="005E6363"/>
    <w:rsid w:val="005E6DED"/>
    <w:rsid w:val="005F086F"/>
    <w:rsid w:val="005F1756"/>
    <w:rsid w:val="005F1EBC"/>
    <w:rsid w:val="005F23EA"/>
    <w:rsid w:val="005F35B2"/>
    <w:rsid w:val="005F38B8"/>
    <w:rsid w:val="005F4225"/>
    <w:rsid w:val="005F5488"/>
    <w:rsid w:val="005F5BC5"/>
    <w:rsid w:val="005F5DB0"/>
    <w:rsid w:val="005F6A6B"/>
    <w:rsid w:val="005F76F5"/>
    <w:rsid w:val="005F7E57"/>
    <w:rsid w:val="006000AF"/>
    <w:rsid w:val="006005CA"/>
    <w:rsid w:val="00600AA4"/>
    <w:rsid w:val="0060106F"/>
    <w:rsid w:val="00601397"/>
    <w:rsid w:val="00601862"/>
    <w:rsid w:val="0060199D"/>
    <w:rsid w:val="00602125"/>
    <w:rsid w:val="00602295"/>
    <w:rsid w:val="0060324C"/>
    <w:rsid w:val="00604545"/>
    <w:rsid w:val="00605106"/>
    <w:rsid w:val="00605F79"/>
    <w:rsid w:val="00606713"/>
    <w:rsid w:val="00606CAC"/>
    <w:rsid w:val="00606E78"/>
    <w:rsid w:val="00610266"/>
    <w:rsid w:val="00610D86"/>
    <w:rsid w:val="0061121E"/>
    <w:rsid w:val="0061260B"/>
    <w:rsid w:val="00612E24"/>
    <w:rsid w:val="0061373D"/>
    <w:rsid w:val="00613B70"/>
    <w:rsid w:val="00614726"/>
    <w:rsid w:val="0061545E"/>
    <w:rsid w:val="0061561E"/>
    <w:rsid w:val="00615A32"/>
    <w:rsid w:val="00616C54"/>
    <w:rsid w:val="00617204"/>
    <w:rsid w:val="006176ED"/>
    <w:rsid w:val="00617BE7"/>
    <w:rsid w:val="00617CA0"/>
    <w:rsid w:val="00620FD0"/>
    <w:rsid w:val="00621210"/>
    <w:rsid w:val="006231D3"/>
    <w:rsid w:val="00623C81"/>
    <w:rsid w:val="00624163"/>
    <w:rsid w:val="00624CC8"/>
    <w:rsid w:val="00625195"/>
    <w:rsid w:val="006251C5"/>
    <w:rsid w:val="006254A9"/>
    <w:rsid w:val="00625BD8"/>
    <w:rsid w:val="006262AD"/>
    <w:rsid w:val="006267DB"/>
    <w:rsid w:val="00626831"/>
    <w:rsid w:val="006271F8"/>
    <w:rsid w:val="006273C6"/>
    <w:rsid w:val="00627C2E"/>
    <w:rsid w:val="0063030B"/>
    <w:rsid w:val="00630867"/>
    <w:rsid w:val="00632193"/>
    <w:rsid w:val="00632477"/>
    <w:rsid w:val="006329CF"/>
    <w:rsid w:val="0063365D"/>
    <w:rsid w:val="006341BE"/>
    <w:rsid w:val="0063434D"/>
    <w:rsid w:val="00634435"/>
    <w:rsid w:val="006349A9"/>
    <w:rsid w:val="00634A8D"/>
    <w:rsid w:val="006352A3"/>
    <w:rsid w:val="00635973"/>
    <w:rsid w:val="00636B18"/>
    <w:rsid w:val="00636DCF"/>
    <w:rsid w:val="00637D43"/>
    <w:rsid w:val="006408B3"/>
    <w:rsid w:val="006411C9"/>
    <w:rsid w:val="00641647"/>
    <w:rsid w:val="006417A8"/>
    <w:rsid w:val="00641C5F"/>
    <w:rsid w:val="00642418"/>
    <w:rsid w:val="00642484"/>
    <w:rsid w:val="00642824"/>
    <w:rsid w:val="0064329D"/>
    <w:rsid w:val="006437B2"/>
    <w:rsid w:val="00644867"/>
    <w:rsid w:val="00644DB3"/>
    <w:rsid w:val="0064550F"/>
    <w:rsid w:val="00645C50"/>
    <w:rsid w:val="00645C8C"/>
    <w:rsid w:val="0064605D"/>
    <w:rsid w:val="006464A5"/>
    <w:rsid w:val="00646A1E"/>
    <w:rsid w:val="006479A8"/>
    <w:rsid w:val="00647BC8"/>
    <w:rsid w:val="006501AF"/>
    <w:rsid w:val="00652DAA"/>
    <w:rsid w:val="00652F0F"/>
    <w:rsid w:val="00653075"/>
    <w:rsid w:val="00653402"/>
    <w:rsid w:val="00653CD3"/>
    <w:rsid w:val="0065458B"/>
    <w:rsid w:val="00654771"/>
    <w:rsid w:val="00654E2E"/>
    <w:rsid w:val="00654FDB"/>
    <w:rsid w:val="00656282"/>
    <w:rsid w:val="00656702"/>
    <w:rsid w:val="00657029"/>
    <w:rsid w:val="006574E9"/>
    <w:rsid w:val="00657676"/>
    <w:rsid w:val="00661359"/>
    <w:rsid w:val="0066236F"/>
    <w:rsid w:val="00662454"/>
    <w:rsid w:val="00662A68"/>
    <w:rsid w:val="006631FA"/>
    <w:rsid w:val="00663403"/>
    <w:rsid w:val="00664ED5"/>
    <w:rsid w:val="00664FF9"/>
    <w:rsid w:val="006658F4"/>
    <w:rsid w:val="00665AD3"/>
    <w:rsid w:val="00665D66"/>
    <w:rsid w:val="00666534"/>
    <w:rsid w:val="0066681C"/>
    <w:rsid w:val="006709A4"/>
    <w:rsid w:val="00670F11"/>
    <w:rsid w:val="00671B1F"/>
    <w:rsid w:val="00671C63"/>
    <w:rsid w:val="006723A5"/>
    <w:rsid w:val="00672631"/>
    <w:rsid w:val="00672AD4"/>
    <w:rsid w:val="00672AF5"/>
    <w:rsid w:val="00672CCA"/>
    <w:rsid w:val="006730B6"/>
    <w:rsid w:val="00673776"/>
    <w:rsid w:val="00673A40"/>
    <w:rsid w:val="00674B9D"/>
    <w:rsid w:val="00674E8B"/>
    <w:rsid w:val="006750E1"/>
    <w:rsid w:val="0067556D"/>
    <w:rsid w:val="00676B59"/>
    <w:rsid w:val="00677B43"/>
    <w:rsid w:val="0068021E"/>
    <w:rsid w:val="00680486"/>
    <w:rsid w:val="00680D85"/>
    <w:rsid w:val="00680DE5"/>
    <w:rsid w:val="00680E6B"/>
    <w:rsid w:val="00682167"/>
    <w:rsid w:val="00682449"/>
    <w:rsid w:val="0068429C"/>
    <w:rsid w:val="00684826"/>
    <w:rsid w:val="00685849"/>
    <w:rsid w:val="00685A51"/>
    <w:rsid w:val="00685EF2"/>
    <w:rsid w:val="00686327"/>
    <w:rsid w:val="00686845"/>
    <w:rsid w:val="0068728E"/>
    <w:rsid w:val="00687BA6"/>
    <w:rsid w:val="006905C5"/>
    <w:rsid w:val="006911CD"/>
    <w:rsid w:val="006913EC"/>
    <w:rsid w:val="006921F1"/>
    <w:rsid w:val="00693A35"/>
    <w:rsid w:val="006941DD"/>
    <w:rsid w:val="00694F95"/>
    <w:rsid w:val="00695FCF"/>
    <w:rsid w:val="00696026"/>
    <w:rsid w:val="006973F7"/>
    <w:rsid w:val="00697E08"/>
    <w:rsid w:val="006A0326"/>
    <w:rsid w:val="006A0713"/>
    <w:rsid w:val="006A13F7"/>
    <w:rsid w:val="006A1712"/>
    <w:rsid w:val="006A3285"/>
    <w:rsid w:val="006A34F0"/>
    <w:rsid w:val="006A3B30"/>
    <w:rsid w:val="006A4031"/>
    <w:rsid w:val="006A45ED"/>
    <w:rsid w:val="006A4863"/>
    <w:rsid w:val="006A5238"/>
    <w:rsid w:val="006A52F5"/>
    <w:rsid w:val="006A7148"/>
    <w:rsid w:val="006B0208"/>
    <w:rsid w:val="006B0319"/>
    <w:rsid w:val="006B0490"/>
    <w:rsid w:val="006B0EBD"/>
    <w:rsid w:val="006B3271"/>
    <w:rsid w:val="006B3ADC"/>
    <w:rsid w:val="006B4E5E"/>
    <w:rsid w:val="006B5715"/>
    <w:rsid w:val="006B5C9D"/>
    <w:rsid w:val="006B6D7D"/>
    <w:rsid w:val="006B6E7A"/>
    <w:rsid w:val="006B7F5E"/>
    <w:rsid w:val="006C0B0F"/>
    <w:rsid w:val="006C2085"/>
    <w:rsid w:val="006C21DD"/>
    <w:rsid w:val="006C3418"/>
    <w:rsid w:val="006C4373"/>
    <w:rsid w:val="006C44F8"/>
    <w:rsid w:val="006C4FE8"/>
    <w:rsid w:val="006C577F"/>
    <w:rsid w:val="006C61B4"/>
    <w:rsid w:val="006C6F3E"/>
    <w:rsid w:val="006C6F46"/>
    <w:rsid w:val="006C73E9"/>
    <w:rsid w:val="006C74DC"/>
    <w:rsid w:val="006C7ACE"/>
    <w:rsid w:val="006D0493"/>
    <w:rsid w:val="006D0E70"/>
    <w:rsid w:val="006D11BA"/>
    <w:rsid w:val="006D1E4D"/>
    <w:rsid w:val="006D2E63"/>
    <w:rsid w:val="006D528E"/>
    <w:rsid w:val="006D63BA"/>
    <w:rsid w:val="006D6CBB"/>
    <w:rsid w:val="006D6E7C"/>
    <w:rsid w:val="006D73FF"/>
    <w:rsid w:val="006E0112"/>
    <w:rsid w:val="006E0F82"/>
    <w:rsid w:val="006E12DD"/>
    <w:rsid w:val="006E138B"/>
    <w:rsid w:val="006E1C2E"/>
    <w:rsid w:val="006E1DF2"/>
    <w:rsid w:val="006E22E0"/>
    <w:rsid w:val="006E235D"/>
    <w:rsid w:val="006E271A"/>
    <w:rsid w:val="006E27A2"/>
    <w:rsid w:val="006E29C4"/>
    <w:rsid w:val="006E2D9D"/>
    <w:rsid w:val="006E3069"/>
    <w:rsid w:val="006E3567"/>
    <w:rsid w:val="006E48BF"/>
    <w:rsid w:val="006E4CFB"/>
    <w:rsid w:val="006E4D03"/>
    <w:rsid w:val="006E5100"/>
    <w:rsid w:val="006E534C"/>
    <w:rsid w:val="006E6A09"/>
    <w:rsid w:val="006E6D03"/>
    <w:rsid w:val="006E76F5"/>
    <w:rsid w:val="006F0489"/>
    <w:rsid w:val="006F09CF"/>
    <w:rsid w:val="006F0A46"/>
    <w:rsid w:val="006F1A7E"/>
    <w:rsid w:val="006F2A96"/>
    <w:rsid w:val="006F304F"/>
    <w:rsid w:val="006F5776"/>
    <w:rsid w:val="006F58F2"/>
    <w:rsid w:val="006F59D8"/>
    <w:rsid w:val="006F5E3F"/>
    <w:rsid w:val="006F6DB8"/>
    <w:rsid w:val="006F74E2"/>
    <w:rsid w:val="006F78B6"/>
    <w:rsid w:val="006F7A62"/>
    <w:rsid w:val="006F7CA7"/>
    <w:rsid w:val="0070086C"/>
    <w:rsid w:val="0070088E"/>
    <w:rsid w:val="00700A92"/>
    <w:rsid w:val="00700D62"/>
    <w:rsid w:val="00700F25"/>
    <w:rsid w:val="00701929"/>
    <w:rsid w:val="00701E82"/>
    <w:rsid w:val="0070354B"/>
    <w:rsid w:val="00703F61"/>
    <w:rsid w:val="00704624"/>
    <w:rsid w:val="00704732"/>
    <w:rsid w:val="00704C1B"/>
    <w:rsid w:val="00704D50"/>
    <w:rsid w:val="007051F9"/>
    <w:rsid w:val="007054BF"/>
    <w:rsid w:val="0070607D"/>
    <w:rsid w:val="00707EFE"/>
    <w:rsid w:val="0071003C"/>
    <w:rsid w:val="00710157"/>
    <w:rsid w:val="00710FA3"/>
    <w:rsid w:val="00711138"/>
    <w:rsid w:val="00711285"/>
    <w:rsid w:val="00712B81"/>
    <w:rsid w:val="00713279"/>
    <w:rsid w:val="00713B56"/>
    <w:rsid w:val="007140CE"/>
    <w:rsid w:val="007141D3"/>
    <w:rsid w:val="00714366"/>
    <w:rsid w:val="007143BB"/>
    <w:rsid w:val="007143EF"/>
    <w:rsid w:val="00715C43"/>
    <w:rsid w:val="00716196"/>
    <w:rsid w:val="007169C0"/>
    <w:rsid w:val="007175FF"/>
    <w:rsid w:val="00717C53"/>
    <w:rsid w:val="0072019B"/>
    <w:rsid w:val="007210AD"/>
    <w:rsid w:val="00721202"/>
    <w:rsid w:val="007213B9"/>
    <w:rsid w:val="00722123"/>
    <w:rsid w:val="0072225D"/>
    <w:rsid w:val="007222B4"/>
    <w:rsid w:val="007231CF"/>
    <w:rsid w:val="007232DA"/>
    <w:rsid w:val="00723494"/>
    <w:rsid w:val="0072378B"/>
    <w:rsid w:val="00725008"/>
    <w:rsid w:val="00725890"/>
    <w:rsid w:val="00725A4F"/>
    <w:rsid w:val="00726B7D"/>
    <w:rsid w:val="00726F3F"/>
    <w:rsid w:val="00727A35"/>
    <w:rsid w:val="00730D84"/>
    <w:rsid w:val="00731247"/>
    <w:rsid w:val="007313A4"/>
    <w:rsid w:val="00731B52"/>
    <w:rsid w:val="00731BC0"/>
    <w:rsid w:val="007336A1"/>
    <w:rsid w:val="00733F61"/>
    <w:rsid w:val="00735499"/>
    <w:rsid w:val="00736042"/>
    <w:rsid w:val="00736C24"/>
    <w:rsid w:val="00737D3C"/>
    <w:rsid w:val="007401B1"/>
    <w:rsid w:val="00740345"/>
    <w:rsid w:val="007415B0"/>
    <w:rsid w:val="007415EA"/>
    <w:rsid w:val="0074171D"/>
    <w:rsid w:val="0074265F"/>
    <w:rsid w:val="00742780"/>
    <w:rsid w:val="00743039"/>
    <w:rsid w:val="007435D2"/>
    <w:rsid w:val="00743819"/>
    <w:rsid w:val="00743DC5"/>
    <w:rsid w:val="0074416F"/>
    <w:rsid w:val="00744E9A"/>
    <w:rsid w:val="007454DD"/>
    <w:rsid w:val="007455AD"/>
    <w:rsid w:val="00745B0C"/>
    <w:rsid w:val="0074649A"/>
    <w:rsid w:val="00746F76"/>
    <w:rsid w:val="00747284"/>
    <w:rsid w:val="007475F2"/>
    <w:rsid w:val="00747C2D"/>
    <w:rsid w:val="0075379D"/>
    <w:rsid w:val="00754021"/>
    <w:rsid w:val="00754194"/>
    <w:rsid w:val="00754D37"/>
    <w:rsid w:val="0075551D"/>
    <w:rsid w:val="007559A3"/>
    <w:rsid w:val="00755F9B"/>
    <w:rsid w:val="007560AD"/>
    <w:rsid w:val="0075676C"/>
    <w:rsid w:val="00756794"/>
    <w:rsid w:val="007571E4"/>
    <w:rsid w:val="00757C2E"/>
    <w:rsid w:val="00757DF2"/>
    <w:rsid w:val="00757F9E"/>
    <w:rsid w:val="007603CE"/>
    <w:rsid w:val="00760677"/>
    <w:rsid w:val="00760BCF"/>
    <w:rsid w:val="00762418"/>
    <w:rsid w:val="00762679"/>
    <w:rsid w:val="00762A63"/>
    <w:rsid w:val="00762B72"/>
    <w:rsid w:val="00762F7A"/>
    <w:rsid w:val="007633F8"/>
    <w:rsid w:val="007640EC"/>
    <w:rsid w:val="0076431A"/>
    <w:rsid w:val="007662A0"/>
    <w:rsid w:val="007663A1"/>
    <w:rsid w:val="00766823"/>
    <w:rsid w:val="007672B9"/>
    <w:rsid w:val="00771706"/>
    <w:rsid w:val="0077322B"/>
    <w:rsid w:val="00774851"/>
    <w:rsid w:val="00774A71"/>
    <w:rsid w:val="00775185"/>
    <w:rsid w:val="007754EA"/>
    <w:rsid w:val="00775C59"/>
    <w:rsid w:val="00776499"/>
    <w:rsid w:val="00777614"/>
    <w:rsid w:val="007802EB"/>
    <w:rsid w:val="0078032F"/>
    <w:rsid w:val="00780653"/>
    <w:rsid w:val="00780868"/>
    <w:rsid w:val="00780F05"/>
    <w:rsid w:val="00781866"/>
    <w:rsid w:val="007819A9"/>
    <w:rsid w:val="00781DD9"/>
    <w:rsid w:val="007821F9"/>
    <w:rsid w:val="00782453"/>
    <w:rsid w:val="0078269A"/>
    <w:rsid w:val="00782AEC"/>
    <w:rsid w:val="00782C84"/>
    <w:rsid w:val="00782D60"/>
    <w:rsid w:val="00782D8B"/>
    <w:rsid w:val="00782DD5"/>
    <w:rsid w:val="0078393F"/>
    <w:rsid w:val="00783D05"/>
    <w:rsid w:val="00783DC5"/>
    <w:rsid w:val="0078465F"/>
    <w:rsid w:val="00785116"/>
    <w:rsid w:val="007859D3"/>
    <w:rsid w:val="00787F4D"/>
    <w:rsid w:val="00790A19"/>
    <w:rsid w:val="007912E5"/>
    <w:rsid w:val="007912EC"/>
    <w:rsid w:val="007914F1"/>
    <w:rsid w:val="00791DC4"/>
    <w:rsid w:val="0079346A"/>
    <w:rsid w:val="00793636"/>
    <w:rsid w:val="007944BF"/>
    <w:rsid w:val="00794746"/>
    <w:rsid w:val="00795FA0"/>
    <w:rsid w:val="00796EC7"/>
    <w:rsid w:val="007A1F1D"/>
    <w:rsid w:val="007A25EC"/>
    <w:rsid w:val="007A3BB3"/>
    <w:rsid w:val="007A43EC"/>
    <w:rsid w:val="007A568C"/>
    <w:rsid w:val="007A6A03"/>
    <w:rsid w:val="007A7AAC"/>
    <w:rsid w:val="007A7DEA"/>
    <w:rsid w:val="007B0BDE"/>
    <w:rsid w:val="007B0CDE"/>
    <w:rsid w:val="007B16AF"/>
    <w:rsid w:val="007B1924"/>
    <w:rsid w:val="007B1D19"/>
    <w:rsid w:val="007B2890"/>
    <w:rsid w:val="007B2B5D"/>
    <w:rsid w:val="007B37BE"/>
    <w:rsid w:val="007B5081"/>
    <w:rsid w:val="007B6286"/>
    <w:rsid w:val="007B66EA"/>
    <w:rsid w:val="007B72DB"/>
    <w:rsid w:val="007B7C85"/>
    <w:rsid w:val="007C068B"/>
    <w:rsid w:val="007C161B"/>
    <w:rsid w:val="007C177D"/>
    <w:rsid w:val="007C3386"/>
    <w:rsid w:val="007C49FA"/>
    <w:rsid w:val="007C5072"/>
    <w:rsid w:val="007C50DB"/>
    <w:rsid w:val="007C67FA"/>
    <w:rsid w:val="007D0175"/>
    <w:rsid w:val="007D1017"/>
    <w:rsid w:val="007D15E0"/>
    <w:rsid w:val="007D1BD7"/>
    <w:rsid w:val="007D1C0F"/>
    <w:rsid w:val="007D3DDA"/>
    <w:rsid w:val="007D4E6B"/>
    <w:rsid w:val="007D5C5E"/>
    <w:rsid w:val="007D684C"/>
    <w:rsid w:val="007D6AA1"/>
    <w:rsid w:val="007D7A39"/>
    <w:rsid w:val="007D7B44"/>
    <w:rsid w:val="007E02D6"/>
    <w:rsid w:val="007E0DD6"/>
    <w:rsid w:val="007E170B"/>
    <w:rsid w:val="007E17DC"/>
    <w:rsid w:val="007E27AB"/>
    <w:rsid w:val="007E2CFA"/>
    <w:rsid w:val="007E363A"/>
    <w:rsid w:val="007E3766"/>
    <w:rsid w:val="007E4110"/>
    <w:rsid w:val="007E51C2"/>
    <w:rsid w:val="007E584A"/>
    <w:rsid w:val="007E6DC0"/>
    <w:rsid w:val="007E6E86"/>
    <w:rsid w:val="007E7944"/>
    <w:rsid w:val="007E7AEC"/>
    <w:rsid w:val="007F00CF"/>
    <w:rsid w:val="007F0914"/>
    <w:rsid w:val="007F333E"/>
    <w:rsid w:val="007F36A9"/>
    <w:rsid w:val="007F3965"/>
    <w:rsid w:val="007F45B4"/>
    <w:rsid w:val="007F4A1F"/>
    <w:rsid w:val="007F4A7B"/>
    <w:rsid w:val="007F61EB"/>
    <w:rsid w:val="007F65B5"/>
    <w:rsid w:val="007F71CC"/>
    <w:rsid w:val="007F7B44"/>
    <w:rsid w:val="00800646"/>
    <w:rsid w:val="00800650"/>
    <w:rsid w:val="00800C25"/>
    <w:rsid w:val="00801006"/>
    <w:rsid w:val="00801FE6"/>
    <w:rsid w:val="0080293D"/>
    <w:rsid w:val="00802FB0"/>
    <w:rsid w:val="0080317E"/>
    <w:rsid w:val="00803C02"/>
    <w:rsid w:val="00803E4A"/>
    <w:rsid w:val="00804040"/>
    <w:rsid w:val="008046AB"/>
    <w:rsid w:val="00804B50"/>
    <w:rsid w:val="00805284"/>
    <w:rsid w:val="008055F0"/>
    <w:rsid w:val="00805A4E"/>
    <w:rsid w:val="00805FD8"/>
    <w:rsid w:val="00806614"/>
    <w:rsid w:val="00807A89"/>
    <w:rsid w:val="00810093"/>
    <w:rsid w:val="008102DD"/>
    <w:rsid w:val="00810905"/>
    <w:rsid w:val="008116A3"/>
    <w:rsid w:val="00812136"/>
    <w:rsid w:val="00812CA3"/>
    <w:rsid w:val="00812E4B"/>
    <w:rsid w:val="0081358C"/>
    <w:rsid w:val="00813BB2"/>
    <w:rsid w:val="008141D9"/>
    <w:rsid w:val="008144C5"/>
    <w:rsid w:val="0081514F"/>
    <w:rsid w:val="00816C24"/>
    <w:rsid w:val="00817599"/>
    <w:rsid w:val="00817FBD"/>
    <w:rsid w:val="00821636"/>
    <w:rsid w:val="00821675"/>
    <w:rsid w:val="008216C1"/>
    <w:rsid w:val="008217B2"/>
    <w:rsid w:val="00821CCD"/>
    <w:rsid w:val="00823698"/>
    <w:rsid w:val="00823CC6"/>
    <w:rsid w:val="0082431D"/>
    <w:rsid w:val="00824799"/>
    <w:rsid w:val="00824CF2"/>
    <w:rsid w:val="0082622A"/>
    <w:rsid w:val="00826805"/>
    <w:rsid w:val="00826C54"/>
    <w:rsid w:val="008274B1"/>
    <w:rsid w:val="00827CE1"/>
    <w:rsid w:val="00827D98"/>
    <w:rsid w:val="00827F19"/>
    <w:rsid w:val="00830AA1"/>
    <w:rsid w:val="00830E75"/>
    <w:rsid w:val="008312EF"/>
    <w:rsid w:val="00831310"/>
    <w:rsid w:val="00831E49"/>
    <w:rsid w:val="00832838"/>
    <w:rsid w:val="00833556"/>
    <w:rsid w:val="008335AB"/>
    <w:rsid w:val="0083387E"/>
    <w:rsid w:val="008343DD"/>
    <w:rsid w:val="00834613"/>
    <w:rsid w:val="0083464F"/>
    <w:rsid w:val="008353DB"/>
    <w:rsid w:val="00835F9F"/>
    <w:rsid w:val="00837745"/>
    <w:rsid w:val="008377FB"/>
    <w:rsid w:val="00837D1B"/>
    <w:rsid w:val="00840F8A"/>
    <w:rsid w:val="00841851"/>
    <w:rsid w:val="00841EAA"/>
    <w:rsid w:val="0084265E"/>
    <w:rsid w:val="00842B5E"/>
    <w:rsid w:val="00843F9E"/>
    <w:rsid w:val="0084405B"/>
    <w:rsid w:val="00844A5C"/>
    <w:rsid w:val="00845255"/>
    <w:rsid w:val="008453D1"/>
    <w:rsid w:val="008456EC"/>
    <w:rsid w:val="008471D8"/>
    <w:rsid w:val="008472BD"/>
    <w:rsid w:val="00847567"/>
    <w:rsid w:val="00847AB0"/>
    <w:rsid w:val="00847C74"/>
    <w:rsid w:val="00847E14"/>
    <w:rsid w:val="00850323"/>
    <w:rsid w:val="0085118A"/>
    <w:rsid w:val="008515D4"/>
    <w:rsid w:val="00851862"/>
    <w:rsid w:val="008531C2"/>
    <w:rsid w:val="008534A4"/>
    <w:rsid w:val="0085442B"/>
    <w:rsid w:val="00854551"/>
    <w:rsid w:val="00854EED"/>
    <w:rsid w:val="00855231"/>
    <w:rsid w:val="0085590F"/>
    <w:rsid w:val="00855DCF"/>
    <w:rsid w:val="00856614"/>
    <w:rsid w:val="0085680C"/>
    <w:rsid w:val="00857864"/>
    <w:rsid w:val="008578C1"/>
    <w:rsid w:val="00857B74"/>
    <w:rsid w:val="00857D37"/>
    <w:rsid w:val="00860149"/>
    <w:rsid w:val="00860625"/>
    <w:rsid w:val="008611A4"/>
    <w:rsid w:val="00863B69"/>
    <w:rsid w:val="00863FB3"/>
    <w:rsid w:val="00864B34"/>
    <w:rsid w:val="00864BEC"/>
    <w:rsid w:val="008653DB"/>
    <w:rsid w:val="0086564E"/>
    <w:rsid w:val="00865D4E"/>
    <w:rsid w:val="008671F7"/>
    <w:rsid w:val="0086752C"/>
    <w:rsid w:val="0086783C"/>
    <w:rsid w:val="008711A4"/>
    <w:rsid w:val="008715C5"/>
    <w:rsid w:val="00871A4C"/>
    <w:rsid w:val="00872054"/>
    <w:rsid w:val="008722D0"/>
    <w:rsid w:val="00872B8C"/>
    <w:rsid w:val="008736C0"/>
    <w:rsid w:val="00874294"/>
    <w:rsid w:val="00874507"/>
    <w:rsid w:val="0087526C"/>
    <w:rsid w:val="00875385"/>
    <w:rsid w:val="00875B67"/>
    <w:rsid w:val="0087617F"/>
    <w:rsid w:val="00876DEF"/>
    <w:rsid w:val="00877192"/>
    <w:rsid w:val="00877A19"/>
    <w:rsid w:val="00877E9C"/>
    <w:rsid w:val="00882215"/>
    <w:rsid w:val="008822C0"/>
    <w:rsid w:val="0088281F"/>
    <w:rsid w:val="0088426D"/>
    <w:rsid w:val="0088457E"/>
    <w:rsid w:val="00886C57"/>
    <w:rsid w:val="00887182"/>
    <w:rsid w:val="00890C3F"/>
    <w:rsid w:val="0089168B"/>
    <w:rsid w:val="00891738"/>
    <w:rsid w:val="00891E16"/>
    <w:rsid w:val="0089231C"/>
    <w:rsid w:val="0089306F"/>
    <w:rsid w:val="00894DA6"/>
    <w:rsid w:val="0089586A"/>
    <w:rsid w:val="00895D67"/>
    <w:rsid w:val="00895F06"/>
    <w:rsid w:val="0089644F"/>
    <w:rsid w:val="00896C95"/>
    <w:rsid w:val="00897186"/>
    <w:rsid w:val="008972FC"/>
    <w:rsid w:val="00897C71"/>
    <w:rsid w:val="00897CD0"/>
    <w:rsid w:val="008A06E1"/>
    <w:rsid w:val="008A0763"/>
    <w:rsid w:val="008A1962"/>
    <w:rsid w:val="008A1F66"/>
    <w:rsid w:val="008A24E1"/>
    <w:rsid w:val="008A2C7B"/>
    <w:rsid w:val="008A30F7"/>
    <w:rsid w:val="008A3578"/>
    <w:rsid w:val="008A4FF7"/>
    <w:rsid w:val="008A515F"/>
    <w:rsid w:val="008A5626"/>
    <w:rsid w:val="008A58F3"/>
    <w:rsid w:val="008A6BAB"/>
    <w:rsid w:val="008A7245"/>
    <w:rsid w:val="008A7491"/>
    <w:rsid w:val="008B0168"/>
    <w:rsid w:val="008B0E17"/>
    <w:rsid w:val="008B1566"/>
    <w:rsid w:val="008B1750"/>
    <w:rsid w:val="008B1C11"/>
    <w:rsid w:val="008B2B28"/>
    <w:rsid w:val="008B32F5"/>
    <w:rsid w:val="008B3667"/>
    <w:rsid w:val="008B3B80"/>
    <w:rsid w:val="008B4C4C"/>
    <w:rsid w:val="008B5672"/>
    <w:rsid w:val="008B5808"/>
    <w:rsid w:val="008B58D1"/>
    <w:rsid w:val="008B5D7A"/>
    <w:rsid w:val="008B5F38"/>
    <w:rsid w:val="008B60B2"/>
    <w:rsid w:val="008B627A"/>
    <w:rsid w:val="008B65A5"/>
    <w:rsid w:val="008B6CB4"/>
    <w:rsid w:val="008B77B9"/>
    <w:rsid w:val="008C077D"/>
    <w:rsid w:val="008C1338"/>
    <w:rsid w:val="008C1781"/>
    <w:rsid w:val="008C1FC1"/>
    <w:rsid w:val="008C2EBA"/>
    <w:rsid w:val="008C38CF"/>
    <w:rsid w:val="008C3A05"/>
    <w:rsid w:val="008C460D"/>
    <w:rsid w:val="008C47A4"/>
    <w:rsid w:val="008C4CEC"/>
    <w:rsid w:val="008D0EA5"/>
    <w:rsid w:val="008D22D1"/>
    <w:rsid w:val="008D25A8"/>
    <w:rsid w:val="008D266D"/>
    <w:rsid w:val="008D3585"/>
    <w:rsid w:val="008D5F99"/>
    <w:rsid w:val="008D6AE8"/>
    <w:rsid w:val="008D7039"/>
    <w:rsid w:val="008D70C6"/>
    <w:rsid w:val="008E05EB"/>
    <w:rsid w:val="008E0956"/>
    <w:rsid w:val="008E0D0B"/>
    <w:rsid w:val="008E147B"/>
    <w:rsid w:val="008E165E"/>
    <w:rsid w:val="008E194C"/>
    <w:rsid w:val="008E1AB4"/>
    <w:rsid w:val="008E1BD7"/>
    <w:rsid w:val="008E2F07"/>
    <w:rsid w:val="008E3D85"/>
    <w:rsid w:val="008E3E68"/>
    <w:rsid w:val="008E474E"/>
    <w:rsid w:val="008E4AED"/>
    <w:rsid w:val="008E5CD9"/>
    <w:rsid w:val="008E76F3"/>
    <w:rsid w:val="008E7BF2"/>
    <w:rsid w:val="008E7CE3"/>
    <w:rsid w:val="008F00FD"/>
    <w:rsid w:val="008F0179"/>
    <w:rsid w:val="008F1778"/>
    <w:rsid w:val="008F37E5"/>
    <w:rsid w:val="008F4903"/>
    <w:rsid w:val="008F4F5A"/>
    <w:rsid w:val="008F52DF"/>
    <w:rsid w:val="008F6300"/>
    <w:rsid w:val="008F6C5A"/>
    <w:rsid w:val="00900119"/>
    <w:rsid w:val="00900E10"/>
    <w:rsid w:val="00901E63"/>
    <w:rsid w:val="0090350F"/>
    <w:rsid w:val="009051D5"/>
    <w:rsid w:val="00905FEC"/>
    <w:rsid w:val="00906430"/>
    <w:rsid w:val="009071C0"/>
    <w:rsid w:val="0090737C"/>
    <w:rsid w:val="0090741E"/>
    <w:rsid w:val="00907FA5"/>
    <w:rsid w:val="00910FB4"/>
    <w:rsid w:val="009112B5"/>
    <w:rsid w:val="009120FC"/>
    <w:rsid w:val="00912454"/>
    <w:rsid w:val="009131C8"/>
    <w:rsid w:val="00913669"/>
    <w:rsid w:val="00913D4C"/>
    <w:rsid w:val="00914A6F"/>
    <w:rsid w:val="00914B4F"/>
    <w:rsid w:val="00915118"/>
    <w:rsid w:val="009161CC"/>
    <w:rsid w:val="00916368"/>
    <w:rsid w:val="00916CDB"/>
    <w:rsid w:val="00916E63"/>
    <w:rsid w:val="00917176"/>
    <w:rsid w:val="009173F2"/>
    <w:rsid w:val="009176F3"/>
    <w:rsid w:val="00917966"/>
    <w:rsid w:val="00917F39"/>
    <w:rsid w:val="00917FAC"/>
    <w:rsid w:val="00917FB2"/>
    <w:rsid w:val="009203BE"/>
    <w:rsid w:val="00920524"/>
    <w:rsid w:val="009221B6"/>
    <w:rsid w:val="009236DD"/>
    <w:rsid w:val="00923761"/>
    <w:rsid w:val="00923F07"/>
    <w:rsid w:val="00924D66"/>
    <w:rsid w:val="009252C8"/>
    <w:rsid w:val="009255B3"/>
    <w:rsid w:val="0092575C"/>
    <w:rsid w:val="00925B7D"/>
    <w:rsid w:val="00926246"/>
    <w:rsid w:val="00926BB3"/>
    <w:rsid w:val="009270AA"/>
    <w:rsid w:val="009276BE"/>
    <w:rsid w:val="009277BF"/>
    <w:rsid w:val="00930207"/>
    <w:rsid w:val="00930222"/>
    <w:rsid w:val="009304AA"/>
    <w:rsid w:val="00930EEB"/>
    <w:rsid w:val="00931A20"/>
    <w:rsid w:val="00932CE9"/>
    <w:rsid w:val="00933C14"/>
    <w:rsid w:val="00933EB5"/>
    <w:rsid w:val="00934428"/>
    <w:rsid w:val="00934951"/>
    <w:rsid w:val="00935360"/>
    <w:rsid w:val="00936394"/>
    <w:rsid w:val="0093778D"/>
    <w:rsid w:val="00937FEA"/>
    <w:rsid w:val="0094073F"/>
    <w:rsid w:val="0094124E"/>
    <w:rsid w:val="00941DCA"/>
    <w:rsid w:val="00941E18"/>
    <w:rsid w:val="0094287E"/>
    <w:rsid w:val="00942B80"/>
    <w:rsid w:val="00943293"/>
    <w:rsid w:val="00943858"/>
    <w:rsid w:val="0094387B"/>
    <w:rsid w:val="0094457B"/>
    <w:rsid w:val="00944992"/>
    <w:rsid w:val="00944CC2"/>
    <w:rsid w:val="009463A1"/>
    <w:rsid w:val="009470CE"/>
    <w:rsid w:val="0094788D"/>
    <w:rsid w:val="00950317"/>
    <w:rsid w:val="009504FF"/>
    <w:rsid w:val="00950CCD"/>
    <w:rsid w:val="00950E3A"/>
    <w:rsid w:val="00951ACF"/>
    <w:rsid w:val="009522ED"/>
    <w:rsid w:val="00953046"/>
    <w:rsid w:val="00953897"/>
    <w:rsid w:val="00953AE5"/>
    <w:rsid w:val="00953ED5"/>
    <w:rsid w:val="009547D0"/>
    <w:rsid w:val="00954992"/>
    <w:rsid w:val="00955DEF"/>
    <w:rsid w:val="00956912"/>
    <w:rsid w:val="00957655"/>
    <w:rsid w:val="00957F91"/>
    <w:rsid w:val="00961A22"/>
    <w:rsid w:val="009622A7"/>
    <w:rsid w:val="00962331"/>
    <w:rsid w:val="00962595"/>
    <w:rsid w:val="00963803"/>
    <w:rsid w:val="00963AC3"/>
    <w:rsid w:val="00965D49"/>
    <w:rsid w:val="00966801"/>
    <w:rsid w:val="00966A5D"/>
    <w:rsid w:val="0096780A"/>
    <w:rsid w:val="00967CF1"/>
    <w:rsid w:val="00967ED0"/>
    <w:rsid w:val="00967F21"/>
    <w:rsid w:val="00970806"/>
    <w:rsid w:val="00970C95"/>
    <w:rsid w:val="00970ED0"/>
    <w:rsid w:val="00971B1F"/>
    <w:rsid w:val="00971FA0"/>
    <w:rsid w:val="0097275A"/>
    <w:rsid w:val="0097323E"/>
    <w:rsid w:val="00974127"/>
    <w:rsid w:val="0097494F"/>
    <w:rsid w:val="009750D9"/>
    <w:rsid w:val="009751F4"/>
    <w:rsid w:val="0097597D"/>
    <w:rsid w:val="009761C0"/>
    <w:rsid w:val="00976991"/>
    <w:rsid w:val="00976DA3"/>
    <w:rsid w:val="009772B0"/>
    <w:rsid w:val="009804D6"/>
    <w:rsid w:val="009808F9"/>
    <w:rsid w:val="00981560"/>
    <w:rsid w:val="00981962"/>
    <w:rsid w:val="00982402"/>
    <w:rsid w:val="00982EA0"/>
    <w:rsid w:val="00983033"/>
    <w:rsid w:val="009831F7"/>
    <w:rsid w:val="00983F56"/>
    <w:rsid w:val="009842EC"/>
    <w:rsid w:val="009853ED"/>
    <w:rsid w:val="00985892"/>
    <w:rsid w:val="009861EE"/>
    <w:rsid w:val="0098726A"/>
    <w:rsid w:val="0098769D"/>
    <w:rsid w:val="009903DC"/>
    <w:rsid w:val="009904E3"/>
    <w:rsid w:val="0099104F"/>
    <w:rsid w:val="009914EC"/>
    <w:rsid w:val="00993A0C"/>
    <w:rsid w:val="00993C94"/>
    <w:rsid w:val="009942DF"/>
    <w:rsid w:val="009947A8"/>
    <w:rsid w:val="009957E6"/>
    <w:rsid w:val="009959DC"/>
    <w:rsid w:val="00997686"/>
    <w:rsid w:val="00997AA9"/>
    <w:rsid w:val="009A05C9"/>
    <w:rsid w:val="009A0DB2"/>
    <w:rsid w:val="009A155F"/>
    <w:rsid w:val="009A1631"/>
    <w:rsid w:val="009A1864"/>
    <w:rsid w:val="009A24B3"/>
    <w:rsid w:val="009A2B73"/>
    <w:rsid w:val="009A2E91"/>
    <w:rsid w:val="009A331F"/>
    <w:rsid w:val="009A3F07"/>
    <w:rsid w:val="009A498C"/>
    <w:rsid w:val="009A5048"/>
    <w:rsid w:val="009A5920"/>
    <w:rsid w:val="009A61CB"/>
    <w:rsid w:val="009A65A2"/>
    <w:rsid w:val="009A6B77"/>
    <w:rsid w:val="009A7C16"/>
    <w:rsid w:val="009B0DFF"/>
    <w:rsid w:val="009B103C"/>
    <w:rsid w:val="009B16AC"/>
    <w:rsid w:val="009B1AAC"/>
    <w:rsid w:val="009B2D27"/>
    <w:rsid w:val="009B3115"/>
    <w:rsid w:val="009B3511"/>
    <w:rsid w:val="009B36E8"/>
    <w:rsid w:val="009B3C35"/>
    <w:rsid w:val="009B41F9"/>
    <w:rsid w:val="009B4FED"/>
    <w:rsid w:val="009B574F"/>
    <w:rsid w:val="009B6470"/>
    <w:rsid w:val="009B6615"/>
    <w:rsid w:val="009B691D"/>
    <w:rsid w:val="009B6A4A"/>
    <w:rsid w:val="009B6C55"/>
    <w:rsid w:val="009B6F5A"/>
    <w:rsid w:val="009B7006"/>
    <w:rsid w:val="009B7F7A"/>
    <w:rsid w:val="009C0532"/>
    <w:rsid w:val="009C0B0F"/>
    <w:rsid w:val="009C0EE7"/>
    <w:rsid w:val="009C1A72"/>
    <w:rsid w:val="009C1BC9"/>
    <w:rsid w:val="009C226C"/>
    <w:rsid w:val="009C2AEE"/>
    <w:rsid w:val="009C35A9"/>
    <w:rsid w:val="009C43D1"/>
    <w:rsid w:val="009C5090"/>
    <w:rsid w:val="009C50AD"/>
    <w:rsid w:val="009C54E7"/>
    <w:rsid w:val="009C5BE9"/>
    <w:rsid w:val="009C5CEB"/>
    <w:rsid w:val="009C6361"/>
    <w:rsid w:val="009C658A"/>
    <w:rsid w:val="009C747A"/>
    <w:rsid w:val="009C74A4"/>
    <w:rsid w:val="009C7A9D"/>
    <w:rsid w:val="009D128B"/>
    <w:rsid w:val="009D162D"/>
    <w:rsid w:val="009D1C2E"/>
    <w:rsid w:val="009D240B"/>
    <w:rsid w:val="009D4714"/>
    <w:rsid w:val="009D4B33"/>
    <w:rsid w:val="009D4E8A"/>
    <w:rsid w:val="009D5036"/>
    <w:rsid w:val="009D6494"/>
    <w:rsid w:val="009D7674"/>
    <w:rsid w:val="009D7BD6"/>
    <w:rsid w:val="009D7D3A"/>
    <w:rsid w:val="009D7E89"/>
    <w:rsid w:val="009E078A"/>
    <w:rsid w:val="009E09E7"/>
    <w:rsid w:val="009E1E52"/>
    <w:rsid w:val="009E234B"/>
    <w:rsid w:val="009E25C9"/>
    <w:rsid w:val="009E2BEF"/>
    <w:rsid w:val="009E2F14"/>
    <w:rsid w:val="009E3024"/>
    <w:rsid w:val="009E3805"/>
    <w:rsid w:val="009E449A"/>
    <w:rsid w:val="009E45B3"/>
    <w:rsid w:val="009E4D77"/>
    <w:rsid w:val="009E4EF9"/>
    <w:rsid w:val="009E54EC"/>
    <w:rsid w:val="009E5559"/>
    <w:rsid w:val="009E6609"/>
    <w:rsid w:val="009E7B90"/>
    <w:rsid w:val="009F0CA3"/>
    <w:rsid w:val="009F0CD9"/>
    <w:rsid w:val="009F118E"/>
    <w:rsid w:val="009F2351"/>
    <w:rsid w:val="009F2433"/>
    <w:rsid w:val="009F2DCE"/>
    <w:rsid w:val="009F2EBA"/>
    <w:rsid w:val="009F344F"/>
    <w:rsid w:val="009F3F53"/>
    <w:rsid w:val="009F400F"/>
    <w:rsid w:val="009F50D1"/>
    <w:rsid w:val="009F5590"/>
    <w:rsid w:val="009F5D32"/>
    <w:rsid w:val="009F62B5"/>
    <w:rsid w:val="009F66E7"/>
    <w:rsid w:val="009F6E99"/>
    <w:rsid w:val="00A0028F"/>
    <w:rsid w:val="00A009AC"/>
    <w:rsid w:val="00A00B63"/>
    <w:rsid w:val="00A00C92"/>
    <w:rsid w:val="00A023D2"/>
    <w:rsid w:val="00A02F07"/>
    <w:rsid w:val="00A03449"/>
    <w:rsid w:val="00A039D1"/>
    <w:rsid w:val="00A03BF7"/>
    <w:rsid w:val="00A04D2D"/>
    <w:rsid w:val="00A06147"/>
    <w:rsid w:val="00A067B6"/>
    <w:rsid w:val="00A109EC"/>
    <w:rsid w:val="00A10B24"/>
    <w:rsid w:val="00A10E5C"/>
    <w:rsid w:val="00A11A03"/>
    <w:rsid w:val="00A12D7A"/>
    <w:rsid w:val="00A1365E"/>
    <w:rsid w:val="00A1635C"/>
    <w:rsid w:val="00A16873"/>
    <w:rsid w:val="00A168DA"/>
    <w:rsid w:val="00A16ADA"/>
    <w:rsid w:val="00A16D59"/>
    <w:rsid w:val="00A17483"/>
    <w:rsid w:val="00A17D82"/>
    <w:rsid w:val="00A206E4"/>
    <w:rsid w:val="00A20B43"/>
    <w:rsid w:val="00A20E35"/>
    <w:rsid w:val="00A213C7"/>
    <w:rsid w:val="00A213E4"/>
    <w:rsid w:val="00A217F8"/>
    <w:rsid w:val="00A21BEF"/>
    <w:rsid w:val="00A226D7"/>
    <w:rsid w:val="00A2379D"/>
    <w:rsid w:val="00A23D4B"/>
    <w:rsid w:val="00A23D9F"/>
    <w:rsid w:val="00A23DDB"/>
    <w:rsid w:val="00A24770"/>
    <w:rsid w:val="00A24BF6"/>
    <w:rsid w:val="00A24CF3"/>
    <w:rsid w:val="00A24F91"/>
    <w:rsid w:val="00A255F1"/>
    <w:rsid w:val="00A25E46"/>
    <w:rsid w:val="00A272AE"/>
    <w:rsid w:val="00A276AF"/>
    <w:rsid w:val="00A30184"/>
    <w:rsid w:val="00A30C8B"/>
    <w:rsid w:val="00A317D1"/>
    <w:rsid w:val="00A31871"/>
    <w:rsid w:val="00A32536"/>
    <w:rsid w:val="00A3270F"/>
    <w:rsid w:val="00A32DE7"/>
    <w:rsid w:val="00A33313"/>
    <w:rsid w:val="00A3348F"/>
    <w:rsid w:val="00A3425F"/>
    <w:rsid w:val="00A343D8"/>
    <w:rsid w:val="00A34685"/>
    <w:rsid w:val="00A34C1C"/>
    <w:rsid w:val="00A364E9"/>
    <w:rsid w:val="00A36673"/>
    <w:rsid w:val="00A36A78"/>
    <w:rsid w:val="00A36CBB"/>
    <w:rsid w:val="00A37076"/>
    <w:rsid w:val="00A37276"/>
    <w:rsid w:val="00A40ECA"/>
    <w:rsid w:val="00A41733"/>
    <w:rsid w:val="00A41E1A"/>
    <w:rsid w:val="00A41F32"/>
    <w:rsid w:val="00A434AE"/>
    <w:rsid w:val="00A43A5B"/>
    <w:rsid w:val="00A442AA"/>
    <w:rsid w:val="00A4449F"/>
    <w:rsid w:val="00A4508A"/>
    <w:rsid w:val="00A45569"/>
    <w:rsid w:val="00A45DE2"/>
    <w:rsid w:val="00A46212"/>
    <w:rsid w:val="00A46AFF"/>
    <w:rsid w:val="00A500F1"/>
    <w:rsid w:val="00A50542"/>
    <w:rsid w:val="00A50AAE"/>
    <w:rsid w:val="00A512F4"/>
    <w:rsid w:val="00A5192E"/>
    <w:rsid w:val="00A5374D"/>
    <w:rsid w:val="00A5397F"/>
    <w:rsid w:val="00A540AE"/>
    <w:rsid w:val="00A54DAF"/>
    <w:rsid w:val="00A54DF7"/>
    <w:rsid w:val="00A55013"/>
    <w:rsid w:val="00A55C8E"/>
    <w:rsid w:val="00A55F7C"/>
    <w:rsid w:val="00A56986"/>
    <w:rsid w:val="00A57506"/>
    <w:rsid w:val="00A603E6"/>
    <w:rsid w:val="00A60516"/>
    <w:rsid w:val="00A60B08"/>
    <w:rsid w:val="00A60E35"/>
    <w:rsid w:val="00A616EB"/>
    <w:rsid w:val="00A61A76"/>
    <w:rsid w:val="00A61B52"/>
    <w:rsid w:val="00A61DE6"/>
    <w:rsid w:val="00A63289"/>
    <w:rsid w:val="00A634FD"/>
    <w:rsid w:val="00A635B3"/>
    <w:rsid w:val="00A635CD"/>
    <w:rsid w:val="00A63C2B"/>
    <w:rsid w:val="00A63CC5"/>
    <w:rsid w:val="00A63D2A"/>
    <w:rsid w:val="00A643DD"/>
    <w:rsid w:val="00A6450F"/>
    <w:rsid w:val="00A64B06"/>
    <w:rsid w:val="00A64D31"/>
    <w:rsid w:val="00A65BDB"/>
    <w:rsid w:val="00A65BF7"/>
    <w:rsid w:val="00A66ACE"/>
    <w:rsid w:val="00A67A61"/>
    <w:rsid w:val="00A7029A"/>
    <w:rsid w:val="00A702A9"/>
    <w:rsid w:val="00A70595"/>
    <w:rsid w:val="00A72962"/>
    <w:rsid w:val="00A73AC3"/>
    <w:rsid w:val="00A741F2"/>
    <w:rsid w:val="00A74C56"/>
    <w:rsid w:val="00A759F9"/>
    <w:rsid w:val="00A80CE0"/>
    <w:rsid w:val="00A80D0B"/>
    <w:rsid w:val="00A80DFE"/>
    <w:rsid w:val="00A81B2D"/>
    <w:rsid w:val="00A82574"/>
    <w:rsid w:val="00A841DF"/>
    <w:rsid w:val="00A8477D"/>
    <w:rsid w:val="00A856D5"/>
    <w:rsid w:val="00A870F4"/>
    <w:rsid w:val="00A87AF5"/>
    <w:rsid w:val="00A87DD1"/>
    <w:rsid w:val="00A90D92"/>
    <w:rsid w:val="00A91068"/>
    <w:rsid w:val="00A919AD"/>
    <w:rsid w:val="00A93C69"/>
    <w:rsid w:val="00A94D6E"/>
    <w:rsid w:val="00A95293"/>
    <w:rsid w:val="00A9599C"/>
    <w:rsid w:val="00A96523"/>
    <w:rsid w:val="00A9751C"/>
    <w:rsid w:val="00A977E9"/>
    <w:rsid w:val="00AA1076"/>
    <w:rsid w:val="00AA13F1"/>
    <w:rsid w:val="00AA1C5E"/>
    <w:rsid w:val="00AA2040"/>
    <w:rsid w:val="00AA21B9"/>
    <w:rsid w:val="00AA3405"/>
    <w:rsid w:val="00AA399C"/>
    <w:rsid w:val="00AA40E4"/>
    <w:rsid w:val="00AA4663"/>
    <w:rsid w:val="00AA4851"/>
    <w:rsid w:val="00AA4F8E"/>
    <w:rsid w:val="00AA60DC"/>
    <w:rsid w:val="00AA6814"/>
    <w:rsid w:val="00AA7EFD"/>
    <w:rsid w:val="00AB03F1"/>
    <w:rsid w:val="00AB1F66"/>
    <w:rsid w:val="00AB2CF9"/>
    <w:rsid w:val="00AB3738"/>
    <w:rsid w:val="00AB3E30"/>
    <w:rsid w:val="00AB49B9"/>
    <w:rsid w:val="00AB58DB"/>
    <w:rsid w:val="00AB6E31"/>
    <w:rsid w:val="00AB6F51"/>
    <w:rsid w:val="00AB7483"/>
    <w:rsid w:val="00AB7F3D"/>
    <w:rsid w:val="00AC0434"/>
    <w:rsid w:val="00AC0875"/>
    <w:rsid w:val="00AC0ECC"/>
    <w:rsid w:val="00AC1289"/>
    <w:rsid w:val="00AC35E1"/>
    <w:rsid w:val="00AC38C6"/>
    <w:rsid w:val="00AC427D"/>
    <w:rsid w:val="00AC4736"/>
    <w:rsid w:val="00AC5A84"/>
    <w:rsid w:val="00AC6550"/>
    <w:rsid w:val="00AC6846"/>
    <w:rsid w:val="00AC752E"/>
    <w:rsid w:val="00AC7719"/>
    <w:rsid w:val="00AC7C85"/>
    <w:rsid w:val="00AC7E52"/>
    <w:rsid w:val="00AD01BD"/>
    <w:rsid w:val="00AD0944"/>
    <w:rsid w:val="00AD0D15"/>
    <w:rsid w:val="00AD1452"/>
    <w:rsid w:val="00AD1F50"/>
    <w:rsid w:val="00AD2091"/>
    <w:rsid w:val="00AD22FD"/>
    <w:rsid w:val="00AD29BA"/>
    <w:rsid w:val="00AD39F8"/>
    <w:rsid w:val="00AD3B97"/>
    <w:rsid w:val="00AD40C4"/>
    <w:rsid w:val="00AD433B"/>
    <w:rsid w:val="00AD45F6"/>
    <w:rsid w:val="00AD4FB5"/>
    <w:rsid w:val="00AD5605"/>
    <w:rsid w:val="00AD65A3"/>
    <w:rsid w:val="00AD66EB"/>
    <w:rsid w:val="00AD6B2D"/>
    <w:rsid w:val="00AE0752"/>
    <w:rsid w:val="00AE491F"/>
    <w:rsid w:val="00AE4CA5"/>
    <w:rsid w:val="00AE4D76"/>
    <w:rsid w:val="00AE51A6"/>
    <w:rsid w:val="00AE533D"/>
    <w:rsid w:val="00AE53B4"/>
    <w:rsid w:val="00AE5941"/>
    <w:rsid w:val="00AE59D0"/>
    <w:rsid w:val="00AE5B54"/>
    <w:rsid w:val="00AE60BC"/>
    <w:rsid w:val="00AE639D"/>
    <w:rsid w:val="00AE6978"/>
    <w:rsid w:val="00AE738A"/>
    <w:rsid w:val="00AF1048"/>
    <w:rsid w:val="00AF2984"/>
    <w:rsid w:val="00AF29ED"/>
    <w:rsid w:val="00AF4405"/>
    <w:rsid w:val="00AF6610"/>
    <w:rsid w:val="00AF6755"/>
    <w:rsid w:val="00AF68F2"/>
    <w:rsid w:val="00AF6F0B"/>
    <w:rsid w:val="00AF6FD2"/>
    <w:rsid w:val="00AF7153"/>
    <w:rsid w:val="00AF7347"/>
    <w:rsid w:val="00AF7DC4"/>
    <w:rsid w:val="00AF7ED1"/>
    <w:rsid w:val="00B00041"/>
    <w:rsid w:val="00B00082"/>
    <w:rsid w:val="00B004D5"/>
    <w:rsid w:val="00B00FC1"/>
    <w:rsid w:val="00B014A5"/>
    <w:rsid w:val="00B01DE6"/>
    <w:rsid w:val="00B02B95"/>
    <w:rsid w:val="00B03BB0"/>
    <w:rsid w:val="00B042FE"/>
    <w:rsid w:val="00B056A9"/>
    <w:rsid w:val="00B05C06"/>
    <w:rsid w:val="00B05D34"/>
    <w:rsid w:val="00B05FCF"/>
    <w:rsid w:val="00B06C5B"/>
    <w:rsid w:val="00B103C3"/>
    <w:rsid w:val="00B11163"/>
    <w:rsid w:val="00B12E30"/>
    <w:rsid w:val="00B14399"/>
    <w:rsid w:val="00B147B6"/>
    <w:rsid w:val="00B14830"/>
    <w:rsid w:val="00B14F5F"/>
    <w:rsid w:val="00B14FF4"/>
    <w:rsid w:val="00B151A7"/>
    <w:rsid w:val="00B152E5"/>
    <w:rsid w:val="00B16CCD"/>
    <w:rsid w:val="00B17461"/>
    <w:rsid w:val="00B2031D"/>
    <w:rsid w:val="00B2048F"/>
    <w:rsid w:val="00B208F9"/>
    <w:rsid w:val="00B2094C"/>
    <w:rsid w:val="00B20FCF"/>
    <w:rsid w:val="00B21035"/>
    <w:rsid w:val="00B211CB"/>
    <w:rsid w:val="00B21A60"/>
    <w:rsid w:val="00B2251B"/>
    <w:rsid w:val="00B22536"/>
    <w:rsid w:val="00B23665"/>
    <w:rsid w:val="00B23B7C"/>
    <w:rsid w:val="00B23CE7"/>
    <w:rsid w:val="00B246C3"/>
    <w:rsid w:val="00B24E49"/>
    <w:rsid w:val="00B259AB"/>
    <w:rsid w:val="00B268F0"/>
    <w:rsid w:val="00B3119F"/>
    <w:rsid w:val="00B311D5"/>
    <w:rsid w:val="00B31BEB"/>
    <w:rsid w:val="00B3220C"/>
    <w:rsid w:val="00B32BB0"/>
    <w:rsid w:val="00B32F33"/>
    <w:rsid w:val="00B339AE"/>
    <w:rsid w:val="00B3405A"/>
    <w:rsid w:val="00B3440A"/>
    <w:rsid w:val="00B344A1"/>
    <w:rsid w:val="00B34FEB"/>
    <w:rsid w:val="00B365AB"/>
    <w:rsid w:val="00B36759"/>
    <w:rsid w:val="00B37271"/>
    <w:rsid w:val="00B41175"/>
    <w:rsid w:val="00B41F36"/>
    <w:rsid w:val="00B43290"/>
    <w:rsid w:val="00B439DF"/>
    <w:rsid w:val="00B43E70"/>
    <w:rsid w:val="00B44531"/>
    <w:rsid w:val="00B44DD3"/>
    <w:rsid w:val="00B45024"/>
    <w:rsid w:val="00B45604"/>
    <w:rsid w:val="00B458C8"/>
    <w:rsid w:val="00B45988"/>
    <w:rsid w:val="00B45EB2"/>
    <w:rsid w:val="00B45F58"/>
    <w:rsid w:val="00B463E2"/>
    <w:rsid w:val="00B505CB"/>
    <w:rsid w:val="00B50903"/>
    <w:rsid w:val="00B50C36"/>
    <w:rsid w:val="00B50C58"/>
    <w:rsid w:val="00B50F48"/>
    <w:rsid w:val="00B51187"/>
    <w:rsid w:val="00B5126B"/>
    <w:rsid w:val="00B5190E"/>
    <w:rsid w:val="00B52E2D"/>
    <w:rsid w:val="00B53F5C"/>
    <w:rsid w:val="00B5445E"/>
    <w:rsid w:val="00B54A2E"/>
    <w:rsid w:val="00B55A6C"/>
    <w:rsid w:val="00B55CBC"/>
    <w:rsid w:val="00B5658A"/>
    <w:rsid w:val="00B56BFC"/>
    <w:rsid w:val="00B57708"/>
    <w:rsid w:val="00B57AD2"/>
    <w:rsid w:val="00B57F67"/>
    <w:rsid w:val="00B602A2"/>
    <w:rsid w:val="00B613F0"/>
    <w:rsid w:val="00B613F5"/>
    <w:rsid w:val="00B6391C"/>
    <w:rsid w:val="00B64DAA"/>
    <w:rsid w:val="00B658F7"/>
    <w:rsid w:val="00B6611E"/>
    <w:rsid w:val="00B66214"/>
    <w:rsid w:val="00B6695B"/>
    <w:rsid w:val="00B66D8D"/>
    <w:rsid w:val="00B67D18"/>
    <w:rsid w:val="00B70940"/>
    <w:rsid w:val="00B720DE"/>
    <w:rsid w:val="00B72164"/>
    <w:rsid w:val="00B72FBC"/>
    <w:rsid w:val="00B75876"/>
    <w:rsid w:val="00B759D3"/>
    <w:rsid w:val="00B76490"/>
    <w:rsid w:val="00B776EB"/>
    <w:rsid w:val="00B77743"/>
    <w:rsid w:val="00B77A4E"/>
    <w:rsid w:val="00B8010C"/>
    <w:rsid w:val="00B80820"/>
    <w:rsid w:val="00B812AA"/>
    <w:rsid w:val="00B812CE"/>
    <w:rsid w:val="00B81B94"/>
    <w:rsid w:val="00B81C19"/>
    <w:rsid w:val="00B81F3F"/>
    <w:rsid w:val="00B81FA3"/>
    <w:rsid w:val="00B82330"/>
    <w:rsid w:val="00B82DF4"/>
    <w:rsid w:val="00B837B8"/>
    <w:rsid w:val="00B83F11"/>
    <w:rsid w:val="00B83F3C"/>
    <w:rsid w:val="00B8494C"/>
    <w:rsid w:val="00B84B11"/>
    <w:rsid w:val="00B8500E"/>
    <w:rsid w:val="00B8562C"/>
    <w:rsid w:val="00B8579C"/>
    <w:rsid w:val="00B85886"/>
    <w:rsid w:val="00B85BA2"/>
    <w:rsid w:val="00B85D96"/>
    <w:rsid w:val="00B865A6"/>
    <w:rsid w:val="00B8751D"/>
    <w:rsid w:val="00B90415"/>
    <w:rsid w:val="00B9160C"/>
    <w:rsid w:val="00B91E24"/>
    <w:rsid w:val="00B92347"/>
    <w:rsid w:val="00B9262A"/>
    <w:rsid w:val="00B933A7"/>
    <w:rsid w:val="00B938D4"/>
    <w:rsid w:val="00B93B53"/>
    <w:rsid w:val="00B947F3"/>
    <w:rsid w:val="00B94C31"/>
    <w:rsid w:val="00B95992"/>
    <w:rsid w:val="00B97691"/>
    <w:rsid w:val="00BA04D6"/>
    <w:rsid w:val="00BA288A"/>
    <w:rsid w:val="00BA2DC7"/>
    <w:rsid w:val="00BA46A0"/>
    <w:rsid w:val="00BA5194"/>
    <w:rsid w:val="00BA545A"/>
    <w:rsid w:val="00BA74B5"/>
    <w:rsid w:val="00BA76A1"/>
    <w:rsid w:val="00BB0359"/>
    <w:rsid w:val="00BB0A17"/>
    <w:rsid w:val="00BB15E6"/>
    <w:rsid w:val="00BB1DB0"/>
    <w:rsid w:val="00BB3659"/>
    <w:rsid w:val="00BB37C4"/>
    <w:rsid w:val="00BB419A"/>
    <w:rsid w:val="00BB46FB"/>
    <w:rsid w:val="00BB4857"/>
    <w:rsid w:val="00BB5BCB"/>
    <w:rsid w:val="00BC02B8"/>
    <w:rsid w:val="00BC0529"/>
    <w:rsid w:val="00BC091F"/>
    <w:rsid w:val="00BC0A8C"/>
    <w:rsid w:val="00BC1FF1"/>
    <w:rsid w:val="00BC3255"/>
    <w:rsid w:val="00BC37AE"/>
    <w:rsid w:val="00BC3B02"/>
    <w:rsid w:val="00BC4779"/>
    <w:rsid w:val="00BC56CC"/>
    <w:rsid w:val="00BC641C"/>
    <w:rsid w:val="00BC7793"/>
    <w:rsid w:val="00BD0EEB"/>
    <w:rsid w:val="00BD1391"/>
    <w:rsid w:val="00BD2960"/>
    <w:rsid w:val="00BD2BB1"/>
    <w:rsid w:val="00BD2C9B"/>
    <w:rsid w:val="00BD2E60"/>
    <w:rsid w:val="00BD31A5"/>
    <w:rsid w:val="00BD3E1D"/>
    <w:rsid w:val="00BD41C3"/>
    <w:rsid w:val="00BD4217"/>
    <w:rsid w:val="00BD4582"/>
    <w:rsid w:val="00BD4C5D"/>
    <w:rsid w:val="00BD565D"/>
    <w:rsid w:val="00BD617B"/>
    <w:rsid w:val="00BD6922"/>
    <w:rsid w:val="00BE0035"/>
    <w:rsid w:val="00BE09F5"/>
    <w:rsid w:val="00BE0DA5"/>
    <w:rsid w:val="00BE181E"/>
    <w:rsid w:val="00BE193F"/>
    <w:rsid w:val="00BE1B15"/>
    <w:rsid w:val="00BE1D7B"/>
    <w:rsid w:val="00BE25B2"/>
    <w:rsid w:val="00BE3F3A"/>
    <w:rsid w:val="00BE416C"/>
    <w:rsid w:val="00BE4CAF"/>
    <w:rsid w:val="00BE57E0"/>
    <w:rsid w:val="00BE5D1E"/>
    <w:rsid w:val="00BE6F98"/>
    <w:rsid w:val="00BF0B08"/>
    <w:rsid w:val="00BF0CFD"/>
    <w:rsid w:val="00BF1138"/>
    <w:rsid w:val="00BF1757"/>
    <w:rsid w:val="00BF2ECE"/>
    <w:rsid w:val="00BF32CA"/>
    <w:rsid w:val="00BF3843"/>
    <w:rsid w:val="00BF3DAB"/>
    <w:rsid w:val="00BF4CB4"/>
    <w:rsid w:val="00BF4E44"/>
    <w:rsid w:val="00BF4F9E"/>
    <w:rsid w:val="00BF5C14"/>
    <w:rsid w:val="00BF5ED8"/>
    <w:rsid w:val="00BF6073"/>
    <w:rsid w:val="00BF72D9"/>
    <w:rsid w:val="00BF747F"/>
    <w:rsid w:val="00C00AC2"/>
    <w:rsid w:val="00C01ABB"/>
    <w:rsid w:val="00C02C32"/>
    <w:rsid w:val="00C02E85"/>
    <w:rsid w:val="00C034FB"/>
    <w:rsid w:val="00C03C01"/>
    <w:rsid w:val="00C04C28"/>
    <w:rsid w:val="00C05301"/>
    <w:rsid w:val="00C057C1"/>
    <w:rsid w:val="00C05C66"/>
    <w:rsid w:val="00C05E33"/>
    <w:rsid w:val="00C06A04"/>
    <w:rsid w:val="00C06D49"/>
    <w:rsid w:val="00C06E66"/>
    <w:rsid w:val="00C07311"/>
    <w:rsid w:val="00C07319"/>
    <w:rsid w:val="00C07772"/>
    <w:rsid w:val="00C0779F"/>
    <w:rsid w:val="00C10419"/>
    <w:rsid w:val="00C105E2"/>
    <w:rsid w:val="00C109ED"/>
    <w:rsid w:val="00C11023"/>
    <w:rsid w:val="00C11121"/>
    <w:rsid w:val="00C112F8"/>
    <w:rsid w:val="00C1159C"/>
    <w:rsid w:val="00C11AE9"/>
    <w:rsid w:val="00C11D77"/>
    <w:rsid w:val="00C122E1"/>
    <w:rsid w:val="00C12463"/>
    <w:rsid w:val="00C12EBF"/>
    <w:rsid w:val="00C137FF"/>
    <w:rsid w:val="00C13B51"/>
    <w:rsid w:val="00C147F4"/>
    <w:rsid w:val="00C14EB0"/>
    <w:rsid w:val="00C14FB5"/>
    <w:rsid w:val="00C153A5"/>
    <w:rsid w:val="00C15B47"/>
    <w:rsid w:val="00C205FC"/>
    <w:rsid w:val="00C209F4"/>
    <w:rsid w:val="00C214A8"/>
    <w:rsid w:val="00C215E3"/>
    <w:rsid w:val="00C219D4"/>
    <w:rsid w:val="00C21BEF"/>
    <w:rsid w:val="00C2216E"/>
    <w:rsid w:val="00C222AA"/>
    <w:rsid w:val="00C232D8"/>
    <w:rsid w:val="00C24ECD"/>
    <w:rsid w:val="00C24FEE"/>
    <w:rsid w:val="00C2518A"/>
    <w:rsid w:val="00C2525D"/>
    <w:rsid w:val="00C25450"/>
    <w:rsid w:val="00C264D2"/>
    <w:rsid w:val="00C26F54"/>
    <w:rsid w:val="00C27211"/>
    <w:rsid w:val="00C27CFB"/>
    <w:rsid w:val="00C30178"/>
    <w:rsid w:val="00C30C05"/>
    <w:rsid w:val="00C31074"/>
    <w:rsid w:val="00C32A7A"/>
    <w:rsid w:val="00C338B1"/>
    <w:rsid w:val="00C349D1"/>
    <w:rsid w:val="00C34C0C"/>
    <w:rsid w:val="00C34ED0"/>
    <w:rsid w:val="00C3542C"/>
    <w:rsid w:val="00C35631"/>
    <w:rsid w:val="00C3609A"/>
    <w:rsid w:val="00C374B2"/>
    <w:rsid w:val="00C40079"/>
    <w:rsid w:val="00C41ABD"/>
    <w:rsid w:val="00C41BBF"/>
    <w:rsid w:val="00C41DC3"/>
    <w:rsid w:val="00C41DE0"/>
    <w:rsid w:val="00C424F7"/>
    <w:rsid w:val="00C42B65"/>
    <w:rsid w:val="00C43185"/>
    <w:rsid w:val="00C4414B"/>
    <w:rsid w:val="00C44C3D"/>
    <w:rsid w:val="00C44CFC"/>
    <w:rsid w:val="00C453CD"/>
    <w:rsid w:val="00C46295"/>
    <w:rsid w:val="00C46302"/>
    <w:rsid w:val="00C47724"/>
    <w:rsid w:val="00C47BBD"/>
    <w:rsid w:val="00C47D30"/>
    <w:rsid w:val="00C500DD"/>
    <w:rsid w:val="00C50A9F"/>
    <w:rsid w:val="00C50CBD"/>
    <w:rsid w:val="00C50D32"/>
    <w:rsid w:val="00C514DD"/>
    <w:rsid w:val="00C51B28"/>
    <w:rsid w:val="00C51F16"/>
    <w:rsid w:val="00C521D9"/>
    <w:rsid w:val="00C52FCD"/>
    <w:rsid w:val="00C5366C"/>
    <w:rsid w:val="00C53846"/>
    <w:rsid w:val="00C54DA4"/>
    <w:rsid w:val="00C553FA"/>
    <w:rsid w:val="00C55A4C"/>
    <w:rsid w:val="00C55F9F"/>
    <w:rsid w:val="00C563EC"/>
    <w:rsid w:val="00C56AE4"/>
    <w:rsid w:val="00C57B8E"/>
    <w:rsid w:val="00C60059"/>
    <w:rsid w:val="00C606DC"/>
    <w:rsid w:val="00C60FEA"/>
    <w:rsid w:val="00C61942"/>
    <w:rsid w:val="00C61B80"/>
    <w:rsid w:val="00C62595"/>
    <w:rsid w:val="00C625EC"/>
    <w:rsid w:val="00C626F3"/>
    <w:rsid w:val="00C62CA1"/>
    <w:rsid w:val="00C6394D"/>
    <w:rsid w:val="00C643CB"/>
    <w:rsid w:val="00C6546E"/>
    <w:rsid w:val="00C65479"/>
    <w:rsid w:val="00C6595C"/>
    <w:rsid w:val="00C65B24"/>
    <w:rsid w:val="00C66BD4"/>
    <w:rsid w:val="00C67227"/>
    <w:rsid w:val="00C67487"/>
    <w:rsid w:val="00C67BC3"/>
    <w:rsid w:val="00C67D95"/>
    <w:rsid w:val="00C70026"/>
    <w:rsid w:val="00C70C50"/>
    <w:rsid w:val="00C7101D"/>
    <w:rsid w:val="00C72931"/>
    <w:rsid w:val="00C72AF4"/>
    <w:rsid w:val="00C73030"/>
    <w:rsid w:val="00C73844"/>
    <w:rsid w:val="00C74546"/>
    <w:rsid w:val="00C74A59"/>
    <w:rsid w:val="00C7586E"/>
    <w:rsid w:val="00C75A7E"/>
    <w:rsid w:val="00C76641"/>
    <w:rsid w:val="00C76D87"/>
    <w:rsid w:val="00C76F8F"/>
    <w:rsid w:val="00C77FDB"/>
    <w:rsid w:val="00C80B5C"/>
    <w:rsid w:val="00C80F35"/>
    <w:rsid w:val="00C8184C"/>
    <w:rsid w:val="00C81904"/>
    <w:rsid w:val="00C822EF"/>
    <w:rsid w:val="00C82B8C"/>
    <w:rsid w:val="00C83667"/>
    <w:rsid w:val="00C842E1"/>
    <w:rsid w:val="00C84890"/>
    <w:rsid w:val="00C84A5E"/>
    <w:rsid w:val="00C84A92"/>
    <w:rsid w:val="00C85BDF"/>
    <w:rsid w:val="00C862C4"/>
    <w:rsid w:val="00C86937"/>
    <w:rsid w:val="00C87F8A"/>
    <w:rsid w:val="00C90C75"/>
    <w:rsid w:val="00C90C76"/>
    <w:rsid w:val="00C90F3A"/>
    <w:rsid w:val="00C91C75"/>
    <w:rsid w:val="00C91E7A"/>
    <w:rsid w:val="00C92393"/>
    <w:rsid w:val="00C923DE"/>
    <w:rsid w:val="00C92749"/>
    <w:rsid w:val="00C92BA6"/>
    <w:rsid w:val="00C938BB"/>
    <w:rsid w:val="00C945AD"/>
    <w:rsid w:val="00C9604E"/>
    <w:rsid w:val="00C968E1"/>
    <w:rsid w:val="00C96DCA"/>
    <w:rsid w:val="00C97168"/>
    <w:rsid w:val="00C97B17"/>
    <w:rsid w:val="00CA0263"/>
    <w:rsid w:val="00CA0B40"/>
    <w:rsid w:val="00CA1501"/>
    <w:rsid w:val="00CA2773"/>
    <w:rsid w:val="00CA279C"/>
    <w:rsid w:val="00CA27B2"/>
    <w:rsid w:val="00CA2F3B"/>
    <w:rsid w:val="00CA34A6"/>
    <w:rsid w:val="00CA44CE"/>
    <w:rsid w:val="00CA49C1"/>
    <w:rsid w:val="00CA534E"/>
    <w:rsid w:val="00CA6071"/>
    <w:rsid w:val="00CA61A0"/>
    <w:rsid w:val="00CA6212"/>
    <w:rsid w:val="00CA7BAA"/>
    <w:rsid w:val="00CB0D2C"/>
    <w:rsid w:val="00CB1E1F"/>
    <w:rsid w:val="00CB2B1D"/>
    <w:rsid w:val="00CB2FE2"/>
    <w:rsid w:val="00CB3100"/>
    <w:rsid w:val="00CB433E"/>
    <w:rsid w:val="00CB4739"/>
    <w:rsid w:val="00CB553A"/>
    <w:rsid w:val="00CB629C"/>
    <w:rsid w:val="00CB6745"/>
    <w:rsid w:val="00CB717D"/>
    <w:rsid w:val="00CB7257"/>
    <w:rsid w:val="00CC097B"/>
    <w:rsid w:val="00CC1707"/>
    <w:rsid w:val="00CC203E"/>
    <w:rsid w:val="00CC310A"/>
    <w:rsid w:val="00CC3223"/>
    <w:rsid w:val="00CC366A"/>
    <w:rsid w:val="00CC5438"/>
    <w:rsid w:val="00CC5C7D"/>
    <w:rsid w:val="00CC6659"/>
    <w:rsid w:val="00CC6FEA"/>
    <w:rsid w:val="00CC7603"/>
    <w:rsid w:val="00CC7BC4"/>
    <w:rsid w:val="00CD06C3"/>
    <w:rsid w:val="00CD08AB"/>
    <w:rsid w:val="00CD0FBB"/>
    <w:rsid w:val="00CD1699"/>
    <w:rsid w:val="00CD20DD"/>
    <w:rsid w:val="00CD2297"/>
    <w:rsid w:val="00CD2C56"/>
    <w:rsid w:val="00CD2CBC"/>
    <w:rsid w:val="00CD3954"/>
    <w:rsid w:val="00CD4006"/>
    <w:rsid w:val="00CD4FCA"/>
    <w:rsid w:val="00CD6438"/>
    <w:rsid w:val="00CD6C5E"/>
    <w:rsid w:val="00CD7301"/>
    <w:rsid w:val="00CD7EDC"/>
    <w:rsid w:val="00CE10C2"/>
    <w:rsid w:val="00CE16FB"/>
    <w:rsid w:val="00CE2214"/>
    <w:rsid w:val="00CE3FB5"/>
    <w:rsid w:val="00CE4111"/>
    <w:rsid w:val="00CE452D"/>
    <w:rsid w:val="00CE49E0"/>
    <w:rsid w:val="00CE5BAA"/>
    <w:rsid w:val="00CE5BDB"/>
    <w:rsid w:val="00CE5C01"/>
    <w:rsid w:val="00CE5D3A"/>
    <w:rsid w:val="00CE7ED7"/>
    <w:rsid w:val="00CF1C66"/>
    <w:rsid w:val="00CF234C"/>
    <w:rsid w:val="00CF24F8"/>
    <w:rsid w:val="00CF25DF"/>
    <w:rsid w:val="00CF2602"/>
    <w:rsid w:val="00CF2F56"/>
    <w:rsid w:val="00CF3553"/>
    <w:rsid w:val="00CF689D"/>
    <w:rsid w:val="00CF794D"/>
    <w:rsid w:val="00D001EC"/>
    <w:rsid w:val="00D004BB"/>
    <w:rsid w:val="00D00677"/>
    <w:rsid w:val="00D01628"/>
    <w:rsid w:val="00D01848"/>
    <w:rsid w:val="00D01DE5"/>
    <w:rsid w:val="00D02AD1"/>
    <w:rsid w:val="00D02E75"/>
    <w:rsid w:val="00D032C3"/>
    <w:rsid w:val="00D042F3"/>
    <w:rsid w:val="00D04D28"/>
    <w:rsid w:val="00D04FE2"/>
    <w:rsid w:val="00D05E56"/>
    <w:rsid w:val="00D07D80"/>
    <w:rsid w:val="00D1064C"/>
    <w:rsid w:val="00D117A7"/>
    <w:rsid w:val="00D11F1F"/>
    <w:rsid w:val="00D12601"/>
    <w:rsid w:val="00D135EC"/>
    <w:rsid w:val="00D13BFB"/>
    <w:rsid w:val="00D13CC8"/>
    <w:rsid w:val="00D13D0B"/>
    <w:rsid w:val="00D14109"/>
    <w:rsid w:val="00D144E7"/>
    <w:rsid w:val="00D15976"/>
    <w:rsid w:val="00D15DCB"/>
    <w:rsid w:val="00D17C88"/>
    <w:rsid w:val="00D218FB"/>
    <w:rsid w:val="00D21BCB"/>
    <w:rsid w:val="00D22342"/>
    <w:rsid w:val="00D225AC"/>
    <w:rsid w:val="00D22F29"/>
    <w:rsid w:val="00D25C05"/>
    <w:rsid w:val="00D263C8"/>
    <w:rsid w:val="00D27027"/>
    <w:rsid w:val="00D3068F"/>
    <w:rsid w:val="00D310A7"/>
    <w:rsid w:val="00D316BB"/>
    <w:rsid w:val="00D31EEB"/>
    <w:rsid w:val="00D3290D"/>
    <w:rsid w:val="00D33B52"/>
    <w:rsid w:val="00D36095"/>
    <w:rsid w:val="00D3658C"/>
    <w:rsid w:val="00D376BD"/>
    <w:rsid w:val="00D40685"/>
    <w:rsid w:val="00D40CBB"/>
    <w:rsid w:val="00D40CCC"/>
    <w:rsid w:val="00D41BB5"/>
    <w:rsid w:val="00D41F92"/>
    <w:rsid w:val="00D43B40"/>
    <w:rsid w:val="00D43BED"/>
    <w:rsid w:val="00D452D3"/>
    <w:rsid w:val="00D45FE0"/>
    <w:rsid w:val="00D46020"/>
    <w:rsid w:val="00D46245"/>
    <w:rsid w:val="00D46C91"/>
    <w:rsid w:val="00D471AA"/>
    <w:rsid w:val="00D4723A"/>
    <w:rsid w:val="00D47F34"/>
    <w:rsid w:val="00D505D6"/>
    <w:rsid w:val="00D508DF"/>
    <w:rsid w:val="00D50E57"/>
    <w:rsid w:val="00D52037"/>
    <w:rsid w:val="00D52C70"/>
    <w:rsid w:val="00D52EC4"/>
    <w:rsid w:val="00D5329C"/>
    <w:rsid w:val="00D53AD8"/>
    <w:rsid w:val="00D543A6"/>
    <w:rsid w:val="00D565A0"/>
    <w:rsid w:val="00D56AB2"/>
    <w:rsid w:val="00D56AD2"/>
    <w:rsid w:val="00D56BB3"/>
    <w:rsid w:val="00D56D53"/>
    <w:rsid w:val="00D57E83"/>
    <w:rsid w:val="00D57FF5"/>
    <w:rsid w:val="00D606DD"/>
    <w:rsid w:val="00D6072E"/>
    <w:rsid w:val="00D6095C"/>
    <w:rsid w:val="00D60AA6"/>
    <w:rsid w:val="00D60CA7"/>
    <w:rsid w:val="00D61E57"/>
    <w:rsid w:val="00D6224B"/>
    <w:rsid w:val="00D6252A"/>
    <w:rsid w:val="00D63254"/>
    <w:rsid w:val="00D63D92"/>
    <w:rsid w:val="00D64203"/>
    <w:rsid w:val="00D643FC"/>
    <w:rsid w:val="00D64BD4"/>
    <w:rsid w:val="00D64CE0"/>
    <w:rsid w:val="00D65029"/>
    <w:rsid w:val="00D65231"/>
    <w:rsid w:val="00D65CFA"/>
    <w:rsid w:val="00D672CA"/>
    <w:rsid w:val="00D67317"/>
    <w:rsid w:val="00D70BEE"/>
    <w:rsid w:val="00D719B2"/>
    <w:rsid w:val="00D72D10"/>
    <w:rsid w:val="00D72F30"/>
    <w:rsid w:val="00D739A4"/>
    <w:rsid w:val="00D740D1"/>
    <w:rsid w:val="00D7413C"/>
    <w:rsid w:val="00D742E7"/>
    <w:rsid w:val="00D74BAA"/>
    <w:rsid w:val="00D74CD0"/>
    <w:rsid w:val="00D755F1"/>
    <w:rsid w:val="00D75BD5"/>
    <w:rsid w:val="00D75C3E"/>
    <w:rsid w:val="00D766EB"/>
    <w:rsid w:val="00D76BC1"/>
    <w:rsid w:val="00D76F93"/>
    <w:rsid w:val="00D7733D"/>
    <w:rsid w:val="00D77574"/>
    <w:rsid w:val="00D7785E"/>
    <w:rsid w:val="00D77AA2"/>
    <w:rsid w:val="00D80040"/>
    <w:rsid w:val="00D80893"/>
    <w:rsid w:val="00D80EC8"/>
    <w:rsid w:val="00D8118E"/>
    <w:rsid w:val="00D814F1"/>
    <w:rsid w:val="00D81807"/>
    <w:rsid w:val="00D81F49"/>
    <w:rsid w:val="00D820A4"/>
    <w:rsid w:val="00D821C4"/>
    <w:rsid w:val="00D8235D"/>
    <w:rsid w:val="00D83430"/>
    <w:rsid w:val="00D85170"/>
    <w:rsid w:val="00D857B5"/>
    <w:rsid w:val="00D859FC"/>
    <w:rsid w:val="00D86017"/>
    <w:rsid w:val="00D860DB"/>
    <w:rsid w:val="00D8757A"/>
    <w:rsid w:val="00D8784E"/>
    <w:rsid w:val="00D87AE3"/>
    <w:rsid w:val="00D87DCF"/>
    <w:rsid w:val="00D9052C"/>
    <w:rsid w:val="00D90A4E"/>
    <w:rsid w:val="00D91908"/>
    <w:rsid w:val="00D9222C"/>
    <w:rsid w:val="00D92479"/>
    <w:rsid w:val="00D92B8B"/>
    <w:rsid w:val="00D930B0"/>
    <w:rsid w:val="00D93244"/>
    <w:rsid w:val="00D9348D"/>
    <w:rsid w:val="00D940C2"/>
    <w:rsid w:val="00D94736"/>
    <w:rsid w:val="00D947C2"/>
    <w:rsid w:val="00D94CA4"/>
    <w:rsid w:val="00D95331"/>
    <w:rsid w:val="00D9686B"/>
    <w:rsid w:val="00D97E32"/>
    <w:rsid w:val="00DA0451"/>
    <w:rsid w:val="00DA069E"/>
    <w:rsid w:val="00DA08AD"/>
    <w:rsid w:val="00DA0B0D"/>
    <w:rsid w:val="00DA1BFB"/>
    <w:rsid w:val="00DA233C"/>
    <w:rsid w:val="00DA2B00"/>
    <w:rsid w:val="00DA2F50"/>
    <w:rsid w:val="00DA319C"/>
    <w:rsid w:val="00DA3F78"/>
    <w:rsid w:val="00DA4F32"/>
    <w:rsid w:val="00DA5AE1"/>
    <w:rsid w:val="00DA5B58"/>
    <w:rsid w:val="00DA678B"/>
    <w:rsid w:val="00DA68F7"/>
    <w:rsid w:val="00DA6E5D"/>
    <w:rsid w:val="00DB05A5"/>
    <w:rsid w:val="00DB0AF9"/>
    <w:rsid w:val="00DB0D66"/>
    <w:rsid w:val="00DB0D9A"/>
    <w:rsid w:val="00DB16FD"/>
    <w:rsid w:val="00DB2901"/>
    <w:rsid w:val="00DB2CE4"/>
    <w:rsid w:val="00DB3AA8"/>
    <w:rsid w:val="00DB3AD2"/>
    <w:rsid w:val="00DB3D73"/>
    <w:rsid w:val="00DB46EE"/>
    <w:rsid w:val="00DB56BE"/>
    <w:rsid w:val="00DB56F0"/>
    <w:rsid w:val="00DB58D6"/>
    <w:rsid w:val="00DB5C8C"/>
    <w:rsid w:val="00DB6170"/>
    <w:rsid w:val="00DB68DB"/>
    <w:rsid w:val="00DB7C55"/>
    <w:rsid w:val="00DC0EC8"/>
    <w:rsid w:val="00DC1055"/>
    <w:rsid w:val="00DC12DC"/>
    <w:rsid w:val="00DC270C"/>
    <w:rsid w:val="00DC27F8"/>
    <w:rsid w:val="00DC2A4F"/>
    <w:rsid w:val="00DC43E6"/>
    <w:rsid w:val="00DC4492"/>
    <w:rsid w:val="00DC618E"/>
    <w:rsid w:val="00DC666F"/>
    <w:rsid w:val="00DC7A44"/>
    <w:rsid w:val="00DD01DF"/>
    <w:rsid w:val="00DD0A90"/>
    <w:rsid w:val="00DD1D4F"/>
    <w:rsid w:val="00DD25B1"/>
    <w:rsid w:val="00DD2654"/>
    <w:rsid w:val="00DD31DD"/>
    <w:rsid w:val="00DD3816"/>
    <w:rsid w:val="00DD424F"/>
    <w:rsid w:val="00DD5B32"/>
    <w:rsid w:val="00DD5CEA"/>
    <w:rsid w:val="00DD7714"/>
    <w:rsid w:val="00DE0017"/>
    <w:rsid w:val="00DE006D"/>
    <w:rsid w:val="00DE2585"/>
    <w:rsid w:val="00DE28DF"/>
    <w:rsid w:val="00DE2A2D"/>
    <w:rsid w:val="00DE3120"/>
    <w:rsid w:val="00DE3625"/>
    <w:rsid w:val="00DE4106"/>
    <w:rsid w:val="00DE4322"/>
    <w:rsid w:val="00DE7BA7"/>
    <w:rsid w:val="00DE7BDA"/>
    <w:rsid w:val="00DE7C5F"/>
    <w:rsid w:val="00DF000D"/>
    <w:rsid w:val="00DF1C05"/>
    <w:rsid w:val="00DF3A05"/>
    <w:rsid w:val="00DF3DF9"/>
    <w:rsid w:val="00DF3ED0"/>
    <w:rsid w:val="00DF4289"/>
    <w:rsid w:val="00DF4417"/>
    <w:rsid w:val="00DF643B"/>
    <w:rsid w:val="00DF693B"/>
    <w:rsid w:val="00DF73DB"/>
    <w:rsid w:val="00E00D92"/>
    <w:rsid w:val="00E00E0A"/>
    <w:rsid w:val="00E01C61"/>
    <w:rsid w:val="00E02628"/>
    <w:rsid w:val="00E0309C"/>
    <w:rsid w:val="00E03DB4"/>
    <w:rsid w:val="00E050D7"/>
    <w:rsid w:val="00E056AB"/>
    <w:rsid w:val="00E05E6A"/>
    <w:rsid w:val="00E06549"/>
    <w:rsid w:val="00E0669F"/>
    <w:rsid w:val="00E06A0D"/>
    <w:rsid w:val="00E06F90"/>
    <w:rsid w:val="00E0776B"/>
    <w:rsid w:val="00E10449"/>
    <w:rsid w:val="00E1084A"/>
    <w:rsid w:val="00E109E0"/>
    <w:rsid w:val="00E10DDE"/>
    <w:rsid w:val="00E10ECE"/>
    <w:rsid w:val="00E12A2C"/>
    <w:rsid w:val="00E14795"/>
    <w:rsid w:val="00E14FFB"/>
    <w:rsid w:val="00E1558F"/>
    <w:rsid w:val="00E1579F"/>
    <w:rsid w:val="00E15E75"/>
    <w:rsid w:val="00E165C6"/>
    <w:rsid w:val="00E16DC8"/>
    <w:rsid w:val="00E17247"/>
    <w:rsid w:val="00E17F3B"/>
    <w:rsid w:val="00E21282"/>
    <w:rsid w:val="00E21C75"/>
    <w:rsid w:val="00E21F63"/>
    <w:rsid w:val="00E23B6D"/>
    <w:rsid w:val="00E241DD"/>
    <w:rsid w:val="00E24292"/>
    <w:rsid w:val="00E24712"/>
    <w:rsid w:val="00E25482"/>
    <w:rsid w:val="00E2577C"/>
    <w:rsid w:val="00E2587B"/>
    <w:rsid w:val="00E2606D"/>
    <w:rsid w:val="00E266CF"/>
    <w:rsid w:val="00E26822"/>
    <w:rsid w:val="00E26ACF"/>
    <w:rsid w:val="00E26B7B"/>
    <w:rsid w:val="00E2728E"/>
    <w:rsid w:val="00E27CCC"/>
    <w:rsid w:val="00E31EB2"/>
    <w:rsid w:val="00E326FF"/>
    <w:rsid w:val="00E3494C"/>
    <w:rsid w:val="00E34AD7"/>
    <w:rsid w:val="00E34DE4"/>
    <w:rsid w:val="00E3521E"/>
    <w:rsid w:val="00E352DC"/>
    <w:rsid w:val="00E37025"/>
    <w:rsid w:val="00E37172"/>
    <w:rsid w:val="00E37CF9"/>
    <w:rsid w:val="00E400AE"/>
    <w:rsid w:val="00E4262F"/>
    <w:rsid w:val="00E42E84"/>
    <w:rsid w:val="00E43745"/>
    <w:rsid w:val="00E43BCF"/>
    <w:rsid w:val="00E43EF8"/>
    <w:rsid w:val="00E441A6"/>
    <w:rsid w:val="00E45222"/>
    <w:rsid w:val="00E45C69"/>
    <w:rsid w:val="00E461F4"/>
    <w:rsid w:val="00E463E2"/>
    <w:rsid w:val="00E4751E"/>
    <w:rsid w:val="00E5056A"/>
    <w:rsid w:val="00E52056"/>
    <w:rsid w:val="00E5374C"/>
    <w:rsid w:val="00E53D41"/>
    <w:rsid w:val="00E54F3C"/>
    <w:rsid w:val="00E55187"/>
    <w:rsid w:val="00E55646"/>
    <w:rsid w:val="00E5641B"/>
    <w:rsid w:val="00E56B59"/>
    <w:rsid w:val="00E57B44"/>
    <w:rsid w:val="00E603AF"/>
    <w:rsid w:val="00E6083B"/>
    <w:rsid w:val="00E6141B"/>
    <w:rsid w:val="00E61772"/>
    <w:rsid w:val="00E62254"/>
    <w:rsid w:val="00E6248C"/>
    <w:rsid w:val="00E62F04"/>
    <w:rsid w:val="00E638BF"/>
    <w:rsid w:val="00E63CAD"/>
    <w:rsid w:val="00E650C6"/>
    <w:rsid w:val="00E655A0"/>
    <w:rsid w:val="00E657C8"/>
    <w:rsid w:val="00E65BA9"/>
    <w:rsid w:val="00E65CEE"/>
    <w:rsid w:val="00E666BF"/>
    <w:rsid w:val="00E6704E"/>
    <w:rsid w:val="00E67BB3"/>
    <w:rsid w:val="00E715E9"/>
    <w:rsid w:val="00E7241A"/>
    <w:rsid w:val="00E725F4"/>
    <w:rsid w:val="00E72770"/>
    <w:rsid w:val="00E745E1"/>
    <w:rsid w:val="00E75431"/>
    <w:rsid w:val="00E75F22"/>
    <w:rsid w:val="00E76B3D"/>
    <w:rsid w:val="00E76F49"/>
    <w:rsid w:val="00E7765A"/>
    <w:rsid w:val="00E77D1A"/>
    <w:rsid w:val="00E80315"/>
    <w:rsid w:val="00E80FEB"/>
    <w:rsid w:val="00E81246"/>
    <w:rsid w:val="00E81CDF"/>
    <w:rsid w:val="00E8277D"/>
    <w:rsid w:val="00E82B0D"/>
    <w:rsid w:val="00E833E0"/>
    <w:rsid w:val="00E83CC5"/>
    <w:rsid w:val="00E853F1"/>
    <w:rsid w:val="00E85B4B"/>
    <w:rsid w:val="00E9081B"/>
    <w:rsid w:val="00E91659"/>
    <w:rsid w:val="00E94025"/>
    <w:rsid w:val="00E94B71"/>
    <w:rsid w:val="00E95234"/>
    <w:rsid w:val="00E958B9"/>
    <w:rsid w:val="00E964D1"/>
    <w:rsid w:val="00E96EFB"/>
    <w:rsid w:val="00EA1258"/>
    <w:rsid w:val="00EA1FDC"/>
    <w:rsid w:val="00EA2B43"/>
    <w:rsid w:val="00EA2C44"/>
    <w:rsid w:val="00EA3333"/>
    <w:rsid w:val="00EA51D9"/>
    <w:rsid w:val="00EA5E86"/>
    <w:rsid w:val="00EA6B31"/>
    <w:rsid w:val="00EA7032"/>
    <w:rsid w:val="00EA7D4B"/>
    <w:rsid w:val="00EB078A"/>
    <w:rsid w:val="00EB0F8B"/>
    <w:rsid w:val="00EB22EB"/>
    <w:rsid w:val="00EB2377"/>
    <w:rsid w:val="00EB41AE"/>
    <w:rsid w:val="00EB565A"/>
    <w:rsid w:val="00EB56A9"/>
    <w:rsid w:val="00EB6EFA"/>
    <w:rsid w:val="00EB7DE3"/>
    <w:rsid w:val="00EC02B5"/>
    <w:rsid w:val="00EC046D"/>
    <w:rsid w:val="00EC1738"/>
    <w:rsid w:val="00EC1D03"/>
    <w:rsid w:val="00EC264A"/>
    <w:rsid w:val="00EC3117"/>
    <w:rsid w:val="00EC33F9"/>
    <w:rsid w:val="00EC3D25"/>
    <w:rsid w:val="00EC4236"/>
    <w:rsid w:val="00EC450F"/>
    <w:rsid w:val="00EC4AA5"/>
    <w:rsid w:val="00EC4B69"/>
    <w:rsid w:val="00EC4DB0"/>
    <w:rsid w:val="00EC5DEF"/>
    <w:rsid w:val="00EC5DFE"/>
    <w:rsid w:val="00EC6496"/>
    <w:rsid w:val="00EC653A"/>
    <w:rsid w:val="00EC65FA"/>
    <w:rsid w:val="00EC7216"/>
    <w:rsid w:val="00EC747B"/>
    <w:rsid w:val="00ED0E88"/>
    <w:rsid w:val="00ED33FA"/>
    <w:rsid w:val="00ED3751"/>
    <w:rsid w:val="00ED392C"/>
    <w:rsid w:val="00ED3A8C"/>
    <w:rsid w:val="00ED4988"/>
    <w:rsid w:val="00ED4E66"/>
    <w:rsid w:val="00ED508C"/>
    <w:rsid w:val="00ED5281"/>
    <w:rsid w:val="00ED533D"/>
    <w:rsid w:val="00ED5EBC"/>
    <w:rsid w:val="00ED5F14"/>
    <w:rsid w:val="00ED78BF"/>
    <w:rsid w:val="00ED79AC"/>
    <w:rsid w:val="00ED7C9B"/>
    <w:rsid w:val="00ED7D6C"/>
    <w:rsid w:val="00EE041B"/>
    <w:rsid w:val="00EE0D7E"/>
    <w:rsid w:val="00EE0FFF"/>
    <w:rsid w:val="00EE130F"/>
    <w:rsid w:val="00EE1422"/>
    <w:rsid w:val="00EE150F"/>
    <w:rsid w:val="00EE1830"/>
    <w:rsid w:val="00EE1A97"/>
    <w:rsid w:val="00EE28A1"/>
    <w:rsid w:val="00EE2CE1"/>
    <w:rsid w:val="00EE3276"/>
    <w:rsid w:val="00EE3D26"/>
    <w:rsid w:val="00EE4042"/>
    <w:rsid w:val="00EE4277"/>
    <w:rsid w:val="00EE484C"/>
    <w:rsid w:val="00EE49B5"/>
    <w:rsid w:val="00EE596D"/>
    <w:rsid w:val="00EE5BB0"/>
    <w:rsid w:val="00EE6618"/>
    <w:rsid w:val="00EF03FF"/>
    <w:rsid w:val="00EF0EB5"/>
    <w:rsid w:val="00EF142B"/>
    <w:rsid w:val="00EF1A20"/>
    <w:rsid w:val="00EF2136"/>
    <w:rsid w:val="00EF2675"/>
    <w:rsid w:val="00EF5A6F"/>
    <w:rsid w:val="00EF5CF0"/>
    <w:rsid w:val="00EF6396"/>
    <w:rsid w:val="00EF743A"/>
    <w:rsid w:val="00EF7C22"/>
    <w:rsid w:val="00F0044A"/>
    <w:rsid w:val="00F01743"/>
    <w:rsid w:val="00F031C6"/>
    <w:rsid w:val="00F032FC"/>
    <w:rsid w:val="00F04806"/>
    <w:rsid w:val="00F05BB2"/>
    <w:rsid w:val="00F10210"/>
    <w:rsid w:val="00F103BC"/>
    <w:rsid w:val="00F10900"/>
    <w:rsid w:val="00F1094C"/>
    <w:rsid w:val="00F1136B"/>
    <w:rsid w:val="00F11504"/>
    <w:rsid w:val="00F12236"/>
    <w:rsid w:val="00F13BD3"/>
    <w:rsid w:val="00F1431B"/>
    <w:rsid w:val="00F143F3"/>
    <w:rsid w:val="00F146C6"/>
    <w:rsid w:val="00F1490D"/>
    <w:rsid w:val="00F14EDC"/>
    <w:rsid w:val="00F155D1"/>
    <w:rsid w:val="00F15DF7"/>
    <w:rsid w:val="00F1733E"/>
    <w:rsid w:val="00F174F3"/>
    <w:rsid w:val="00F2083A"/>
    <w:rsid w:val="00F20D67"/>
    <w:rsid w:val="00F2175A"/>
    <w:rsid w:val="00F21AAD"/>
    <w:rsid w:val="00F22165"/>
    <w:rsid w:val="00F22D21"/>
    <w:rsid w:val="00F22E74"/>
    <w:rsid w:val="00F240DE"/>
    <w:rsid w:val="00F242E0"/>
    <w:rsid w:val="00F26543"/>
    <w:rsid w:val="00F268EA"/>
    <w:rsid w:val="00F27A45"/>
    <w:rsid w:val="00F307DE"/>
    <w:rsid w:val="00F30C6D"/>
    <w:rsid w:val="00F31342"/>
    <w:rsid w:val="00F314E4"/>
    <w:rsid w:val="00F3212A"/>
    <w:rsid w:val="00F3237D"/>
    <w:rsid w:val="00F33BD3"/>
    <w:rsid w:val="00F3451E"/>
    <w:rsid w:val="00F3478C"/>
    <w:rsid w:val="00F34BB9"/>
    <w:rsid w:val="00F3581B"/>
    <w:rsid w:val="00F35895"/>
    <w:rsid w:val="00F35A7C"/>
    <w:rsid w:val="00F40A06"/>
    <w:rsid w:val="00F40BAB"/>
    <w:rsid w:val="00F40EB2"/>
    <w:rsid w:val="00F41211"/>
    <w:rsid w:val="00F416DA"/>
    <w:rsid w:val="00F424BD"/>
    <w:rsid w:val="00F42686"/>
    <w:rsid w:val="00F4370D"/>
    <w:rsid w:val="00F43F41"/>
    <w:rsid w:val="00F4407D"/>
    <w:rsid w:val="00F4488F"/>
    <w:rsid w:val="00F455C7"/>
    <w:rsid w:val="00F45B6D"/>
    <w:rsid w:val="00F45C0B"/>
    <w:rsid w:val="00F465A4"/>
    <w:rsid w:val="00F4784C"/>
    <w:rsid w:val="00F503AC"/>
    <w:rsid w:val="00F505BB"/>
    <w:rsid w:val="00F506F1"/>
    <w:rsid w:val="00F514A0"/>
    <w:rsid w:val="00F523B1"/>
    <w:rsid w:val="00F524AB"/>
    <w:rsid w:val="00F524E2"/>
    <w:rsid w:val="00F52E5D"/>
    <w:rsid w:val="00F53316"/>
    <w:rsid w:val="00F53F98"/>
    <w:rsid w:val="00F54799"/>
    <w:rsid w:val="00F54827"/>
    <w:rsid w:val="00F54B82"/>
    <w:rsid w:val="00F55513"/>
    <w:rsid w:val="00F5699A"/>
    <w:rsid w:val="00F575EC"/>
    <w:rsid w:val="00F57F25"/>
    <w:rsid w:val="00F60282"/>
    <w:rsid w:val="00F60FF4"/>
    <w:rsid w:val="00F611F0"/>
    <w:rsid w:val="00F617AD"/>
    <w:rsid w:val="00F63374"/>
    <w:rsid w:val="00F63BE3"/>
    <w:rsid w:val="00F63CE6"/>
    <w:rsid w:val="00F63D5C"/>
    <w:rsid w:val="00F64F6A"/>
    <w:rsid w:val="00F65576"/>
    <w:rsid w:val="00F657EC"/>
    <w:rsid w:val="00F667C1"/>
    <w:rsid w:val="00F677D3"/>
    <w:rsid w:val="00F677DD"/>
    <w:rsid w:val="00F67CF4"/>
    <w:rsid w:val="00F67DD2"/>
    <w:rsid w:val="00F71B47"/>
    <w:rsid w:val="00F72804"/>
    <w:rsid w:val="00F7439E"/>
    <w:rsid w:val="00F758C8"/>
    <w:rsid w:val="00F758E3"/>
    <w:rsid w:val="00F75FD5"/>
    <w:rsid w:val="00F76624"/>
    <w:rsid w:val="00F76654"/>
    <w:rsid w:val="00F7705F"/>
    <w:rsid w:val="00F803DE"/>
    <w:rsid w:val="00F82801"/>
    <w:rsid w:val="00F843F1"/>
    <w:rsid w:val="00F84B84"/>
    <w:rsid w:val="00F85FC7"/>
    <w:rsid w:val="00F860BB"/>
    <w:rsid w:val="00F86DEA"/>
    <w:rsid w:val="00F87557"/>
    <w:rsid w:val="00F87671"/>
    <w:rsid w:val="00F87E04"/>
    <w:rsid w:val="00F90214"/>
    <w:rsid w:val="00F90345"/>
    <w:rsid w:val="00F90413"/>
    <w:rsid w:val="00F91482"/>
    <w:rsid w:val="00F92489"/>
    <w:rsid w:val="00F92DC7"/>
    <w:rsid w:val="00F92E55"/>
    <w:rsid w:val="00F9316A"/>
    <w:rsid w:val="00F9381D"/>
    <w:rsid w:val="00F94BFE"/>
    <w:rsid w:val="00F95236"/>
    <w:rsid w:val="00F96293"/>
    <w:rsid w:val="00F97376"/>
    <w:rsid w:val="00F973C2"/>
    <w:rsid w:val="00F97DE2"/>
    <w:rsid w:val="00FA016A"/>
    <w:rsid w:val="00FA032E"/>
    <w:rsid w:val="00FA0D05"/>
    <w:rsid w:val="00FA123E"/>
    <w:rsid w:val="00FA18CD"/>
    <w:rsid w:val="00FA1B39"/>
    <w:rsid w:val="00FA2108"/>
    <w:rsid w:val="00FA2181"/>
    <w:rsid w:val="00FA261E"/>
    <w:rsid w:val="00FA2EB2"/>
    <w:rsid w:val="00FA2F72"/>
    <w:rsid w:val="00FA33FC"/>
    <w:rsid w:val="00FA451C"/>
    <w:rsid w:val="00FA5605"/>
    <w:rsid w:val="00FA5A51"/>
    <w:rsid w:val="00FA6808"/>
    <w:rsid w:val="00FA74F6"/>
    <w:rsid w:val="00FA7C09"/>
    <w:rsid w:val="00FB1ADF"/>
    <w:rsid w:val="00FB5877"/>
    <w:rsid w:val="00FB5F9A"/>
    <w:rsid w:val="00FC0671"/>
    <w:rsid w:val="00FC0E3F"/>
    <w:rsid w:val="00FC184B"/>
    <w:rsid w:val="00FC1ACB"/>
    <w:rsid w:val="00FC1E8D"/>
    <w:rsid w:val="00FC22DE"/>
    <w:rsid w:val="00FC28AE"/>
    <w:rsid w:val="00FC28B9"/>
    <w:rsid w:val="00FC3409"/>
    <w:rsid w:val="00FC37FB"/>
    <w:rsid w:val="00FC3881"/>
    <w:rsid w:val="00FC44A7"/>
    <w:rsid w:val="00FC471D"/>
    <w:rsid w:val="00FC4A0D"/>
    <w:rsid w:val="00FC5650"/>
    <w:rsid w:val="00FC5894"/>
    <w:rsid w:val="00FC5C6B"/>
    <w:rsid w:val="00FC5D5A"/>
    <w:rsid w:val="00FC62EA"/>
    <w:rsid w:val="00FC7374"/>
    <w:rsid w:val="00FC73C4"/>
    <w:rsid w:val="00FC774E"/>
    <w:rsid w:val="00FD0207"/>
    <w:rsid w:val="00FD0B1F"/>
    <w:rsid w:val="00FD12BB"/>
    <w:rsid w:val="00FD1F28"/>
    <w:rsid w:val="00FD2168"/>
    <w:rsid w:val="00FD24B7"/>
    <w:rsid w:val="00FD492E"/>
    <w:rsid w:val="00FD5166"/>
    <w:rsid w:val="00FD55C0"/>
    <w:rsid w:val="00FD5C5C"/>
    <w:rsid w:val="00FD5F71"/>
    <w:rsid w:val="00FD7503"/>
    <w:rsid w:val="00FE0093"/>
    <w:rsid w:val="00FE0732"/>
    <w:rsid w:val="00FE0812"/>
    <w:rsid w:val="00FE0BE5"/>
    <w:rsid w:val="00FE1489"/>
    <w:rsid w:val="00FE1A8C"/>
    <w:rsid w:val="00FE1C67"/>
    <w:rsid w:val="00FE27F8"/>
    <w:rsid w:val="00FE2CAC"/>
    <w:rsid w:val="00FE3455"/>
    <w:rsid w:val="00FE48B1"/>
    <w:rsid w:val="00FE4AA5"/>
    <w:rsid w:val="00FE5B67"/>
    <w:rsid w:val="00FE6199"/>
    <w:rsid w:val="00FE68B6"/>
    <w:rsid w:val="00FE70FE"/>
    <w:rsid w:val="00FE776C"/>
    <w:rsid w:val="00FE7988"/>
    <w:rsid w:val="00FE7AA7"/>
    <w:rsid w:val="00FF0C0C"/>
    <w:rsid w:val="00FF13A8"/>
    <w:rsid w:val="00FF1F50"/>
    <w:rsid w:val="00FF235F"/>
    <w:rsid w:val="00FF2724"/>
    <w:rsid w:val="00FF293A"/>
    <w:rsid w:val="00FF325F"/>
    <w:rsid w:val="00FF3EA7"/>
    <w:rsid w:val="00FF4508"/>
    <w:rsid w:val="00FF6E24"/>
    <w:rsid w:val="00FF7055"/>
    <w:rsid w:val="00FF7199"/>
    <w:rsid w:val="00FF782C"/>
    <w:rsid w:val="00FF7A74"/>
    <w:rsid w:val="0AE26E3A"/>
    <w:rsid w:val="0BB102BE"/>
    <w:rsid w:val="0C58246D"/>
    <w:rsid w:val="0E443AAD"/>
    <w:rsid w:val="11531DD2"/>
    <w:rsid w:val="17CB70BC"/>
    <w:rsid w:val="1A26433A"/>
    <w:rsid w:val="233D5B67"/>
    <w:rsid w:val="29817026"/>
    <w:rsid w:val="303324F3"/>
    <w:rsid w:val="385E3E8F"/>
    <w:rsid w:val="39833E5D"/>
    <w:rsid w:val="44230760"/>
    <w:rsid w:val="4CEE5641"/>
    <w:rsid w:val="4D99525E"/>
    <w:rsid w:val="4E9563FB"/>
    <w:rsid w:val="503F1A67"/>
    <w:rsid w:val="50F773B9"/>
    <w:rsid w:val="5A9325CA"/>
    <w:rsid w:val="62523DDE"/>
    <w:rsid w:val="66952B7A"/>
    <w:rsid w:val="6EBF1AB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14065"/>
  <w15:docId w15:val="{F2903AC2-DC8E-40EE-A33B-A4E110B06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qFormat="1"/>
    <w:lsdException w:name="header" w:qFormat="1"/>
    <w:lsdException w:name="footer" w:uiPriority="99" w:qFormat="1"/>
    <w:lsdException w:name="caption" w:semiHidden="1" w:unhideWhenUsed="1" w:qFormat="1"/>
    <w:lsdException w:name="footnote reference" w:uiPriority="99" w:qFormat="1"/>
    <w:lsdException w:name="annotation reference" w:qFormat="1"/>
    <w:lsdException w:name="page number" w:qFormat="1"/>
    <w:lsdException w:name="List" w:qFormat="1"/>
    <w:lsdException w:name="List 2" w:qFormat="1"/>
    <w:lsdException w:name="List 3" w:qFormat="1"/>
    <w:lsdException w:name="List Bullet 2" w:qFormat="1"/>
    <w:lsdException w:name="Title" w:qFormat="1"/>
    <w:lsdException w:name="Default Paragraph Font" w:semiHidden="1" w:uiPriority="1" w:unhideWhenUsed="1" w:qFormat="1"/>
    <w:lsdException w:name="Body Text" w:qFormat="1"/>
    <w:lsdException w:name="List Continue" w:qFormat="1"/>
    <w:lsdException w:name="List Continue 3" w:qFormat="1"/>
    <w:lsdException w:name="Subtitle" w:qFormat="1"/>
    <w:lsdException w:name="Body Text 2" w:qFormat="1"/>
    <w:lsdException w:name="Body Text 3" w:qFormat="1"/>
    <w:lsdException w:name="Hyperlink" w:uiPriority="99" w:qFormat="1"/>
    <w:lsdException w:name="FollowedHyperlink" w:qFormat="1"/>
    <w:lsdException w:name="Strong" w:qFormat="1"/>
    <w:lsdException w:name="Emphasis" w:uiPriority="20" w:qFormat="1"/>
    <w:lsdException w:name="Document Map" w:semiHidden="1" w:qFormat="1"/>
    <w:lsdException w:name="HTML Top of Form" w:semiHidden="1" w:uiPriority="99" w:unhideWhenUsed="1"/>
    <w:lsdException w:name="HTML Bottom of Form" w:semiHidden="1" w:uiPriority="99" w:unhideWhenUsed="1"/>
    <w:lsdException w:name="Normal (Web)" w:uiPriority="99" w:unhideWhenUsed="1" w:qFormat="1"/>
    <w:lsdException w:name="HTML Code" w:uiPriority="99"/>
    <w:lsdException w:name="HTML Keyboard"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rPr>
  </w:style>
  <w:style w:type="paragraph" w:styleId="Ttulo1">
    <w:name w:val="heading 1"/>
    <w:basedOn w:val="Normal"/>
    <w:next w:val="Normal"/>
    <w:qFormat/>
    <w:pPr>
      <w:keepNext/>
      <w:jc w:val="both"/>
      <w:outlineLvl w:val="0"/>
    </w:pPr>
    <w:rPr>
      <w:rFonts w:ascii="Arial" w:hAnsi="Arial"/>
      <w:b/>
      <w:sz w:val="22"/>
      <w:lang w:val="es-CO"/>
    </w:rPr>
  </w:style>
  <w:style w:type="paragraph" w:styleId="Ttulo2">
    <w:name w:val="heading 2"/>
    <w:basedOn w:val="Normal"/>
    <w:next w:val="Normal"/>
    <w:link w:val="Ttulo2Car"/>
    <w:autoRedefine/>
    <w:qFormat/>
    <w:pPr>
      <w:keepNext/>
      <w:outlineLvl w:val="1"/>
    </w:pPr>
    <w:rPr>
      <w:rFonts w:ascii="Tahoma" w:hAnsi="Tahoma"/>
      <w:u w:val="single"/>
      <w:lang w:val="es-CO"/>
    </w:rPr>
  </w:style>
  <w:style w:type="paragraph" w:styleId="Ttulo3">
    <w:name w:val="heading 3"/>
    <w:basedOn w:val="Normal"/>
    <w:next w:val="Normal"/>
    <w:autoRedefine/>
    <w:qFormat/>
    <w:pPr>
      <w:keepNext/>
      <w:outlineLvl w:val="2"/>
    </w:pPr>
    <w:rPr>
      <w:rFonts w:ascii="Tahoma" w:hAnsi="Tahoma"/>
      <w:b/>
      <w:u w:val="single"/>
      <w:lang w:val="es-CO"/>
    </w:rPr>
  </w:style>
  <w:style w:type="paragraph" w:styleId="Ttulo4">
    <w:name w:val="heading 4"/>
    <w:basedOn w:val="Normal"/>
    <w:next w:val="Normal"/>
    <w:qFormat/>
    <w:pPr>
      <w:keepNext/>
      <w:outlineLvl w:val="3"/>
    </w:pPr>
    <w:rPr>
      <w:rFonts w:ascii="Tahoma" w:hAnsi="Tahoma"/>
      <w:b/>
      <w:lang w:val="es-CO"/>
    </w:rPr>
  </w:style>
  <w:style w:type="paragraph" w:styleId="Ttulo5">
    <w:name w:val="heading 5"/>
    <w:basedOn w:val="Normal"/>
    <w:next w:val="Normal"/>
    <w:qFormat/>
    <w:pPr>
      <w:keepNext/>
      <w:ind w:firstLine="426"/>
      <w:jc w:val="both"/>
      <w:outlineLvl w:val="4"/>
    </w:pPr>
    <w:rPr>
      <w:rFonts w:ascii="Tahoma" w:hAnsi="Tahoma"/>
      <w:b/>
      <w:lang w:val="es-CO"/>
    </w:rPr>
  </w:style>
  <w:style w:type="paragraph" w:styleId="Ttulo6">
    <w:name w:val="heading 6"/>
    <w:basedOn w:val="Normal"/>
    <w:next w:val="Normal"/>
    <w:qFormat/>
    <w:pPr>
      <w:keepNext/>
      <w:jc w:val="both"/>
      <w:outlineLvl w:val="5"/>
    </w:pPr>
    <w:rPr>
      <w:rFonts w:ascii="Tahoma" w:hAnsi="Tahoma"/>
      <w:b/>
      <w:sz w:val="18"/>
      <w:lang w:val="es-CO"/>
    </w:rPr>
  </w:style>
  <w:style w:type="paragraph" w:styleId="Ttulo7">
    <w:name w:val="heading 7"/>
    <w:basedOn w:val="Normal"/>
    <w:next w:val="Normal"/>
    <w:qFormat/>
    <w:pPr>
      <w:keepNext/>
      <w:jc w:val="center"/>
      <w:outlineLvl w:val="6"/>
    </w:pPr>
    <w:rPr>
      <w:rFonts w:ascii="Tahoma" w:hAnsi="Tahoma"/>
      <w:b/>
      <w:sz w:val="12"/>
    </w:rPr>
  </w:style>
  <w:style w:type="paragraph" w:styleId="Ttulo8">
    <w:name w:val="heading 8"/>
    <w:basedOn w:val="Normal"/>
    <w:next w:val="Normal"/>
    <w:qFormat/>
    <w:pPr>
      <w:keepNext/>
      <w:jc w:val="center"/>
      <w:outlineLvl w:val="7"/>
    </w:pPr>
    <w:rPr>
      <w:rFonts w:ascii="Tahoma" w:hAnsi="Tahoma"/>
      <w:b/>
      <w:i/>
      <w:sz w:val="28"/>
    </w:rPr>
  </w:style>
  <w:style w:type="paragraph" w:styleId="Ttulo9">
    <w:name w:val="heading 9"/>
    <w:basedOn w:val="Normal"/>
    <w:next w:val="Normal"/>
    <w:autoRedefine/>
    <w:qFormat/>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Tahoma" w:hAnsi="Tahoma"/>
      <w:sz w:val="16"/>
      <w:szCs w:val="16"/>
      <w:lang w:val="zh-CN" w:eastAsia="zh-CN"/>
    </w:rPr>
  </w:style>
  <w:style w:type="paragraph" w:styleId="Textoindependiente">
    <w:name w:val="Body Text"/>
    <w:basedOn w:val="Normal"/>
    <w:link w:val="TextoindependienteCar"/>
    <w:qFormat/>
    <w:pPr>
      <w:widowControl w:val="0"/>
    </w:pPr>
    <w:rPr>
      <w:snapToGrid w:val="0"/>
      <w:sz w:val="24"/>
    </w:rPr>
  </w:style>
  <w:style w:type="paragraph" w:styleId="Textoindependiente2">
    <w:name w:val="Body Text 2"/>
    <w:basedOn w:val="Normal"/>
    <w:autoRedefine/>
    <w:qFormat/>
    <w:pPr>
      <w:jc w:val="both"/>
    </w:pPr>
    <w:rPr>
      <w:rFonts w:ascii="Tahoma" w:hAnsi="Tahoma"/>
      <w:lang w:val="es-CO"/>
    </w:rPr>
  </w:style>
  <w:style w:type="paragraph" w:styleId="Textoindependiente3">
    <w:name w:val="Body Text 3"/>
    <w:basedOn w:val="Normal"/>
    <w:qFormat/>
    <w:rPr>
      <w:rFonts w:ascii="Arial" w:hAnsi="Arial" w:cs="Arial"/>
      <w:color w:val="0000FF"/>
      <w:sz w:val="24"/>
      <w:szCs w:val="24"/>
    </w:rPr>
  </w:style>
  <w:style w:type="character" w:styleId="Refdecomentario">
    <w:name w:val="annotation reference"/>
    <w:autoRedefine/>
    <w:qFormat/>
    <w:rPr>
      <w:sz w:val="16"/>
      <w:szCs w:val="16"/>
    </w:rPr>
  </w:style>
  <w:style w:type="paragraph" w:styleId="Textocomentario">
    <w:name w:val="annotation text"/>
    <w:basedOn w:val="Normal"/>
    <w:link w:val="TextocomentarioCar"/>
    <w:qFormat/>
  </w:style>
  <w:style w:type="paragraph" w:styleId="Asuntodelcomentario">
    <w:name w:val="annotation subject"/>
    <w:basedOn w:val="Textocomentario"/>
    <w:next w:val="Textocomentario"/>
    <w:link w:val="AsuntodelcomentarioCar"/>
    <w:autoRedefine/>
    <w:qFormat/>
    <w:rPr>
      <w:b/>
      <w:bCs/>
      <w:lang w:val="zh-CN" w:eastAsia="zh-CN"/>
    </w:rPr>
  </w:style>
  <w:style w:type="paragraph" w:styleId="Mapadeldocumento">
    <w:name w:val="Document Map"/>
    <w:basedOn w:val="Normal"/>
    <w:autoRedefine/>
    <w:semiHidden/>
    <w:qFormat/>
    <w:pPr>
      <w:shd w:val="clear" w:color="auto" w:fill="000080"/>
    </w:pPr>
    <w:rPr>
      <w:rFonts w:ascii="Tahoma" w:hAnsi="Tahoma" w:cs="Tahoma"/>
    </w:rPr>
  </w:style>
  <w:style w:type="character" w:styleId="nfasis">
    <w:name w:val="Emphasis"/>
    <w:uiPriority w:val="20"/>
    <w:qFormat/>
    <w:rPr>
      <w:i/>
      <w:iCs/>
    </w:rPr>
  </w:style>
  <w:style w:type="character" w:styleId="Hipervnculovisitado">
    <w:name w:val="FollowedHyperlink"/>
    <w:autoRedefine/>
    <w:qFormat/>
    <w:rPr>
      <w:color w:val="800080"/>
      <w:u w:val="single"/>
    </w:rPr>
  </w:style>
  <w:style w:type="paragraph" w:styleId="Piedepgina">
    <w:name w:val="footer"/>
    <w:basedOn w:val="Normal"/>
    <w:link w:val="PiedepginaCar"/>
    <w:autoRedefine/>
    <w:uiPriority w:val="99"/>
    <w:qFormat/>
    <w:pPr>
      <w:tabs>
        <w:tab w:val="center" w:pos="4252"/>
        <w:tab w:val="right" w:pos="8504"/>
      </w:tabs>
    </w:pPr>
  </w:style>
  <w:style w:type="character" w:styleId="Refdenotaalpie">
    <w:name w:val="footnote reference"/>
    <w:autoRedefine/>
    <w:uiPriority w:val="99"/>
    <w:qFormat/>
    <w:rPr>
      <w:vertAlign w:val="superscript"/>
    </w:rPr>
  </w:style>
  <w:style w:type="paragraph" w:styleId="Textonotapie">
    <w:name w:val="footnote text"/>
    <w:basedOn w:val="Normal"/>
    <w:link w:val="TextonotapieCar"/>
    <w:uiPriority w:val="99"/>
    <w:qFormat/>
  </w:style>
  <w:style w:type="paragraph" w:styleId="Encabezado">
    <w:name w:val="header"/>
    <w:basedOn w:val="Normal"/>
    <w:link w:val="EncabezadoCar"/>
    <w:autoRedefine/>
    <w:qFormat/>
    <w:pPr>
      <w:tabs>
        <w:tab w:val="center" w:pos="4252"/>
        <w:tab w:val="right" w:pos="8504"/>
      </w:tabs>
    </w:pPr>
  </w:style>
  <w:style w:type="character" w:styleId="Hipervnculo">
    <w:name w:val="Hyperlink"/>
    <w:uiPriority w:val="99"/>
    <w:qFormat/>
    <w:rPr>
      <w:color w:val="0000FF"/>
      <w:u w:val="single"/>
    </w:rPr>
  </w:style>
  <w:style w:type="paragraph" w:styleId="Lista">
    <w:name w:val="List"/>
    <w:basedOn w:val="Normal"/>
    <w:qFormat/>
    <w:pPr>
      <w:ind w:left="283" w:hanging="283"/>
    </w:pPr>
  </w:style>
  <w:style w:type="paragraph" w:styleId="Lista2">
    <w:name w:val="List 2"/>
    <w:basedOn w:val="Normal"/>
    <w:qFormat/>
    <w:pPr>
      <w:ind w:left="566" w:hanging="283"/>
    </w:pPr>
  </w:style>
  <w:style w:type="paragraph" w:styleId="Lista3">
    <w:name w:val="List 3"/>
    <w:basedOn w:val="Normal"/>
    <w:autoRedefine/>
    <w:qFormat/>
    <w:pPr>
      <w:ind w:left="849" w:hanging="283"/>
    </w:pPr>
  </w:style>
  <w:style w:type="paragraph" w:styleId="Listaconvietas2">
    <w:name w:val="List Bullet 2"/>
    <w:basedOn w:val="Normal"/>
    <w:qFormat/>
    <w:pPr>
      <w:numPr>
        <w:numId w:val="1"/>
      </w:numPr>
    </w:pPr>
  </w:style>
  <w:style w:type="paragraph" w:styleId="Continuarlista">
    <w:name w:val="List Continue"/>
    <w:basedOn w:val="Normal"/>
    <w:qFormat/>
    <w:pPr>
      <w:spacing w:after="120"/>
      <w:ind w:left="283"/>
    </w:pPr>
  </w:style>
  <w:style w:type="paragraph" w:styleId="Continuarlista3">
    <w:name w:val="List Continue 3"/>
    <w:basedOn w:val="Normal"/>
    <w:autoRedefine/>
    <w:qFormat/>
    <w:pPr>
      <w:spacing w:after="120"/>
      <w:ind w:left="849"/>
    </w:pPr>
  </w:style>
  <w:style w:type="paragraph" w:styleId="NormalWeb">
    <w:name w:val="Normal (Web)"/>
    <w:basedOn w:val="Normal"/>
    <w:uiPriority w:val="99"/>
    <w:unhideWhenUsed/>
    <w:qFormat/>
    <w:pPr>
      <w:spacing w:before="100" w:beforeAutospacing="1" w:after="100" w:afterAutospacing="1"/>
    </w:pPr>
    <w:rPr>
      <w:sz w:val="24"/>
      <w:szCs w:val="24"/>
    </w:rPr>
  </w:style>
  <w:style w:type="character" w:styleId="Nmerodepgina">
    <w:name w:val="page number"/>
    <w:basedOn w:val="Fuentedeprrafopredeter"/>
    <w:qFormat/>
  </w:style>
  <w:style w:type="paragraph" w:styleId="Subttulo">
    <w:name w:val="Subtitle"/>
    <w:basedOn w:val="Normal"/>
    <w:next w:val="Normal"/>
    <w:link w:val="SubttuloCar"/>
    <w:qFormat/>
    <w:pPr>
      <w:spacing w:after="60"/>
      <w:jc w:val="center"/>
      <w:outlineLvl w:val="1"/>
    </w:pPr>
    <w:rPr>
      <w:rFonts w:ascii="Calibri Light" w:hAnsi="Calibri Light"/>
      <w:sz w:val="24"/>
      <w:szCs w:val="24"/>
    </w:rPr>
  </w:style>
  <w:style w:type="table" w:styleId="Tablaconcuadrcula">
    <w:name w:val="Table Grid"/>
    <w:basedOn w:val="Tablanormal"/>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autoRedefine/>
    <w:qFormat/>
    <w:pPr>
      <w:jc w:val="center"/>
    </w:pPr>
    <w:rPr>
      <w:rFonts w:ascii="Tahoma" w:hAnsi="Tahoma"/>
      <w:i/>
      <w:sz w:val="28"/>
      <w:lang w:val="es-CO"/>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pPr>
      <w:spacing w:after="200" w:line="276" w:lineRule="auto"/>
      <w:ind w:left="720"/>
      <w:contextualSpacing/>
    </w:pPr>
    <w:rPr>
      <w:rFonts w:ascii="Calibri" w:eastAsia="Calibri" w:hAnsi="Calibri"/>
      <w:sz w:val="22"/>
      <w:szCs w:val="22"/>
      <w:lang w:eastAsia="en-US"/>
    </w:rPr>
  </w:style>
  <w:style w:type="character" w:customStyle="1" w:styleId="EncabezadoCar">
    <w:name w:val="Encabezado Car"/>
    <w:basedOn w:val="Fuentedeprrafopredeter"/>
    <w:link w:val="Encabezado"/>
    <w:autoRedefine/>
    <w:qFormat/>
  </w:style>
  <w:style w:type="character" w:customStyle="1" w:styleId="TextodegloboCar">
    <w:name w:val="Texto de globo Car"/>
    <w:link w:val="Textodeglobo"/>
    <w:qFormat/>
    <w:rPr>
      <w:rFonts w:ascii="Tahoma" w:hAnsi="Tahoma" w:cs="Tahoma"/>
      <w:sz w:val="16"/>
      <w:szCs w:val="16"/>
    </w:rPr>
  </w:style>
  <w:style w:type="character" w:customStyle="1" w:styleId="TextocomentarioCar">
    <w:name w:val="Texto comentario Car"/>
    <w:basedOn w:val="Fuentedeprrafopredeter"/>
    <w:link w:val="Textocomentario"/>
    <w:autoRedefine/>
    <w:qFormat/>
  </w:style>
  <w:style w:type="character" w:customStyle="1" w:styleId="AsuntodelcomentarioCar">
    <w:name w:val="Asunto del comentario Car"/>
    <w:link w:val="Asuntodelcomentario"/>
    <w:autoRedefine/>
    <w:qFormat/>
    <w:rPr>
      <w:b/>
      <w:bCs/>
    </w:rPr>
  </w:style>
  <w:style w:type="paragraph" w:customStyle="1" w:styleId="Default">
    <w:name w:val="Default"/>
    <w:autoRedefine/>
    <w:qFormat/>
    <w:pPr>
      <w:autoSpaceDE w:val="0"/>
      <w:autoSpaceDN w:val="0"/>
      <w:adjustRightInd w:val="0"/>
    </w:pPr>
    <w:rPr>
      <w:rFonts w:ascii="Arial" w:eastAsia="Times New Roman" w:hAnsi="Arial" w:cs="Arial"/>
      <w:color w:val="000000"/>
      <w:sz w:val="24"/>
      <w:szCs w:val="24"/>
      <w:lang w:val="es-CO" w:eastAsia="es-CO"/>
    </w:rPr>
  </w:style>
  <w:style w:type="character" w:customStyle="1" w:styleId="mw-headline">
    <w:name w:val="mw-headline"/>
    <w:autoRedefine/>
    <w:qFormat/>
  </w:style>
  <w:style w:type="character" w:customStyle="1" w:styleId="apple-converted-space">
    <w:name w:val="apple-converted-space"/>
    <w:autoRedefine/>
    <w:qFormat/>
  </w:style>
  <w:style w:type="character" w:customStyle="1" w:styleId="TextoindependienteCar">
    <w:name w:val="Texto independiente Car"/>
    <w:link w:val="Textoindependiente"/>
    <w:autoRedefine/>
    <w:qFormat/>
    <w:rPr>
      <w:snapToGrid w:val="0"/>
      <w:sz w:val="24"/>
      <w:lang w:val="es-ES" w:eastAsia="es-ES"/>
    </w:rPr>
  </w:style>
  <w:style w:type="character" w:customStyle="1" w:styleId="TextonotapieCar">
    <w:name w:val="Texto nota pie Car"/>
    <w:link w:val="Textonotapie"/>
    <w:autoRedefine/>
    <w:uiPriority w:val="99"/>
    <w:qFormat/>
    <w:rPr>
      <w:lang w:val="es-ES" w:eastAsia="es-ES"/>
    </w:rPr>
  </w:style>
  <w:style w:type="character" w:customStyle="1" w:styleId="SubttuloCar">
    <w:name w:val="Subtítulo Car"/>
    <w:link w:val="Subttulo"/>
    <w:autoRedefine/>
    <w:qFormat/>
    <w:rPr>
      <w:rFonts w:ascii="Calibri Light" w:eastAsia="Times New Roman" w:hAnsi="Calibri Light" w:cs="Times New Roman"/>
      <w:sz w:val="24"/>
      <w:szCs w:val="24"/>
      <w:lang w:val="es-ES" w:eastAsia="es-ES"/>
    </w:rPr>
  </w:style>
  <w:style w:type="character" w:customStyle="1" w:styleId="PiedepginaCar">
    <w:name w:val="Pie de página Car"/>
    <w:link w:val="Piedepgina"/>
    <w:autoRedefine/>
    <w:uiPriority w:val="99"/>
    <w:qFormat/>
    <w:rPr>
      <w:lang w:val="es-ES" w:eastAsia="es-ES"/>
    </w:rPr>
  </w:style>
  <w:style w:type="paragraph" w:customStyle="1" w:styleId="Revisin1">
    <w:name w:val="Revisión1"/>
    <w:autoRedefine/>
    <w:hidden/>
    <w:uiPriority w:val="99"/>
    <w:semiHidden/>
    <w:qFormat/>
    <w:rPr>
      <w:rFonts w:eastAsia="Times New Roman"/>
    </w:rPr>
  </w:style>
  <w:style w:type="character" w:customStyle="1" w:styleId="nfasissutil2">
    <w:name w:val="Énfasis sutil2"/>
    <w:basedOn w:val="Fuentedeprrafopredeter"/>
    <w:autoRedefine/>
    <w:uiPriority w:val="19"/>
    <w:qFormat/>
    <w:rPr>
      <w:i/>
      <w:iCs/>
      <w:color w:val="404040" w:themeColor="text1" w:themeTint="BF"/>
    </w:rPr>
  </w:style>
  <w:style w:type="character" w:customStyle="1" w:styleId="Ttulo2Car">
    <w:name w:val="Título 2 Car"/>
    <w:basedOn w:val="Fuentedeprrafopredeter"/>
    <w:link w:val="Ttulo2"/>
    <w:autoRedefine/>
    <w:qFormat/>
    <w:rPr>
      <w:rFonts w:ascii="Tahoma" w:eastAsia="Times New Roman" w:hAnsi="Tahoma"/>
      <w:u w:val="single"/>
      <w:lang w:eastAsia="es-ES"/>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autoRedefine/>
    <w:uiPriority w:val="34"/>
    <w:qFormat/>
    <w:rPr>
      <w:rFonts w:ascii="Calibri" w:eastAsia="Calibri" w:hAnsi="Calibri"/>
      <w:sz w:val="22"/>
      <w:szCs w:val="22"/>
      <w:lang w:val="es-ES" w:eastAsia="en-US"/>
    </w:rPr>
  </w:style>
  <w:style w:type="paragraph" w:styleId="Sinespaciado">
    <w:name w:val="No Spacing"/>
    <w:link w:val="SinespaciadoCar"/>
    <w:uiPriority w:val="1"/>
    <w:qFormat/>
    <w:rsid w:val="001A6BEE"/>
    <w:rPr>
      <w:rFonts w:ascii="Tahoma" w:eastAsia="Times New Roman" w:hAnsi="Tahoma"/>
      <w:sz w:val="24"/>
      <w:szCs w:val="24"/>
    </w:rPr>
  </w:style>
  <w:style w:type="character" w:customStyle="1" w:styleId="SinespaciadoCar">
    <w:name w:val="Sin espaciado Car"/>
    <w:link w:val="Sinespaciado"/>
    <w:uiPriority w:val="1"/>
    <w:qFormat/>
    <w:locked/>
    <w:rsid w:val="001A6BEE"/>
    <w:rPr>
      <w:rFonts w:ascii="Tahoma" w:eastAsia="Times New Roman" w:hAnsi="Tahoma"/>
      <w:sz w:val="24"/>
      <w:szCs w:val="24"/>
    </w:rPr>
  </w:style>
  <w:style w:type="character" w:customStyle="1" w:styleId="gd">
    <w:name w:val="gd"/>
    <w:basedOn w:val="Fuentedeprrafopredeter"/>
    <w:rsid w:val="001A6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DDA5C-B4FF-4F12-9363-94069CCBC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Pages>
  <Words>1054</Words>
  <Characters>5802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basic 3000</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de planeacion</dc:creator>
  <cp:lastModifiedBy>Eliana Gonzalez Monroy</cp:lastModifiedBy>
  <cp:revision>22</cp:revision>
  <cp:lastPrinted>2016-08-18T21:51:00Z</cp:lastPrinted>
  <dcterms:created xsi:type="dcterms:W3CDTF">2025-07-02T22:05:00Z</dcterms:created>
  <dcterms:modified xsi:type="dcterms:W3CDTF">2025-07-14T17:43:00Z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C64FDE4421614A199C109A262D2919C2_13</vt:lpwstr>
  </property>
</Properties>
</file>