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 xml:space="preserve">La entidad podrá ajustar el contenido del “Anexo 5- Minuta del Contrato” cuando el contrato se celebre por medio del </w:t>
      </w:r>
      <w:proofErr w:type="spellStart"/>
      <w:r w:rsidRPr="0037145C">
        <w:rPr>
          <w:highlight w:val="lightGray"/>
          <w:lang w:val="es-CO"/>
        </w:rPr>
        <w:t>SECOP</w:t>
      </w:r>
      <w:proofErr w:type="spellEnd"/>
      <w:r w:rsidRPr="0037145C">
        <w:rPr>
          <w:highlight w:val="lightGray"/>
          <w:lang w:val="es-CO"/>
        </w:rPr>
        <w:t xml:space="preserve"> II, de tal forma que se evite la duplicidad de información. De este modo, las cláusulas que están en la plataforma del </w:t>
      </w:r>
      <w:proofErr w:type="spellStart"/>
      <w:r w:rsidRPr="0037145C">
        <w:rPr>
          <w:highlight w:val="lightGray"/>
          <w:lang w:val="es-CO"/>
        </w:rPr>
        <w:t>SECOP</w:t>
      </w:r>
      <w:proofErr w:type="spellEnd"/>
      <w:r w:rsidRPr="0037145C">
        <w:rPr>
          <w:highlight w:val="lightGray"/>
          <w:lang w:val="es-CO"/>
        </w:rPr>
        <w:t xml:space="preserve">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4AA5409"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643CC0" w:rsidRPr="00643CC0">
        <w:rPr>
          <w:rFonts w:cstheme="minorHAnsi"/>
          <w:b/>
          <w:color w:val="1A1818" w:themeColor="text1"/>
          <w:szCs w:val="20"/>
          <w:lang w:val="es-CO"/>
        </w:rPr>
        <w:t>CONTRATAR EL MEJORAMIENTO DE LA VÍA QUE CONDUCE DE LA VEREDA CUNE A LA VEREDA SAN ISIDRO, EN EL SECTOR FINCA LA UNIÓN DEL MUNICIPIO DE VILLETA CUNDINAMARCA</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1F012556"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proofErr w:type="spellStart"/>
      <w:r w:rsidR="00CC74BC" w:rsidRPr="00CC74BC">
        <w:rPr>
          <w:rFonts w:cstheme="minorHAnsi"/>
          <w:b/>
          <w:bCs/>
          <w:szCs w:val="20"/>
        </w:rPr>
        <w:t>SAMC</w:t>
      </w:r>
      <w:proofErr w:type="spellEnd"/>
      <w:r w:rsidR="00CC74BC" w:rsidRPr="00CC74BC">
        <w:rPr>
          <w:rFonts w:cstheme="minorHAnsi"/>
          <w:b/>
          <w:bCs/>
          <w:szCs w:val="20"/>
        </w:rPr>
        <w:t xml:space="preserve"> </w:t>
      </w:r>
      <w:r w:rsidR="00643CC0">
        <w:rPr>
          <w:rFonts w:cstheme="minorHAnsi"/>
          <w:b/>
          <w:bCs/>
          <w:szCs w:val="20"/>
        </w:rPr>
        <w:t>11</w:t>
      </w:r>
      <w:r w:rsidR="00CC74BC" w:rsidRPr="00CC74BC">
        <w:rPr>
          <w:rFonts w:cstheme="minorHAnsi"/>
          <w:b/>
          <w:bCs/>
          <w:szCs w:val="20"/>
        </w:rPr>
        <w:t xml:space="preserve"> DE 2025</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6FA21E38" w:rsidR="005A47FA" w:rsidRPr="00067650" w:rsidRDefault="005A47FA" w:rsidP="00517D2E">
      <w:pPr>
        <w:pStyle w:val="clusulas"/>
        <w:numPr>
          <w:ilvl w:val="0"/>
          <w:numId w:val="0"/>
        </w:numPr>
        <w:spacing w:before="0" w:after="0"/>
        <w:ind w:left="720"/>
        <w:rPr>
          <w:rFonts w:cstheme="minorHAnsi"/>
          <w:color w:val="1A1818" w:themeColor="text1"/>
          <w:szCs w:val="20"/>
        </w:rPr>
      </w:pPr>
    </w:p>
    <w:p w14:paraId="2540C61A" w14:textId="05DC601E" w:rsidR="00E53B5A" w:rsidRPr="00E53B5A" w:rsidRDefault="00E53B5A" w:rsidP="00E53B5A">
      <w:pPr>
        <w:rPr>
          <w:rFonts w:cstheme="minorHAnsi"/>
          <w:szCs w:val="20"/>
        </w:rPr>
      </w:pPr>
      <w:r w:rsidRPr="00E53B5A">
        <w:rPr>
          <w:rFonts w:cstheme="minorHAnsi"/>
          <w:szCs w:val="20"/>
        </w:rPr>
        <w:t xml:space="preserve">El plazo de ejecución del contrato de obra será de </w:t>
      </w:r>
      <w:r w:rsidR="003F5464">
        <w:rPr>
          <w:rFonts w:cstheme="minorHAnsi"/>
          <w:b/>
          <w:szCs w:val="20"/>
          <w:lang w:val="es-CO"/>
        </w:rPr>
        <w:t>UN (1) MES</w:t>
      </w:r>
      <w:r w:rsidRPr="00E53B5A">
        <w:rPr>
          <w:rFonts w:cstheme="minorHAnsi"/>
          <w:szCs w:val="20"/>
        </w:rPr>
        <w:t xml:space="preserve"> contado a partir acta de inicio, previa expedición del Registro Presupuestal y aprobación de la póliza de cumplimiento.</w:t>
      </w:r>
    </w:p>
    <w:p w14:paraId="40FC8725" w14:textId="77777777" w:rsidR="00E53B5A" w:rsidRPr="00E53B5A" w:rsidRDefault="00E53B5A" w:rsidP="00E53B5A">
      <w:pPr>
        <w:rPr>
          <w:rFonts w:cstheme="minorHAnsi"/>
          <w:szCs w:val="20"/>
        </w:rPr>
      </w:pPr>
    </w:p>
    <w:p w14:paraId="32D97D05" w14:textId="77777777" w:rsidR="00E53B5A" w:rsidRPr="00E53B5A" w:rsidRDefault="00E53B5A" w:rsidP="00E53B5A">
      <w:pPr>
        <w:rPr>
          <w:rFonts w:cstheme="minorHAnsi"/>
          <w:szCs w:val="20"/>
        </w:rPr>
      </w:pPr>
      <w:r w:rsidRPr="00E53B5A">
        <w:rPr>
          <w:rFonts w:cstheme="minorHAnsi"/>
          <w:szCs w:val="20"/>
        </w:rPr>
        <w:t>Siempre que cualquiera de los plazos en días calendario indicados en el pliego tenga vencimiento en día inhábil, se entenderá que dicho plazo vence el día hábil inmediatamente siguiente.</w:t>
      </w:r>
    </w:p>
    <w:p w14:paraId="5C9DF5D7" w14:textId="77777777" w:rsidR="00E53B5A" w:rsidRPr="00E53B5A" w:rsidRDefault="00E53B5A" w:rsidP="00E53B5A">
      <w:pPr>
        <w:rPr>
          <w:rFonts w:cstheme="minorHAnsi"/>
          <w:szCs w:val="20"/>
        </w:rPr>
      </w:pPr>
    </w:p>
    <w:p w14:paraId="32ED2ED2" w14:textId="77777777" w:rsidR="00E53B5A" w:rsidRPr="00E53B5A" w:rsidRDefault="00E53B5A" w:rsidP="00E53B5A">
      <w:pPr>
        <w:rPr>
          <w:rFonts w:cstheme="minorHAnsi"/>
          <w:szCs w:val="20"/>
        </w:rPr>
      </w:pPr>
      <w:r w:rsidRPr="00E53B5A">
        <w:rPr>
          <w:rFonts w:cstheme="minorHAnsi"/>
          <w:szCs w:val="20"/>
        </w:rPr>
        <w:t>Vencido el plazo del contrato o en los eventos de terminación anticipada previstos en la ley; previamente a la liquidación, el interventor, el contratista, extenderán el acta de recibo definitivo de la obra, en el cual se dejará constancia de las cantidades, valor y condiciones de la obra ejecutada, así como de las observaciones a que haya lugar.</w:t>
      </w:r>
    </w:p>
    <w:p w14:paraId="5029EF7A" w14:textId="77777777" w:rsidR="00E53B5A" w:rsidRPr="00E53B5A" w:rsidRDefault="00E53B5A" w:rsidP="00E53B5A">
      <w:pPr>
        <w:rPr>
          <w:rFonts w:cstheme="minorHAnsi"/>
          <w:szCs w:val="20"/>
        </w:rPr>
      </w:pPr>
    </w:p>
    <w:p w14:paraId="5C41D116" w14:textId="73D4F635" w:rsidR="00F4651F" w:rsidRPr="00067650" w:rsidRDefault="00E53B5A" w:rsidP="00E53B5A">
      <w:pPr>
        <w:rPr>
          <w:rFonts w:cstheme="minorHAnsi"/>
          <w:color w:val="1A1818" w:themeColor="text1"/>
          <w:szCs w:val="20"/>
        </w:rPr>
      </w:pPr>
      <w:r w:rsidRPr="00E53B5A">
        <w:rPr>
          <w:rFonts w:cstheme="minorHAnsi"/>
          <w:szCs w:val="20"/>
        </w:rPr>
        <w:t>El acta de inicio enunciada en este numeral será firmada por las partes una vez se haya contratado la interventoría, por lo tanto el futuro contratista no podrá exigir ningún valor adicional por el tiempo transcurrido entre la celebración del contrato y el inicio efectivo de la obra</w:t>
      </w:r>
      <w:r w:rsidR="005A47FA"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7BAC5CCA"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r w:rsidR="00C729BF">
        <w:rPr>
          <w:color w:val="1A1818" w:themeColor="text1"/>
        </w:rPr>
        <w:t xml:space="preserve"> (No aplica)</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lastRenderedPageBreak/>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proofErr w:type="spellStart"/>
      <w:r w:rsidR="00C94753" w:rsidRPr="00067650">
        <w:rPr>
          <w:rFonts w:cstheme="minorHAnsi"/>
          <w:color w:val="1A1818" w:themeColor="text1"/>
          <w:szCs w:val="20"/>
          <w:highlight w:val="lightGray"/>
        </w:rPr>
        <w:t>XXXXXXX</w:t>
      </w:r>
      <w:proofErr w:type="spellEnd"/>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36E6BAA0" w14:textId="77777777" w:rsidR="0059552C" w:rsidRPr="0059552C" w:rsidRDefault="0059552C" w:rsidP="0059552C">
      <w:pPr>
        <w:rPr>
          <w:lang w:val="es-ES"/>
        </w:rPr>
      </w:pPr>
      <w:r w:rsidRPr="0059552C">
        <w:rPr>
          <w:lang w:val="es-ES"/>
        </w:rPr>
        <w:t>El municipio pagara al contratista el valor del presente contrato mediante actas de corte parciales de mínimo un 20% los cuales deben ser proporcionales a la obra ejecutada.</w:t>
      </w:r>
    </w:p>
    <w:p w14:paraId="4C9258C7" w14:textId="77777777" w:rsidR="0059552C" w:rsidRPr="0059552C" w:rsidRDefault="0059552C" w:rsidP="0059552C">
      <w:pPr>
        <w:rPr>
          <w:lang w:val="es-ES"/>
        </w:rPr>
      </w:pPr>
    </w:p>
    <w:p w14:paraId="25649D2A" w14:textId="5143772A" w:rsidR="0059552C" w:rsidRPr="0059552C" w:rsidRDefault="0059552C" w:rsidP="0059552C">
      <w:pPr>
        <w:rPr>
          <w:lang w:val="es-ES"/>
        </w:rPr>
      </w:pPr>
      <w:r w:rsidRPr="0059552C">
        <w:rPr>
          <w:lang w:val="es-ES"/>
        </w:rPr>
        <w:t>Los pagos parciales se realizaran mediante la presentación de actas parciales de obra, las cuales deben estar avaladas previamente por el supervisor designado por el municipio, el valor cancelado mediante las actas   será directamente proporcional a la obra ejecutada y/o avance, hasta completar el 80% por ciento del valor del contrato y un pago final del 20% correspondiente al acta de recibo final de obra.</w:t>
      </w:r>
    </w:p>
    <w:p w14:paraId="1FEE2A0E" w14:textId="77777777" w:rsidR="0059552C" w:rsidRPr="0059552C" w:rsidRDefault="0059552C" w:rsidP="0059552C">
      <w:pPr>
        <w:rPr>
          <w:lang w:val="es-CO"/>
        </w:rPr>
      </w:pPr>
    </w:p>
    <w:p w14:paraId="0259BF25" w14:textId="77777777" w:rsidR="0059552C" w:rsidRPr="0059552C" w:rsidRDefault="0059552C" w:rsidP="0059552C">
      <w:pPr>
        <w:rPr>
          <w:lang w:val="es-ES"/>
        </w:rPr>
      </w:pPr>
      <w:r w:rsidRPr="0059552C">
        <w:rPr>
          <w:lang w:val="es-ES"/>
        </w:rPr>
        <w:t xml:space="preserve">El contratista deberá Entregar los soportes de cumplimiento de las obligaciones en materia del Sistema de seguridad social. Suma que estará sujeta a los descuentos de retención en la fuente, impuestos y demás según las normas legales. No podrá efectuarse ningún pago hasta que se haya formalizado el correspondiente contrato. La factura o cuenta de cobro debe ser avalada por el supervisor designado, se harán constar en un acta firmada por las partes en la que se estipule la clase de obra, fecha, el sitio, y las cantidades ejecutadas, los precios unitarios y valores totales reconocidos. </w:t>
      </w:r>
    </w:p>
    <w:p w14:paraId="4806922F" w14:textId="77777777" w:rsidR="0059552C" w:rsidRPr="0059552C" w:rsidRDefault="0059552C" w:rsidP="0059552C">
      <w:pPr>
        <w:rPr>
          <w:lang w:val="es-ES"/>
        </w:rPr>
      </w:pPr>
    </w:p>
    <w:p w14:paraId="3F22E134" w14:textId="340A68C3" w:rsidR="0059552C" w:rsidRPr="0059552C" w:rsidRDefault="0059552C" w:rsidP="0059552C">
      <w:pPr>
        <w:rPr>
          <w:lang w:val="es-ES"/>
        </w:rPr>
      </w:pPr>
      <w:r w:rsidRPr="0059552C">
        <w:rPr>
          <w:lang w:val="es-ES"/>
        </w:rPr>
        <w:t>Deberá tenerse en cuenta el régimen tributario del contratista y expresa</w:t>
      </w:r>
      <w:r w:rsidR="006F7D59">
        <w:rPr>
          <w:lang w:val="es-ES"/>
        </w:rPr>
        <w:t>do</w:t>
      </w:r>
      <w:r w:rsidRPr="0059552C">
        <w:rPr>
          <w:lang w:val="es-ES"/>
        </w:rPr>
        <w:t xml:space="preserve"> con la propuesta. El Municipio realizará las retenciones de acuerdo a la ley en materia tributaria y el Estatuto Tributario Municipal Vigente.</w:t>
      </w:r>
    </w:p>
    <w:p w14:paraId="3826675A" w14:textId="77777777" w:rsidR="0059552C" w:rsidRPr="0059552C" w:rsidRDefault="0059552C" w:rsidP="0059552C">
      <w:pPr>
        <w:rPr>
          <w:lang w:val="es-CO"/>
        </w:rPr>
      </w:pPr>
    </w:p>
    <w:p w14:paraId="3457AAE8" w14:textId="77777777" w:rsidR="0059552C" w:rsidRPr="0059552C" w:rsidRDefault="0059552C" w:rsidP="0059552C">
      <w:pPr>
        <w:rPr>
          <w:lang w:val="es-CO"/>
        </w:rPr>
      </w:pPr>
      <w:r w:rsidRPr="0059552C">
        <w:rPr>
          <w:b/>
          <w:lang w:val="es-CO"/>
        </w:rPr>
        <w:t>Parágrafo:</w:t>
      </w:r>
      <w:r w:rsidRPr="0059552C">
        <w:rPr>
          <w:lang w:val="es-CO"/>
        </w:rPr>
        <w:t xml:space="preserve"> Los pagos que el municipio efectuará estarán supeditados al PAC de la alcaldía de Villeta.</w:t>
      </w:r>
    </w:p>
    <w:p w14:paraId="22445D80" w14:textId="77777777" w:rsidR="0059552C" w:rsidRPr="0059552C" w:rsidRDefault="0059552C" w:rsidP="0059552C">
      <w:pPr>
        <w:rPr>
          <w:lang w:val="es-CO"/>
        </w:rPr>
      </w:pPr>
    </w:p>
    <w:p w14:paraId="3832BB6E" w14:textId="30B0F4B7" w:rsidR="00480403" w:rsidRPr="00AB7782" w:rsidRDefault="0059552C" w:rsidP="0059552C">
      <w:pPr>
        <w:rPr>
          <w:rFonts w:cstheme="minorHAnsi"/>
          <w:szCs w:val="20"/>
        </w:rPr>
      </w:pPr>
      <w:r w:rsidRPr="001A34EF">
        <w:rPr>
          <w:b/>
          <w:lang w:val="es-CO"/>
        </w:rPr>
        <w:t>Nota 1:</w:t>
      </w:r>
      <w:r w:rsidRPr="001A34EF">
        <w:rPr>
          <w:lang w:val="es-CO"/>
        </w:rPr>
        <w:t xml:space="preserve"> sin perjuicio de lo anterior, el contratista podrá realizar un único cobro correspondiente al 100% del valor del contrato, contra ejecución del 100% de las actividades contratadas, en todo caso este pago solo se podrá efectuar mediante el acta de recibo final de obra, previo aval del supervisor designado por el municipio.</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6EEC754"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Además de las derivadas de la esencia y la naturaleza del contrato, la ley, las obligaciones y condiciones señaladas en el Pliego de Condiciones y demás Documentos del Proceso y de las establecidas en estudio previo, vigente durante la ejecución del contrato, el Contratista se obliga a:</w:t>
      </w:r>
    </w:p>
    <w:p w14:paraId="7161C671"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p>
    <w:p w14:paraId="4F06D097"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1. Destinar a la ejecución del contrato mano de obra no calificada de la región en un porcentaje no inferior del treinta por ciento (30%),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537D0E4A"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p>
    <w:p w14:paraId="7F9A1A20"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55E93762"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ab/>
      </w:r>
    </w:p>
    <w:p w14:paraId="6EFE8AE2"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3622E99A"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p>
    <w:p w14:paraId="74688931"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640B3E"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p>
    <w:p w14:paraId="3E103FD6"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r w:rsidRPr="00370B8D">
        <w:rPr>
          <w:rFonts w:ascii="Arial" w:eastAsia="Calibri" w:hAnsi="Arial" w:cs="Arial"/>
          <w:bCs/>
          <w:iCs/>
          <w:szCs w:val="20"/>
          <w:lang w:val="es-CO"/>
        </w:rPr>
        <w:t xml:space="preserve">2. </w:t>
      </w:r>
      <w:r w:rsidRPr="00370B8D">
        <w:rPr>
          <w:rFonts w:ascii="Arial" w:eastAsia="Calibri" w:hAnsi="Arial" w:cs="Arial"/>
          <w:bCs/>
          <w:iCs/>
          <w:szCs w:val="20"/>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w:t>
      </w:r>
      <w:r w:rsidRPr="00370B8D">
        <w:rPr>
          <w:rFonts w:ascii="Arial" w:eastAsia="Calibri" w:hAnsi="Arial" w:cs="Arial"/>
          <w:bCs/>
          <w:iCs/>
          <w:szCs w:val="20"/>
          <w:lang w:val="es-ES"/>
        </w:rPr>
        <w:lastRenderedPageBreak/>
        <w:t xml:space="preserve">adultos mayores, personas en condición de discapacidad, así como la población de las comunidades indígena, negra, afrocolombiana, raizal, palanquera, </w:t>
      </w:r>
      <w:proofErr w:type="spellStart"/>
      <w:r w:rsidRPr="00370B8D">
        <w:rPr>
          <w:rFonts w:ascii="Arial" w:eastAsia="Calibri" w:hAnsi="Arial" w:cs="Arial"/>
          <w:bCs/>
          <w:iCs/>
          <w:szCs w:val="20"/>
          <w:lang w:val="es-ES"/>
        </w:rPr>
        <w:t>Rrom</w:t>
      </w:r>
      <w:proofErr w:type="spellEnd"/>
      <w:r w:rsidRPr="00370B8D">
        <w:rPr>
          <w:rFonts w:ascii="Arial" w:eastAsia="Calibri" w:hAnsi="Arial" w:cs="Arial"/>
          <w:bCs/>
          <w:iCs/>
          <w:szCs w:val="20"/>
          <w:lang w:val="es-ES"/>
        </w:rPr>
        <w:t xml:space="preserve"> o gitana, entre otros sujetos identificados por la Ley o la jurisprudencia de esta manera.</w:t>
      </w:r>
      <w:r w:rsidRPr="00370B8D" w:rsidDel="00873563">
        <w:rPr>
          <w:rFonts w:ascii="Arial" w:eastAsia="Calibri" w:hAnsi="Arial" w:cs="Arial"/>
          <w:bCs/>
          <w:iCs/>
          <w:szCs w:val="20"/>
          <w:lang w:val="es-ES"/>
        </w:rPr>
        <w:t xml:space="preserve"> </w:t>
      </w:r>
    </w:p>
    <w:p w14:paraId="106DC751"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p>
    <w:p w14:paraId="5E842858"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r w:rsidRPr="00370B8D">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0F0CA179"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p>
    <w:p w14:paraId="729B48D7"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r w:rsidRPr="00370B8D">
        <w:rPr>
          <w:rFonts w:ascii="Arial" w:eastAsia="Calibri" w:hAnsi="Arial" w:cs="Arial"/>
          <w:bCs/>
          <w:iCs/>
          <w:szCs w:val="20"/>
          <w:lang w:val="es-ES"/>
        </w:rPr>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(5) días siguientes contados a partir de la orden  de inicio.</w:t>
      </w:r>
    </w:p>
    <w:p w14:paraId="4A464E8D"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CO"/>
        </w:rPr>
      </w:pPr>
    </w:p>
    <w:p w14:paraId="0640472D"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70B8D">
        <w:rPr>
          <w:rFonts w:ascii="Arial" w:eastAsia="Calibri" w:hAnsi="Arial" w:cs="Arial"/>
          <w:bCs/>
          <w:iCs/>
          <w:szCs w:val="20"/>
          <w:lang w:val="es-CO"/>
        </w:rPr>
        <w:t>Rrom</w:t>
      </w:r>
      <w:proofErr w:type="spellEnd"/>
      <w:r w:rsidRPr="00370B8D">
        <w:rPr>
          <w:rFonts w:ascii="Arial" w:eastAsia="Calibri" w:hAnsi="Arial" w:cs="Arial"/>
          <w:bCs/>
          <w:iCs/>
          <w:szCs w:val="20"/>
          <w:lang w:val="es-CO"/>
        </w:rPr>
        <w:t xml:space="preserve"> o gitana, personas en proceso de reintegración o reincorporación, se aplicará en lo pertinente lo dispuesto en el artículo 2.2.1.2.4.2.17 del Decreto 1082 de 2015 o la norma que</w:t>
      </w:r>
      <w:r w:rsidRPr="00370B8D">
        <w:rPr>
          <w:rFonts w:ascii="Arial" w:eastAsia="Calibri" w:hAnsi="Arial" w:cs="Arial"/>
          <w:b/>
          <w:bCs/>
          <w:iCs/>
          <w:szCs w:val="20"/>
          <w:lang w:val="es-CO"/>
        </w:rPr>
        <w:t xml:space="preserve"> </w:t>
      </w:r>
      <w:r w:rsidRPr="00370B8D">
        <w:rPr>
          <w:rFonts w:ascii="Arial" w:eastAsia="Calibri" w:hAnsi="Arial" w:cs="Arial"/>
          <w:bCs/>
          <w:iCs/>
          <w:szCs w:val="20"/>
          <w:lang w:val="es-CO"/>
        </w:rPr>
        <w:t>lo modifique, complemente o sustituya. Por su parte, la condición de población en pobreza extrema se constatará en las bases de datos de</w:t>
      </w:r>
      <w:r w:rsidRPr="00370B8D">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w:t>
      </w:r>
      <w:proofErr w:type="spellStart"/>
      <w:r w:rsidRPr="00370B8D">
        <w:rPr>
          <w:rFonts w:ascii="Arial" w:eastAsia="Calibri" w:hAnsi="Arial" w:cs="Arial"/>
          <w:bCs/>
          <w:iCs/>
          <w:szCs w:val="20"/>
          <w:lang w:val="es-ES"/>
        </w:rPr>
        <w:t>RUV</w:t>
      </w:r>
      <w:proofErr w:type="spellEnd"/>
      <w:r w:rsidRPr="00370B8D">
        <w:rPr>
          <w:rFonts w:ascii="Arial" w:eastAsia="Calibri" w:hAnsi="Arial" w:cs="Arial"/>
          <w:bCs/>
          <w:iCs/>
          <w:szCs w:val="20"/>
          <w:lang w:val="es-ES"/>
        </w:rPr>
        <w:t xml:space="preserve">, en los términos del Decreto 1084 de 2015 o </w:t>
      </w:r>
      <w:r w:rsidRPr="00370B8D">
        <w:rPr>
          <w:rFonts w:ascii="Arial" w:eastAsia="Calibri" w:hAnsi="Arial" w:cs="Arial"/>
          <w:bCs/>
          <w:iCs/>
          <w:szCs w:val="20"/>
          <w:lang w:val="es-CO"/>
        </w:rPr>
        <w:t>la norma que</w:t>
      </w:r>
      <w:r w:rsidRPr="00370B8D">
        <w:rPr>
          <w:rFonts w:ascii="Arial" w:eastAsia="Calibri" w:hAnsi="Arial" w:cs="Arial"/>
          <w:b/>
          <w:bCs/>
          <w:iCs/>
          <w:szCs w:val="20"/>
          <w:lang w:val="es-CO"/>
        </w:rPr>
        <w:t xml:space="preserve"> </w:t>
      </w:r>
      <w:r w:rsidRPr="00370B8D">
        <w:rPr>
          <w:rFonts w:ascii="Arial" w:eastAsia="Calibri" w:hAnsi="Arial" w:cs="Arial"/>
          <w:bCs/>
          <w:iCs/>
          <w:szCs w:val="20"/>
          <w:lang w:val="es-CO"/>
        </w:rPr>
        <w:t>lo modifique, complemente o sustituya</w:t>
      </w:r>
      <w:r w:rsidRPr="00370B8D">
        <w:rPr>
          <w:rFonts w:ascii="Arial" w:eastAsia="Calibri" w:hAnsi="Arial" w:cs="Arial"/>
          <w:bCs/>
          <w:iCs/>
          <w:szCs w:val="20"/>
          <w:lang w:val="es-ES"/>
        </w:rPr>
        <w:t>.</w:t>
      </w:r>
    </w:p>
    <w:p w14:paraId="6AF7358E" w14:textId="77777777" w:rsidR="00370B8D" w:rsidRPr="00370B8D" w:rsidRDefault="00370B8D" w:rsidP="00370B8D">
      <w:pPr>
        <w:tabs>
          <w:tab w:val="left" w:pos="993"/>
          <w:tab w:val="left" w:pos="8647"/>
        </w:tabs>
        <w:spacing w:after="200"/>
        <w:ind w:hanging="11"/>
        <w:contextualSpacing/>
        <w:rPr>
          <w:rFonts w:ascii="Arial" w:eastAsia="Calibri" w:hAnsi="Arial" w:cs="Arial"/>
          <w:bCs/>
          <w:iCs/>
          <w:szCs w:val="20"/>
          <w:lang w:val="es-ES"/>
        </w:rPr>
      </w:pPr>
    </w:p>
    <w:p w14:paraId="7C1A618A" w14:textId="28CE68DF" w:rsidR="00AC1448" w:rsidRDefault="00370B8D" w:rsidP="00370B8D">
      <w:pPr>
        <w:tabs>
          <w:tab w:val="left" w:pos="993"/>
          <w:tab w:val="left" w:pos="8647"/>
        </w:tabs>
        <w:spacing w:after="200"/>
        <w:ind w:hanging="11"/>
        <w:contextualSpacing/>
        <w:rPr>
          <w:rFonts w:ascii="Arial" w:eastAsia="Calibri" w:hAnsi="Arial" w:cs="Arial"/>
          <w:bCs/>
          <w:iCs/>
          <w:szCs w:val="20"/>
          <w:lang w:val="es-ES"/>
        </w:rPr>
      </w:pPr>
      <w:r w:rsidRPr="00370B8D">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370B8D" w:rsidDel="00A3247F">
        <w:rPr>
          <w:rFonts w:ascii="Arial" w:eastAsia="Calibri" w:hAnsi="Arial" w:cs="Arial"/>
          <w:bCs/>
          <w:iCs/>
          <w:szCs w:val="20"/>
          <w:lang w:val="es-ES"/>
        </w:rPr>
        <w:t xml:space="preserve"> y la jurisprudencia</w:t>
      </w:r>
      <w:r w:rsidRPr="00370B8D">
        <w:rPr>
          <w:rFonts w:ascii="Arial" w:eastAsia="Calibri" w:hAnsi="Arial" w:cs="Arial"/>
          <w:bCs/>
          <w:iCs/>
          <w:szCs w:val="20"/>
          <w:lang w:val="es-ES"/>
        </w:rPr>
        <w:t xml:space="preserve"> en ausencia de norma aplicable.</w:t>
      </w:r>
    </w:p>
    <w:p w14:paraId="22CBCD0C" w14:textId="77777777" w:rsidR="00691E03" w:rsidRPr="00067650" w:rsidRDefault="00691E03" w:rsidP="00540E0E">
      <w:pPr>
        <w:rPr>
          <w:rFonts w:cstheme="minorHAnsi"/>
          <w:color w:val="1A1818" w:themeColor="text1"/>
          <w:szCs w:val="20"/>
          <w:lang w:val="es-CO"/>
        </w:rPr>
      </w:pP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 xml:space="preserve">Durante la ejecución del contrato deberá observar las leyes y los reglamentos relativos a Salud Ocupacional y Seguridad Industrial y tomar todas aquellas precauciones necesarias para evitar </w:t>
      </w:r>
      <w:r w:rsidRPr="00067650">
        <w:rPr>
          <w:rFonts w:cstheme="minorHAnsi"/>
          <w:color w:val="1A1818" w:themeColor="text1"/>
        </w:rPr>
        <w:lastRenderedPageBreak/>
        <w:t>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66ABE21C" w14:textId="77777777" w:rsidR="004E1DFF" w:rsidRDefault="00722A51" w:rsidP="004E1DFF">
      <w:pPr>
        <w:pStyle w:val="Captulo9"/>
        <w:numPr>
          <w:ilvl w:val="0"/>
          <w:numId w:val="11"/>
        </w:numPr>
        <w:rPr>
          <w:color w:val="1A1818" w:themeColor="text1"/>
        </w:rPr>
      </w:pPr>
      <w:r w:rsidRPr="00AB7782">
        <w:rPr>
          <w:rFonts w:cstheme="minorHAnsi"/>
          <w:color w:val="1A1818" w:themeColor="text1"/>
          <w:szCs w:val="20"/>
          <w:lang w:val="es-CO"/>
        </w:rPr>
        <w:t xml:space="preserve">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91036D">
        <w:rPr>
          <w:rFonts w:cstheme="minorHAnsi"/>
          <w:color w:val="1A1818" w:themeColor="text1"/>
          <w:szCs w:val="20"/>
          <w:highlight w:val="lightGray"/>
          <w:lang w:val="es-CO"/>
        </w:rPr>
        <w:t>5</w:t>
      </w:r>
      <w:r w:rsidR="000406A8" w:rsidRPr="00AB7782">
        <w:rPr>
          <w:rFonts w:cstheme="minorHAnsi"/>
          <w:color w:val="1A1818" w:themeColor="text1"/>
          <w:szCs w:val="20"/>
          <w:highlight w:val="lightGray"/>
          <w:lang w:val="es-CO"/>
        </w:rPr>
        <w:t xml:space="preserve"> días</w:t>
      </w:r>
      <w:r w:rsidR="000406A8" w:rsidRPr="00AB7782">
        <w:rPr>
          <w:rFonts w:cstheme="minorHAnsi"/>
          <w:color w:val="1A1818" w:themeColor="text1"/>
          <w:szCs w:val="20"/>
          <w:lang w:val="es-CO"/>
        </w:rPr>
        <w:t xml:space="preserve"> hábiles siguientes a la suscripción del contrato. </w:t>
      </w:r>
    </w:p>
    <w:p w14:paraId="7813956B" w14:textId="171F6214" w:rsidR="004E1DFF" w:rsidRDefault="004E1DFF" w:rsidP="004E1DFF">
      <w:pPr>
        <w:pStyle w:val="Captulo9"/>
        <w:numPr>
          <w:ilvl w:val="0"/>
          <w:numId w:val="11"/>
        </w:numPr>
        <w:rPr>
          <w:color w:val="1A1818" w:themeColor="text1"/>
        </w:rPr>
      </w:pPr>
      <w:r>
        <w:t>El contratista declara y acepta que los documentos del proceso entregados por la entidad ha</w:t>
      </w:r>
      <w:r w:rsidR="0015016B">
        <w:t>n</w:t>
      </w:r>
      <w:r>
        <w:t xml:space="preserve"> sido analizado exhaustivamente y que conoce de primera mano la totalidad de las condiciones de la obra contratada. En consecuencia, el contratista considera que la información entregada es idónea y adecuada para que sea la base para la ejecución de la obra contratada por la entidad.</w:t>
      </w:r>
    </w:p>
    <w:p w14:paraId="2F68143E" w14:textId="77777777" w:rsidR="004E1DFF" w:rsidRDefault="004E1DFF" w:rsidP="004E1DFF">
      <w:pPr>
        <w:pStyle w:val="Captulo9"/>
        <w:numPr>
          <w:ilvl w:val="0"/>
          <w:numId w:val="11"/>
        </w:numPr>
        <w:rPr>
          <w:color w:val="1A1818" w:themeColor="text1"/>
        </w:rPr>
      </w:pPr>
      <w:r>
        <w:t xml:space="preserve">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433E4D83" w14:textId="37D11FC2" w:rsidR="004E1DFF" w:rsidRPr="004E1DFF" w:rsidRDefault="004E1DFF" w:rsidP="004E1DFF">
      <w:pPr>
        <w:pStyle w:val="Captulo9"/>
        <w:numPr>
          <w:ilvl w:val="0"/>
          <w:numId w:val="11"/>
        </w:numPr>
        <w:rPr>
          <w:color w:val="1A1818" w:themeColor="text1"/>
        </w:rPr>
      </w:pPr>
      <w: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3B5A95B4"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Cumplir cabal y oportunamente con el plazo establecido para la ejecución del presente contrato.</w:t>
      </w:r>
    </w:p>
    <w:p w14:paraId="1D2DE758"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Conocer, acatar y asumir que el proyecto de inversión hace parte integral del presente estudio previo.</w:t>
      </w:r>
    </w:p>
    <w:p w14:paraId="0510E35A"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 xml:space="preserve">Dotar y velar por que el personal use chalecos, cascos, botas y demás elementos distintivos donde se establezca la imagen institucional del municipio de Villeta, cumpliendo con las normas de seguridad industrial y salud ocupacional. </w:t>
      </w:r>
    </w:p>
    <w:p w14:paraId="73EEB900" w14:textId="4FA69EE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Instalar una valla informativa sobre el proyecto la cual deberá ser conforme a las especificaciones que entregue el municipio.</w:t>
      </w:r>
    </w:p>
    <w:p w14:paraId="283C35E1" w14:textId="4910C96C"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 xml:space="preserve">Ejecutar la totalidad de las cantidades de obra contratadas, las cuales se describen a en los cuadros del No. 1, en el numeral 2.2 del </w:t>
      </w:r>
      <w:r w:rsidR="000B43E1">
        <w:rPr>
          <w:rFonts w:cstheme="minorHAnsi"/>
          <w:b w:val="0"/>
          <w:bCs/>
          <w:szCs w:val="20"/>
        </w:rPr>
        <w:t>estudio previo</w:t>
      </w:r>
      <w:r w:rsidRPr="007946C0">
        <w:rPr>
          <w:rFonts w:cstheme="minorHAnsi"/>
          <w:b w:val="0"/>
          <w:bCs/>
          <w:szCs w:val="20"/>
        </w:rPr>
        <w:t>, con la calidad y especificaciones técnicas según la normatividad vigente.</w:t>
      </w:r>
    </w:p>
    <w:p w14:paraId="28EBBC66"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 xml:space="preserve">Presentar y entregar planos </w:t>
      </w:r>
      <w:proofErr w:type="spellStart"/>
      <w:r w:rsidRPr="007946C0">
        <w:rPr>
          <w:rFonts w:cstheme="minorHAnsi"/>
          <w:b w:val="0"/>
          <w:bCs/>
          <w:szCs w:val="20"/>
        </w:rPr>
        <w:t>record</w:t>
      </w:r>
      <w:proofErr w:type="spellEnd"/>
      <w:r w:rsidRPr="007946C0">
        <w:rPr>
          <w:rFonts w:cstheme="minorHAnsi"/>
          <w:b w:val="0"/>
          <w:bCs/>
          <w:szCs w:val="20"/>
        </w:rPr>
        <w:t xml:space="preserve"> de las obras ejecutadas</w:t>
      </w:r>
    </w:p>
    <w:p w14:paraId="76A76FB7"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Tomar las muestras y realizar los pagos a que haya lugar para la elaboración de pruebas de laboratorios o estudios que considera necesarios el supervisor.</w:t>
      </w:r>
    </w:p>
    <w:p w14:paraId="1075B772" w14:textId="462AD9A3"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 xml:space="preserve">Llevar diariamente el registro de todos los acontecimientos y/o ejecución de la obra en el Libro de Obra o bitácora, realizar registró fotográfico, antes, durante y después de la ejecución del proyecto. (estos documentos deben </w:t>
      </w:r>
      <w:proofErr w:type="spellStart"/>
      <w:r w:rsidRPr="007946C0">
        <w:rPr>
          <w:rFonts w:cstheme="minorHAnsi"/>
          <w:b w:val="0"/>
          <w:bCs/>
          <w:szCs w:val="20"/>
        </w:rPr>
        <w:t>se</w:t>
      </w:r>
      <w:proofErr w:type="spellEnd"/>
      <w:r w:rsidRPr="007946C0">
        <w:rPr>
          <w:rFonts w:cstheme="minorHAnsi"/>
          <w:b w:val="0"/>
          <w:bCs/>
          <w:szCs w:val="20"/>
        </w:rPr>
        <w:t xml:space="preserve"> entregados con el acta de recibo final de obra)</w:t>
      </w:r>
    </w:p>
    <w:p w14:paraId="0F0B3C8D"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Cumplir con la normatividad vigente relacionada con las áreas ambientales, de seguridad industrial y salud ocupacional, y garantizando la calidad en las obras, mediante el plan de gestión integral de obras.</w:t>
      </w:r>
    </w:p>
    <w:p w14:paraId="3D1EA02D"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lastRenderedPageBreak/>
        <w:t>EJECUCIÓN DEL PROYECTO: EL CONTRATISTA se obliga a ejecutar cabalmente todas las actividades con los precios y condiciones señalados en la propuesta que hace parte del Contrato que se suscriba.</w:t>
      </w:r>
    </w:p>
    <w:p w14:paraId="5AF3A59A" w14:textId="7D3C2026"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OBLIGACIONES EN MATERIA DE EQUIPO: Estará a cargo del CONTRATISTA la adquisición, transporte, montaje, utilización, reparación, conservación y mantenimiento de tod</w:t>
      </w:r>
      <w:r w:rsidR="0073058C">
        <w:rPr>
          <w:rFonts w:cstheme="minorHAnsi"/>
          <w:b w:val="0"/>
          <w:bCs/>
          <w:szCs w:val="20"/>
        </w:rPr>
        <w:t>o</w:t>
      </w:r>
      <w:r w:rsidRPr="007946C0">
        <w:rPr>
          <w:rFonts w:cstheme="minorHAnsi"/>
          <w:b w:val="0"/>
          <w:bCs/>
          <w:szCs w:val="20"/>
        </w:rPr>
        <w:t>s los equipos, herramientas, repuestos y demás elementos necesarios para la ejecución del objeto contractual.</w:t>
      </w:r>
    </w:p>
    <w:p w14:paraId="5024FB2E" w14:textId="5A808B7F"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PAGO DE SALARIOS: El CONTRATISTA debe asumir el pago de los salarios, prestaciones e indemnizaciones de carácter laboral, del personal que contrate para la ejecución del proyecto, lo mismo que el pago de los impuestos, gravámenes, aportes y servicios de cualquier género, que establezcan las leyes colombianas. Es entendido que todos estos gastos han sido estimados por el CONTRATISTA e incluidos en el precio de su oferta, Así mismo debe pagar oportunamente los salarios y prestaciones sociales e indemnizaciones laborales del personal que el contratista utilice o haya utilizado en la ejecución del contrato, para la liquidación del contrato suscrito con la Entidad, se debe presentar a la interventoría el paz y salvo de cada una de las personas que intervinieron en la obra, firmado por las partes.</w:t>
      </w:r>
    </w:p>
    <w:p w14:paraId="35C505AE" w14:textId="77777777"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PROFESIONALES A CARGO DEL PROYECTO: Cumplir con el personal ofertado en la presente convocatoria.</w:t>
      </w:r>
    </w:p>
    <w:p w14:paraId="6277A240" w14:textId="4DB7E05F" w:rsidR="007946C0" w:rsidRPr="007946C0"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CONSERVACIÓN DE LAS ZONAS ALEDAÑAS A LA OBRAS: Durante la ejecución del objeto contractual y hasta la entrega final, el CONTRATISTA tendrá la obligación de poner en práctica procedimientos adecuados de construcción, seguridad del recurso humano y protección contra cualquier daño o deterioro que pueda afectar la calidad, estabilidad. Así mismo, deberá tener debidas precauciones a fin de conservar en perfecto estado los inmuebles aledaños, las estructuras e instalaciones y redes de servicio superficiales o subterráneas existentes dentro del área de trabajo o adyacentes a ella, siendo de su exclusiva responsabilidad cualquier daño que pudiere ocasionar a tales inmuebles, estructuras, instalaciones o redes. De igual forma, entregar las actividades relacionadas con el proyecto en perfecto estado de limpieza.</w:t>
      </w:r>
    </w:p>
    <w:p w14:paraId="2B0226A5" w14:textId="22985A60" w:rsidR="001D0D2E" w:rsidRDefault="007946C0" w:rsidP="007946C0">
      <w:pPr>
        <w:pStyle w:val="clusulas"/>
        <w:numPr>
          <w:ilvl w:val="3"/>
          <w:numId w:val="11"/>
        </w:numPr>
        <w:tabs>
          <w:tab w:val="left" w:pos="1560"/>
        </w:tabs>
        <w:spacing w:before="0" w:after="0"/>
        <w:ind w:left="426"/>
        <w:rPr>
          <w:rFonts w:cstheme="minorHAnsi"/>
          <w:b w:val="0"/>
          <w:bCs/>
          <w:szCs w:val="20"/>
        </w:rPr>
      </w:pPr>
      <w:r w:rsidRPr="007946C0">
        <w:rPr>
          <w:rFonts w:cstheme="minorHAnsi"/>
          <w:b w:val="0"/>
          <w:bCs/>
          <w:szCs w:val="20"/>
        </w:rPr>
        <w:t>Ejecutar cabalmente el objeto contractual, con la calidad requerida y de conformidad con las especificaciones técnicas dadas</w:t>
      </w:r>
    </w:p>
    <w:p w14:paraId="39EE9A86" w14:textId="77777777" w:rsidR="007946C0" w:rsidRPr="00AB7782" w:rsidRDefault="007946C0"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E74129C"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Designar Supervisor para la verificación del cumplimiento del contrato y las demás obligaciones que surjan con ocasión de este. </w:t>
      </w:r>
    </w:p>
    <w:p w14:paraId="25FAE52E"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Verificar el cumplimiento por parte del contratista de las obligaciones establecidas en el artículo 50 de la Ley 789 de 2002, la Ley 828 de 2003 y la Ley 1150 de 2007. </w:t>
      </w:r>
    </w:p>
    <w:p w14:paraId="2536EEE1"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lastRenderedPageBreak/>
        <w:t>Programar la presentación de las facturas con el contratista e incluir el valor de las mismas dentro de la programación del PAC del mes respectivo, en que el dinero deba ser girado.</w:t>
      </w:r>
    </w:p>
    <w:p w14:paraId="4776E70F"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Una vez sea suscrito el contrato de obra, la entidad contratante entregara los presupuestos a ejecutar en cada tramo, en el que se indicara: Actividades, cantidades y valores a sufragar. No obstante la sumatoria de estos presupuestos no superara el valor total del presupuesto oficial de la convocatoria.</w:t>
      </w:r>
    </w:p>
    <w:p w14:paraId="378B0291" w14:textId="77777777" w:rsidR="00E6199F" w:rsidRPr="00E6199F" w:rsidRDefault="00E6199F" w:rsidP="00E6199F">
      <w:pPr>
        <w:pStyle w:val="Ttulo"/>
        <w:numPr>
          <w:ilvl w:val="6"/>
          <w:numId w:val="36"/>
        </w:numPr>
        <w:ind w:left="426"/>
        <w:rPr>
          <w:rFonts w:asciiTheme="minorHAnsi" w:hAnsiTheme="minorHAnsi" w:cstheme="minorHAnsi"/>
          <w:color w:val="auto"/>
          <w:szCs w:val="20"/>
        </w:rPr>
      </w:pPr>
      <w:r w:rsidRPr="00E6199F">
        <w:rPr>
          <w:rFonts w:asciiTheme="minorHAnsi" w:hAnsiTheme="minorHAnsi" w:cstheme="minorHAnsi"/>
          <w:color w:val="auto"/>
          <w:szCs w:val="20"/>
        </w:rPr>
        <w:t xml:space="preserve">Las demás que se deriven de la naturaleza del contrato. </w:t>
      </w:r>
    </w:p>
    <w:p w14:paraId="534A62DA" w14:textId="2797BF54" w:rsidR="000F1CC2" w:rsidRPr="00AB7782" w:rsidRDefault="000F1CC2" w:rsidP="008375D6">
      <w:pPr>
        <w:pStyle w:val="Ttulo"/>
        <w:numPr>
          <w:ilvl w:val="0"/>
          <w:numId w:val="0"/>
        </w:numPr>
        <w:spacing w:after="0"/>
        <w:ind w:left="426"/>
        <w:rPr>
          <w:rFonts w:asciiTheme="minorHAnsi" w:hAnsiTheme="minorHAnsi" w:cstheme="minorHAnsi"/>
          <w:color w:val="auto"/>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6607B13D" w14:textId="397FB379" w:rsidR="1E596E53" w:rsidRDefault="008C696A">
      <w:pPr>
        <w:rPr>
          <w:lang w:val="es-CO"/>
        </w:rPr>
      </w:pPr>
      <w:r w:rsidRPr="008F090F">
        <w:rPr>
          <w:lang w:val="es-CO"/>
        </w:rPr>
        <w:t>El Contratista es responsable por el cumplimiento de las obligaciones pactadas en el contrato. Además, responderá por los daños generados a la Entidad en la ejecución del contrato, causados por sus Contratistas o empleados, y de sus subcontratistas</w:t>
      </w:r>
      <w:r>
        <w:rPr>
          <w:lang w:val="es-CO"/>
        </w:rPr>
        <w:t>.</w:t>
      </w:r>
    </w:p>
    <w:p w14:paraId="08D6D540" w14:textId="77777777" w:rsidR="008C696A" w:rsidRPr="00AB7782" w:rsidRDefault="008C696A">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51D161C2"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a) MULTAS: En caso de mora o incumplimiento parcial de alguna de las obligaciones derivadas del presente contrato por causas imputables al CONTRATISTA, salvo circunstancias de  fuerza  mayor  o caso  fortuito  conforme  a  las  definiciones  del  artículo  1º  de  la Ley  95  de  1890,  EL MUNICIPIO podrá imponer al Contratista multas, cuyo valor se liquidará con base en un cero punto cinco por ciento (0.5%) del valor del contrato, por cada día de retardo y hasta por quince (15) días calendario. </w:t>
      </w:r>
    </w:p>
    <w:p w14:paraId="68A02EB5" w14:textId="77777777" w:rsidR="00CE70F5" w:rsidRPr="00CE70F5" w:rsidRDefault="00CE70F5" w:rsidP="00CE70F5">
      <w:pPr>
        <w:rPr>
          <w:rFonts w:ascii="Arial" w:eastAsia="Arial" w:hAnsi="Arial" w:cs="Arial"/>
          <w:bCs/>
          <w:szCs w:val="20"/>
          <w:lang w:val="es-CO"/>
        </w:rPr>
      </w:pPr>
    </w:p>
    <w:p w14:paraId="642CD0C9"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b) MULTAS POR LA MORA EN LA CONSTITUCIÓN DE LOS REQUISITOS DE EJECUCIÓN Y LEGALIZACIÓN: Cuando EL CONTRATISTA no constituya dentro del término y en la forma prevista en el contrato, o en alguno de sus modificatorios, la póliza de garantía única y/o alguno de los requisitos de legalización, LA CONTRATANTE podrá imponerle multa cuyo valor se liquidará con base en un cero punto dos por ciento (0.2%) del valor del contrato, por cada día de retardo y hasta por diez (10) días calendario, al cabo de los cuales LA ALCALDÍA podrá declarar la caducidad. </w:t>
      </w:r>
    </w:p>
    <w:p w14:paraId="2652929A" w14:textId="77777777" w:rsidR="00CE70F5" w:rsidRPr="00CE70F5" w:rsidRDefault="00CE70F5" w:rsidP="00CE70F5">
      <w:pPr>
        <w:rPr>
          <w:rFonts w:ascii="Arial" w:eastAsia="Arial" w:hAnsi="Arial" w:cs="Arial"/>
          <w:bCs/>
          <w:szCs w:val="20"/>
          <w:lang w:val="es-CO"/>
        </w:rPr>
      </w:pPr>
    </w:p>
    <w:p w14:paraId="48CEE0C8"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PRIMERO: Para hacer efectivas las multas se observará el proceso señalado en el artículo 17 de la ley 1150 de 2007, el artículo 86 de la ley 1474 de 2011 y los artículos 2.2.1.2.3.1.19 del Decreto 1082 de2015. </w:t>
      </w:r>
    </w:p>
    <w:p w14:paraId="43923365" w14:textId="77777777" w:rsidR="00CE70F5" w:rsidRPr="00CE70F5" w:rsidRDefault="00CE70F5" w:rsidP="00CE70F5">
      <w:pPr>
        <w:rPr>
          <w:rFonts w:ascii="Arial" w:eastAsia="Arial" w:hAnsi="Arial" w:cs="Arial"/>
          <w:bCs/>
          <w:szCs w:val="20"/>
          <w:lang w:val="es-CO"/>
        </w:rPr>
      </w:pPr>
    </w:p>
    <w:p w14:paraId="5ACA8241"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SEGUNDO: Las partes acuerdan expresamente que, en aplicación de la figura de la compensación, el valor de las multas se descontará de cualquier suma que la Alcaldía le adeude al contratista. </w:t>
      </w:r>
    </w:p>
    <w:p w14:paraId="25F3EC47" w14:textId="77777777" w:rsidR="00CE70F5" w:rsidRPr="00CE70F5" w:rsidRDefault="00CE70F5" w:rsidP="00CE70F5">
      <w:pPr>
        <w:rPr>
          <w:rFonts w:ascii="Arial" w:eastAsia="Arial" w:hAnsi="Arial" w:cs="Arial"/>
          <w:bCs/>
          <w:szCs w:val="20"/>
          <w:lang w:val="es-CO"/>
        </w:rPr>
      </w:pPr>
    </w:p>
    <w:p w14:paraId="19BC3284"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TERCERO. Estas sanciones se impondrán con fundamento en el principio de autonomía de la voluntad previsto en el artículo 40 de la Ley 80 de 1993, del derecho al debido proceso de qué trata el artículo 17 de la Ley 1150 de 2007 y el artículo 86 de la ley 1474 del 2011 (Estatuto Anticorrupción). Una vez en firme la sanción se reportará a la Cámara de Comercio respectiva, a la Procuraduría General de la Nación y se hará la publicación en el </w:t>
      </w:r>
      <w:proofErr w:type="spellStart"/>
      <w:r w:rsidRPr="00CE70F5">
        <w:rPr>
          <w:rFonts w:ascii="Arial" w:eastAsia="Arial" w:hAnsi="Arial" w:cs="Arial"/>
          <w:bCs/>
          <w:szCs w:val="20"/>
          <w:lang w:val="es-CO"/>
        </w:rPr>
        <w:t>SECOP</w:t>
      </w:r>
      <w:proofErr w:type="spellEnd"/>
      <w:r w:rsidRPr="00CE70F5">
        <w:rPr>
          <w:rFonts w:ascii="Arial" w:eastAsia="Arial" w:hAnsi="Arial" w:cs="Arial"/>
          <w:bCs/>
          <w:szCs w:val="20"/>
          <w:lang w:val="es-CO"/>
        </w:rPr>
        <w:t xml:space="preserve">, de acuerdo con el artículo 218 del Decreto 019 de 2012, y articulo 2.2.1.2.3.1.19 del Decreto 1082 de 2015. </w:t>
      </w:r>
    </w:p>
    <w:p w14:paraId="63EAB9CF" w14:textId="77777777" w:rsidR="00CE70F5" w:rsidRPr="00CE70F5" w:rsidRDefault="00CE70F5" w:rsidP="00CE70F5">
      <w:pPr>
        <w:rPr>
          <w:rFonts w:ascii="Arial" w:eastAsia="Arial" w:hAnsi="Arial" w:cs="Arial"/>
          <w:bCs/>
          <w:szCs w:val="20"/>
          <w:lang w:val="es-CO"/>
        </w:rPr>
      </w:pPr>
    </w:p>
    <w:p w14:paraId="3EE71B75"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lastRenderedPageBreak/>
        <w:t xml:space="preserve">PARÁGRAFO CUARTO. APLICACIÓN DEL VALOR DE LAS SANCIONES PECUNIARIAS:  Una vez notificada la resolución por medio de la cual se imponen algunas de las sanciones previstas, </w:t>
      </w:r>
      <w:proofErr w:type="spellStart"/>
      <w:r w:rsidRPr="00CE70F5">
        <w:rPr>
          <w:rFonts w:ascii="Arial" w:eastAsia="Arial" w:hAnsi="Arial" w:cs="Arial"/>
          <w:bCs/>
          <w:szCs w:val="20"/>
          <w:lang w:val="es-CO"/>
        </w:rPr>
        <w:t>ELCONTRATISTA</w:t>
      </w:r>
      <w:proofErr w:type="spellEnd"/>
      <w:r w:rsidRPr="00CE70F5">
        <w:rPr>
          <w:rFonts w:ascii="Arial" w:eastAsia="Arial" w:hAnsi="Arial" w:cs="Arial"/>
          <w:bCs/>
          <w:szCs w:val="20"/>
          <w:lang w:val="es-CO"/>
        </w:rPr>
        <w:t xml:space="preserve"> dispondrá de (15) días calendario para proceder de manera voluntaria para su pago. Las multas no serán reintegrables aún en el supuesto que </w:t>
      </w:r>
      <w:proofErr w:type="spellStart"/>
      <w:r w:rsidRPr="00CE70F5">
        <w:rPr>
          <w:rFonts w:ascii="Arial" w:eastAsia="Arial" w:hAnsi="Arial" w:cs="Arial"/>
          <w:bCs/>
          <w:szCs w:val="20"/>
          <w:lang w:val="es-CO"/>
        </w:rPr>
        <w:t>ELCONTRATISTA</w:t>
      </w:r>
      <w:proofErr w:type="spellEnd"/>
      <w:r w:rsidRPr="00CE70F5">
        <w:rPr>
          <w:rFonts w:ascii="Arial" w:eastAsia="Arial" w:hAnsi="Arial" w:cs="Arial"/>
          <w:bCs/>
          <w:szCs w:val="20"/>
          <w:lang w:val="es-CO"/>
        </w:rPr>
        <w:t xml:space="preserve"> dé posterior ejecución a la obligación incumplida.  En caso de no pago voluntario y una vez en firme la resolución que imponga la multa, podrá ejecutarse la garantía contractual, o compensarse tomando del saldo a favor del CONTRATISTA si lo hubiere, o acudiendo a cualquier otro medio para obtener el pago, incluyendo el de la jurisdicción coactiva.  </w:t>
      </w:r>
    </w:p>
    <w:p w14:paraId="43152880" w14:textId="77777777" w:rsidR="00CE70F5" w:rsidRPr="00CE70F5" w:rsidRDefault="00CE70F5" w:rsidP="00CE70F5">
      <w:pPr>
        <w:rPr>
          <w:rFonts w:ascii="Arial" w:eastAsia="Arial" w:hAnsi="Arial" w:cs="Arial"/>
          <w:bCs/>
          <w:szCs w:val="20"/>
          <w:lang w:val="es-CO"/>
        </w:rPr>
      </w:pPr>
    </w:p>
    <w:p w14:paraId="1DBF9DE7"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QUINTO. Se entiende aceptado el contenido de la presente cláusula y su obligatoriedad por parte del CONTRATISTA, cuando éste último suscribe el contrato.</w:t>
      </w:r>
    </w:p>
    <w:p w14:paraId="5B1973DE" w14:textId="77777777" w:rsidR="00CE70F5" w:rsidRPr="00CE70F5" w:rsidRDefault="00CE70F5" w:rsidP="00CE70F5">
      <w:pPr>
        <w:rPr>
          <w:rFonts w:ascii="Arial" w:eastAsia="Arial" w:hAnsi="Arial" w:cs="Arial"/>
          <w:bCs/>
          <w:szCs w:val="20"/>
          <w:lang w:val="es-CO"/>
        </w:rPr>
      </w:pPr>
    </w:p>
    <w:p w14:paraId="7A7EFA64"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 xml:space="preserve">PARÁGRAFO SEXTO.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458B9FF" w14:textId="77777777" w:rsidR="00CE70F5" w:rsidRPr="00CE70F5" w:rsidRDefault="00CE70F5" w:rsidP="00CE70F5">
      <w:pPr>
        <w:rPr>
          <w:rFonts w:ascii="Arial" w:eastAsia="Arial" w:hAnsi="Arial" w:cs="Arial"/>
          <w:bCs/>
          <w:szCs w:val="20"/>
          <w:lang w:val="es-CO"/>
        </w:rPr>
      </w:pPr>
    </w:p>
    <w:p w14:paraId="0AE46C98"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SÉPTIMO.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826A78E" w14:textId="77777777" w:rsidR="00CE70F5" w:rsidRPr="00CE70F5" w:rsidRDefault="00CE70F5" w:rsidP="00CE70F5">
      <w:pPr>
        <w:rPr>
          <w:rFonts w:ascii="Arial" w:eastAsia="Arial" w:hAnsi="Arial" w:cs="Arial"/>
          <w:bCs/>
          <w:szCs w:val="20"/>
          <w:lang w:val="es-CO"/>
        </w:rPr>
      </w:pPr>
    </w:p>
    <w:p w14:paraId="7DF6F675"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OCTAVO.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659DAB9" w14:textId="77777777" w:rsidR="00CE70F5" w:rsidRPr="00CE70F5" w:rsidRDefault="00CE70F5" w:rsidP="00CE70F5">
      <w:pPr>
        <w:rPr>
          <w:rFonts w:ascii="Arial" w:eastAsia="Arial" w:hAnsi="Arial" w:cs="Arial"/>
          <w:bCs/>
          <w:szCs w:val="20"/>
          <w:lang w:val="es-CO"/>
        </w:rPr>
      </w:pPr>
    </w:p>
    <w:p w14:paraId="40289431"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NOVENO. En caso de que el Contratista reincida en el incumplimiento de una o de varias obligaciones se podrán imponer nuevas multas.</w:t>
      </w:r>
    </w:p>
    <w:p w14:paraId="6FCA0359" w14:textId="77777777" w:rsidR="00CE70F5" w:rsidRPr="00CE70F5" w:rsidRDefault="00CE70F5" w:rsidP="00CE70F5">
      <w:pPr>
        <w:rPr>
          <w:rFonts w:ascii="Arial" w:eastAsia="Arial" w:hAnsi="Arial" w:cs="Arial"/>
          <w:bCs/>
          <w:szCs w:val="20"/>
          <w:lang w:val="es-CO"/>
        </w:rPr>
      </w:pPr>
    </w:p>
    <w:p w14:paraId="33EF6E96" w14:textId="77777777" w:rsidR="00CE70F5" w:rsidRPr="00CE70F5" w:rsidRDefault="00CE70F5" w:rsidP="00CE70F5">
      <w:pPr>
        <w:rPr>
          <w:rFonts w:ascii="Arial" w:eastAsia="Arial" w:hAnsi="Arial" w:cs="Arial"/>
          <w:bCs/>
          <w:szCs w:val="20"/>
          <w:lang w:val="es-CO"/>
        </w:rPr>
      </w:pPr>
      <w:r w:rsidRPr="00CE70F5">
        <w:rPr>
          <w:rFonts w:ascii="Arial" w:eastAsia="Arial" w:hAnsi="Arial" w:cs="Arial"/>
          <w:bCs/>
          <w:szCs w:val="20"/>
          <w:lang w:val="es-CO"/>
        </w:rPr>
        <w:t>PARÁGRAFO DECIMO. Para efectos de la imposición de las multas el Salario Mínimo Diario o Mensual Vigente, será aquel que rija para el momento del incumplimiento del contrato.</w:t>
      </w:r>
    </w:p>
    <w:p w14:paraId="037230B6" w14:textId="77777777" w:rsidR="00CE70F5" w:rsidRPr="00CE70F5" w:rsidRDefault="00CE70F5" w:rsidP="00CE70F5">
      <w:pPr>
        <w:rPr>
          <w:rFonts w:ascii="Arial" w:eastAsia="Arial" w:hAnsi="Arial" w:cs="Arial"/>
          <w:bCs/>
          <w:szCs w:val="20"/>
          <w:lang w:val="es-CO"/>
        </w:rPr>
      </w:pPr>
    </w:p>
    <w:p w14:paraId="23D25D2A" w14:textId="37CB3402" w:rsidR="005A5410" w:rsidRPr="00AB7782" w:rsidRDefault="00CE70F5" w:rsidP="00CE70F5">
      <w:pPr>
        <w:rPr>
          <w:rFonts w:cstheme="minorHAnsi"/>
          <w:szCs w:val="20"/>
          <w:lang w:val="es-CO"/>
        </w:rPr>
      </w:pPr>
      <w:r w:rsidRPr="00CE70F5">
        <w:rPr>
          <w:rFonts w:ascii="Arial" w:eastAsia="Arial" w:hAnsi="Arial" w:cs="Arial"/>
          <w:bCs/>
          <w:szCs w:val="20"/>
          <w:lang w:val="es-CO"/>
        </w:rPr>
        <w:t>PARÁGRAFO DECIMO PRIMERO.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24E87D09" w14:textId="77777777" w:rsidR="00CB2D44" w:rsidRPr="00CB2D44" w:rsidRDefault="00CB2D44" w:rsidP="00CB2D44">
      <w:pPr>
        <w:rPr>
          <w:rFonts w:cstheme="minorHAnsi"/>
          <w:szCs w:val="20"/>
        </w:rPr>
      </w:pPr>
      <w:r w:rsidRPr="00CB2D44">
        <w:rPr>
          <w:rFonts w:cstheme="minorHAnsi"/>
          <w:szCs w:val="20"/>
        </w:rPr>
        <w:t>En caso de declaratoria de caducidad o incumplimiento total o parcial de las obligaciones derivadas del contrato, EL CONTRATISTA pagará A LA ALCALDÍA, a título de pena pecuniaria, una suma equivalente al veinte por ciento (20%) del valor total del contrato cuando se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mismos se acrediten. El pago de la cláusula penal pecuniaria estará amparado, mediante póliza de seguros en las condiciones establecidas en el presente contrato.</w:t>
      </w:r>
    </w:p>
    <w:p w14:paraId="06117932" w14:textId="77777777" w:rsidR="00CB2D44" w:rsidRPr="00CB2D44" w:rsidRDefault="00CB2D44" w:rsidP="00CB2D44">
      <w:pPr>
        <w:rPr>
          <w:rFonts w:cstheme="minorHAnsi"/>
          <w:szCs w:val="20"/>
        </w:rPr>
      </w:pPr>
    </w:p>
    <w:p w14:paraId="67632C1C" w14:textId="77777777" w:rsidR="00CB2D44" w:rsidRPr="00CB2D44" w:rsidRDefault="00CB2D44" w:rsidP="00CB2D44">
      <w:pPr>
        <w:rPr>
          <w:rFonts w:cstheme="minorHAnsi"/>
          <w:szCs w:val="20"/>
        </w:rPr>
      </w:pPr>
      <w:r w:rsidRPr="00CB2D44">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62A009CF" w14:textId="77777777" w:rsidR="00CB2D44" w:rsidRPr="00CB2D44" w:rsidRDefault="00CB2D44" w:rsidP="00CB2D44">
      <w:pPr>
        <w:rPr>
          <w:rFonts w:cstheme="minorHAnsi"/>
          <w:szCs w:val="20"/>
        </w:rPr>
      </w:pPr>
    </w:p>
    <w:p w14:paraId="502570F2" w14:textId="30A529A9" w:rsidR="00CF377B" w:rsidRPr="00AB7782" w:rsidRDefault="00CB2D44" w:rsidP="00CB2D44">
      <w:pPr>
        <w:rPr>
          <w:rFonts w:cstheme="minorHAnsi"/>
          <w:szCs w:val="20"/>
        </w:rPr>
      </w:pPr>
      <w:r w:rsidRPr="00CB2D44">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r w:rsidR="00CF377B"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53B00943"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041587">
        <w:rPr>
          <w:rFonts w:cstheme="minorHAnsi"/>
          <w:szCs w:val="20"/>
        </w:rPr>
        <w:t xml:space="preserve">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pPr w:leftFromText="141" w:rightFromText="141" w:vertAnchor="text" w:tblpY="287"/>
        <w:tblW w:w="0" w:type="auto"/>
        <w:tblLook w:val="04A0" w:firstRow="1" w:lastRow="0" w:firstColumn="1" w:lastColumn="0" w:noHBand="0" w:noVBand="1"/>
      </w:tblPr>
      <w:tblGrid>
        <w:gridCol w:w="1749"/>
        <w:gridCol w:w="7079"/>
      </w:tblGrid>
      <w:tr w:rsidR="008B51ED" w:rsidRPr="00AF622E" w14:paraId="6FB3127C" w14:textId="77777777" w:rsidTr="004F6F40">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3301BC0" w14:textId="77777777" w:rsidR="008B51ED" w:rsidRPr="00AF622E" w:rsidRDefault="008B51ED" w:rsidP="004F6F40">
            <w:pPr>
              <w:rPr>
                <w:rFonts w:cs="Arial"/>
                <w:b/>
                <w:color w:val="FFFFFF" w:themeColor="background1"/>
                <w:szCs w:val="20"/>
              </w:rPr>
            </w:pPr>
            <w:r w:rsidRPr="00AF622E">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7A568D3" w14:textId="77777777" w:rsidR="008B51ED" w:rsidRPr="00AF622E" w:rsidRDefault="008B51ED" w:rsidP="004F6F40">
            <w:pPr>
              <w:rPr>
                <w:rFonts w:cs="Arial"/>
                <w:b/>
                <w:color w:val="FFFFFF" w:themeColor="background1"/>
                <w:szCs w:val="20"/>
              </w:rPr>
            </w:pPr>
            <w:r w:rsidRPr="00AF622E">
              <w:rPr>
                <w:rFonts w:cs="Arial"/>
                <w:b/>
                <w:color w:val="FFFFFF" w:themeColor="background1"/>
                <w:szCs w:val="20"/>
              </w:rPr>
              <w:t xml:space="preserve">Condición </w:t>
            </w:r>
          </w:p>
        </w:tc>
      </w:tr>
      <w:tr w:rsidR="008B51ED" w:rsidRPr="00AF622E" w14:paraId="35E19190"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3D902DA" w14:textId="77777777" w:rsidR="008B51ED" w:rsidRPr="00AF622E" w:rsidRDefault="008B51ED" w:rsidP="004F6F40">
            <w:pPr>
              <w:rPr>
                <w:rFonts w:cs="Arial"/>
                <w:szCs w:val="20"/>
                <w:lang w:val="es-ES"/>
              </w:rPr>
            </w:pPr>
            <w:r w:rsidRPr="00AF622E">
              <w:rPr>
                <w:rFonts w:cs="Arial"/>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F3CEF" w14:textId="77777777" w:rsidR="008B51ED" w:rsidRPr="00AF622E" w:rsidRDefault="008B51ED" w:rsidP="004F6F40">
            <w:pPr>
              <w:rPr>
                <w:rFonts w:cs="Arial"/>
                <w:szCs w:val="20"/>
                <w:lang w:val="es-ES"/>
              </w:rPr>
            </w:pPr>
            <w:r w:rsidRPr="00AF622E">
              <w:rPr>
                <w:rFonts w:cs="Arial"/>
                <w:szCs w:val="20"/>
                <w:lang w:val="es-ES"/>
              </w:rPr>
              <w:t>Cualquiera de las clases permitidas por el artículo 2.2.1.2.3.1.2 del Decreto 1082 de 2015, a saber: (i) contrato de seguro contenido en una póliza para entidades estatales, (</w:t>
            </w:r>
            <w:proofErr w:type="spellStart"/>
            <w:r w:rsidRPr="00AF622E">
              <w:rPr>
                <w:rFonts w:cs="Arial"/>
                <w:szCs w:val="20"/>
                <w:lang w:val="es-ES"/>
              </w:rPr>
              <w:t>ii</w:t>
            </w:r>
            <w:proofErr w:type="spellEnd"/>
            <w:r w:rsidRPr="00AF622E">
              <w:rPr>
                <w:rFonts w:cs="Arial"/>
                <w:szCs w:val="20"/>
                <w:lang w:val="es-ES"/>
              </w:rPr>
              <w:t>) patrimonio autónomo, (</w:t>
            </w:r>
            <w:proofErr w:type="spellStart"/>
            <w:r w:rsidRPr="00AF622E">
              <w:rPr>
                <w:rFonts w:cs="Arial"/>
                <w:szCs w:val="20"/>
                <w:lang w:val="es-ES"/>
              </w:rPr>
              <w:t>iii</w:t>
            </w:r>
            <w:proofErr w:type="spellEnd"/>
            <w:r w:rsidRPr="00AF622E">
              <w:rPr>
                <w:rFonts w:cs="Arial"/>
                <w:szCs w:val="20"/>
                <w:lang w:val="es-ES"/>
              </w:rPr>
              <w:t>) garantía bancaria.</w:t>
            </w:r>
          </w:p>
        </w:tc>
      </w:tr>
      <w:tr w:rsidR="008B51ED" w:rsidRPr="00AF622E" w14:paraId="4AF8A97F"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99A1B27" w14:textId="77777777" w:rsidR="008B51ED" w:rsidRPr="00AF622E" w:rsidRDefault="008B51ED" w:rsidP="004F6F40">
            <w:pPr>
              <w:rPr>
                <w:rFonts w:cs="Arial"/>
                <w:szCs w:val="20"/>
                <w:lang w:val="es-ES"/>
              </w:rPr>
            </w:pPr>
            <w:r w:rsidRPr="00AF622E">
              <w:rPr>
                <w:rFonts w:cs="Arial"/>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1078D8" w14:textId="72C4700E" w:rsidR="008B51ED" w:rsidRPr="00AF622E" w:rsidRDefault="008B51ED" w:rsidP="004F6F40">
            <w:pPr>
              <w:rPr>
                <w:rFonts w:cs="Arial"/>
                <w:szCs w:val="20"/>
                <w:lang w:val="es-ES"/>
              </w:rPr>
            </w:pPr>
            <w:r>
              <w:rPr>
                <w:rFonts w:cs="Arial"/>
                <w:color w:val="1A1818" w:themeColor="text1"/>
                <w:szCs w:val="20"/>
                <w:lang w:val="es-ES" w:eastAsia="es-CO"/>
              </w:rPr>
              <w:t>MUNICIPIO DE VILLETA, CUNDINAMARCA</w:t>
            </w:r>
            <w:r w:rsidRPr="00B808A3">
              <w:rPr>
                <w:rFonts w:eastAsia="Arial,Times New Roman" w:cs="Arial"/>
                <w:color w:val="1A1818" w:themeColor="text1"/>
                <w:szCs w:val="20"/>
                <w:lang w:val="es-ES" w:eastAsia="es-CO"/>
              </w:rPr>
              <w:t xml:space="preserve"> </w:t>
            </w:r>
            <w:r>
              <w:rPr>
                <w:rFonts w:cs="Arial"/>
                <w:color w:val="1A1818" w:themeColor="text1"/>
                <w:szCs w:val="20"/>
                <w:lang w:val="es-ES" w:eastAsia="es-CO"/>
              </w:rPr>
              <w:t>identificado</w:t>
            </w:r>
            <w:r w:rsidRPr="00CA13C3">
              <w:rPr>
                <w:color w:val="1A1818" w:themeColor="text1"/>
                <w:lang w:val="es-ES"/>
              </w:rPr>
              <w:t xml:space="preserve"> con </w:t>
            </w:r>
            <w:proofErr w:type="spellStart"/>
            <w:r w:rsidRPr="00CA13C3">
              <w:rPr>
                <w:color w:val="1A1818" w:themeColor="text1"/>
                <w:lang w:val="es-ES"/>
              </w:rPr>
              <w:t>N</w:t>
            </w:r>
            <w:r>
              <w:rPr>
                <w:color w:val="1A1818" w:themeColor="text1"/>
                <w:lang w:val="es-ES"/>
              </w:rPr>
              <w:t>it</w:t>
            </w:r>
            <w:proofErr w:type="spellEnd"/>
            <w:r>
              <w:rPr>
                <w:color w:val="1A1818" w:themeColor="text1"/>
                <w:lang w:val="es-ES"/>
              </w:rPr>
              <w:t>.</w:t>
            </w:r>
            <w:r w:rsidRPr="00CA13C3">
              <w:rPr>
                <w:color w:val="1A1818" w:themeColor="text1"/>
                <w:lang w:val="es-ES"/>
              </w:rPr>
              <w:t xml:space="preserve"> </w:t>
            </w:r>
            <w:r w:rsidR="00A92E15">
              <w:rPr>
                <w:color w:val="1A1818" w:themeColor="text1"/>
                <w:lang w:val="es-ES"/>
              </w:rPr>
              <w:t>8</w:t>
            </w:r>
            <w:r>
              <w:rPr>
                <w:rFonts w:eastAsia="Times New Roman" w:cs="Arial"/>
                <w:color w:val="1A1818" w:themeColor="text1"/>
                <w:szCs w:val="20"/>
                <w:lang w:val="es-ES" w:eastAsia="es-CO"/>
              </w:rPr>
              <w:t xml:space="preserve">99.999.312-2 y el INSTITUTO DE </w:t>
            </w:r>
            <w:r w:rsidR="00A92E15">
              <w:rPr>
                <w:rFonts w:eastAsia="Times New Roman" w:cs="Arial"/>
                <w:color w:val="1A1818" w:themeColor="text1"/>
                <w:szCs w:val="20"/>
                <w:lang w:val="es-ES" w:eastAsia="es-CO"/>
              </w:rPr>
              <w:t xml:space="preserve">CAMINOS </w:t>
            </w:r>
            <w:r>
              <w:rPr>
                <w:rFonts w:eastAsia="Times New Roman" w:cs="Arial"/>
                <w:color w:val="1A1818" w:themeColor="text1"/>
                <w:szCs w:val="20"/>
                <w:lang w:val="es-ES" w:eastAsia="es-CO"/>
              </w:rPr>
              <w:t>Y CON</w:t>
            </w:r>
            <w:r w:rsidR="00A92E15">
              <w:rPr>
                <w:rFonts w:eastAsia="Times New Roman" w:cs="Arial"/>
                <w:color w:val="1A1818" w:themeColor="text1"/>
                <w:szCs w:val="20"/>
                <w:lang w:val="es-ES" w:eastAsia="es-CO"/>
              </w:rPr>
              <w:t xml:space="preserve">STRUCCIONES </w:t>
            </w:r>
            <w:r>
              <w:rPr>
                <w:rFonts w:eastAsia="Times New Roman" w:cs="Arial"/>
                <w:color w:val="1A1818" w:themeColor="text1"/>
                <w:szCs w:val="20"/>
                <w:lang w:val="es-ES" w:eastAsia="es-CO"/>
              </w:rPr>
              <w:t>DE CUNDINAMARCA –</w:t>
            </w:r>
            <w:proofErr w:type="spellStart"/>
            <w:r>
              <w:rPr>
                <w:rFonts w:eastAsia="Times New Roman" w:cs="Arial"/>
                <w:color w:val="1A1818" w:themeColor="text1"/>
                <w:szCs w:val="20"/>
                <w:lang w:val="es-ES" w:eastAsia="es-CO"/>
              </w:rPr>
              <w:t>ICCU</w:t>
            </w:r>
            <w:proofErr w:type="spellEnd"/>
            <w:r>
              <w:rPr>
                <w:rFonts w:eastAsia="Times New Roman" w:cs="Arial"/>
                <w:color w:val="1A1818" w:themeColor="text1"/>
                <w:szCs w:val="20"/>
                <w:lang w:val="es-ES" w:eastAsia="es-CO"/>
              </w:rPr>
              <w:t xml:space="preserve">, identificado con </w:t>
            </w:r>
            <w:proofErr w:type="spellStart"/>
            <w:r>
              <w:rPr>
                <w:rFonts w:eastAsia="Times New Roman" w:cs="Arial"/>
                <w:color w:val="1A1818" w:themeColor="text1"/>
                <w:szCs w:val="20"/>
                <w:lang w:val="es-ES" w:eastAsia="es-CO"/>
              </w:rPr>
              <w:t>Nit</w:t>
            </w:r>
            <w:proofErr w:type="spellEnd"/>
            <w:r>
              <w:rPr>
                <w:rFonts w:eastAsia="Times New Roman" w:cs="Arial"/>
                <w:color w:val="1A1818" w:themeColor="text1"/>
                <w:szCs w:val="20"/>
                <w:lang w:val="es-ES" w:eastAsia="es-CO"/>
              </w:rPr>
              <w:t xml:space="preserve">. </w:t>
            </w:r>
            <w:r w:rsidRPr="005B0E25">
              <w:rPr>
                <w:rFonts w:eastAsia="Times New Roman" w:cs="Arial"/>
                <w:color w:val="1A1818" w:themeColor="text1"/>
                <w:szCs w:val="20"/>
                <w:lang w:val="es-ES" w:eastAsia="es-CO"/>
              </w:rPr>
              <w:t>900</w:t>
            </w:r>
            <w:r>
              <w:rPr>
                <w:rFonts w:eastAsia="Times New Roman" w:cs="Arial"/>
                <w:color w:val="1A1818" w:themeColor="text1"/>
                <w:szCs w:val="20"/>
                <w:lang w:val="es-ES" w:eastAsia="es-CO"/>
              </w:rPr>
              <w:t>.</w:t>
            </w:r>
            <w:r w:rsidRPr="005B0E25">
              <w:rPr>
                <w:rFonts w:eastAsia="Times New Roman" w:cs="Arial"/>
                <w:color w:val="1A1818" w:themeColor="text1"/>
                <w:szCs w:val="20"/>
                <w:lang w:val="es-ES" w:eastAsia="es-CO"/>
              </w:rPr>
              <w:t>258</w:t>
            </w:r>
            <w:r>
              <w:rPr>
                <w:rFonts w:eastAsia="Times New Roman" w:cs="Arial"/>
                <w:color w:val="1A1818" w:themeColor="text1"/>
                <w:szCs w:val="20"/>
                <w:lang w:val="es-ES" w:eastAsia="es-CO"/>
              </w:rPr>
              <w:t>.</w:t>
            </w:r>
            <w:r w:rsidRPr="005B0E25">
              <w:rPr>
                <w:rFonts w:eastAsia="Times New Roman" w:cs="Arial"/>
                <w:color w:val="1A1818" w:themeColor="text1"/>
                <w:szCs w:val="20"/>
                <w:lang w:val="es-ES" w:eastAsia="es-CO"/>
              </w:rPr>
              <w:t>711-1</w:t>
            </w:r>
          </w:p>
        </w:tc>
      </w:tr>
      <w:tr w:rsidR="008B51ED" w:rsidRPr="00AF622E" w14:paraId="5696E3BE"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08B3B5D" w14:textId="77777777" w:rsidR="008B51ED" w:rsidRPr="002B1AE6" w:rsidRDefault="008B51ED" w:rsidP="004F6F40">
            <w:pPr>
              <w:rPr>
                <w:rFonts w:cs="Arial"/>
                <w:szCs w:val="20"/>
                <w:lang w:val="es-ES"/>
              </w:rPr>
            </w:pPr>
            <w:r w:rsidRPr="002B1AE6">
              <w:rPr>
                <w:rFonts w:cs="Arial"/>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8712A8A" w14:textId="77777777" w:rsidR="008B51ED" w:rsidRPr="00AF622E" w:rsidRDefault="008B51ED" w:rsidP="004F6F40">
            <w:pPr>
              <w:rPr>
                <w:rFonts w:eastAsia="Times New Roman" w:cs="Arial"/>
                <w:szCs w:val="20"/>
                <w:lang w:val="es-ES" w:eastAsia="es-CO"/>
              </w:rPr>
            </w:pPr>
          </w:p>
          <w:tbl>
            <w:tblPr>
              <w:tblStyle w:val="Tablaconcuadrcula"/>
              <w:tblW w:w="5000" w:type="pct"/>
              <w:tblLook w:val="04A0" w:firstRow="1" w:lastRow="0" w:firstColumn="1" w:lastColumn="0" w:noHBand="0" w:noVBand="1"/>
            </w:tblPr>
            <w:tblGrid>
              <w:gridCol w:w="2925"/>
              <w:gridCol w:w="1889"/>
              <w:gridCol w:w="2039"/>
            </w:tblGrid>
            <w:tr w:rsidR="008B51ED" w:rsidRPr="00B808A3" w14:paraId="486DBFF4" w14:textId="77777777" w:rsidTr="004F6F40">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79BC1C" w14:textId="77777777" w:rsidR="008B51ED" w:rsidRPr="00B808A3" w:rsidRDefault="008B51ED" w:rsidP="00643CC0">
                  <w:pPr>
                    <w:framePr w:hSpace="141" w:wrap="around" w:vAnchor="text" w:hAnchor="text" w:y="287"/>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1325F0E" w14:textId="77777777" w:rsidR="008B51ED" w:rsidRPr="00B808A3" w:rsidRDefault="008B51ED" w:rsidP="00643CC0">
                  <w:pPr>
                    <w:framePr w:hSpace="141" w:wrap="around" w:vAnchor="text" w:hAnchor="text" w:y="287"/>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475709B" w14:textId="77777777" w:rsidR="008B51ED" w:rsidRPr="00B808A3" w:rsidRDefault="008B51ED" w:rsidP="00643CC0">
                  <w:pPr>
                    <w:framePr w:hSpace="141" w:wrap="around" w:vAnchor="text" w:hAnchor="text" w:y="287"/>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8B51ED" w:rsidRPr="00B808A3" w14:paraId="206D9F0F" w14:textId="77777777" w:rsidTr="004F6F40">
              <w:tc>
                <w:tcPr>
                  <w:tcW w:w="2134" w:type="pct"/>
                  <w:tcBorders>
                    <w:top w:val="single" w:sz="4" w:space="0" w:color="auto"/>
                    <w:left w:val="single" w:sz="4" w:space="0" w:color="auto"/>
                    <w:bottom w:val="single" w:sz="4" w:space="0" w:color="auto"/>
                    <w:right w:val="single" w:sz="4" w:space="0" w:color="auto"/>
                  </w:tcBorders>
                  <w:hideMark/>
                </w:tcPr>
                <w:p w14:paraId="3569BEB8" w14:textId="77777777" w:rsidR="008B51ED" w:rsidRPr="00B808A3" w:rsidRDefault="008B51ED" w:rsidP="00643CC0">
                  <w:pPr>
                    <w:framePr w:hSpace="141" w:wrap="around" w:vAnchor="text" w:hAnchor="text" w:y="287"/>
                    <w:rPr>
                      <w:rFonts w:eastAsia="Times New Roman" w:cs="Arial"/>
                      <w:color w:val="1A1818" w:themeColor="text1"/>
                      <w:szCs w:val="20"/>
                      <w:lang w:val="es-ES" w:eastAsia="es-CO"/>
                    </w:rPr>
                  </w:pPr>
                  <w:r w:rsidRPr="00B808A3">
                    <w:rPr>
                      <w:rFonts w:eastAsia="Times New Roman" w:cs="Arial"/>
                      <w:b/>
                      <w:color w:val="1A1818" w:themeColor="text1"/>
                      <w:szCs w:val="20"/>
                      <w:lang w:val="es-ES" w:eastAsia="es-CO"/>
                    </w:rPr>
                    <w:t>Cumplimiento general</w:t>
                  </w:r>
                  <w:r w:rsidRPr="00B808A3">
                    <w:rPr>
                      <w:rFonts w:eastAsia="Times New Roman" w:cs="Arial"/>
                      <w:color w:val="1A1818"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4C672D5" w14:textId="77777777" w:rsidR="008B51ED" w:rsidRPr="00B808A3" w:rsidRDefault="008B51ED" w:rsidP="00643CC0">
                  <w:pPr>
                    <w:framePr w:hSpace="141" w:wrap="around" w:vAnchor="text" w:hAnchor="text" w:y="287"/>
                    <w:rPr>
                      <w:rFonts w:eastAsia="Times New Roman" w:cs="Arial"/>
                      <w:color w:val="1A1818" w:themeColor="text1"/>
                      <w:szCs w:val="20"/>
                      <w:lang w:val="es-ES" w:eastAsia="es-CO"/>
                    </w:rPr>
                  </w:pPr>
                  <w:r w:rsidRPr="00B808A3">
                    <w:rPr>
                      <w:rFonts w:eastAsia="Times New Roman" w:cs="Arial"/>
                      <w:color w:val="1A1818"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3C3034FD" w14:textId="77777777" w:rsidR="008B51ED" w:rsidRPr="00B808A3" w:rsidRDefault="008B51ED" w:rsidP="00643CC0">
                  <w:pPr>
                    <w:framePr w:hSpace="141" w:wrap="around" w:vAnchor="text" w:hAnchor="text" w:y="287"/>
                    <w:rPr>
                      <w:rFonts w:eastAsia="Times New Roman" w:cs="Arial"/>
                      <w:color w:val="1A1818" w:themeColor="text1"/>
                      <w:szCs w:val="20"/>
                      <w:highlight w:val="lightGray"/>
                      <w:lang w:val="es-ES" w:eastAsia="es-CO"/>
                    </w:rPr>
                  </w:pPr>
                  <w:r w:rsidRPr="00EB2DB6">
                    <w:rPr>
                      <w:rFonts w:eastAsia="Times New Roman" w:cs="Arial"/>
                      <w:color w:val="1A1818" w:themeColor="text1"/>
                      <w:szCs w:val="20"/>
                      <w:lang w:val="es-ES" w:eastAsia="es-CO"/>
                    </w:rPr>
                    <w:t xml:space="preserve">20% DEL VALOR DE CONTRATO   </w:t>
                  </w:r>
                </w:p>
              </w:tc>
            </w:tr>
            <w:tr w:rsidR="008B51ED" w:rsidRPr="00B808A3" w14:paraId="0F76EBA6" w14:textId="77777777" w:rsidTr="004F6F40">
              <w:tc>
                <w:tcPr>
                  <w:tcW w:w="2134" w:type="pct"/>
                  <w:tcBorders>
                    <w:top w:val="single" w:sz="4" w:space="0" w:color="auto"/>
                    <w:left w:val="single" w:sz="4" w:space="0" w:color="auto"/>
                    <w:bottom w:val="single" w:sz="4" w:space="0" w:color="auto"/>
                    <w:right w:val="single" w:sz="4" w:space="0" w:color="auto"/>
                  </w:tcBorders>
                  <w:hideMark/>
                </w:tcPr>
                <w:p w14:paraId="287BD16D" w14:textId="77777777" w:rsidR="008B51ED" w:rsidRPr="00B808A3" w:rsidRDefault="008B51ED" w:rsidP="00643CC0">
                  <w:pPr>
                    <w:framePr w:hSpace="141" w:wrap="around" w:vAnchor="text" w:hAnchor="text" w:y="287"/>
                    <w:rPr>
                      <w:rFonts w:eastAsia="Times New Roman" w:cs="Arial"/>
                      <w:color w:val="1A1818" w:themeColor="text1"/>
                      <w:szCs w:val="20"/>
                      <w:lang w:val="es-ES" w:eastAsia="es-CO"/>
                    </w:rPr>
                  </w:pPr>
                  <w:r w:rsidRPr="00B808A3">
                    <w:rPr>
                      <w:rFonts w:eastAsia="Times New Roman" w:cs="Arial"/>
                      <w:b/>
                      <w:color w:val="1A1818" w:themeColor="text1"/>
                      <w:szCs w:val="20"/>
                      <w:lang w:val="es-ES" w:eastAsia="es-CO"/>
                    </w:rPr>
                    <w:t>Pago de salarios, prestaciones sociales legales e indemnizaciones laborales</w:t>
                  </w:r>
                  <w:r w:rsidRPr="00B808A3">
                    <w:rPr>
                      <w:rFonts w:eastAsia="Times New Roman" w:cs="Arial"/>
                      <w:color w:val="1A1818"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11E074F" w14:textId="77777777" w:rsidR="008B51ED" w:rsidRPr="00B808A3" w:rsidRDefault="008B51ED" w:rsidP="00643CC0">
                  <w:pPr>
                    <w:framePr w:hSpace="141" w:wrap="around" w:vAnchor="text" w:hAnchor="text" w:y="287"/>
                    <w:rPr>
                      <w:rFonts w:eastAsia="Times New Roman" w:cs="Arial"/>
                      <w:color w:val="1A1818" w:themeColor="text1"/>
                      <w:szCs w:val="20"/>
                      <w:lang w:val="es-ES" w:eastAsia="es-CO"/>
                    </w:rPr>
                  </w:pPr>
                  <w:r w:rsidRPr="00B808A3">
                    <w:rPr>
                      <w:rFonts w:eastAsia="Times New Roman" w:cs="Arial"/>
                      <w:color w:val="1A1818"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80B2AD4" w14:textId="77777777" w:rsidR="008B51ED" w:rsidRPr="00B808A3" w:rsidRDefault="008B51ED" w:rsidP="00643CC0">
                  <w:pPr>
                    <w:framePr w:hSpace="141" w:wrap="around" w:vAnchor="text" w:hAnchor="text" w:y="287"/>
                    <w:rPr>
                      <w:rFonts w:eastAsia="Times New Roman" w:cs="Arial"/>
                      <w:color w:val="1A1818" w:themeColor="text1"/>
                      <w:szCs w:val="20"/>
                      <w:highlight w:val="lightGray"/>
                      <w:lang w:val="es-ES" w:eastAsia="es-CO"/>
                    </w:rPr>
                  </w:pPr>
                  <w:r w:rsidRPr="00EB2DB6">
                    <w:rPr>
                      <w:rFonts w:eastAsia="Times New Roman" w:cs="Arial"/>
                      <w:color w:val="1A1818" w:themeColor="text1"/>
                      <w:szCs w:val="20"/>
                      <w:lang w:val="es-ES" w:eastAsia="es-CO"/>
                    </w:rPr>
                    <w:t>10% DEL VALOR DEL CONTRATO</w:t>
                  </w:r>
                </w:p>
              </w:tc>
            </w:tr>
            <w:tr w:rsidR="008B51ED" w:rsidRPr="00B808A3" w14:paraId="603323A0" w14:textId="77777777" w:rsidTr="004F6F40">
              <w:tc>
                <w:tcPr>
                  <w:tcW w:w="2134" w:type="pct"/>
                  <w:tcBorders>
                    <w:top w:val="single" w:sz="4" w:space="0" w:color="auto"/>
                    <w:left w:val="single" w:sz="4" w:space="0" w:color="auto"/>
                    <w:bottom w:val="single" w:sz="4" w:space="0" w:color="auto"/>
                    <w:right w:val="single" w:sz="4" w:space="0" w:color="auto"/>
                  </w:tcBorders>
                  <w:vAlign w:val="center"/>
                  <w:hideMark/>
                </w:tcPr>
                <w:p w14:paraId="603AF09B" w14:textId="77777777" w:rsidR="008B51ED" w:rsidRPr="00B808A3" w:rsidRDefault="008B51ED" w:rsidP="00643CC0">
                  <w:pPr>
                    <w:framePr w:hSpace="141" w:wrap="around" w:vAnchor="text" w:hAnchor="text" w:y="287"/>
                    <w:rPr>
                      <w:rFonts w:eastAsia="Times New Roman" w:cs="Arial"/>
                      <w:color w:val="1A1818" w:themeColor="text1"/>
                      <w:szCs w:val="20"/>
                      <w:lang w:val="es-ES" w:eastAsia="es-CO"/>
                    </w:rPr>
                  </w:pPr>
                  <w:r w:rsidRPr="00B808A3">
                    <w:rPr>
                      <w:rFonts w:eastAsia="Times New Roman" w:cs="Arial"/>
                      <w:b/>
                      <w:color w:val="1A1818" w:themeColor="text1"/>
                      <w:szCs w:val="20"/>
                      <w:lang w:val="es-ES" w:eastAsia="es-CO"/>
                    </w:rPr>
                    <w:t>Estabilidad y calidad de las obras</w:t>
                  </w:r>
                  <w:r w:rsidRPr="00B808A3">
                    <w:rPr>
                      <w:rFonts w:eastAsia="Times New Roman" w:cs="Arial"/>
                      <w:color w:val="1A1818"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02D5814" w14:textId="77777777" w:rsidR="008B51ED" w:rsidRPr="00EB2DB6" w:rsidRDefault="008B51ED" w:rsidP="00643CC0">
                  <w:pPr>
                    <w:framePr w:hSpace="141" w:wrap="around" w:vAnchor="text" w:hAnchor="text" w:y="287"/>
                    <w:rPr>
                      <w:rFonts w:eastAsia="Times New Roman" w:cs="Arial"/>
                      <w:color w:val="1A1818" w:themeColor="text1"/>
                      <w:szCs w:val="20"/>
                      <w:lang w:val="es-ES" w:eastAsia="es-CO"/>
                    </w:rPr>
                  </w:pPr>
                  <w:r w:rsidRPr="00EB2DB6">
                    <w:rPr>
                      <w:rFonts w:cs="Arial"/>
                      <w:bCs/>
                      <w:szCs w:val="24"/>
                      <w:lang w:val="es-ES"/>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vAlign w:val="center"/>
                  <w:hideMark/>
                </w:tcPr>
                <w:p w14:paraId="7698D513" w14:textId="77777777" w:rsidR="008B51ED" w:rsidRPr="00B808A3" w:rsidRDefault="008B51ED" w:rsidP="00643CC0">
                  <w:pPr>
                    <w:framePr w:hSpace="141" w:wrap="around" w:vAnchor="text" w:hAnchor="text" w:y="287"/>
                    <w:rPr>
                      <w:rFonts w:eastAsia="Times New Roman" w:cs="Arial"/>
                      <w:color w:val="1A1818" w:themeColor="text1"/>
                      <w:szCs w:val="20"/>
                      <w:highlight w:val="lightGray"/>
                      <w:lang w:val="es-ES" w:eastAsia="es-CO"/>
                    </w:rPr>
                  </w:pPr>
                  <w:r w:rsidRPr="00EB2DB6">
                    <w:rPr>
                      <w:rFonts w:eastAsia="Times New Roman" w:cs="Arial"/>
                      <w:color w:val="1A1818" w:themeColor="text1"/>
                      <w:szCs w:val="20"/>
                      <w:lang w:val="es-ES" w:eastAsia="es-CO"/>
                    </w:rPr>
                    <w:t>20% DEL VALOR DEL</w:t>
                  </w:r>
                  <w:r>
                    <w:rPr>
                      <w:rFonts w:eastAsia="Times New Roman" w:cs="Arial"/>
                      <w:color w:val="1A1818" w:themeColor="text1"/>
                      <w:szCs w:val="20"/>
                      <w:lang w:val="es-ES" w:eastAsia="es-CO"/>
                    </w:rPr>
                    <w:t xml:space="preserve"> </w:t>
                  </w:r>
                  <w:r w:rsidRPr="00EB2DB6">
                    <w:rPr>
                      <w:rFonts w:eastAsia="Times New Roman" w:cs="Arial"/>
                      <w:color w:val="1A1818" w:themeColor="text1"/>
                      <w:szCs w:val="20"/>
                      <w:lang w:val="es-ES" w:eastAsia="es-CO"/>
                    </w:rPr>
                    <w:t>CONTRATO</w:t>
                  </w:r>
                </w:p>
              </w:tc>
            </w:tr>
          </w:tbl>
          <w:p w14:paraId="24EA965B" w14:textId="77777777" w:rsidR="008B51ED" w:rsidRPr="00AF622E" w:rsidRDefault="008B51ED" w:rsidP="004F6F40">
            <w:pPr>
              <w:rPr>
                <w:rFonts w:eastAsia="Times New Roman" w:cs="Arial"/>
                <w:szCs w:val="20"/>
                <w:lang w:val="es-ES" w:eastAsia="es-CO"/>
              </w:rPr>
            </w:pPr>
          </w:p>
        </w:tc>
      </w:tr>
      <w:tr w:rsidR="008B51ED" w:rsidRPr="00AF622E" w14:paraId="724861D7"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5ABE32F" w14:textId="77777777" w:rsidR="008B51ED" w:rsidRPr="002B1AE6" w:rsidRDefault="008B51ED" w:rsidP="004F6F40">
            <w:pPr>
              <w:rPr>
                <w:rFonts w:cs="Arial"/>
                <w:szCs w:val="20"/>
                <w:lang w:val="es-ES"/>
              </w:rPr>
            </w:pPr>
            <w:r w:rsidRPr="002B1AE6">
              <w:rPr>
                <w:rFonts w:cs="Arial"/>
                <w:szCs w:val="20"/>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37893E" w14:textId="77777777" w:rsidR="008B51ED" w:rsidRPr="002B1AE6" w:rsidRDefault="008B51ED" w:rsidP="008B51ED">
            <w:pPr>
              <w:pStyle w:val="Prrafodelista"/>
              <w:numPr>
                <w:ilvl w:val="0"/>
                <w:numId w:val="6"/>
              </w:numPr>
              <w:spacing w:after="200" w:line="276" w:lineRule="auto"/>
              <w:rPr>
                <w:rFonts w:ascii="Arial" w:hAnsi="Arial" w:cs="Arial"/>
                <w:szCs w:val="20"/>
                <w:lang w:val="es-ES"/>
              </w:rPr>
            </w:pPr>
            <w:r w:rsidRPr="002B1AE6">
              <w:rPr>
                <w:rFonts w:ascii="Arial" w:hAnsi="Arial" w:cs="Arial"/>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3990371" w14:textId="77777777" w:rsidR="008B51ED" w:rsidRPr="002B1AE6" w:rsidRDefault="008B51ED" w:rsidP="008B51ED">
            <w:pPr>
              <w:pStyle w:val="Prrafodelista"/>
              <w:numPr>
                <w:ilvl w:val="0"/>
                <w:numId w:val="6"/>
              </w:numPr>
              <w:spacing w:after="200" w:line="276" w:lineRule="auto"/>
              <w:rPr>
                <w:rFonts w:ascii="Arial" w:hAnsi="Arial" w:cs="Arial"/>
                <w:szCs w:val="20"/>
                <w:lang w:val="es-ES"/>
              </w:rPr>
            </w:pPr>
            <w:r w:rsidRPr="002B1AE6">
              <w:rPr>
                <w:rFonts w:ascii="Arial" w:hAnsi="Arial" w:cs="Arial"/>
                <w:szCs w:val="20"/>
              </w:rPr>
              <w:t xml:space="preserve">No se aceptan garantías a nombre del representante legal o de alguno de los integrantes del consorcio. Cuando el contratista sea una unión temporal o consorcio, se debe incluir la razón social, </w:t>
            </w:r>
            <w:proofErr w:type="spellStart"/>
            <w:r w:rsidRPr="002B1AE6">
              <w:rPr>
                <w:rFonts w:ascii="Arial" w:hAnsi="Arial" w:cs="Arial"/>
                <w:szCs w:val="20"/>
              </w:rPr>
              <w:t>NIT</w:t>
            </w:r>
            <w:proofErr w:type="spellEnd"/>
            <w:r w:rsidRPr="002B1AE6">
              <w:rPr>
                <w:rFonts w:ascii="Arial" w:hAnsi="Arial" w:cs="Arial"/>
                <w:szCs w:val="20"/>
              </w:rPr>
              <w:t xml:space="preserve"> y porcentaje de participación de cada uno de los integrantes.</w:t>
            </w:r>
          </w:p>
          <w:p w14:paraId="7025B973" w14:textId="77777777" w:rsidR="008B51ED" w:rsidRPr="002B1AE6" w:rsidRDefault="008B51ED" w:rsidP="008B51ED">
            <w:pPr>
              <w:pStyle w:val="Prrafodelista"/>
              <w:numPr>
                <w:ilvl w:val="0"/>
                <w:numId w:val="6"/>
              </w:numPr>
              <w:spacing w:after="200" w:line="276" w:lineRule="auto"/>
              <w:rPr>
                <w:rFonts w:ascii="Arial" w:hAnsi="Arial" w:cs="Arial"/>
                <w:szCs w:val="20"/>
                <w:lang w:val="es-ES"/>
              </w:rPr>
            </w:pPr>
            <w:r w:rsidRPr="002B1AE6">
              <w:rPr>
                <w:rFonts w:ascii="Arial" w:hAnsi="Arial" w:cs="Arial"/>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B51ED" w:rsidRPr="00AF622E" w14:paraId="17C07BFC"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DDE790D" w14:textId="77777777" w:rsidR="008B51ED" w:rsidRPr="005072F3" w:rsidRDefault="008B51ED" w:rsidP="004F6F40">
            <w:pPr>
              <w:rPr>
                <w:rFonts w:cs="Arial"/>
                <w:szCs w:val="20"/>
                <w:lang w:val="es-ES"/>
              </w:rPr>
            </w:pPr>
            <w:r w:rsidRPr="005072F3">
              <w:rPr>
                <w:rFonts w:cs="Arial"/>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AD6E2FB" w14:textId="77777777" w:rsidR="008B51ED" w:rsidRPr="005072F3" w:rsidRDefault="008B51ED" w:rsidP="008B51ED">
            <w:pPr>
              <w:pStyle w:val="Prrafodelista"/>
              <w:numPr>
                <w:ilvl w:val="0"/>
                <w:numId w:val="6"/>
              </w:numPr>
              <w:spacing w:after="200" w:line="276" w:lineRule="auto"/>
              <w:rPr>
                <w:rFonts w:ascii="Arial" w:hAnsi="Arial" w:cs="Arial"/>
                <w:szCs w:val="20"/>
                <w:lang w:val="es-ES"/>
              </w:rPr>
            </w:pPr>
            <w:r w:rsidRPr="005072F3">
              <w:rPr>
                <w:rFonts w:ascii="Arial" w:hAnsi="Arial" w:cs="Arial"/>
                <w:szCs w:val="20"/>
                <w:lang w:val="es-ES"/>
              </w:rPr>
              <w:t xml:space="preserve">Número y año del contrato </w:t>
            </w:r>
          </w:p>
          <w:p w14:paraId="60CE894E" w14:textId="77777777" w:rsidR="008B51ED" w:rsidRPr="005072F3" w:rsidRDefault="008B51ED" w:rsidP="008B51ED">
            <w:pPr>
              <w:pStyle w:val="Prrafodelista"/>
              <w:numPr>
                <w:ilvl w:val="0"/>
                <w:numId w:val="6"/>
              </w:numPr>
              <w:spacing w:after="200" w:line="276" w:lineRule="auto"/>
              <w:rPr>
                <w:rFonts w:ascii="Arial" w:hAnsi="Arial" w:cs="Arial"/>
                <w:szCs w:val="20"/>
                <w:lang w:val="es-ES"/>
              </w:rPr>
            </w:pPr>
            <w:r w:rsidRPr="005072F3">
              <w:rPr>
                <w:rFonts w:ascii="Arial" w:hAnsi="Arial" w:cs="Arial"/>
                <w:szCs w:val="20"/>
                <w:lang w:val="es-ES"/>
              </w:rPr>
              <w:t>Objeto del contrato</w:t>
            </w:r>
          </w:p>
          <w:p w14:paraId="6E76522B" w14:textId="77777777" w:rsidR="008B51ED" w:rsidRPr="005072F3" w:rsidRDefault="008B51ED" w:rsidP="008B51ED">
            <w:pPr>
              <w:pStyle w:val="Prrafodelista"/>
              <w:numPr>
                <w:ilvl w:val="0"/>
                <w:numId w:val="6"/>
              </w:numPr>
              <w:spacing w:after="200" w:line="276" w:lineRule="auto"/>
              <w:rPr>
                <w:rFonts w:ascii="Arial" w:hAnsi="Arial" w:cs="Arial"/>
                <w:szCs w:val="20"/>
                <w:lang w:val="es-ES"/>
              </w:rPr>
            </w:pPr>
            <w:r w:rsidRPr="005072F3">
              <w:rPr>
                <w:rFonts w:ascii="Arial" w:hAnsi="Arial" w:cs="Arial"/>
                <w:szCs w:val="20"/>
                <w:lang w:val="es-ES"/>
              </w:rPr>
              <w:t>Firma del representante legal del contratista</w:t>
            </w:r>
          </w:p>
          <w:p w14:paraId="4C3B3DD9" w14:textId="77777777" w:rsidR="008B51ED" w:rsidRPr="005072F3" w:rsidRDefault="008B51ED" w:rsidP="008B51ED">
            <w:pPr>
              <w:pStyle w:val="Prrafodelista"/>
              <w:numPr>
                <w:ilvl w:val="0"/>
                <w:numId w:val="6"/>
              </w:numPr>
              <w:spacing w:after="200" w:line="276" w:lineRule="auto"/>
              <w:rPr>
                <w:rFonts w:ascii="Arial" w:hAnsi="Arial" w:cs="Arial"/>
                <w:szCs w:val="20"/>
                <w:lang w:val="es-ES"/>
              </w:rPr>
            </w:pPr>
            <w:r w:rsidRPr="005072F3">
              <w:rPr>
                <w:rFonts w:ascii="Arial" w:hAnsi="Arial" w:cs="Arial"/>
                <w:szCs w:val="20"/>
                <w:lang w:val="es-ES"/>
              </w:rPr>
              <w:t>En caso de usar centavos, los valores deben aproximarse al mayor. Ej. Cumplimiento, si el valor a asegurar es $14.980.420,20 aproximar a $14.980.421</w:t>
            </w:r>
          </w:p>
        </w:tc>
      </w:tr>
    </w:tbl>
    <w:p w14:paraId="2DBE9136" w14:textId="77777777" w:rsidR="00166B37"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5CD8E0DE"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w:t>
      </w:r>
      <w:r w:rsidR="005700DF" w:rsidRPr="005700DF">
        <w:rPr>
          <w:rFonts w:eastAsia="Times New Roman" w:cstheme="minorHAnsi"/>
          <w:bCs/>
          <w:szCs w:val="20"/>
          <w:lang w:val="es-CO" w:eastAsia="es-CO"/>
        </w:rPr>
        <w:t>Esta responsabilidad y las obligaciones inherentes a ella se considerarán vigentes por un período de garantía de cinco (5) años contados a partir de la fecha del Acta de Recibo Definitivo de las obras</w:t>
      </w:r>
      <w:r w:rsidRPr="00AB7782">
        <w:rPr>
          <w:rFonts w:eastAsia="Times New Roman" w:cstheme="minorHAnsi"/>
          <w:bCs/>
          <w:szCs w:val="20"/>
          <w:lang w:val="es-ES" w:eastAsia="es-CO"/>
        </w:rPr>
        <w:t xml:space="preserv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w:t>
      </w:r>
      <w:r w:rsidRPr="00AB7782">
        <w:rPr>
          <w:rFonts w:eastAsia="Times New Roman" w:cstheme="minorHAnsi"/>
          <w:bCs/>
          <w:szCs w:val="20"/>
          <w:lang w:val="es-ES" w:eastAsia="es-CO"/>
        </w:rPr>
        <w:lastRenderedPageBreak/>
        <w:t>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7EFD7768" w14:textId="56A4589D" w:rsidR="001177E8" w:rsidRDefault="001177E8" w:rsidP="005C635B">
      <w:pPr>
        <w:tabs>
          <w:tab w:val="left" w:pos="951"/>
        </w:tabs>
        <w:rPr>
          <w:rFonts w:cstheme="minorHAnsi"/>
          <w:bCs/>
          <w:color w:val="1A1818" w:themeColor="text1"/>
          <w:szCs w:val="20"/>
        </w:rPr>
      </w:pPr>
    </w:p>
    <w:tbl>
      <w:tblPr>
        <w:tblStyle w:val="Tablaconcuadrcula1"/>
        <w:tblpPr w:leftFromText="141" w:rightFromText="141" w:vertAnchor="text" w:tblpY="426"/>
        <w:tblW w:w="0" w:type="auto"/>
        <w:tblInd w:w="0" w:type="dxa"/>
        <w:tblLook w:val="04A0" w:firstRow="1" w:lastRow="0" w:firstColumn="1" w:lastColumn="0" w:noHBand="0" w:noVBand="1"/>
      </w:tblPr>
      <w:tblGrid>
        <w:gridCol w:w="1929"/>
        <w:gridCol w:w="6899"/>
      </w:tblGrid>
      <w:tr w:rsidR="005700DF" w:rsidRPr="005700DF" w14:paraId="4743D9FD" w14:textId="77777777" w:rsidTr="005700DF">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8316E32" w14:textId="77777777" w:rsidR="005700DF" w:rsidRPr="005700DF" w:rsidRDefault="005700DF" w:rsidP="005700DF">
            <w:pPr>
              <w:jc w:val="center"/>
              <w:rPr>
                <w:rFonts w:ascii="Arial" w:hAnsi="Arial"/>
                <w:b/>
                <w:color w:val="FFFFFF"/>
                <w:szCs w:val="20"/>
                <w:lang w:val="es-CO"/>
              </w:rPr>
            </w:pPr>
            <w:r w:rsidRPr="005700DF">
              <w:rPr>
                <w:rFonts w:ascii="Arial" w:hAnsi="Arial"/>
                <w:b/>
                <w:color w:val="FFFFFF"/>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B5D599D" w14:textId="77777777" w:rsidR="005700DF" w:rsidRPr="005700DF" w:rsidRDefault="005700DF" w:rsidP="005700DF">
            <w:pPr>
              <w:jc w:val="center"/>
              <w:rPr>
                <w:rFonts w:ascii="Arial" w:hAnsi="Arial"/>
                <w:b/>
                <w:color w:val="FFFFFF"/>
                <w:szCs w:val="20"/>
                <w:lang w:val="es-CO"/>
              </w:rPr>
            </w:pPr>
            <w:r w:rsidRPr="005700DF">
              <w:rPr>
                <w:rFonts w:ascii="Arial" w:hAnsi="Arial"/>
                <w:b/>
                <w:color w:val="FFFFFF"/>
                <w:szCs w:val="20"/>
                <w:lang w:val="es-CO"/>
              </w:rPr>
              <w:t>Condición</w:t>
            </w:r>
          </w:p>
        </w:tc>
      </w:tr>
      <w:tr w:rsidR="005700DF" w:rsidRPr="005700DF" w14:paraId="2C2C349A"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10EA5CA" w14:textId="77777777" w:rsidR="005700DF" w:rsidRPr="005700DF" w:rsidRDefault="005700DF" w:rsidP="005700DF">
            <w:pPr>
              <w:jc w:val="center"/>
              <w:rPr>
                <w:rFonts w:ascii="Arial" w:hAnsi="Arial"/>
                <w:szCs w:val="20"/>
                <w:lang w:val="es-ES"/>
              </w:rPr>
            </w:pPr>
            <w:r w:rsidRPr="005700DF">
              <w:rPr>
                <w:rFonts w:ascii="Arial" w:hAnsi="Arial"/>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9FAF8EA" w14:textId="77777777" w:rsidR="005700DF" w:rsidRPr="005700DF" w:rsidRDefault="005700DF" w:rsidP="005700DF">
            <w:pPr>
              <w:jc w:val="left"/>
              <w:rPr>
                <w:rFonts w:ascii="Arial" w:hAnsi="Arial"/>
                <w:szCs w:val="20"/>
                <w:lang w:val="es-ES"/>
              </w:rPr>
            </w:pPr>
            <w:r w:rsidRPr="005700DF">
              <w:rPr>
                <w:rFonts w:ascii="Arial" w:hAnsi="Arial"/>
                <w:szCs w:val="20"/>
                <w:lang w:val="es-ES"/>
              </w:rPr>
              <w:t xml:space="preserve">Contrato de seguro contenido en una póliza </w:t>
            </w:r>
          </w:p>
        </w:tc>
      </w:tr>
      <w:tr w:rsidR="005700DF" w:rsidRPr="005700DF" w14:paraId="1654425E"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6EABAB5" w14:textId="77777777" w:rsidR="005700DF" w:rsidRPr="005700DF" w:rsidRDefault="005700DF" w:rsidP="005700DF">
            <w:pPr>
              <w:jc w:val="center"/>
              <w:rPr>
                <w:rFonts w:ascii="Arial" w:hAnsi="Arial"/>
                <w:szCs w:val="20"/>
                <w:lang w:val="es-ES"/>
              </w:rPr>
            </w:pPr>
            <w:r w:rsidRPr="005700DF">
              <w:rPr>
                <w:rFonts w:ascii="Arial" w:hAnsi="Arial"/>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98586" w14:textId="1614D6E7" w:rsidR="005700DF" w:rsidRPr="005700DF" w:rsidRDefault="00A92E15" w:rsidP="005700DF">
            <w:pPr>
              <w:rPr>
                <w:rFonts w:ascii="Arial" w:hAnsi="Arial"/>
                <w:szCs w:val="20"/>
                <w:lang w:val="es-ES"/>
              </w:rPr>
            </w:pPr>
            <w:r w:rsidRPr="00A92E15">
              <w:rPr>
                <w:rFonts w:ascii="Arial" w:hAnsi="Arial" w:cs="Arial"/>
                <w:color w:val="000000"/>
                <w:szCs w:val="20"/>
                <w:lang w:val="es-ES" w:eastAsia="es-CO"/>
              </w:rPr>
              <w:t xml:space="preserve">MUNICIPIO DE VILLETA, CUNDINAMARCA identificado con </w:t>
            </w:r>
            <w:proofErr w:type="spellStart"/>
            <w:r w:rsidRPr="00A92E15">
              <w:rPr>
                <w:rFonts w:ascii="Arial" w:hAnsi="Arial" w:cs="Arial"/>
                <w:color w:val="000000"/>
                <w:szCs w:val="20"/>
                <w:lang w:val="es-ES" w:eastAsia="es-CO"/>
              </w:rPr>
              <w:t>Nit</w:t>
            </w:r>
            <w:proofErr w:type="spellEnd"/>
            <w:r w:rsidRPr="00A92E15">
              <w:rPr>
                <w:rFonts w:ascii="Arial" w:hAnsi="Arial" w:cs="Arial"/>
                <w:color w:val="000000"/>
                <w:szCs w:val="20"/>
                <w:lang w:val="es-ES" w:eastAsia="es-CO"/>
              </w:rPr>
              <w:t>. 899.999.312-2 y el INSTITUTO DE CAMINOS Y CONSTRUCCIONES DE CUNDINAMARCA –</w:t>
            </w:r>
            <w:proofErr w:type="spellStart"/>
            <w:r w:rsidRPr="00A92E15">
              <w:rPr>
                <w:rFonts w:ascii="Arial" w:hAnsi="Arial" w:cs="Arial"/>
                <w:color w:val="000000"/>
                <w:szCs w:val="20"/>
                <w:lang w:val="es-ES" w:eastAsia="es-CO"/>
              </w:rPr>
              <w:t>ICCU</w:t>
            </w:r>
            <w:proofErr w:type="spellEnd"/>
            <w:r w:rsidRPr="00A92E15">
              <w:rPr>
                <w:rFonts w:ascii="Arial" w:hAnsi="Arial" w:cs="Arial"/>
                <w:color w:val="000000"/>
                <w:szCs w:val="20"/>
                <w:lang w:val="es-ES" w:eastAsia="es-CO"/>
              </w:rPr>
              <w:t xml:space="preserve">, identificado con </w:t>
            </w:r>
            <w:proofErr w:type="spellStart"/>
            <w:r w:rsidRPr="00A92E15">
              <w:rPr>
                <w:rFonts w:ascii="Arial" w:hAnsi="Arial" w:cs="Arial"/>
                <w:color w:val="000000"/>
                <w:szCs w:val="20"/>
                <w:lang w:val="es-ES" w:eastAsia="es-CO"/>
              </w:rPr>
              <w:t>Nit</w:t>
            </w:r>
            <w:proofErr w:type="spellEnd"/>
            <w:r w:rsidRPr="00A92E15">
              <w:rPr>
                <w:rFonts w:ascii="Arial" w:hAnsi="Arial" w:cs="Arial"/>
                <w:color w:val="000000"/>
                <w:szCs w:val="20"/>
                <w:lang w:val="es-ES" w:eastAsia="es-CO"/>
              </w:rPr>
              <w:t>. 900.258.711-1</w:t>
            </w:r>
          </w:p>
        </w:tc>
      </w:tr>
      <w:tr w:rsidR="005700DF" w:rsidRPr="005700DF" w14:paraId="189A1D53"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982DE13" w14:textId="64F21215" w:rsidR="005700DF" w:rsidRPr="005700DF" w:rsidRDefault="005700DF" w:rsidP="005700DF">
            <w:pPr>
              <w:jc w:val="center"/>
              <w:rPr>
                <w:rFonts w:ascii="Arial" w:hAnsi="Arial"/>
                <w:szCs w:val="20"/>
                <w:lang w:val="es-ES"/>
              </w:rPr>
            </w:pPr>
            <w:r w:rsidRPr="005700DF">
              <w:rPr>
                <w:rFonts w:ascii="Arial" w:hAnsi="Arial"/>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E5524" w14:textId="77777777" w:rsidR="005700DF" w:rsidRPr="005700DF" w:rsidRDefault="005700DF" w:rsidP="005700DF">
            <w:pPr>
              <w:numPr>
                <w:ilvl w:val="0"/>
                <w:numId w:val="6"/>
              </w:numPr>
              <w:spacing w:after="200" w:line="276" w:lineRule="auto"/>
              <w:contextualSpacing/>
              <w:jc w:val="left"/>
              <w:rPr>
                <w:rFonts w:ascii="Arial" w:hAnsi="Arial"/>
                <w:szCs w:val="20"/>
                <w:lang w:val="es-ES"/>
              </w:rPr>
            </w:pPr>
            <w:r w:rsidRPr="005700DF">
              <w:rPr>
                <w:rFonts w:ascii="Arial" w:hAnsi="Arial"/>
                <w:szCs w:val="20"/>
                <w:lang w:val="es-ES"/>
              </w:rPr>
              <w:t xml:space="preserve">Para las personas jurídicas: la garantía deberá tomarse con el nombre o razón social y tipo societario que figura en el </w:t>
            </w:r>
            <w:r w:rsidRPr="005700DF">
              <w:rPr>
                <w:rFonts w:ascii="Arial" w:eastAsia="Times New Roman" w:hAnsi="Arial" w:cs="Arial"/>
                <w:szCs w:val="20"/>
                <w:lang w:val="es-ES" w:eastAsia="es-CO"/>
              </w:rPr>
              <w:t>certificado</w:t>
            </w:r>
            <w:r w:rsidRPr="005700DF">
              <w:rPr>
                <w:rFonts w:ascii="Arial" w:hAnsi="Arial"/>
                <w:szCs w:val="20"/>
                <w:lang w:val="es-ES"/>
              </w:rPr>
              <w:t xml:space="preserve"> de </w:t>
            </w:r>
            <w:r w:rsidRPr="005700DF">
              <w:rPr>
                <w:rFonts w:ascii="Arial" w:eastAsia="Times New Roman" w:hAnsi="Arial" w:cs="Arial"/>
                <w:szCs w:val="20"/>
                <w:lang w:val="es-ES" w:eastAsia="es-CO"/>
              </w:rPr>
              <w:t>existencia</w:t>
            </w:r>
            <w:r w:rsidRPr="005700DF">
              <w:rPr>
                <w:rFonts w:ascii="Arial" w:hAnsi="Arial"/>
                <w:szCs w:val="20"/>
                <w:lang w:val="es-ES"/>
              </w:rPr>
              <w:t xml:space="preserve"> y </w:t>
            </w:r>
            <w:r w:rsidRPr="005700DF">
              <w:rPr>
                <w:rFonts w:ascii="Arial" w:eastAsia="Times New Roman" w:hAnsi="Arial" w:cs="Arial"/>
                <w:szCs w:val="20"/>
                <w:lang w:val="es-ES" w:eastAsia="es-CO"/>
              </w:rPr>
              <w:t>representación legal</w:t>
            </w:r>
            <w:r w:rsidRPr="005700DF">
              <w:rPr>
                <w:rFonts w:ascii="Arial" w:hAnsi="Arial"/>
                <w:szCs w:val="20"/>
                <w:lang w:val="es-ES"/>
              </w:rPr>
              <w:t xml:space="preserve"> expedido por la Cámara de Comercio respectiva, y no </w:t>
            </w:r>
            <w:r w:rsidRPr="005700DF">
              <w:rPr>
                <w:rFonts w:ascii="Arial" w:eastAsia="Times New Roman" w:hAnsi="Arial" w:cs="Arial"/>
                <w:szCs w:val="20"/>
                <w:lang w:val="es-ES" w:eastAsia="es-CO"/>
              </w:rPr>
              <w:t>solo</w:t>
            </w:r>
            <w:r w:rsidRPr="005700DF">
              <w:rPr>
                <w:rFonts w:ascii="Arial" w:hAnsi="Arial"/>
                <w:szCs w:val="20"/>
                <w:lang w:val="es-ES"/>
              </w:rPr>
              <w:t xml:space="preserve"> con su sigla, a no ser que en el referido documento se exprese que la sociedad podrá denominarse de esa manera.</w:t>
            </w:r>
          </w:p>
          <w:p w14:paraId="2B6548E8" w14:textId="77777777" w:rsidR="005700DF" w:rsidRPr="005700DF" w:rsidRDefault="005700DF" w:rsidP="005700DF">
            <w:pPr>
              <w:numPr>
                <w:ilvl w:val="0"/>
                <w:numId w:val="6"/>
              </w:numPr>
              <w:spacing w:after="200" w:line="276" w:lineRule="auto"/>
              <w:contextualSpacing/>
              <w:jc w:val="left"/>
              <w:rPr>
                <w:rFonts w:ascii="Arial" w:hAnsi="Arial"/>
                <w:szCs w:val="20"/>
                <w:lang w:val="es-ES"/>
              </w:rPr>
            </w:pPr>
            <w:r w:rsidRPr="005700DF">
              <w:rPr>
                <w:rFonts w:ascii="Arial" w:hAnsi="Arial"/>
                <w:szCs w:val="20"/>
                <w:lang w:val="es-CO"/>
              </w:rPr>
              <w:t xml:space="preserve">No se aceptan garantías a nombre del representante legal o de alguno de los integrantes del consorcio. Cuando el contratista sea una unión temporal o consorcio, se debe incluir razón social, </w:t>
            </w:r>
            <w:proofErr w:type="spellStart"/>
            <w:r w:rsidRPr="005700DF">
              <w:rPr>
                <w:rFonts w:ascii="Arial" w:hAnsi="Arial"/>
                <w:szCs w:val="20"/>
                <w:lang w:val="es-CO"/>
              </w:rPr>
              <w:t>NIT</w:t>
            </w:r>
            <w:proofErr w:type="spellEnd"/>
            <w:r w:rsidRPr="005700DF">
              <w:rPr>
                <w:rFonts w:ascii="Arial" w:hAnsi="Arial"/>
                <w:szCs w:val="20"/>
                <w:lang w:val="es-CO"/>
              </w:rPr>
              <w:t xml:space="preserve"> y porcentaje de participación de cada uno de los integrantes.</w:t>
            </w:r>
          </w:p>
          <w:p w14:paraId="67AAA573" w14:textId="77777777" w:rsidR="005700DF" w:rsidRPr="005700DF" w:rsidRDefault="005700DF" w:rsidP="005700DF">
            <w:pPr>
              <w:numPr>
                <w:ilvl w:val="0"/>
                <w:numId w:val="6"/>
              </w:numPr>
              <w:spacing w:after="200" w:line="276" w:lineRule="auto"/>
              <w:contextualSpacing/>
              <w:jc w:val="left"/>
              <w:rPr>
                <w:rFonts w:ascii="Arial" w:hAnsi="Arial"/>
                <w:szCs w:val="20"/>
                <w:lang w:val="es-ES"/>
              </w:rPr>
            </w:pPr>
            <w:r w:rsidRPr="005700DF">
              <w:rPr>
                <w:rFonts w:ascii="Arial" w:hAnsi="Arial"/>
                <w:szCs w:val="20"/>
                <w:lang w:val="es-ES"/>
              </w:rPr>
              <w:t xml:space="preserve">Para el </w:t>
            </w:r>
            <w:r w:rsidRPr="005700DF">
              <w:rPr>
                <w:rFonts w:ascii="Arial" w:eastAsia="Times New Roman" w:hAnsi="Arial" w:cs="Arial"/>
                <w:szCs w:val="20"/>
                <w:lang w:val="es-ES" w:eastAsia="es-CO"/>
              </w:rPr>
              <w:t>contratista</w:t>
            </w:r>
            <w:r w:rsidRPr="005700DF">
              <w:rPr>
                <w:rFonts w:ascii="Arial" w:hAnsi="Arial"/>
                <w:szCs w:val="20"/>
                <w:lang w:val="es-ES"/>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700DF" w:rsidRPr="005700DF" w14:paraId="79DC307E"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B63A5E2" w14:textId="77777777" w:rsidR="005700DF" w:rsidRPr="005700DF" w:rsidRDefault="005700DF" w:rsidP="005700DF">
            <w:pPr>
              <w:jc w:val="center"/>
              <w:rPr>
                <w:rFonts w:ascii="Arial" w:hAnsi="Arial"/>
                <w:szCs w:val="20"/>
                <w:lang w:val="es-ES"/>
              </w:rPr>
            </w:pPr>
            <w:r w:rsidRPr="005700DF">
              <w:rPr>
                <w:rFonts w:ascii="Arial" w:hAnsi="Arial"/>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8DFB9CC" w14:textId="77777777" w:rsidR="005700DF" w:rsidRPr="005700DF" w:rsidRDefault="005700DF" w:rsidP="005700DF">
            <w:pPr>
              <w:shd w:val="clear" w:color="auto" w:fill="FFFFFF"/>
              <w:spacing w:after="150"/>
              <w:jc w:val="left"/>
              <w:rPr>
                <w:rFonts w:ascii="Arial" w:hAnsi="Arial" w:cs="Arial"/>
                <w:bCs/>
                <w:color w:val="3B3838"/>
                <w:szCs w:val="20"/>
                <w:lang w:val="es-ES"/>
              </w:rPr>
            </w:pPr>
            <w:r w:rsidRPr="005700DF">
              <w:rPr>
                <w:rFonts w:ascii="Arial" w:hAnsi="Arial" w:cs="Arial"/>
                <w:bCs/>
                <w:color w:val="3B3838"/>
                <w:szCs w:val="20"/>
                <w:lang w:val="es-ES"/>
              </w:rPr>
              <w:t>No debe ser inferior a:</w:t>
            </w:r>
          </w:p>
          <w:p w14:paraId="69E7BA1F" w14:textId="77777777" w:rsidR="005700DF" w:rsidRPr="005700DF" w:rsidRDefault="005700DF" w:rsidP="005700DF">
            <w:pPr>
              <w:shd w:val="clear" w:color="auto" w:fill="FFFFFF"/>
              <w:spacing w:after="150"/>
              <w:rPr>
                <w:rFonts w:ascii="Arial" w:hAnsi="Arial"/>
                <w:szCs w:val="20"/>
                <w:lang w:val="es-ES"/>
              </w:rPr>
            </w:pPr>
            <w:r w:rsidRPr="005700DF">
              <w:rPr>
                <w:rFonts w:ascii="Arial" w:hAnsi="Arial" w:cs="Arial"/>
                <w:bCs/>
                <w:color w:val="3B3838"/>
                <w:szCs w:val="20"/>
                <w:lang w:val="es-ES"/>
              </w:rPr>
              <w:t xml:space="preserve">Doscientos (200) </w:t>
            </w:r>
            <w:proofErr w:type="spellStart"/>
            <w:r w:rsidRPr="005700DF">
              <w:rPr>
                <w:rFonts w:ascii="Arial" w:hAnsi="Arial" w:cs="Arial"/>
                <w:bCs/>
                <w:color w:val="3B3838"/>
                <w:szCs w:val="20"/>
                <w:lang w:val="es-ES"/>
              </w:rPr>
              <w:t>SMMLV</w:t>
            </w:r>
            <w:proofErr w:type="spellEnd"/>
            <w:r w:rsidRPr="005700DF">
              <w:rPr>
                <w:rFonts w:ascii="Arial" w:hAnsi="Arial" w:cs="Arial"/>
                <w:bCs/>
                <w:color w:val="3B3838"/>
                <w:szCs w:val="20"/>
                <w:lang w:val="es-ES"/>
              </w:rPr>
              <w:t xml:space="preserve"> para contratos cuyo valor sea inferior o igual a mil quinientos (1.500) </w:t>
            </w:r>
            <w:proofErr w:type="spellStart"/>
            <w:r w:rsidRPr="005700DF">
              <w:rPr>
                <w:rFonts w:ascii="Arial" w:hAnsi="Arial" w:cs="Arial"/>
                <w:bCs/>
                <w:color w:val="3B3838"/>
                <w:szCs w:val="20"/>
                <w:lang w:val="es-ES"/>
              </w:rPr>
              <w:t>SMMLV</w:t>
            </w:r>
            <w:proofErr w:type="spellEnd"/>
            <w:r w:rsidRPr="005700DF">
              <w:rPr>
                <w:rFonts w:ascii="Arial" w:hAnsi="Arial" w:cs="Arial"/>
                <w:bCs/>
                <w:color w:val="3B3838"/>
                <w:szCs w:val="20"/>
                <w:lang w:val="es-ES"/>
              </w:rPr>
              <w:t>.</w:t>
            </w:r>
          </w:p>
        </w:tc>
      </w:tr>
      <w:tr w:rsidR="005700DF" w:rsidRPr="005700DF" w14:paraId="5B2E05F0"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F3D4DEF" w14:textId="77777777" w:rsidR="005700DF" w:rsidRPr="005700DF" w:rsidRDefault="005700DF" w:rsidP="005700DF">
            <w:pPr>
              <w:jc w:val="center"/>
              <w:rPr>
                <w:rFonts w:ascii="Arial" w:hAnsi="Arial"/>
                <w:szCs w:val="20"/>
                <w:lang w:val="es-ES"/>
              </w:rPr>
            </w:pPr>
            <w:r w:rsidRPr="005700DF">
              <w:rPr>
                <w:rFonts w:ascii="Arial" w:hAnsi="Arial"/>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37C8D" w14:textId="77777777" w:rsidR="005700DF" w:rsidRPr="005700DF" w:rsidRDefault="005700DF" w:rsidP="005700DF">
            <w:pPr>
              <w:rPr>
                <w:rFonts w:ascii="Arial" w:hAnsi="Arial"/>
                <w:szCs w:val="20"/>
                <w:lang w:val="es-ES"/>
              </w:rPr>
            </w:pPr>
            <w:r w:rsidRPr="005700DF">
              <w:rPr>
                <w:rFonts w:ascii="Arial" w:hAnsi="Arial"/>
                <w:szCs w:val="20"/>
                <w:lang w:val="es-ES"/>
              </w:rPr>
              <w:t>Igual al período de ejecución del contrato.</w:t>
            </w:r>
          </w:p>
        </w:tc>
      </w:tr>
      <w:tr w:rsidR="005700DF" w:rsidRPr="005700DF" w14:paraId="744F2BDE"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FA6A46D" w14:textId="77777777" w:rsidR="005700DF" w:rsidRPr="005700DF" w:rsidRDefault="005700DF" w:rsidP="005700DF">
            <w:pPr>
              <w:jc w:val="center"/>
              <w:rPr>
                <w:rFonts w:ascii="Arial" w:hAnsi="Arial"/>
                <w:szCs w:val="20"/>
                <w:lang w:val="es-ES"/>
              </w:rPr>
            </w:pPr>
            <w:r w:rsidRPr="005700DF">
              <w:rPr>
                <w:rFonts w:ascii="Arial" w:hAnsi="Arial"/>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6FEB415" w14:textId="488058E7" w:rsidR="005700DF" w:rsidRPr="005700DF" w:rsidRDefault="005700DF" w:rsidP="005700DF">
            <w:pPr>
              <w:rPr>
                <w:rFonts w:ascii="Arial" w:hAnsi="Arial"/>
                <w:szCs w:val="20"/>
                <w:highlight w:val="lightGray"/>
                <w:lang w:val="es-ES"/>
              </w:rPr>
            </w:pPr>
            <w:r w:rsidRPr="005700DF">
              <w:rPr>
                <w:rFonts w:ascii="Arial" w:hAnsi="Arial"/>
                <w:szCs w:val="20"/>
                <w:lang w:val="es-ES"/>
              </w:rPr>
              <w:t xml:space="preserve">Terceros </w:t>
            </w:r>
            <w:r w:rsidRPr="005700DF">
              <w:rPr>
                <w:rFonts w:ascii="Arial" w:hAnsi="Arial"/>
                <w:color w:val="3B3838"/>
                <w:szCs w:val="20"/>
                <w:lang w:val="es-CO"/>
              </w:rPr>
              <w:t xml:space="preserve">afectados y </w:t>
            </w:r>
            <w:r w:rsidRPr="005700DF">
              <w:rPr>
                <w:rFonts w:ascii="Arial" w:hAnsi="Arial" w:cs="Arial"/>
                <w:color w:val="3B3838"/>
                <w:szCs w:val="20"/>
                <w:lang w:val="es-CO"/>
              </w:rPr>
              <w:t>la Alcaldía Municipal</w:t>
            </w:r>
            <w:r w:rsidRPr="005700DF">
              <w:rPr>
                <w:rFonts w:ascii="Arial" w:hAnsi="Arial"/>
                <w:color w:val="3B3838"/>
                <w:szCs w:val="20"/>
                <w:lang w:val="es-CO"/>
              </w:rPr>
              <w:t xml:space="preserve"> de </w:t>
            </w:r>
            <w:r w:rsidRPr="005700DF">
              <w:rPr>
                <w:rFonts w:ascii="Arial" w:hAnsi="Arial" w:cs="Arial"/>
                <w:color w:val="3B3838"/>
                <w:szCs w:val="20"/>
                <w:lang w:val="es-CO"/>
              </w:rPr>
              <w:t xml:space="preserve">Villeta Cundinamarca </w:t>
            </w:r>
            <w:proofErr w:type="spellStart"/>
            <w:r w:rsidRPr="005700DF">
              <w:rPr>
                <w:rFonts w:ascii="Arial" w:hAnsi="Arial" w:cs="Arial"/>
                <w:color w:val="3B3838"/>
                <w:szCs w:val="20"/>
                <w:lang w:val="es-CO"/>
              </w:rPr>
              <w:t>NIT</w:t>
            </w:r>
            <w:proofErr w:type="spellEnd"/>
            <w:r w:rsidRPr="005700DF">
              <w:rPr>
                <w:rFonts w:ascii="Arial" w:hAnsi="Arial" w:cs="Arial"/>
                <w:color w:val="3B3838"/>
                <w:szCs w:val="20"/>
                <w:lang w:val="es-CO"/>
              </w:rPr>
              <w:t>: 8</w:t>
            </w:r>
            <w:r w:rsidRPr="005700DF">
              <w:rPr>
                <w:rFonts w:ascii="Arial" w:hAnsi="Arial" w:cs="Arial"/>
                <w:color w:val="3B3838"/>
                <w:szCs w:val="20"/>
                <w:lang w:val="es-ES"/>
              </w:rPr>
              <w:t>99.999.312-2</w:t>
            </w:r>
            <w:r w:rsidRPr="005700DF">
              <w:rPr>
                <w:rFonts w:ascii="Arial" w:hAnsi="Arial" w:cs="Arial"/>
                <w:color w:val="3B3838"/>
                <w:szCs w:val="20"/>
                <w:lang w:val="es-CO"/>
              </w:rPr>
              <w:t xml:space="preserve"> y al Instituto de </w:t>
            </w:r>
            <w:r w:rsidR="00A92E15">
              <w:rPr>
                <w:rFonts w:ascii="Arial" w:hAnsi="Arial" w:cs="Arial"/>
                <w:color w:val="3B3838"/>
                <w:szCs w:val="20"/>
                <w:lang w:val="es-CO"/>
              </w:rPr>
              <w:t xml:space="preserve">Caminos y Construcciones </w:t>
            </w:r>
            <w:r w:rsidRPr="005700DF">
              <w:rPr>
                <w:rFonts w:ascii="Arial" w:hAnsi="Arial" w:cs="Arial"/>
                <w:color w:val="3B3838"/>
                <w:szCs w:val="20"/>
                <w:lang w:val="es-CO"/>
              </w:rPr>
              <w:t>de Cundinamarca “</w:t>
            </w:r>
            <w:proofErr w:type="spellStart"/>
            <w:r w:rsidRPr="005700DF">
              <w:rPr>
                <w:rFonts w:ascii="Arial" w:hAnsi="Arial" w:cs="Arial"/>
                <w:color w:val="3B3838"/>
                <w:szCs w:val="20"/>
                <w:lang w:val="es-CO"/>
              </w:rPr>
              <w:t>ICCU</w:t>
            </w:r>
            <w:proofErr w:type="spellEnd"/>
            <w:r w:rsidRPr="005700DF">
              <w:rPr>
                <w:rFonts w:ascii="Arial" w:hAnsi="Arial" w:cs="Arial"/>
                <w:color w:val="3B3838"/>
                <w:szCs w:val="20"/>
                <w:lang w:val="es-CO"/>
              </w:rPr>
              <w:t>”</w:t>
            </w:r>
            <w:r w:rsidRPr="005700DF">
              <w:rPr>
                <w:rFonts w:ascii="Arial" w:hAnsi="Arial"/>
                <w:color w:val="3B3838"/>
                <w:szCs w:val="20"/>
                <w:lang w:val="es-CO"/>
              </w:rPr>
              <w:t xml:space="preserve"> con </w:t>
            </w:r>
            <w:proofErr w:type="spellStart"/>
            <w:r w:rsidRPr="005700DF">
              <w:rPr>
                <w:rFonts w:ascii="Arial" w:hAnsi="Arial"/>
                <w:color w:val="3B3838"/>
                <w:szCs w:val="20"/>
                <w:lang w:val="es-CO"/>
              </w:rPr>
              <w:t>NIT</w:t>
            </w:r>
            <w:proofErr w:type="spellEnd"/>
            <w:r w:rsidRPr="005700DF">
              <w:rPr>
                <w:rFonts w:ascii="Arial" w:hAnsi="Arial" w:cs="Arial"/>
                <w:color w:val="3B3838"/>
                <w:szCs w:val="20"/>
                <w:lang w:val="es-CO"/>
              </w:rPr>
              <w:t>: 900.258.711-1</w:t>
            </w:r>
          </w:p>
        </w:tc>
      </w:tr>
      <w:tr w:rsidR="005700DF" w:rsidRPr="005700DF" w14:paraId="3AF98FDF" w14:textId="77777777" w:rsidTr="004F6F4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C52E43A" w14:textId="77777777" w:rsidR="005700DF" w:rsidRPr="005700DF" w:rsidRDefault="005700DF" w:rsidP="005700DF">
            <w:pPr>
              <w:jc w:val="center"/>
              <w:rPr>
                <w:rFonts w:ascii="Arial" w:hAnsi="Arial"/>
                <w:szCs w:val="20"/>
                <w:lang w:val="es-ES"/>
              </w:rPr>
            </w:pPr>
            <w:r w:rsidRPr="005700DF">
              <w:rPr>
                <w:rFonts w:ascii="Arial" w:hAnsi="Arial"/>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30A5339" w14:textId="77777777" w:rsidR="005700DF" w:rsidRPr="005700DF" w:rsidRDefault="005700DF" w:rsidP="005700DF">
            <w:pPr>
              <w:rPr>
                <w:rFonts w:ascii="Arial" w:eastAsia="Times New Roman" w:hAnsi="Arial" w:cs="Arial"/>
                <w:szCs w:val="20"/>
                <w:lang w:val="es-ES" w:eastAsia="es-CO"/>
              </w:rPr>
            </w:pPr>
          </w:p>
          <w:p w14:paraId="2E27767E" w14:textId="77777777" w:rsidR="005700DF" w:rsidRPr="005700DF" w:rsidRDefault="005700DF" w:rsidP="005700DF">
            <w:pPr>
              <w:rPr>
                <w:rFonts w:ascii="Arial" w:eastAsia="Times New Roman" w:hAnsi="Arial" w:cs="Arial"/>
                <w:szCs w:val="20"/>
                <w:lang w:val="es-ES" w:eastAsia="es-CO"/>
              </w:rPr>
            </w:pPr>
            <w:r w:rsidRPr="005700DF">
              <w:rPr>
                <w:rFonts w:ascii="Arial" w:hAnsi="Arial"/>
                <w:szCs w:val="20"/>
                <w:lang w:val="es-ES"/>
              </w:rPr>
              <w:lastRenderedPageBreak/>
              <w:t xml:space="preserve">Responsabilidad </w:t>
            </w:r>
            <w:r w:rsidRPr="005700DF">
              <w:rPr>
                <w:rFonts w:ascii="Arial" w:eastAsia="Times New Roman" w:hAnsi="Arial" w:cs="Arial"/>
                <w:szCs w:val="20"/>
                <w:lang w:val="es-ES" w:eastAsia="es-CO"/>
              </w:rPr>
              <w:t>civil extracontractual</w:t>
            </w:r>
            <w:r w:rsidRPr="005700DF">
              <w:rPr>
                <w:rFonts w:ascii="Arial" w:hAnsi="Arial"/>
                <w:szCs w:val="20"/>
                <w:lang w:val="es-ES"/>
              </w:rPr>
              <w:t xml:space="preserve"> de la </w:t>
            </w:r>
            <w:r w:rsidRPr="005700DF">
              <w:rPr>
                <w:rFonts w:ascii="Arial" w:eastAsia="Times New Roman" w:hAnsi="Arial" w:cs="Arial"/>
                <w:szCs w:val="20"/>
                <w:lang w:val="es-ES" w:eastAsia="es-CO"/>
              </w:rPr>
              <w:t>entidad</w:t>
            </w:r>
            <w:r w:rsidRPr="005700DF">
              <w:rPr>
                <w:rFonts w:ascii="Arial" w:hAnsi="Arial"/>
                <w:szCs w:val="20"/>
                <w:lang w:val="es-ES"/>
              </w:rPr>
              <w:t xml:space="preserve">, derivada de las actuaciones, hechos u omisiones del </w:t>
            </w:r>
            <w:r w:rsidRPr="005700DF">
              <w:rPr>
                <w:rFonts w:ascii="Arial" w:eastAsia="Times New Roman" w:hAnsi="Arial" w:cs="Arial"/>
                <w:szCs w:val="20"/>
                <w:lang w:val="es-ES" w:eastAsia="es-CO"/>
              </w:rPr>
              <w:t>contratista</w:t>
            </w:r>
            <w:r w:rsidRPr="005700DF">
              <w:rPr>
                <w:rFonts w:ascii="Arial" w:hAnsi="Arial"/>
                <w:szCs w:val="20"/>
                <w:lang w:val="es-ES"/>
              </w:rPr>
              <w:t xml:space="preserve"> o </w:t>
            </w:r>
            <w:r w:rsidRPr="005700DF">
              <w:rPr>
                <w:rFonts w:ascii="Arial" w:eastAsia="Times New Roman" w:hAnsi="Arial" w:cs="Arial"/>
                <w:szCs w:val="20"/>
                <w:lang w:val="es-ES" w:eastAsia="es-CO"/>
              </w:rPr>
              <w:t>subcontratistas</w:t>
            </w:r>
            <w:r w:rsidRPr="005700DF">
              <w:rPr>
                <w:rFonts w:ascii="Arial" w:hAnsi="Arial"/>
                <w:szCs w:val="20"/>
                <w:lang w:val="es-ES"/>
              </w:rPr>
              <w:t xml:space="preserve"> autorizados. El seguro de responsabilidad civil extracontractual debe contener como mínimo los amparos descritos en el numeral 3º del artículo 2.2.1.2.3.2.9 del Decreto 1082 de 2015.</w:t>
            </w:r>
          </w:p>
        </w:tc>
      </w:tr>
      <w:tr w:rsidR="005700DF" w:rsidRPr="005700DF" w14:paraId="250A0480" w14:textId="77777777" w:rsidTr="004F6F40">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14:paraId="13113E86" w14:textId="77777777" w:rsidR="005700DF" w:rsidRPr="005700DF" w:rsidRDefault="005700DF" w:rsidP="005700DF">
            <w:pPr>
              <w:jc w:val="center"/>
              <w:rPr>
                <w:rFonts w:ascii="Arial" w:hAnsi="Arial"/>
                <w:szCs w:val="20"/>
                <w:lang w:val="es-ES"/>
              </w:rPr>
            </w:pPr>
            <w:r w:rsidRPr="005700DF">
              <w:rPr>
                <w:rFonts w:ascii="Arial" w:hAnsi="Arial"/>
                <w:szCs w:val="20"/>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984C5C" w14:textId="77777777" w:rsidR="005700DF" w:rsidRPr="005700DF" w:rsidRDefault="005700DF" w:rsidP="005700DF">
            <w:pPr>
              <w:numPr>
                <w:ilvl w:val="0"/>
                <w:numId w:val="6"/>
              </w:numPr>
              <w:contextualSpacing/>
              <w:jc w:val="left"/>
              <w:rPr>
                <w:rFonts w:ascii="Arial" w:hAnsi="Arial"/>
                <w:szCs w:val="20"/>
                <w:lang w:val="es-ES"/>
              </w:rPr>
            </w:pPr>
            <w:r w:rsidRPr="005700DF">
              <w:rPr>
                <w:rFonts w:ascii="Arial" w:hAnsi="Arial"/>
                <w:szCs w:val="20"/>
                <w:lang w:val="es-ES"/>
              </w:rPr>
              <w:t xml:space="preserve">Número y año del contrato </w:t>
            </w:r>
          </w:p>
          <w:p w14:paraId="48B6294F" w14:textId="77777777" w:rsidR="005700DF" w:rsidRPr="005700DF" w:rsidRDefault="005700DF" w:rsidP="005700DF">
            <w:pPr>
              <w:numPr>
                <w:ilvl w:val="0"/>
                <w:numId w:val="6"/>
              </w:numPr>
              <w:contextualSpacing/>
              <w:jc w:val="left"/>
              <w:rPr>
                <w:rFonts w:ascii="Arial" w:hAnsi="Arial"/>
                <w:szCs w:val="20"/>
                <w:lang w:val="es-ES"/>
              </w:rPr>
            </w:pPr>
            <w:r w:rsidRPr="005700DF">
              <w:rPr>
                <w:rFonts w:ascii="Arial" w:hAnsi="Arial"/>
                <w:szCs w:val="20"/>
                <w:lang w:val="es-ES"/>
              </w:rPr>
              <w:t>Objeto del contrato</w:t>
            </w:r>
          </w:p>
          <w:p w14:paraId="0F5B84E8" w14:textId="77777777" w:rsidR="005700DF" w:rsidRPr="005700DF" w:rsidRDefault="005700DF" w:rsidP="005700DF">
            <w:pPr>
              <w:numPr>
                <w:ilvl w:val="0"/>
                <w:numId w:val="6"/>
              </w:numPr>
              <w:contextualSpacing/>
              <w:jc w:val="left"/>
              <w:rPr>
                <w:rFonts w:ascii="Arial" w:hAnsi="Arial"/>
                <w:szCs w:val="20"/>
                <w:lang w:val="es-ES"/>
              </w:rPr>
            </w:pPr>
            <w:r w:rsidRPr="005700DF">
              <w:rPr>
                <w:rFonts w:ascii="Arial" w:hAnsi="Arial"/>
                <w:szCs w:val="20"/>
                <w:lang w:val="es-ES"/>
              </w:rPr>
              <w:t xml:space="preserve">Firma del representante legal del </w:t>
            </w:r>
            <w:r w:rsidRPr="005700DF">
              <w:rPr>
                <w:rFonts w:ascii="Arial" w:eastAsia="Times New Roman" w:hAnsi="Arial" w:cs="Arial"/>
                <w:szCs w:val="20"/>
                <w:lang w:val="es-ES" w:eastAsia="es-CO"/>
              </w:rPr>
              <w:t>contratista</w:t>
            </w:r>
          </w:p>
          <w:p w14:paraId="45067D84" w14:textId="77777777" w:rsidR="005700DF" w:rsidRPr="005700DF" w:rsidRDefault="005700DF" w:rsidP="005700DF">
            <w:pPr>
              <w:numPr>
                <w:ilvl w:val="0"/>
                <w:numId w:val="6"/>
              </w:numPr>
              <w:contextualSpacing/>
              <w:jc w:val="left"/>
              <w:rPr>
                <w:rFonts w:ascii="Arial" w:hAnsi="Arial"/>
                <w:szCs w:val="20"/>
                <w:lang w:val="es-ES"/>
              </w:rPr>
            </w:pPr>
            <w:r w:rsidRPr="005700DF">
              <w:rPr>
                <w:rFonts w:ascii="Arial" w:hAnsi="Arial"/>
                <w:szCs w:val="20"/>
                <w:lang w:val="es-ES"/>
              </w:rPr>
              <w:t>En caso de usar centavos, los valores deben aproximarse al mayor Ej. Cumplimiento si el valor a asegurar es $14.980.420,20 aproximar a $14.980.421</w:t>
            </w:r>
          </w:p>
        </w:tc>
      </w:tr>
    </w:tbl>
    <w:p w14:paraId="61643E05" w14:textId="77777777" w:rsidR="005700DF" w:rsidRDefault="005700DF" w:rsidP="005C635B">
      <w:pPr>
        <w:tabs>
          <w:tab w:val="left" w:pos="951"/>
        </w:tabs>
        <w:rPr>
          <w:rFonts w:cstheme="minorHAnsi"/>
          <w:bCs/>
          <w:color w:val="1A1818" w:themeColor="text1"/>
          <w:szCs w:val="20"/>
        </w:rPr>
      </w:pPr>
    </w:p>
    <w:p w14:paraId="31EDA32F" w14:textId="77777777" w:rsidR="005700DF" w:rsidRPr="00067650" w:rsidRDefault="005700DF" w:rsidP="005C635B">
      <w:pPr>
        <w:tabs>
          <w:tab w:val="left" w:pos="951"/>
        </w:tabs>
        <w:rPr>
          <w:rFonts w:cstheme="minorHAnsi"/>
          <w:bCs/>
          <w:color w:val="1A1818" w:themeColor="text1"/>
          <w:szCs w:val="20"/>
        </w:rPr>
      </w:pP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w:t>
      </w:r>
      <w:r w:rsidRPr="00AB7782">
        <w:rPr>
          <w:rFonts w:eastAsia="Times New Roman" w:cstheme="minorHAnsi"/>
          <w:bCs/>
          <w:szCs w:val="20"/>
          <w:lang w:val="es-ES" w:eastAsia="es-CO"/>
        </w:rPr>
        <w:lastRenderedPageBreak/>
        <w:t>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w:t>
      </w:r>
      <w:proofErr w:type="spellStart"/>
      <w:r w:rsidRPr="005F2920">
        <w:rPr>
          <w:highlight w:val="lightGray"/>
          <w:lang w:val="es-ES" w:eastAsia="es-CO"/>
        </w:rPr>
        <w:t>SECOP</w:t>
      </w:r>
      <w:proofErr w:type="spellEnd"/>
      <w:r w:rsidRPr="005F2920">
        <w:rPr>
          <w:highlight w:val="lightGray"/>
          <w:lang w:val="es-ES" w:eastAsia="es-CO"/>
        </w:rPr>
        <w:t xml:space="preserve">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B32E55">
      <w:headerReference w:type="default" r:id="rId11"/>
      <w:footerReference w:type="default" r:id="rId12"/>
      <w:headerReference w:type="first" r:id="rId13"/>
      <w:footerReference w:type="first" r:id="rId14"/>
      <w:pgSz w:w="12240" w:h="15840" w:code="1"/>
      <w:pgMar w:top="863" w:right="1701" w:bottom="1418" w:left="1701" w:header="851"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A47AF" w14:textId="77777777" w:rsidR="003A20E3" w:rsidRDefault="003A20E3" w:rsidP="004F2C35">
      <w:r>
        <w:separator/>
      </w:r>
    </w:p>
  </w:endnote>
  <w:endnote w:type="continuationSeparator" w:id="0">
    <w:p w14:paraId="2431B9AB" w14:textId="77777777" w:rsidR="003A20E3" w:rsidRDefault="003A20E3" w:rsidP="004F2C35">
      <w:r>
        <w:continuationSeparator/>
      </w:r>
    </w:p>
  </w:endnote>
  <w:endnote w:type="continuationNotice" w:id="1">
    <w:p w14:paraId="5093C0A8" w14:textId="77777777" w:rsidR="003A20E3" w:rsidRDefault="003A2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0000000000000000000"/>
    <w:charset w:val="00"/>
    <w:family w:val="roman"/>
    <w:notTrueType/>
    <w:pitch w:val="default"/>
  </w:font>
  <w:font w:name="Nunito">
    <w:altName w:val="Times New Roman"/>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105430"/>
      <w:docPartObj>
        <w:docPartGallery w:val="Page Numbers (Bottom of Page)"/>
        <w:docPartUnique/>
      </w:docPartObj>
    </w:sdtPr>
    <w:sdtContent>
      <w:sdt>
        <w:sdtPr>
          <w:id w:val="-1769616900"/>
          <w:docPartObj>
            <w:docPartGallery w:val="Page Numbers (Top of Page)"/>
            <w:docPartUnique/>
          </w:docPartObj>
        </w:sdtPr>
        <w:sdtContent>
          <w:p w14:paraId="5D486660" w14:textId="77777777" w:rsidR="00900BB4" w:rsidRDefault="00900BB4" w:rsidP="00B32E55">
            <w:pPr>
              <w:tabs>
                <w:tab w:val="center" w:pos="4419"/>
                <w:tab w:val="right" w:pos="8838"/>
              </w:tabs>
              <w:jc w:val="right"/>
            </w:pPr>
          </w:p>
          <w:p w14:paraId="6BF52480" w14:textId="171A0BEE" w:rsidR="00B32E55" w:rsidRPr="00B32E55" w:rsidRDefault="00B32E55" w:rsidP="00B32E55">
            <w:pPr>
              <w:tabs>
                <w:tab w:val="center" w:pos="4419"/>
                <w:tab w:val="right" w:pos="8838"/>
              </w:tabs>
              <w:jc w:val="right"/>
              <w:rPr>
                <w:b/>
                <w:bCs/>
                <w:sz w:val="24"/>
                <w:szCs w:val="24"/>
              </w:rPr>
            </w:pPr>
            <w:r w:rsidRPr="00B32E55">
              <w:rPr>
                <w:lang w:val="es-ES"/>
              </w:rPr>
              <w:t xml:space="preserve">Página </w:t>
            </w:r>
            <w:r w:rsidRPr="00B32E55">
              <w:rPr>
                <w:b/>
                <w:bCs/>
                <w:sz w:val="24"/>
                <w:szCs w:val="24"/>
              </w:rPr>
              <w:fldChar w:fldCharType="begin"/>
            </w:r>
            <w:r w:rsidRPr="00B32E55">
              <w:rPr>
                <w:b/>
                <w:bCs/>
              </w:rPr>
              <w:instrText>PAGE</w:instrText>
            </w:r>
            <w:r w:rsidRPr="00B32E55">
              <w:rPr>
                <w:b/>
                <w:bCs/>
                <w:sz w:val="24"/>
                <w:szCs w:val="24"/>
              </w:rPr>
              <w:fldChar w:fldCharType="separate"/>
            </w:r>
            <w:r w:rsidRPr="00B32E55">
              <w:rPr>
                <w:b/>
                <w:bCs/>
                <w:sz w:val="24"/>
                <w:szCs w:val="24"/>
              </w:rPr>
              <w:t>10</w:t>
            </w:r>
            <w:r w:rsidRPr="00B32E55">
              <w:rPr>
                <w:b/>
                <w:bCs/>
                <w:sz w:val="24"/>
                <w:szCs w:val="24"/>
              </w:rPr>
              <w:fldChar w:fldCharType="end"/>
            </w:r>
            <w:r w:rsidRPr="00B32E55">
              <w:rPr>
                <w:lang w:val="es-ES"/>
              </w:rPr>
              <w:t xml:space="preserve"> de </w:t>
            </w:r>
            <w:r w:rsidRPr="00B32E55">
              <w:rPr>
                <w:b/>
                <w:bCs/>
                <w:sz w:val="24"/>
                <w:szCs w:val="24"/>
              </w:rPr>
              <w:fldChar w:fldCharType="begin"/>
            </w:r>
            <w:r w:rsidRPr="00B32E55">
              <w:rPr>
                <w:b/>
                <w:bCs/>
              </w:rPr>
              <w:instrText>NUMPAGES</w:instrText>
            </w:r>
            <w:r w:rsidRPr="00B32E55">
              <w:rPr>
                <w:b/>
                <w:bCs/>
                <w:sz w:val="24"/>
                <w:szCs w:val="24"/>
              </w:rPr>
              <w:fldChar w:fldCharType="separate"/>
            </w:r>
            <w:r w:rsidRPr="00B32E55">
              <w:rPr>
                <w:b/>
                <w:bCs/>
                <w:sz w:val="24"/>
                <w:szCs w:val="24"/>
              </w:rPr>
              <w:t>14</w:t>
            </w:r>
            <w:r w:rsidRPr="00B32E55">
              <w:rPr>
                <w:b/>
                <w:bCs/>
                <w:sz w:val="24"/>
                <w:szCs w:val="24"/>
              </w:rPr>
              <w:fldChar w:fldCharType="end"/>
            </w:r>
          </w:p>
          <w:p w14:paraId="3686233C" w14:textId="77777777" w:rsidR="00B32E55" w:rsidRPr="00B32E55" w:rsidRDefault="00000000" w:rsidP="00B32E55">
            <w:pPr>
              <w:tabs>
                <w:tab w:val="center" w:pos="4419"/>
                <w:tab w:val="right" w:pos="8838"/>
              </w:tabs>
              <w:jc w:val="right"/>
            </w:pPr>
          </w:p>
        </w:sdtContent>
      </w:sdt>
    </w:sdtContent>
  </w:sdt>
  <w:p w14:paraId="53027B74" w14:textId="77777777" w:rsidR="00B32E55" w:rsidRPr="00B32E55" w:rsidRDefault="00B32E55" w:rsidP="00B32E55">
    <w:pPr>
      <w:spacing w:before="163"/>
      <w:ind w:left="121"/>
      <w:jc w:val="center"/>
      <w:rPr>
        <w:rFonts w:ascii="Nunito" w:eastAsia="Calibri" w:hAnsi="Nunito" w:cs="Times New Roman"/>
        <w:b/>
        <w:color w:val="00234B"/>
        <w:szCs w:val="20"/>
        <w:lang w:val="es-CO"/>
      </w:rPr>
    </w:pPr>
    <w:r w:rsidRPr="00B32E55">
      <w:rPr>
        <w:rFonts w:ascii="Nunito" w:eastAsia="Calibri" w:hAnsi="Nunito" w:cs="Times New Roman"/>
        <w:noProof/>
        <w:szCs w:val="20"/>
        <w:lang w:val="es-CO"/>
      </w:rPr>
      <w:drawing>
        <wp:anchor distT="0" distB="0" distL="114300" distR="114300" simplePos="0" relativeHeight="251659264" behindDoc="0" locked="0" layoutInCell="1" allowOverlap="1" wp14:anchorId="5CB228E0" wp14:editId="39D6F84F">
          <wp:simplePos x="0" y="0"/>
          <wp:positionH relativeFrom="margin">
            <wp:align>center</wp:align>
          </wp:positionH>
          <wp:positionV relativeFrom="paragraph">
            <wp:posOffset>21590</wp:posOffset>
          </wp:positionV>
          <wp:extent cx="3494405" cy="381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94405" cy="38100"/>
                  </a:xfrm>
                  <a:prstGeom prst="rect">
                    <a:avLst/>
                  </a:prstGeom>
                  <a:noFill/>
                  <a:ln>
                    <a:noFill/>
                  </a:ln>
                </pic:spPr>
              </pic:pic>
            </a:graphicData>
          </a:graphic>
        </wp:anchor>
      </w:drawing>
    </w:r>
    <w:r w:rsidRPr="00B32E55">
      <w:rPr>
        <w:rFonts w:ascii="Nunito" w:eastAsia="Calibri" w:hAnsi="Nunito" w:cs="Times New Roman"/>
        <w:b/>
        <w:color w:val="00234B"/>
        <w:szCs w:val="20"/>
        <w:lang w:val="es-CO"/>
      </w:rPr>
      <w:t>Dirección:</w:t>
    </w:r>
    <w:r w:rsidRPr="00B32E55">
      <w:rPr>
        <w:rFonts w:ascii="Nunito" w:eastAsia="Calibri" w:hAnsi="Nunito" w:cs="Times New Roman"/>
        <w:b/>
        <w:color w:val="00234B"/>
        <w:spacing w:val="4"/>
        <w:szCs w:val="20"/>
        <w:lang w:val="es-CO"/>
      </w:rPr>
      <w:t xml:space="preserve"> </w:t>
    </w:r>
    <w:r w:rsidRPr="00B32E55">
      <w:rPr>
        <w:rFonts w:ascii="Nunito" w:eastAsia="Calibri" w:hAnsi="Nunito" w:cs="Times New Roman"/>
        <w:color w:val="00234B"/>
        <w:szCs w:val="20"/>
        <w:lang w:val="es-CO"/>
      </w:rPr>
      <w:t>Palacio</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Municipal</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calle</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4</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zCs w:val="20"/>
        <w:lang w:val="es-CO"/>
      </w:rPr>
      <w:t>5</w:t>
    </w:r>
    <w:r w:rsidRPr="00B32E55">
      <w:rPr>
        <w:rFonts w:ascii="Nunito" w:eastAsia="Calibri" w:hAnsi="Nunito" w:cs="Times New Roman"/>
        <w:color w:val="00234B"/>
        <w:spacing w:val="4"/>
        <w:szCs w:val="20"/>
        <w:lang w:val="es-CO"/>
      </w:rPr>
      <w:t xml:space="preserve"> </w:t>
    </w:r>
    <w:r w:rsidRPr="00B32E55">
      <w:rPr>
        <w:rFonts w:ascii="Nunito" w:eastAsia="Calibri" w:hAnsi="Nunito" w:cs="Times New Roman"/>
        <w:color w:val="00234B"/>
        <w:szCs w:val="20"/>
        <w:lang w:val="es-CO"/>
      </w:rPr>
      <w:t>-</w:t>
    </w:r>
    <w:r w:rsidRPr="00B32E55">
      <w:rPr>
        <w:rFonts w:ascii="Nunito" w:eastAsia="Calibri" w:hAnsi="Nunito" w:cs="Times New Roman"/>
        <w:color w:val="00234B"/>
        <w:spacing w:val="5"/>
        <w:szCs w:val="20"/>
        <w:lang w:val="es-CO"/>
      </w:rPr>
      <w:t xml:space="preserve"> </w:t>
    </w:r>
    <w:r w:rsidRPr="00B32E55">
      <w:rPr>
        <w:rFonts w:ascii="Nunito" w:eastAsia="Calibri" w:hAnsi="Nunito" w:cs="Times New Roman"/>
        <w:color w:val="00234B"/>
        <w:spacing w:val="-5"/>
        <w:szCs w:val="20"/>
        <w:lang w:val="es-CO"/>
      </w:rPr>
      <w:t>61</w:t>
    </w:r>
  </w:p>
  <w:p w14:paraId="2146F5FF" w14:textId="77777777" w:rsidR="00B32E55" w:rsidRPr="00B32E55" w:rsidRDefault="00B32E55" w:rsidP="00B32E55">
    <w:pPr>
      <w:ind w:left="108"/>
      <w:jc w:val="center"/>
      <w:rPr>
        <w:rFonts w:ascii="Nunito" w:eastAsia="Calibri" w:hAnsi="Nunito" w:cs="Times New Roman"/>
        <w:szCs w:val="20"/>
        <w:lang w:val="es-CO"/>
      </w:rPr>
    </w:pPr>
    <w:r w:rsidRPr="00B32E55">
      <w:rPr>
        <w:rFonts w:ascii="Nunito" w:eastAsia="Calibri" w:hAnsi="Nunito" w:cs="Times New Roman"/>
        <w:b/>
        <w:color w:val="00234B"/>
        <w:szCs w:val="20"/>
        <w:lang w:val="es-CO"/>
      </w:rPr>
      <w:t>Teléfono:</w:t>
    </w:r>
    <w:r w:rsidRPr="00B32E55">
      <w:rPr>
        <w:rFonts w:ascii="Nunito" w:eastAsia="Calibri" w:hAnsi="Nunito" w:cs="Times New Roman"/>
        <w:b/>
        <w:color w:val="00234B"/>
        <w:spacing w:val="5"/>
        <w:szCs w:val="20"/>
        <w:lang w:val="es-CO"/>
      </w:rPr>
      <w:t xml:space="preserve"> </w:t>
    </w:r>
    <w:r w:rsidRPr="00B32E55">
      <w:rPr>
        <w:rFonts w:ascii="Nunito" w:eastAsia="Calibri" w:hAnsi="Nunito" w:cs="Times New Roman"/>
        <w:color w:val="00234B"/>
        <w:szCs w:val="20"/>
        <w:lang w:val="es-CO"/>
      </w:rPr>
      <w:t>601 8951153</w:t>
    </w:r>
  </w:p>
  <w:p w14:paraId="3A57FDD8" w14:textId="77777777" w:rsidR="00B32E55" w:rsidRPr="00B32E55" w:rsidRDefault="00B32E55" w:rsidP="00B32E55">
    <w:pPr>
      <w:ind w:left="108"/>
      <w:jc w:val="center"/>
      <w:rPr>
        <w:rFonts w:ascii="Nunito" w:eastAsia="Calibri" w:hAnsi="Nunito" w:cs="Times New Roman"/>
        <w:szCs w:val="20"/>
        <w:lang w:val="es-CO"/>
      </w:rPr>
    </w:pPr>
    <w:r w:rsidRPr="00B32E55">
      <w:rPr>
        <w:rFonts w:ascii="Nunito" w:eastAsia="Calibri" w:hAnsi="Nunito" w:cs="Times New Roman"/>
        <w:b/>
        <w:color w:val="00234B"/>
        <w:spacing w:val="-2"/>
        <w:szCs w:val="20"/>
        <w:lang w:val="es-CO"/>
      </w:rPr>
      <w:t>Correo</w:t>
    </w:r>
    <w:r w:rsidRPr="00B32E55">
      <w:rPr>
        <w:rFonts w:ascii="Nunito" w:eastAsia="Calibri" w:hAnsi="Nunito" w:cs="Times New Roman"/>
        <w:b/>
        <w:color w:val="00234B"/>
        <w:spacing w:val="-7"/>
        <w:szCs w:val="20"/>
        <w:lang w:val="es-CO"/>
      </w:rPr>
      <w:t xml:space="preserve"> </w:t>
    </w:r>
    <w:r w:rsidRPr="00B32E55">
      <w:rPr>
        <w:rFonts w:ascii="Nunito" w:eastAsia="Calibri" w:hAnsi="Nunito" w:cs="Times New Roman"/>
        <w:b/>
        <w:color w:val="00234B"/>
        <w:spacing w:val="-2"/>
        <w:szCs w:val="20"/>
        <w:lang w:val="es-CO"/>
      </w:rPr>
      <w:t>electrónico:</w:t>
    </w:r>
    <w:r w:rsidRPr="00B32E55">
      <w:rPr>
        <w:rFonts w:ascii="Nunito" w:eastAsia="Calibri" w:hAnsi="Nunito" w:cs="Times New Roman"/>
        <w:b/>
        <w:color w:val="00234B"/>
        <w:spacing w:val="-6"/>
        <w:szCs w:val="20"/>
        <w:lang w:val="es-CO"/>
      </w:rPr>
      <w:t xml:space="preserve"> </w:t>
    </w:r>
    <w:hyperlink r:id="rId2">
      <w:r w:rsidRPr="00B32E55">
        <w:rPr>
          <w:rFonts w:ascii="Nunito" w:eastAsia="Calibri" w:hAnsi="Nunito" w:cs="Times New Roman"/>
          <w:color w:val="00234B"/>
          <w:spacing w:val="-2"/>
          <w:szCs w:val="20"/>
          <w:lang w:val="es-CO"/>
        </w:rPr>
        <w:t>contactenos@villeta-cundinamarca.gov.co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4C9E5" w14:textId="77777777" w:rsidR="003A20E3" w:rsidRDefault="003A20E3" w:rsidP="004F2C35">
      <w:r>
        <w:separator/>
      </w:r>
    </w:p>
  </w:footnote>
  <w:footnote w:type="continuationSeparator" w:id="0">
    <w:p w14:paraId="06ADB909" w14:textId="77777777" w:rsidR="003A20E3" w:rsidRDefault="003A20E3" w:rsidP="004F2C35">
      <w:r>
        <w:continuationSeparator/>
      </w:r>
    </w:p>
  </w:footnote>
  <w:footnote w:type="continuationNotice" w:id="1">
    <w:p w14:paraId="0CA806D2" w14:textId="77777777" w:rsidR="003A20E3" w:rsidRDefault="003A20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1587"/>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344"/>
    <w:rsid w:val="00082FE7"/>
    <w:rsid w:val="00084FC0"/>
    <w:rsid w:val="00085AEF"/>
    <w:rsid w:val="00091E6B"/>
    <w:rsid w:val="00093691"/>
    <w:rsid w:val="00093A6A"/>
    <w:rsid w:val="00094B07"/>
    <w:rsid w:val="00094D32"/>
    <w:rsid w:val="000A12D3"/>
    <w:rsid w:val="000A3E9E"/>
    <w:rsid w:val="000A6850"/>
    <w:rsid w:val="000A6DE6"/>
    <w:rsid w:val="000A7F32"/>
    <w:rsid w:val="000B0248"/>
    <w:rsid w:val="000B2683"/>
    <w:rsid w:val="000B43E1"/>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016B"/>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4EF"/>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6FBB"/>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2BFF"/>
    <w:rsid w:val="0023339D"/>
    <w:rsid w:val="00233489"/>
    <w:rsid w:val="00234368"/>
    <w:rsid w:val="00234BDD"/>
    <w:rsid w:val="002372F3"/>
    <w:rsid w:val="002408C9"/>
    <w:rsid w:val="0024349F"/>
    <w:rsid w:val="002437EC"/>
    <w:rsid w:val="0024518A"/>
    <w:rsid w:val="00247420"/>
    <w:rsid w:val="002526B2"/>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0492"/>
    <w:rsid w:val="002A4817"/>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2DA2"/>
    <w:rsid w:val="00334B4D"/>
    <w:rsid w:val="00337F34"/>
    <w:rsid w:val="0034024E"/>
    <w:rsid w:val="003415A7"/>
    <w:rsid w:val="0034591F"/>
    <w:rsid w:val="0035032B"/>
    <w:rsid w:val="00350B8D"/>
    <w:rsid w:val="00350FA9"/>
    <w:rsid w:val="00351B9B"/>
    <w:rsid w:val="0035645B"/>
    <w:rsid w:val="00356696"/>
    <w:rsid w:val="00357E3D"/>
    <w:rsid w:val="003604DD"/>
    <w:rsid w:val="0036219E"/>
    <w:rsid w:val="00363E50"/>
    <w:rsid w:val="003650A3"/>
    <w:rsid w:val="003653C4"/>
    <w:rsid w:val="00370B8D"/>
    <w:rsid w:val="003734BD"/>
    <w:rsid w:val="00376036"/>
    <w:rsid w:val="00376586"/>
    <w:rsid w:val="00377654"/>
    <w:rsid w:val="00377F0C"/>
    <w:rsid w:val="00382D24"/>
    <w:rsid w:val="00382E40"/>
    <w:rsid w:val="00386CD6"/>
    <w:rsid w:val="003931A0"/>
    <w:rsid w:val="0039386E"/>
    <w:rsid w:val="00393CB4"/>
    <w:rsid w:val="00396BDF"/>
    <w:rsid w:val="003A0843"/>
    <w:rsid w:val="003A120B"/>
    <w:rsid w:val="003A1729"/>
    <w:rsid w:val="003A20E3"/>
    <w:rsid w:val="003A3123"/>
    <w:rsid w:val="003A3BD9"/>
    <w:rsid w:val="003A66FD"/>
    <w:rsid w:val="003B03A8"/>
    <w:rsid w:val="003B0BDB"/>
    <w:rsid w:val="003B3495"/>
    <w:rsid w:val="003B43D2"/>
    <w:rsid w:val="003B71ED"/>
    <w:rsid w:val="003C3B31"/>
    <w:rsid w:val="003D1E5B"/>
    <w:rsid w:val="003D42C7"/>
    <w:rsid w:val="003E0013"/>
    <w:rsid w:val="003E03E0"/>
    <w:rsid w:val="003E173E"/>
    <w:rsid w:val="003E23EE"/>
    <w:rsid w:val="003E2804"/>
    <w:rsid w:val="003E489F"/>
    <w:rsid w:val="003E4D98"/>
    <w:rsid w:val="003E5619"/>
    <w:rsid w:val="003E58C3"/>
    <w:rsid w:val="003F5464"/>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4FF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1B9C"/>
    <w:rsid w:val="00473D5B"/>
    <w:rsid w:val="00474EDE"/>
    <w:rsid w:val="00475CAA"/>
    <w:rsid w:val="004763EA"/>
    <w:rsid w:val="0047650E"/>
    <w:rsid w:val="0047717E"/>
    <w:rsid w:val="004802E1"/>
    <w:rsid w:val="00480403"/>
    <w:rsid w:val="00481325"/>
    <w:rsid w:val="00484376"/>
    <w:rsid w:val="00485D37"/>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1D22"/>
    <w:rsid w:val="004C72EE"/>
    <w:rsid w:val="004C7FA8"/>
    <w:rsid w:val="004E0226"/>
    <w:rsid w:val="004E1DFF"/>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00B3"/>
    <w:rsid w:val="00562299"/>
    <w:rsid w:val="005641C3"/>
    <w:rsid w:val="00566B03"/>
    <w:rsid w:val="00566BBF"/>
    <w:rsid w:val="005700DF"/>
    <w:rsid w:val="00571847"/>
    <w:rsid w:val="005733A2"/>
    <w:rsid w:val="0057402C"/>
    <w:rsid w:val="00574B89"/>
    <w:rsid w:val="00575B9E"/>
    <w:rsid w:val="00580838"/>
    <w:rsid w:val="00580DA6"/>
    <w:rsid w:val="005824E6"/>
    <w:rsid w:val="00585107"/>
    <w:rsid w:val="00585FE2"/>
    <w:rsid w:val="005877B3"/>
    <w:rsid w:val="0059060F"/>
    <w:rsid w:val="005934F4"/>
    <w:rsid w:val="0059552C"/>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3CC0"/>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333A"/>
    <w:rsid w:val="006B43C1"/>
    <w:rsid w:val="006B774F"/>
    <w:rsid w:val="006B7F32"/>
    <w:rsid w:val="006C0A5F"/>
    <w:rsid w:val="006C2B13"/>
    <w:rsid w:val="006C3000"/>
    <w:rsid w:val="006C343C"/>
    <w:rsid w:val="006C59CF"/>
    <w:rsid w:val="006C5AAA"/>
    <w:rsid w:val="006D3C53"/>
    <w:rsid w:val="006D3F83"/>
    <w:rsid w:val="006D4772"/>
    <w:rsid w:val="006D4FC0"/>
    <w:rsid w:val="006D558A"/>
    <w:rsid w:val="006D7061"/>
    <w:rsid w:val="006D761F"/>
    <w:rsid w:val="006E533A"/>
    <w:rsid w:val="006F0A48"/>
    <w:rsid w:val="006F7D59"/>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058C"/>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6C0"/>
    <w:rsid w:val="00794772"/>
    <w:rsid w:val="00794C64"/>
    <w:rsid w:val="00795FEA"/>
    <w:rsid w:val="00796E61"/>
    <w:rsid w:val="007973FE"/>
    <w:rsid w:val="00797BB8"/>
    <w:rsid w:val="00797DD4"/>
    <w:rsid w:val="007A1914"/>
    <w:rsid w:val="007A1FDE"/>
    <w:rsid w:val="007B174F"/>
    <w:rsid w:val="007B205C"/>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0FB1"/>
    <w:rsid w:val="00806E08"/>
    <w:rsid w:val="0081407A"/>
    <w:rsid w:val="008160A2"/>
    <w:rsid w:val="0082018B"/>
    <w:rsid w:val="00824CC2"/>
    <w:rsid w:val="0082653D"/>
    <w:rsid w:val="0082748B"/>
    <w:rsid w:val="00827970"/>
    <w:rsid w:val="008347BE"/>
    <w:rsid w:val="008366E6"/>
    <w:rsid w:val="008375D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5183"/>
    <w:rsid w:val="00887BD5"/>
    <w:rsid w:val="00890743"/>
    <w:rsid w:val="00893FE0"/>
    <w:rsid w:val="0089432D"/>
    <w:rsid w:val="00895C99"/>
    <w:rsid w:val="008964D5"/>
    <w:rsid w:val="00897624"/>
    <w:rsid w:val="0089772C"/>
    <w:rsid w:val="008A0023"/>
    <w:rsid w:val="008A1A6F"/>
    <w:rsid w:val="008A4B57"/>
    <w:rsid w:val="008A5339"/>
    <w:rsid w:val="008A63B6"/>
    <w:rsid w:val="008A71EC"/>
    <w:rsid w:val="008A760D"/>
    <w:rsid w:val="008A79AD"/>
    <w:rsid w:val="008B44D3"/>
    <w:rsid w:val="008B51ED"/>
    <w:rsid w:val="008B5D59"/>
    <w:rsid w:val="008C0365"/>
    <w:rsid w:val="008C1E58"/>
    <w:rsid w:val="008C292A"/>
    <w:rsid w:val="008C4038"/>
    <w:rsid w:val="008C696A"/>
    <w:rsid w:val="008C6F20"/>
    <w:rsid w:val="008D0CAB"/>
    <w:rsid w:val="008D4F31"/>
    <w:rsid w:val="008E06CF"/>
    <w:rsid w:val="008E080D"/>
    <w:rsid w:val="008E3A3F"/>
    <w:rsid w:val="008E55A3"/>
    <w:rsid w:val="008F3778"/>
    <w:rsid w:val="008F569C"/>
    <w:rsid w:val="00900BB4"/>
    <w:rsid w:val="009016E4"/>
    <w:rsid w:val="00901B0C"/>
    <w:rsid w:val="00901E2E"/>
    <w:rsid w:val="00904429"/>
    <w:rsid w:val="009047C4"/>
    <w:rsid w:val="00904CC8"/>
    <w:rsid w:val="00905279"/>
    <w:rsid w:val="00906741"/>
    <w:rsid w:val="00907BDF"/>
    <w:rsid w:val="0091036D"/>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C4BC6"/>
    <w:rsid w:val="009D0616"/>
    <w:rsid w:val="009D1155"/>
    <w:rsid w:val="009D573D"/>
    <w:rsid w:val="009D7187"/>
    <w:rsid w:val="009E1A62"/>
    <w:rsid w:val="009E1C64"/>
    <w:rsid w:val="009E2EBF"/>
    <w:rsid w:val="009E6541"/>
    <w:rsid w:val="009E68D3"/>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3BAC"/>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5D29"/>
    <w:rsid w:val="00A7753C"/>
    <w:rsid w:val="00A81F23"/>
    <w:rsid w:val="00A83395"/>
    <w:rsid w:val="00A85DE2"/>
    <w:rsid w:val="00A876BA"/>
    <w:rsid w:val="00A87AE8"/>
    <w:rsid w:val="00A90DA1"/>
    <w:rsid w:val="00A92E15"/>
    <w:rsid w:val="00A93D12"/>
    <w:rsid w:val="00A94D46"/>
    <w:rsid w:val="00AB03C8"/>
    <w:rsid w:val="00AB26B6"/>
    <w:rsid w:val="00AB2C14"/>
    <w:rsid w:val="00AB7269"/>
    <w:rsid w:val="00AB7782"/>
    <w:rsid w:val="00AC0769"/>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5E5A"/>
    <w:rsid w:val="00B06DBB"/>
    <w:rsid w:val="00B10F9B"/>
    <w:rsid w:val="00B11CD8"/>
    <w:rsid w:val="00B11DB9"/>
    <w:rsid w:val="00B12D11"/>
    <w:rsid w:val="00B13503"/>
    <w:rsid w:val="00B15422"/>
    <w:rsid w:val="00B17C81"/>
    <w:rsid w:val="00B17CCF"/>
    <w:rsid w:val="00B214FA"/>
    <w:rsid w:val="00B23C4E"/>
    <w:rsid w:val="00B25FBC"/>
    <w:rsid w:val="00B25FE4"/>
    <w:rsid w:val="00B30435"/>
    <w:rsid w:val="00B32E55"/>
    <w:rsid w:val="00B3399B"/>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0BB9"/>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29BF"/>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D44"/>
    <w:rsid w:val="00CB2F55"/>
    <w:rsid w:val="00CB4335"/>
    <w:rsid w:val="00CB4753"/>
    <w:rsid w:val="00CB53F7"/>
    <w:rsid w:val="00CB57F6"/>
    <w:rsid w:val="00CB6147"/>
    <w:rsid w:val="00CB63BE"/>
    <w:rsid w:val="00CB7646"/>
    <w:rsid w:val="00CC11E5"/>
    <w:rsid w:val="00CC14BC"/>
    <w:rsid w:val="00CC3C80"/>
    <w:rsid w:val="00CC4207"/>
    <w:rsid w:val="00CC4F97"/>
    <w:rsid w:val="00CC6B59"/>
    <w:rsid w:val="00CC71F3"/>
    <w:rsid w:val="00CC74BC"/>
    <w:rsid w:val="00CD075F"/>
    <w:rsid w:val="00CD1AA5"/>
    <w:rsid w:val="00CD32F6"/>
    <w:rsid w:val="00CE0F3E"/>
    <w:rsid w:val="00CE4830"/>
    <w:rsid w:val="00CE70F5"/>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4DF1"/>
    <w:rsid w:val="00D76001"/>
    <w:rsid w:val="00D7639C"/>
    <w:rsid w:val="00D86C44"/>
    <w:rsid w:val="00D92AA3"/>
    <w:rsid w:val="00D94127"/>
    <w:rsid w:val="00D97179"/>
    <w:rsid w:val="00D97E00"/>
    <w:rsid w:val="00DA00B0"/>
    <w:rsid w:val="00DA150F"/>
    <w:rsid w:val="00DA3825"/>
    <w:rsid w:val="00DA4770"/>
    <w:rsid w:val="00DB103B"/>
    <w:rsid w:val="00DC24D5"/>
    <w:rsid w:val="00DC2A47"/>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03A6"/>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3B5A"/>
    <w:rsid w:val="00E54E41"/>
    <w:rsid w:val="00E565EE"/>
    <w:rsid w:val="00E6199F"/>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7B9"/>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3709"/>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5700D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villeta-cundinamarca.gov.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7594</Words>
  <Characters>41773</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Juridico Contratacio</cp:lastModifiedBy>
  <cp:revision>49</cp:revision>
  <cp:lastPrinted>2025-04-22T21:17:00Z</cp:lastPrinted>
  <dcterms:created xsi:type="dcterms:W3CDTF">2024-10-10T19:58:00Z</dcterms:created>
  <dcterms:modified xsi:type="dcterms:W3CDTF">2025-07-25T17:11:00Z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