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2423C" w14:textId="77777777" w:rsidR="0033304E" w:rsidRPr="00485AFE" w:rsidRDefault="00407FEC" w:rsidP="00407FEC">
      <w:pPr>
        <w:widowControl w:val="0"/>
        <w:tabs>
          <w:tab w:val="left" w:pos="4830"/>
        </w:tabs>
        <w:autoSpaceDE w:val="0"/>
        <w:autoSpaceDN w:val="0"/>
        <w:adjustRightInd w:val="0"/>
        <w:jc w:val="center"/>
        <w:rPr>
          <w:rFonts w:ascii="Arial" w:hAnsi="Arial" w:cs="Arial"/>
          <w:b/>
        </w:rPr>
      </w:pPr>
      <w:r w:rsidRPr="00485AFE">
        <w:rPr>
          <w:rFonts w:ascii="Arial" w:hAnsi="Arial" w:cs="Arial"/>
          <w:b/>
        </w:rPr>
        <w:t xml:space="preserve">ANÁLISIS DEL SECTOR </w:t>
      </w:r>
    </w:p>
    <w:p w14:paraId="0BD3AA14" w14:textId="4B4D668F" w:rsidR="00407FEC" w:rsidRPr="00485AFE" w:rsidRDefault="00407FEC" w:rsidP="00407FEC">
      <w:pPr>
        <w:widowControl w:val="0"/>
        <w:tabs>
          <w:tab w:val="left" w:pos="4830"/>
        </w:tabs>
        <w:autoSpaceDE w:val="0"/>
        <w:autoSpaceDN w:val="0"/>
        <w:adjustRightInd w:val="0"/>
        <w:jc w:val="center"/>
        <w:rPr>
          <w:rFonts w:ascii="Arial" w:hAnsi="Arial" w:cs="Arial"/>
          <w:b/>
          <w:bCs/>
        </w:rPr>
      </w:pPr>
      <w:r w:rsidRPr="00485AFE">
        <w:rPr>
          <w:rFonts w:ascii="Arial" w:hAnsi="Arial" w:cs="Arial"/>
          <w:b/>
        </w:rPr>
        <w:t xml:space="preserve">PROCESO DE </w:t>
      </w:r>
      <w:r w:rsidR="00FD4478" w:rsidRPr="00485AFE">
        <w:rPr>
          <w:rFonts w:ascii="Arial" w:hAnsi="Arial" w:cs="Arial"/>
          <w:b/>
        </w:rPr>
        <w:t xml:space="preserve">SELECION </w:t>
      </w:r>
      <w:r w:rsidR="00C47379" w:rsidRPr="00C47379">
        <w:rPr>
          <w:rFonts w:ascii="Arial" w:eastAsia="Arial" w:hAnsi="Arial" w:cs="Arial"/>
          <w:b/>
          <w:bCs/>
        </w:rPr>
        <w:t>SELECCIÓN ABREVIADA MENOR CUANTIA</w:t>
      </w:r>
    </w:p>
    <w:p w14:paraId="5230702C" w14:textId="77777777" w:rsidR="00407FEC" w:rsidRPr="00485AFE" w:rsidRDefault="00407FEC" w:rsidP="00485AFE">
      <w:pPr>
        <w:pStyle w:val="Encabezado"/>
        <w:jc w:val="center"/>
        <w:rPr>
          <w:rFonts w:ascii="Arial" w:hAnsi="Arial" w:cs="Arial"/>
          <w:b/>
          <w:bCs/>
        </w:rPr>
      </w:pPr>
      <w:bookmarkStart w:id="0" w:name="OLE_LINK11"/>
      <w:bookmarkStart w:id="1" w:name="OLE_LINK12"/>
      <w:bookmarkStart w:id="2" w:name="OLE_LINK3"/>
      <w:bookmarkStart w:id="3" w:name="OLE_LINK4"/>
      <w:bookmarkStart w:id="4" w:name="OLE_LINK21"/>
      <w:bookmarkStart w:id="5" w:name="OLE_LINK22"/>
      <w:bookmarkStart w:id="6" w:name="OLE_LINK43"/>
      <w:r w:rsidRPr="00485AFE">
        <w:rPr>
          <w:rFonts w:ascii="Arial" w:hAnsi="Arial" w:cs="Arial"/>
          <w:b/>
          <w:bCs/>
        </w:rPr>
        <w:t xml:space="preserve">MUNICIPIO DE </w:t>
      </w:r>
      <w:r w:rsidR="00FD4478" w:rsidRPr="00485AFE">
        <w:rPr>
          <w:rFonts w:ascii="Arial" w:hAnsi="Arial" w:cs="Arial"/>
          <w:b/>
          <w:bCs/>
        </w:rPr>
        <w:t>GAMA</w:t>
      </w:r>
    </w:p>
    <w:p w14:paraId="274C1696" w14:textId="77777777" w:rsidR="00407FEC" w:rsidRPr="00485AFE" w:rsidRDefault="00407FEC" w:rsidP="00407FEC">
      <w:pPr>
        <w:pStyle w:val="Encabezado"/>
        <w:ind w:right="-518"/>
        <w:jc w:val="center"/>
        <w:rPr>
          <w:rFonts w:ascii="Arial" w:hAnsi="Arial" w:cs="Arial"/>
          <w:b/>
          <w:bCs/>
        </w:rPr>
      </w:pPr>
    </w:p>
    <w:p w14:paraId="2D0B40B9" w14:textId="77777777" w:rsidR="00407FEC" w:rsidRPr="00485AFE" w:rsidRDefault="00407FEC" w:rsidP="00407FEC">
      <w:pPr>
        <w:ind w:right="-518"/>
        <w:jc w:val="center"/>
        <w:rPr>
          <w:rFonts w:ascii="Arial" w:hAnsi="Arial" w:cs="Arial"/>
        </w:rPr>
      </w:pPr>
    </w:p>
    <w:p w14:paraId="23BED6F2" w14:textId="77777777" w:rsidR="00407FEC" w:rsidRPr="00485AFE" w:rsidRDefault="00407FEC" w:rsidP="00407FEC">
      <w:pPr>
        <w:ind w:right="-518"/>
        <w:jc w:val="both"/>
        <w:rPr>
          <w:rFonts w:ascii="Arial" w:hAnsi="Arial" w:cs="Arial"/>
          <w:b/>
        </w:rPr>
      </w:pPr>
      <w:r w:rsidRPr="00485AFE">
        <w:rPr>
          <w:rFonts w:ascii="Arial" w:hAnsi="Arial" w:cs="Arial"/>
          <w:b/>
        </w:rPr>
        <w:t>1. OBJETO.</w:t>
      </w:r>
    </w:p>
    <w:p w14:paraId="6B48BE4E" w14:textId="77777777" w:rsidR="00407FEC" w:rsidRPr="00485AFE" w:rsidRDefault="00407FEC" w:rsidP="00407FEC">
      <w:pPr>
        <w:spacing w:line="240" w:lineRule="auto"/>
        <w:contextualSpacing/>
        <w:jc w:val="both"/>
        <w:rPr>
          <w:rFonts w:ascii="Arial" w:hAnsi="Arial" w:cs="Arial"/>
        </w:rPr>
      </w:pPr>
    </w:p>
    <w:p w14:paraId="21007BEF" w14:textId="6CA93867" w:rsidR="00B93AF6" w:rsidRDefault="00C47379" w:rsidP="00407FEC">
      <w:pPr>
        <w:ind w:right="-518"/>
        <w:jc w:val="both"/>
        <w:rPr>
          <w:rFonts w:ascii="Arial" w:eastAsia="Arial" w:hAnsi="Arial" w:cs="Arial"/>
        </w:rPr>
      </w:pPr>
      <w:r w:rsidRPr="00080033">
        <w:rPr>
          <w:rFonts w:ascii="Arial" w:eastAsia="Arial" w:hAnsi="Arial" w:cs="Arial"/>
        </w:rPr>
        <w:t>OPTIMIZACI</w:t>
      </w:r>
      <w:r>
        <w:rPr>
          <w:rFonts w:ascii="Arial" w:eastAsia="Arial" w:hAnsi="Arial" w:cs="Arial"/>
        </w:rPr>
        <w:t>Ó</w:t>
      </w:r>
      <w:r w:rsidRPr="00080033">
        <w:rPr>
          <w:rFonts w:ascii="Arial" w:eastAsia="Arial" w:hAnsi="Arial" w:cs="Arial"/>
        </w:rPr>
        <w:t>N Y MEJORAMIENTO DE LA PLANTA DE TRATAMIENTO DE AGUA POTABLE DEL ACUEDUCTO URBANO DEL MUNICIPIO DE GAMA CUNDINAMARCA</w:t>
      </w:r>
    </w:p>
    <w:p w14:paraId="6CF39927" w14:textId="77777777" w:rsidR="00C47379" w:rsidRPr="00485AFE" w:rsidRDefault="00C47379" w:rsidP="00407FEC">
      <w:pPr>
        <w:ind w:right="-518"/>
        <w:jc w:val="both"/>
        <w:rPr>
          <w:rFonts w:ascii="Arial" w:hAnsi="Arial" w:cs="Arial"/>
          <w:b/>
        </w:rPr>
      </w:pPr>
    </w:p>
    <w:p w14:paraId="76370E8D" w14:textId="77777777" w:rsidR="00407FEC" w:rsidRPr="00485AFE" w:rsidRDefault="00407FEC" w:rsidP="00407FEC">
      <w:pPr>
        <w:ind w:right="-518"/>
        <w:jc w:val="both"/>
        <w:rPr>
          <w:rFonts w:ascii="Arial" w:hAnsi="Arial" w:cs="Arial"/>
          <w:b/>
        </w:rPr>
      </w:pPr>
      <w:r w:rsidRPr="00485AFE">
        <w:rPr>
          <w:rFonts w:ascii="Arial" w:hAnsi="Arial" w:cs="Arial"/>
          <w:b/>
        </w:rPr>
        <w:t>2. CLASIFICACIÓN UNSPSC.</w:t>
      </w:r>
    </w:p>
    <w:p w14:paraId="39362824" w14:textId="77777777" w:rsidR="00407FEC" w:rsidRPr="00485AFE" w:rsidRDefault="00407FEC" w:rsidP="00407FEC">
      <w:pPr>
        <w:ind w:right="-518"/>
        <w:jc w:val="both"/>
        <w:rPr>
          <w:rFonts w:ascii="Arial" w:hAnsi="Arial" w:cs="Arial"/>
          <w:b/>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9"/>
        <w:gridCol w:w="1199"/>
        <w:gridCol w:w="1199"/>
        <w:gridCol w:w="1479"/>
        <w:gridCol w:w="2861"/>
      </w:tblGrid>
      <w:tr w:rsidR="006612A6" w:rsidRPr="00AF7AA9" w14:paraId="21DB601E" w14:textId="77777777" w:rsidTr="00821CA1">
        <w:trPr>
          <w:jc w:val="center"/>
        </w:trPr>
        <w:tc>
          <w:tcPr>
            <w:tcW w:w="1479" w:type="dxa"/>
            <w:shd w:val="clear" w:color="auto" w:fill="8EAADB" w:themeFill="accent1" w:themeFillTint="99"/>
            <w:vAlign w:val="center"/>
          </w:tcPr>
          <w:p w14:paraId="751D3E21" w14:textId="6ED25972" w:rsidR="006612A6" w:rsidRPr="00AF7AA9" w:rsidRDefault="006612A6" w:rsidP="006612A6">
            <w:pPr>
              <w:ind w:right="4"/>
              <w:jc w:val="center"/>
              <w:rPr>
                <w:rFonts w:ascii="Arial" w:eastAsia="Times New Roman" w:hAnsi="Arial" w:cs="Arial"/>
                <w:b/>
              </w:rPr>
            </w:pPr>
            <w:r w:rsidRPr="00AF7AA9">
              <w:rPr>
                <w:rFonts w:ascii="Arial" w:hAnsi="Arial" w:cs="Arial"/>
                <w:b/>
                <w:bCs/>
              </w:rPr>
              <w:t>SEGMENTO</w:t>
            </w:r>
          </w:p>
        </w:tc>
        <w:tc>
          <w:tcPr>
            <w:tcW w:w="1199" w:type="dxa"/>
            <w:shd w:val="clear" w:color="auto" w:fill="8EAADB" w:themeFill="accent1" w:themeFillTint="99"/>
            <w:vAlign w:val="center"/>
          </w:tcPr>
          <w:p w14:paraId="7DE56BD3" w14:textId="20AE50ED" w:rsidR="006612A6" w:rsidRPr="00AF7AA9" w:rsidRDefault="006612A6" w:rsidP="006612A6">
            <w:pPr>
              <w:ind w:right="4"/>
              <w:jc w:val="center"/>
              <w:rPr>
                <w:rFonts w:ascii="Arial" w:eastAsia="Times New Roman" w:hAnsi="Arial" w:cs="Arial"/>
                <w:b/>
              </w:rPr>
            </w:pPr>
            <w:r w:rsidRPr="00AF7AA9">
              <w:rPr>
                <w:rFonts w:ascii="Arial" w:hAnsi="Arial" w:cs="Arial"/>
                <w:b/>
                <w:bCs/>
              </w:rPr>
              <w:t>FAMILIA</w:t>
            </w:r>
          </w:p>
        </w:tc>
        <w:tc>
          <w:tcPr>
            <w:tcW w:w="1199" w:type="dxa"/>
            <w:shd w:val="clear" w:color="auto" w:fill="8EAADB" w:themeFill="accent1" w:themeFillTint="99"/>
            <w:vAlign w:val="center"/>
          </w:tcPr>
          <w:p w14:paraId="656676F6" w14:textId="2F52F1D7" w:rsidR="006612A6" w:rsidRPr="00AF7AA9" w:rsidRDefault="006612A6" w:rsidP="006612A6">
            <w:pPr>
              <w:ind w:right="4"/>
              <w:jc w:val="center"/>
              <w:rPr>
                <w:rFonts w:ascii="Arial" w:eastAsia="Times New Roman" w:hAnsi="Arial" w:cs="Arial"/>
                <w:b/>
              </w:rPr>
            </w:pPr>
            <w:r w:rsidRPr="00AF7AA9">
              <w:rPr>
                <w:rFonts w:ascii="Arial" w:hAnsi="Arial" w:cs="Arial"/>
                <w:b/>
                <w:bCs/>
              </w:rPr>
              <w:t>CLASE</w:t>
            </w:r>
          </w:p>
        </w:tc>
        <w:tc>
          <w:tcPr>
            <w:tcW w:w="1479" w:type="dxa"/>
            <w:shd w:val="clear" w:color="auto" w:fill="8EAADB" w:themeFill="accent1" w:themeFillTint="99"/>
            <w:vAlign w:val="center"/>
          </w:tcPr>
          <w:p w14:paraId="26EE9835" w14:textId="5D39A60F" w:rsidR="006612A6" w:rsidRPr="00AF7AA9" w:rsidRDefault="006612A6" w:rsidP="006612A6">
            <w:pPr>
              <w:ind w:right="4"/>
              <w:jc w:val="center"/>
              <w:rPr>
                <w:rFonts w:ascii="Arial" w:eastAsia="Times New Roman" w:hAnsi="Arial" w:cs="Arial"/>
                <w:b/>
              </w:rPr>
            </w:pPr>
            <w:r w:rsidRPr="00AF7AA9">
              <w:rPr>
                <w:rFonts w:ascii="Arial" w:hAnsi="Arial" w:cs="Arial"/>
                <w:b/>
                <w:bCs/>
              </w:rPr>
              <w:t>PRODUCTO</w:t>
            </w:r>
          </w:p>
        </w:tc>
        <w:tc>
          <w:tcPr>
            <w:tcW w:w="2861" w:type="dxa"/>
            <w:shd w:val="clear" w:color="auto" w:fill="8EAADB" w:themeFill="accent1" w:themeFillTint="99"/>
            <w:vAlign w:val="center"/>
          </w:tcPr>
          <w:p w14:paraId="2A51DEC1" w14:textId="066ECB98" w:rsidR="006612A6" w:rsidRPr="00AF7AA9" w:rsidRDefault="006612A6" w:rsidP="006612A6">
            <w:pPr>
              <w:ind w:right="4"/>
              <w:jc w:val="center"/>
              <w:rPr>
                <w:rFonts w:ascii="Arial" w:eastAsia="Times New Roman" w:hAnsi="Arial" w:cs="Arial"/>
                <w:b/>
              </w:rPr>
            </w:pPr>
            <w:r w:rsidRPr="00AF7AA9">
              <w:rPr>
                <w:rFonts w:ascii="Arial" w:hAnsi="Arial" w:cs="Arial"/>
                <w:b/>
                <w:bCs/>
              </w:rPr>
              <w:t>CÓDIGO UNSPCS</w:t>
            </w:r>
          </w:p>
        </w:tc>
      </w:tr>
      <w:tr w:rsidR="00C47379" w:rsidRPr="00485AFE" w14:paraId="54388ADF" w14:textId="77777777" w:rsidTr="00913335">
        <w:trPr>
          <w:trHeight w:val="345"/>
          <w:jc w:val="center"/>
        </w:trPr>
        <w:tc>
          <w:tcPr>
            <w:tcW w:w="1479" w:type="dxa"/>
            <w:vAlign w:val="center"/>
          </w:tcPr>
          <w:p w14:paraId="780315BE" w14:textId="577821BF" w:rsidR="00C47379" w:rsidRPr="00AF7AA9" w:rsidRDefault="00C47379" w:rsidP="00C47379">
            <w:pPr>
              <w:ind w:right="4"/>
              <w:jc w:val="center"/>
              <w:rPr>
                <w:rFonts w:ascii="Arial" w:eastAsia="Times New Roman" w:hAnsi="Arial" w:cs="Arial"/>
              </w:rPr>
            </w:pPr>
            <w:r w:rsidRPr="00AF7AA9">
              <w:rPr>
                <w:rFonts w:ascii="Arial" w:eastAsia="Times New Roman" w:hAnsi="Arial" w:cs="Arial"/>
              </w:rPr>
              <w:t>81000000</w:t>
            </w:r>
          </w:p>
        </w:tc>
        <w:tc>
          <w:tcPr>
            <w:tcW w:w="1199" w:type="dxa"/>
            <w:vAlign w:val="center"/>
          </w:tcPr>
          <w:p w14:paraId="296618BB" w14:textId="75BEA8AA" w:rsidR="00C47379" w:rsidRPr="00AF7AA9" w:rsidRDefault="00C47379" w:rsidP="00C47379">
            <w:pPr>
              <w:ind w:right="4"/>
              <w:jc w:val="center"/>
              <w:rPr>
                <w:rFonts w:ascii="Arial" w:eastAsia="Times New Roman" w:hAnsi="Arial" w:cs="Arial"/>
              </w:rPr>
            </w:pPr>
            <w:r w:rsidRPr="00AF7AA9">
              <w:rPr>
                <w:rFonts w:ascii="Arial" w:eastAsia="Times New Roman" w:hAnsi="Arial" w:cs="Arial"/>
              </w:rPr>
              <w:t>81100000</w:t>
            </w:r>
          </w:p>
        </w:tc>
        <w:tc>
          <w:tcPr>
            <w:tcW w:w="1199" w:type="dxa"/>
            <w:vAlign w:val="center"/>
          </w:tcPr>
          <w:p w14:paraId="4CCF7767" w14:textId="236D3C48" w:rsidR="00C47379" w:rsidRPr="00AF7AA9" w:rsidRDefault="00C47379" w:rsidP="00C47379">
            <w:pPr>
              <w:ind w:right="4"/>
              <w:jc w:val="center"/>
              <w:rPr>
                <w:rFonts w:ascii="Arial" w:eastAsia="Times New Roman" w:hAnsi="Arial" w:cs="Arial"/>
              </w:rPr>
            </w:pPr>
            <w:r w:rsidRPr="00AF7AA9">
              <w:rPr>
                <w:rFonts w:ascii="Arial" w:eastAsia="Times New Roman" w:hAnsi="Arial" w:cs="Arial"/>
              </w:rPr>
              <w:t>81101500</w:t>
            </w:r>
          </w:p>
        </w:tc>
        <w:tc>
          <w:tcPr>
            <w:tcW w:w="1479" w:type="dxa"/>
            <w:vAlign w:val="center"/>
          </w:tcPr>
          <w:p w14:paraId="4E249078" w14:textId="3B956DA3" w:rsidR="00C47379" w:rsidRPr="00AF7AA9" w:rsidRDefault="00C47379" w:rsidP="00C47379">
            <w:pPr>
              <w:ind w:right="4"/>
              <w:jc w:val="center"/>
              <w:rPr>
                <w:rFonts w:ascii="Arial" w:eastAsia="Times New Roman" w:hAnsi="Arial" w:cs="Arial"/>
              </w:rPr>
            </w:pPr>
            <w:r w:rsidRPr="00AF7AA9">
              <w:rPr>
                <w:rFonts w:ascii="Arial" w:eastAsia="Arial" w:hAnsi="Arial" w:cs="Arial"/>
              </w:rPr>
              <w:t>81101500</w:t>
            </w:r>
          </w:p>
        </w:tc>
        <w:tc>
          <w:tcPr>
            <w:tcW w:w="2861" w:type="dxa"/>
            <w:vAlign w:val="center"/>
          </w:tcPr>
          <w:p w14:paraId="6BC73491" w14:textId="69EA0D8B" w:rsidR="00C47379" w:rsidRPr="00C47379" w:rsidRDefault="00C47379" w:rsidP="00C47379">
            <w:pPr>
              <w:ind w:right="4"/>
              <w:jc w:val="center"/>
              <w:rPr>
                <w:rFonts w:ascii="Arial" w:eastAsia="Times New Roman" w:hAnsi="Arial" w:cs="Arial"/>
              </w:rPr>
            </w:pPr>
            <w:r w:rsidRPr="00AF7AA9">
              <w:rPr>
                <w:rFonts w:ascii="Arial" w:eastAsia="Arial" w:hAnsi="Arial" w:cs="Arial"/>
              </w:rPr>
              <w:t>INGENIERIA CIVIL Y ARQUITECTURA</w:t>
            </w:r>
          </w:p>
        </w:tc>
      </w:tr>
      <w:tr w:rsidR="00C47379" w:rsidRPr="00485AFE" w14:paraId="10FAE598" w14:textId="77777777" w:rsidTr="00913335">
        <w:trPr>
          <w:trHeight w:val="420"/>
          <w:jc w:val="center"/>
        </w:trPr>
        <w:tc>
          <w:tcPr>
            <w:tcW w:w="1479" w:type="dxa"/>
            <w:vAlign w:val="center"/>
          </w:tcPr>
          <w:p w14:paraId="600A5F57" w14:textId="61AA4197" w:rsidR="00C47379" w:rsidRPr="00C47379" w:rsidRDefault="00C47379" w:rsidP="00C47379">
            <w:pPr>
              <w:ind w:right="4"/>
              <w:jc w:val="center"/>
              <w:rPr>
                <w:rFonts w:ascii="Arial" w:eastAsia="Times New Roman" w:hAnsi="Arial" w:cs="Arial"/>
              </w:rPr>
            </w:pPr>
            <w:r w:rsidRPr="00C47379">
              <w:rPr>
                <w:rFonts w:ascii="Arial" w:eastAsia="Times New Roman" w:hAnsi="Arial" w:cs="Arial"/>
              </w:rPr>
              <w:t>83000000</w:t>
            </w:r>
          </w:p>
        </w:tc>
        <w:tc>
          <w:tcPr>
            <w:tcW w:w="1199" w:type="dxa"/>
            <w:vAlign w:val="center"/>
          </w:tcPr>
          <w:p w14:paraId="08F88060" w14:textId="64538F7B" w:rsidR="00C47379" w:rsidRPr="00C47379" w:rsidRDefault="00C47379" w:rsidP="00C47379">
            <w:pPr>
              <w:ind w:right="4"/>
              <w:jc w:val="center"/>
              <w:rPr>
                <w:rFonts w:ascii="Arial" w:eastAsia="Times New Roman" w:hAnsi="Arial" w:cs="Arial"/>
              </w:rPr>
            </w:pPr>
            <w:r w:rsidRPr="00C47379">
              <w:rPr>
                <w:rFonts w:ascii="Arial" w:eastAsia="Times New Roman" w:hAnsi="Arial" w:cs="Arial"/>
              </w:rPr>
              <w:t>83100000</w:t>
            </w:r>
          </w:p>
        </w:tc>
        <w:tc>
          <w:tcPr>
            <w:tcW w:w="1199" w:type="dxa"/>
            <w:vAlign w:val="center"/>
          </w:tcPr>
          <w:p w14:paraId="40618857" w14:textId="28A53B85" w:rsidR="00C47379" w:rsidRPr="00C47379" w:rsidRDefault="00C47379" w:rsidP="00C47379">
            <w:pPr>
              <w:ind w:right="4"/>
              <w:jc w:val="center"/>
              <w:rPr>
                <w:rFonts w:ascii="Arial" w:eastAsia="Times New Roman" w:hAnsi="Arial" w:cs="Arial"/>
              </w:rPr>
            </w:pPr>
            <w:r w:rsidRPr="00C47379">
              <w:rPr>
                <w:rFonts w:ascii="Arial" w:eastAsia="Times New Roman" w:hAnsi="Arial" w:cs="Arial"/>
              </w:rPr>
              <w:t>83101500</w:t>
            </w:r>
          </w:p>
        </w:tc>
        <w:tc>
          <w:tcPr>
            <w:tcW w:w="1479" w:type="dxa"/>
            <w:vAlign w:val="center"/>
          </w:tcPr>
          <w:p w14:paraId="78B8448C" w14:textId="22A02534" w:rsidR="00C47379" w:rsidRPr="00C47379" w:rsidRDefault="00C47379" w:rsidP="00C47379">
            <w:pPr>
              <w:ind w:right="4"/>
              <w:jc w:val="center"/>
              <w:rPr>
                <w:rFonts w:ascii="Arial" w:eastAsia="Times New Roman" w:hAnsi="Arial" w:cs="Arial"/>
              </w:rPr>
            </w:pPr>
            <w:r w:rsidRPr="00C47379">
              <w:rPr>
                <w:rFonts w:ascii="Arial" w:eastAsia="Arial" w:hAnsi="Arial" w:cs="Arial"/>
              </w:rPr>
              <w:t>83101500</w:t>
            </w:r>
          </w:p>
        </w:tc>
        <w:tc>
          <w:tcPr>
            <w:tcW w:w="2861" w:type="dxa"/>
            <w:vAlign w:val="center"/>
          </w:tcPr>
          <w:p w14:paraId="502AB1FC" w14:textId="0390AC57" w:rsidR="00C47379" w:rsidRPr="00C47379" w:rsidRDefault="00C47379" w:rsidP="00C47379">
            <w:pPr>
              <w:ind w:right="4"/>
              <w:jc w:val="center"/>
              <w:rPr>
                <w:rFonts w:ascii="Arial" w:eastAsia="Times New Roman" w:hAnsi="Arial" w:cs="Arial"/>
              </w:rPr>
            </w:pPr>
            <w:r w:rsidRPr="00C47379">
              <w:rPr>
                <w:rFonts w:ascii="Arial" w:eastAsia="Arial" w:hAnsi="Arial" w:cs="Arial"/>
              </w:rPr>
              <w:t>SERVICIOS DE ACUEDUCTO Y ALCANTARILLADO</w:t>
            </w:r>
          </w:p>
        </w:tc>
      </w:tr>
      <w:tr w:rsidR="00C47379" w:rsidRPr="00485AFE" w14:paraId="2C9833B0" w14:textId="77777777" w:rsidTr="00913335">
        <w:trPr>
          <w:trHeight w:val="420"/>
          <w:jc w:val="center"/>
        </w:trPr>
        <w:tc>
          <w:tcPr>
            <w:tcW w:w="1479" w:type="dxa"/>
            <w:vAlign w:val="center"/>
          </w:tcPr>
          <w:p w14:paraId="52EEC241" w14:textId="33A3D44D" w:rsidR="00C47379" w:rsidRPr="00C47379" w:rsidRDefault="00C47379" w:rsidP="00C47379">
            <w:pPr>
              <w:ind w:right="4"/>
              <w:jc w:val="center"/>
              <w:rPr>
                <w:rFonts w:ascii="Arial" w:hAnsi="Arial" w:cs="Arial"/>
                <w:color w:val="222222"/>
              </w:rPr>
            </w:pPr>
            <w:r w:rsidRPr="00C47379">
              <w:rPr>
                <w:rFonts w:ascii="Arial" w:hAnsi="Arial" w:cs="Arial"/>
                <w:color w:val="222222"/>
              </w:rPr>
              <w:t>72000000</w:t>
            </w:r>
          </w:p>
        </w:tc>
        <w:tc>
          <w:tcPr>
            <w:tcW w:w="1199" w:type="dxa"/>
            <w:vAlign w:val="center"/>
          </w:tcPr>
          <w:p w14:paraId="2C9F253C" w14:textId="14D99B50" w:rsidR="00C47379" w:rsidRPr="00C47379" w:rsidRDefault="00C47379" w:rsidP="00C47379">
            <w:pPr>
              <w:ind w:right="4"/>
              <w:jc w:val="center"/>
              <w:rPr>
                <w:rFonts w:ascii="Arial" w:hAnsi="Arial" w:cs="Arial"/>
                <w:color w:val="222222"/>
              </w:rPr>
            </w:pPr>
            <w:r w:rsidRPr="00C47379">
              <w:rPr>
                <w:rFonts w:ascii="Arial" w:hAnsi="Arial" w:cs="Arial"/>
                <w:color w:val="222222"/>
              </w:rPr>
              <w:t>72140000</w:t>
            </w:r>
          </w:p>
        </w:tc>
        <w:tc>
          <w:tcPr>
            <w:tcW w:w="1199" w:type="dxa"/>
            <w:vAlign w:val="center"/>
          </w:tcPr>
          <w:p w14:paraId="70643EAB" w14:textId="0C8730C5" w:rsidR="00C47379" w:rsidRPr="00C47379" w:rsidRDefault="00C47379" w:rsidP="00C47379">
            <w:pPr>
              <w:ind w:right="4"/>
              <w:jc w:val="center"/>
              <w:rPr>
                <w:rFonts w:ascii="Arial" w:hAnsi="Arial" w:cs="Arial"/>
                <w:color w:val="222222"/>
              </w:rPr>
            </w:pPr>
            <w:r w:rsidRPr="00C47379">
              <w:rPr>
                <w:rFonts w:ascii="Arial" w:hAnsi="Arial" w:cs="Arial"/>
                <w:color w:val="222222"/>
              </w:rPr>
              <w:t>72141500</w:t>
            </w:r>
          </w:p>
        </w:tc>
        <w:tc>
          <w:tcPr>
            <w:tcW w:w="1479" w:type="dxa"/>
            <w:vAlign w:val="center"/>
          </w:tcPr>
          <w:p w14:paraId="50C51816" w14:textId="60303795" w:rsidR="00C47379" w:rsidRPr="00C47379" w:rsidRDefault="00C47379" w:rsidP="00C47379">
            <w:pPr>
              <w:ind w:right="4"/>
              <w:jc w:val="center"/>
              <w:rPr>
                <w:rFonts w:ascii="Arial" w:hAnsi="Arial" w:cs="Arial"/>
                <w:color w:val="222222"/>
              </w:rPr>
            </w:pPr>
            <w:r w:rsidRPr="00C47379">
              <w:rPr>
                <w:rFonts w:ascii="Arial" w:eastAsia="Arial" w:hAnsi="Arial" w:cs="Arial"/>
              </w:rPr>
              <w:t>72141500</w:t>
            </w:r>
          </w:p>
        </w:tc>
        <w:tc>
          <w:tcPr>
            <w:tcW w:w="2861" w:type="dxa"/>
            <w:vAlign w:val="center"/>
          </w:tcPr>
          <w:p w14:paraId="3439E879" w14:textId="34D12EE3" w:rsidR="00C47379" w:rsidRPr="00C47379" w:rsidRDefault="00C47379" w:rsidP="00C47379">
            <w:pPr>
              <w:ind w:right="4"/>
              <w:jc w:val="center"/>
              <w:rPr>
                <w:rFonts w:ascii="Arial" w:hAnsi="Arial" w:cs="Arial"/>
                <w:color w:val="222222"/>
              </w:rPr>
            </w:pPr>
            <w:r w:rsidRPr="00C47379">
              <w:rPr>
                <w:rFonts w:ascii="Arial" w:eastAsia="Arial" w:hAnsi="Arial" w:cs="Arial"/>
              </w:rPr>
              <w:t>SERVICIOS DE PREPARACIÓN DE TIERRAS</w:t>
            </w:r>
          </w:p>
        </w:tc>
      </w:tr>
      <w:tr w:rsidR="00C47379" w:rsidRPr="00485AFE" w14:paraId="4C9C2C07" w14:textId="77777777" w:rsidTr="00913335">
        <w:trPr>
          <w:trHeight w:val="420"/>
          <w:jc w:val="center"/>
        </w:trPr>
        <w:tc>
          <w:tcPr>
            <w:tcW w:w="1479" w:type="dxa"/>
            <w:vAlign w:val="center"/>
          </w:tcPr>
          <w:p w14:paraId="45E89CF9" w14:textId="23FC4050" w:rsidR="00C47379" w:rsidRPr="00C47379" w:rsidRDefault="00C47379" w:rsidP="00C47379">
            <w:pPr>
              <w:ind w:right="4"/>
              <w:jc w:val="center"/>
              <w:rPr>
                <w:rFonts w:ascii="Arial" w:hAnsi="Arial" w:cs="Arial"/>
                <w:color w:val="222222"/>
              </w:rPr>
            </w:pPr>
            <w:r w:rsidRPr="00C47379">
              <w:rPr>
                <w:rFonts w:ascii="Arial" w:hAnsi="Arial" w:cs="Arial"/>
                <w:color w:val="222222"/>
              </w:rPr>
              <w:t>72000000</w:t>
            </w:r>
          </w:p>
        </w:tc>
        <w:tc>
          <w:tcPr>
            <w:tcW w:w="1199" w:type="dxa"/>
            <w:vAlign w:val="center"/>
          </w:tcPr>
          <w:p w14:paraId="07DACE0F" w14:textId="3DB7F12F" w:rsidR="00C47379" w:rsidRPr="00C47379" w:rsidRDefault="00C47379" w:rsidP="00C47379">
            <w:pPr>
              <w:ind w:right="4"/>
              <w:jc w:val="center"/>
              <w:rPr>
                <w:rFonts w:ascii="Arial" w:hAnsi="Arial" w:cs="Arial"/>
                <w:color w:val="222222"/>
              </w:rPr>
            </w:pPr>
            <w:r w:rsidRPr="00C47379">
              <w:rPr>
                <w:rFonts w:ascii="Arial" w:hAnsi="Arial" w:cs="Arial"/>
                <w:color w:val="222222"/>
              </w:rPr>
              <w:t>72150000</w:t>
            </w:r>
          </w:p>
        </w:tc>
        <w:tc>
          <w:tcPr>
            <w:tcW w:w="1199" w:type="dxa"/>
            <w:vAlign w:val="center"/>
          </w:tcPr>
          <w:p w14:paraId="701FC181" w14:textId="2C5D8078" w:rsidR="00C47379" w:rsidRPr="00C47379" w:rsidRDefault="00C47379" w:rsidP="00C47379">
            <w:pPr>
              <w:ind w:right="4"/>
              <w:jc w:val="center"/>
              <w:rPr>
                <w:rFonts w:ascii="Arial" w:hAnsi="Arial" w:cs="Arial"/>
                <w:color w:val="222222"/>
              </w:rPr>
            </w:pPr>
            <w:r w:rsidRPr="00C47379">
              <w:rPr>
                <w:rFonts w:ascii="Arial" w:hAnsi="Arial" w:cs="Arial"/>
                <w:color w:val="222222"/>
              </w:rPr>
              <w:t>72151900</w:t>
            </w:r>
          </w:p>
        </w:tc>
        <w:tc>
          <w:tcPr>
            <w:tcW w:w="1479" w:type="dxa"/>
            <w:vAlign w:val="center"/>
          </w:tcPr>
          <w:p w14:paraId="0D4F6A94" w14:textId="5800998C" w:rsidR="00C47379" w:rsidRPr="00C47379" w:rsidRDefault="00C47379" w:rsidP="00C47379">
            <w:pPr>
              <w:ind w:right="4"/>
              <w:jc w:val="center"/>
              <w:rPr>
                <w:rFonts w:ascii="Arial" w:hAnsi="Arial" w:cs="Arial"/>
                <w:color w:val="222222"/>
              </w:rPr>
            </w:pPr>
            <w:r w:rsidRPr="00C47379">
              <w:rPr>
                <w:rFonts w:ascii="Arial" w:eastAsia="Arial" w:hAnsi="Arial" w:cs="Arial"/>
              </w:rPr>
              <w:t>72151900</w:t>
            </w:r>
          </w:p>
        </w:tc>
        <w:tc>
          <w:tcPr>
            <w:tcW w:w="2861" w:type="dxa"/>
            <w:vAlign w:val="center"/>
          </w:tcPr>
          <w:p w14:paraId="3AB854DB" w14:textId="2A0F7CF5" w:rsidR="00C47379" w:rsidRPr="00C47379" w:rsidRDefault="00C47379" w:rsidP="00C47379">
            <w:pPr>
              <w:ind w:right="4"/>
              <w:jc w:val="center"/>
              <w:rPr>
                <w:rFonts w:ascii="Arial" w:hAnsi="Arial" w:cs="Arial"/>
                <w:color w:val="222222"/>
              </w:rPr>
            </w:pPr>
            <w:r w:rsidRPr="00C47379">
              <w:rPr>
                <w:rFonts w:ascii="Arial" w:eastAsia="Arial" w:hAnsi="Arial" w:cs="Arial"/>
              </w:rPr>
              <w:t>SERVICIOS DE ALBAÑILERÍA Y MAMPOSTERÍA</w:t>
            </w:r>
          </w:p>
        </w:tc>
      </w:tr>
      <w:tr w:rsidR="00C47379" w:rsidRPr="00485AFE" w14:paraId="458AD3A6" w14:textId="77777777" w:rsidTr="00913335">
        <w:trPr>
          <w:trHeight w:val="420"/>
          <w:jc w:val="center"/>
        </w:trPr>
        <w:tc>
          <w:tcPr>
            <w:tcW w:w="1479" w:type="dxa"/>
            <w:vAlign w:val="center"/>
          </w:tcPr>
          <w:p w14:paraId="11AC68A9" w14:textId="4AE700FC" w:rsidR="00C47379" w:rsidRPr="00C47379" w:rsidRDefault="00C47379" w:rsidP="00C47379">
            <w:pPr>
              <w:ind w:right="4"/>
              <w:jc w:val="center"/>
              <w:rPr>
                <w:rFonts w:ascii="Arial" w:hAnsi="Arial" w:cs="Arial"/>
                <w:color w:val="222222"/>
              </w:rPr>
            </w:pPr>
            <w:r w:rsidRPr="00C47379">
              <w:rPr>
                <w:rFonts w:ascii="Arial" w:hAnsi="Arial" w:cs="Arial"/>
                <w:color w:val="222222"/>
              </w:rPr>
              <w:t>72000000</w:t>
            </w:r>
          </w:p>
        </w:tc>
        <w:tc>
          <w:tcPr>
            <w:tcW w:w="1199" w:type="dxa"/>
            <w:vAlign w:val="center"/>
          </w:tcPr>
          <w:p w14:paraId="1E37D2B2" w14:textId="4F5900A8" w:rsidR="00C47379" w:rsidRPr="00C47379" w:rsidRDefault="00C47379" w:rsidP="00C47379">
            <w:pPr>
              <w:ind w:right="4"/>
              <w:jc w:val="center"/>
              <w:rPr>
                <w:rFonts w:ascii="Arial" w:hAnsi="Arial" w:cs="Arial"/>
                <w:color w:val="222222"/>
              </w:rPr>
            </w:pPr>
            <w:r w:rsidRPr="00C47379">
              <w:rPr>
                <w:rFonts w:ascii="Arial" w:hAnsi="Arial" w:cs="Arial"/>
                <w:color w:val="222222"/>
              </w:rPr>
              <w:t>72150000</w:t>
            </w:r>
          </w:p>
        </w:tc>
        <w:tc>
          <w:tcPr>
            <w:tcW w:w="1199" w:type="dxa"/>
            <w:vAlign w:val="center"/>
          </w:tcPr>
          <w:p w14:paraId="5E9AAC16" w14:textId="43952251" w:rsidR="00C47379" w:rsidRPr="00C47379" w:rsidRDefault="00C47379" w:rsidP="00C47379">
            <w:pPr>
              <w:ind w:right="4"/>
              <w:jc w:val="center"/>
              <w:rPr>
                <w:rFonts w:ascii="Arial" w:hAnsi="Arial" w:cs="Arial"/>
                <w:color w:val="222222"/>
              </w:rPr>
            </w:pPr>
            <w:r w:rsidRPr="00C47379">
              <w:rPr>
                <w:rFonts w:ascii="Arial" w:hAnsi="Arial" w:cs="Arial"/>
                <w:color w:val="222222"/>
              </w:rPr>
              <w:t>72151400</w:t>
            </w:r>
          </w:p>
        </w:tc>
        <w:tc>
          <w:tcPr>
            <w:tcW w:w="1479" w:type="dxa"/>
            <w:vAlign w:val="center"/>
          </w:tcPr>
          <w:p w14:paraId="6EC8B563" w14:textId="2F398877" w:rsidR="00C47379" w:rsidRPr="00C47379" w:rsidRDefault="00C47379" w:rsidP="00C47379">
            <w:pPr>
              <w:ind w:right="4"/>
              <w:jc w:val="center"/>
              <w:rPr>
                <w:rFonts w:ascii="Arial" w:hAnsi="Arial" w:cs="Arial"/>
                <w:color w:val="222222"/>
              </w:rPr>
            </w:pPr>
            <w:r w:rsidRPr="00C47379">
              <w:rPr>
                <w:rFonts w:ascii="Arial" w:eastAsia="Arial" w:hAnsi="Arial" w:cs="Arial"/>
              </w:rPr>
              <w:t>72151400</w:t>
            </w:r>
          </w:p>
        </w:tc>
        <w:tc>
          <w:tcPr>
            <w:tcW w:w="2861" w:type="dxa"/>
            <w:vAlign w:val="center"/>
          </w:tcPr>
          <w:p w14:paraId="24E3784C" w14:textId="4D34FF51" w:rsidR="00C47379" w:rsidRPr="00C47379" w:rsidRDefault="00C47379" w:rsidP="00C47379">
            <w:pPr>
              <w:ind w:right="4"/>
              <w:jc w:val="center"/>
              <w:rPr>
                <w:rFonts w:ascii="Arial" w:hAnsi="Arial" w:cs="Arial"/>
                <w:color w:val="222222"/>
              </w:rPr>
            </w:pPr>
            <w:r w:rsidRPr="00C47379">
              <w:rPr>
                <w:rFonts w:ascii="Arial" w:eastAsia="Arial" w:hAnsi="Arial" w:cs="Arial"/>
              </w:rPr>
              <w:t>SERVICIOS DE CONSTRUCCIÓN DE RECUBRIMIENTOS DE MUROS</w:t>
            </w:r>
          </w:p>
        </w:tc>
      </w:tr>
      <w:tr w:rsidR="00C47379" w:rsidRPr="00485AFE" w14:paraId="5CC8D236" w14:textId="77777777" w:rsidTr="00913335">
        <w:trPr>
          <w:trHeight w:val="420"/>
          <w:jc w:val="center"/>
        </w:trPr>
        <w:tc>
          <w:tcPr>
            <w:tcW w:w="1479" w:type="dxa"/>
            <w:vAlign w:val="center"/>
          </w:tcPr>
          <w:p w14:paraId="31497B52" w14:textId="5000B2CE" w:rsidR="00C47379" w:rsidRPr="00C47379" w:rsidRDefault="00C47379" w:rsidP="00C47379">
            <w:pPr>
              <w:ind w:right="4"/>
              <w:jc w:val="center"/>
              <w:rPr>
                <w:rFonts w:ascii="Arial" w:hAnsi="Arial" w:cs="Arial"/>
                <w:color w:val="222222"/>
              </w:rPr>
            </w:pPr>
            <w:r w:rsidRPr="00C47379">
              <w:rPr>
                <w:rFonts w:ascii="Arial" w:hAnsi="Arial" w:cs="Arial"/>
                <w:color w:val="222222"/>
              </w:rPr>
              <w:t>72000000</w:t>
            </w:r>
          </w:p>
        </w:tc>
        <w:tc>
          <w:tcPr>
            <w:tcW w:w="1199" w:type="dxa"/>
            <w:vAlign w:val="center"/>
          </w:tcPr>
          <w:p w14:paraId="6B0CC8BC" w14:textId="27748899" w:rsidR="00C47379" w:rsidRPr="00C47379" w:rsidRDefault="00C47379" w:rsidP="00C47379">
            <w:pPr>
              <w:ind w:right="4"/>
              <w:jc w:val="center"/>
              <w:rPr>
                <w:rFonts w:ascii="Arial" w:hAnsi="Arial" w:cs="Arial"/>
                <w:color w:val="222222"/>
              </w:rPr>
            </w:pPr>
            <w:r w:rsidRPr="00C47379">
              <w:rPr>
                <w:rFonts w:ascii="Arial" w:hAnsi="Arial" w:cs="Arial"/>
                <w:color w:val="222222"/>
              </w:rPr>
              <w:t>72150000</w:t>
            </w:r>
          </w:p>
        </w:tc>
        <w:tc>
          <w:tcPr>
            <w:tcW w:w="1199" w:type="dxa"/>
            <w:vAlign w:val="center"/>
          </w:tcPr>
          <w:p w14:paraId="647DCD3B" w14:textId="58FFFB69" w:rsidR="00C47379" w:rsidRPr="00C47379" w:rsidRDefault="00C47379" w:rsidP="00C47379">
            <w:pPr>
              <w:ind w:right="4"/>
              <w:jc w:val="center"/>
              <w:rPr>
                <w:rFonts w:ascii="Arial" w:hAnsi="Arial" w:cs="Arial"/>
                <w:color w:val="222222"/>
              </w:rPr>
            </w:pPr>
            <w:r w:rsidRPr="00C47379">
              <w:rPr>
                <w:rFonts w:ascii="Arial" w:hAnsi="Arial" w:cs="Arial"/>
                <w:color w:val="222222"/>
              </w:rPr>
              <w:t>72151500</w:t>
            </w:r>
          </w:p>
        </w:tc>
        <w:tc>
          <w:tcPr>
            <w:tcW w:w="1479" w:type="dxa"/>
            <w:vAlign w:val="center"/>
          </w:tcPr>
          <w:p w14:paraId="493730DE" w14:textId="0533A836" w:rsidR="00C47379" w:rsidRPr="00C47379" w:rsidRDefault="00C47379" w:rsidP="00C47379">
            <w:pPr>
              <w:ind w:right="4"/>
              <w:jc w:val="center"/>
              <w:rPr>
                <w:rFonts w:ascii="Arial" w:hAnsi="Arial" w:cs="Arial"/>
                <w:color w:val="222222"/>
              </w:rPr>
            </w:pPr>
            <w:r w:rsidRPr="00C47379">
              <w:rPr>
                <w:rFonts w:ascii="Arial" w:eastAsia="Arial" w:hAnsi="Arial" w:cs="Arial"/>
              </w:rPr>
              <w:t>72151500</w:t>
            </w:r>
          </w:p>
        </w:tc>
        <w:tc>
          <w:tcPr>
            <w:tcW w:w="2861" w:type="dxa"/>
            <w:vAlign w:val="center"/>
          </w:tcPr>
          <w:p w14:paraId="655A85B8" w14:textId="29C8D4AB" w:rsidR="00C47379" w:rsidRPr="00C47379" w:rsidRDefault="00C47379" w:rsidP="00C47379">
            <w:pPr>
              <w:ind w:right="4"/>
              <w:jc w:val="center"/>
              <w:rPr>
                <w:rFonts w:ascii="Arial" w:hAnsi="Arial" w:cs="Arial"/>
                <w:color w:val="222222"/>
              </w:rPr>
            </w:pPr>
            <w:r w:rsidRPr="00C47379">
              <w:rPr>
                <w:rFonts w:ascii="Arial" w:eastAsia="Arial" w:hAnsi="Arial" w:cs="Arial"/>
              </w:rPr>
              <w:t>SERVICIOS DE SISTEMAS ELÉCTRICOS</w:t>
            </w:r>
          </w:p>
        </w:tc>
      </w:tr>
      <w:tr w:rsidR="00C47379" w:rsidRPr="00485AFE" w14:paraId="3D55F2CC" w14:textId="77777777" w:rsidTr="00913335">
        <w:trPr>
          <w:trHeight w:val="420"/>
          <w:jc w:val="center"/>
        </w:trPr>
        <w:tc>
          <w:tcPr>
            <w:tcW w:w="1479" w:type="dxa"/>
            <w:vAlign w:val="center"/>
          </w:tcPr>
          <w:p w14:paraId="7CF5D84B" w14:textId="1171B122" w:rsidR="00C47379" w:rsidRPr="00C47379" w:rsidRDefault="00C47379" w:rsidP="00C47379">
            <w:pPr>
              <w:ind w:right="4"/>
              <w:jc w:val="center"/>
              <w:rPr>
                <w:rFonts w:ascii="Arial" w:hAnsi="Arial" w:cs="Arial"/>
                <w:color w:val="222222"/>
              </w:rPr>
            </w:pPr>
            <w:r w:rsidRPr="00C47379">
              <w:rPr>
                <w:rFonts w:ascii="Arial" w:hAnsi="Arial" w:cs="Arial"/>
                <w:color w:val="222222"/>
              </w:rPr>
              <w:t>80000000</w:t>
            </w:r>
          </w:p>
        </w:tc>
        <w:tc>
          <w:tcPr>
            <w:tcW w:w="1199" w:type="dxa"/>
            <w:vAlign w:val="center"/>
          </w:tcPr>
          <w:p w14:paraId="7E77B718" w14:textId="325E8A43" w:rsidR="00C47379" w:rsidRPr="00C47379" w:rsidRDefault="00C47379" w:rsidP="00C47379">
            <w:pPr>
              <w:ind w:right="4"/>
              <w:jc w:val="center"/>
              <w:rPr>
                <w:rFonts w:ascii="Arial" w:hAnsi="Arial" w:cs="Arial"/>
                <w:color w:val="222222"/>
              </w:rPr>
            </w:pPr>
            <w:r w:rsidRPr="00C47379">
              <w:rPr>
                <w:rFonts w:ascii="Arial" w:hAnsi="Arial" w:cs="Arial"/>
                <w:color w:val="222222"/>
              </w:rPr>
              <w:t>80100000</w:t>
            </w:r>
          </w:p>
        </w:tc>
        <w:tc>
          <w:tcPr>
            <w:tcW w:w="1199" w:type="dxa"/>
            <w:vAlign w:val="center"/>
          </w:tcPr>
          <w:p w14:paraId="51B80BAE" w14:textId="6E008755" w:rsidR="00C47379" w:rsidRPr="00C47379" w:rsidRDefault="00C47379" w:rsidP="00C47379">
            <w:pPr>
              <w:ind w:right="4"/>
              <w:jc w:val="center"/>
              <w:rPr>
                <w:rFonts w:ascii="Arial" w:hAnsi="Arial" w:cs="Arial"/>
                <w:color w:val="222222"/>
              </w:rPr>
            </w:pPr>
            <w:r w:rsidRPr="00C47379">
              <w:rPr>
                <w:rFonts w:ascii="Arial" w:hAnsi="Arial" w:cs="Arial"/>
                <w:color w:val="222222"/>
              </w:rPr>
              <w:t>80101600</w:t>
            </w:r>
          </w:p>
        </w:tc>
        <w:tc>
          <w:tcPr>
            <w:tcW w:w="1479" w:type="dxa"/>
            <w:vAlign w:val="center"/>
          </w:tcPr>
          <w:p w14:paraId="1CA4E4B6" w14:textId="18936EAD" w:rsidR="00C47379" w:rsidRPr="00C47379" w:rsidRDefault="00C47379" w:rsidP="00C47379">
            <w:pPr>
              <w:ind w:right="4"/>
              <w:jc w:val="center"/>
              <w:rPr>
                <w:rFonts w:ascii="Arial" w:hAnsi="Arial" w:cs="Arial"/>
                <w:color w:val="222222"/>
              </w:rPr>
            </w:pPr>
            <w:r w:rsidRPr="00C47379">
              <w:rPr>
                <w:rFonts w:ascii="Arial" w:eastAsia="Arial" w:hAnsi="Arial" w:cs="Arial"/>
              </w:rPr>
              <w:t>80101600</w:t>
            </w:r>
          </w:p>
        </w:tc>
        <w:tc>
          <w:tcPr>
            <w:tcW w:w="2861" w:type="dxa"/>
            <w:vAlign w:val="center"/>
          </w:tcPr>
          <w:p w14:paraId="7CE6CD11" w14:textId="6B09B26B" w:rsidR="00C47379" w:rsidRPr="00C47379" w:rsidRDefault="00C47379" w:rsidP="00C47379">
            <w:pPr>
              <w:ind w:right="4"/>
              <w:jc w:val="center"/>
              <w:rPr>
                <w:rFonts w:ascii="Arial" w:hAnsi="Arial" w:cs="Arial"/>
                <w:color w:val="222222"/>
              </w:rPr>
            </w:pPr>
            <w:r w:rsidRPr="00C47379">
              <w:rPr>
                <w:rFonts w:ascii="Arial" w:eastAsia="Arial" w:hAnsi="Arial" w:cs="Arial"/>
              </w:rPr>
              <w:t>GERENCIA DE PROYECTOS</w:t>
            </w:r>
          </w:p>
        </w:tc>
      </w:tr>
      <w:tr w:rsidR="00C47379" w:rsidRPr="00485AFE" w14:paraId="1ABA134D" w14:textId="77777777" w:rsidTr="00913335">
        <w:trPr>
          <w:trHeight w:val="420"/>
          <w:jc w:val="center"/>
        </w:trPr>
        <w:tc>
          <w:tcPr>
            <w:tcW w:w="1479" w:type="dxa"/>
            <w:vAlign w:val="center"/>
          </w:tcPr>
          <w:p w14:paraId="004ADFC3" w14:textId="28C2B630" w:rsidR="00C47379" w:rsidRPr="00C47379" w:rsidRDefault="00C47379" w:rsidP="00C47379">
            <w:pPr>
              <w:ind w:right="4"/>
              <w:jc w:val="center"/>
              <w:rPr>
                <w:rFonts w:ascii="Arial" w:hAnsi="Arial" w:cs="Arial"/>
                <w:color w:val="222222"/>
              </w:rPr>
            </w:pPr>
            <w:r>
              <w:rPr>
                <w:rFonts w:ascii="Arial" w:hAnsi="Arial" w:cs="Arial"/>
                <w:color w:val="222222"/>
              </w:rPr>
              <w:t>40000000</w:t>
            </w:r>
          </w:p>
        </w:tc>
        <w:tc>
          <w:tcPr>
            <w:tcW w:w="1199" w:type="dxa"/>
            <w:vAlign w:val="center"/>
          </w:tcPr>
          <w:p w14:paraId="5376EE31" w14:textId="771DFD1A" w:rsidR="00C47379" w:rsidRPr="00C47379" w:rsidRDefault="00C47379" w:rsidP="00C47379">
            <w:pPr>
              <w:ind w:right="4"/>
              <w:jc w:val="center"/>
              <w:rPr>
                <w:rFonts w:ascii="Arial" w:hAnsi="Arial" w:cs="Arial"/>
                <w:color w:val="222222"/>
              </w:rPr>
            </w:pPr>
            <w:r>
              <w:rPr>
                <w:rFonts w:ascii="Arial" w:hAnsi="Arial" w:cs="Arial"/>
                <w:color w:val="222222"/>
              </w:rPr>
              <w:t>40170000</w:t>
            </w:r>
          </w:p>
        </w:tc>
        <w:tc>
          <w:tcPr>
            <w:tcW w:w="1199" w:type="dxa"/>
            <w:vAlign w:val="center"/>
          </w:tcPr>
          <w:p w14:paraId="149CAA0B" w14:textId="5B83DC83" w:rsidR="00C47379" w:rsidRPr="00C47379" w:rsidRDefault="00C47379" w:rsidP="00C47379">
            <w:pPr>
              <w:ind w:right="4"/>
              <w:jc w:val="center"/>
              <w:rPr>
                <w:rFonts w:ascii="Arial" w:hAnsi="Arial" w:cs="Arial"/>
                <w:color w:val="222222"/>
              </w:rPr>
            </w:pPr>
            <w:r>
              <w:rPr>
                <w:rFonts w:ascii="Arial" w:hAnsi="Arial" w:cs="Arial"/>
                <w:color w:val="222222"/>
              </w:rPr>
              <w:t>40175300</w:t>
            </w:r>
          </w:p>
        </w:tc>
        <w:tc>
          <w:tcPr>
            <w:tcW w:w="1479" w:type="dxa"/>
            <w:vAlign w:val="center"/>
          </w:tcPr>
          <w:p w14:paraId="59341A7F" w14:textId="6E0EAF53" w:rsidR="00C47379" w:rsidRPr="00C47379" w:rsidRDefault="00C47379" w:rsidP="00C47379">
            <w:pPr>
              <w:ind w:right="4"/>
              <w:jc w:val="center"/>
              <w:rPr>
                <w:rFonts w:ascii="Arial" w:hAnsi="Arial" w:cs="Arial"/>
                <w:color w:val="222222"/>
              </w:rPr>
            </w:pPr>
            <w:r w:rsidRPr="00C47379">
              <w:rPr>
                <w:rFonts w:ascii="Arial" w:eastAsia="Arial" w:hAnsi="Arial" w:cs="Arial"/>
              </w:rPr>
              <w:t>40175300</w:t>
            </w:r>
          </w:p>
        </w:tc>
        <w:tc>
          <w:tcPr>
            <w:tcW w:w="2861" w:type="dxa"/>
            <w:vAlign w:val="center"/>
          </w:tcPr>
          <w:p w14:paraId="3EE9644F" w14:textId="4468F81E" w:rsidR="00C47379" w:rsidRPr="00C47379" w:rsidRDefault="00C47379" w:rsidP="00C47379">
            <w:pPr>
              <w:ind w:right="4"/>
              <w:jc w:val="center"/>
              <w:rPr>
                <w:rFonts w:ascii="Arial" w:hAnsi="Arial" w:cs="Arial"/>
                <w:color w:val="222222"/>
              </w:rPr>
            </w:pPr>
            <w:r w:rsidRPr="00C47379">
              <w:rPr>
                <w:rFonts w:ascii="Arial" w:eastAsia="Arial" w:hAnsi="Arial" w:cs="Arial"/>
              </w:rPr>
              <w:t>ACCESORIOS Y BRIDAS ESPECIALIZADOS PARA TUBOS</w:t>
            </w:r>
          </w:p>
        </w:tc>
      </w:tr>
      <w:tr w:rsidR="00C47379" w:rsidRPr="00485AFE" w14:paraId="4DCBE58A" w14:textId="77777777" w:rsidTr="00913335">
        <w:trPr>
          <w:trHeight w:val="420"/>
          <w:jc w:val="center"/>
        </w:trPr>
        <w:tc>
          <w:tcPr>
            <w:tcW w:w="1479" w:type="dxa"/>
            <w:vAlign w:val="center"/>
          </w:tcPr>
          <w:p w14:paraId="507510A6" w14:textId="39138C50" w:rsidR="00C47379" w:rsidRPr="00C47379" w:rsidRDefault="00C47379" w:rsidP="00C47379">
            <w:pPr>
              <w:ind w:right="4"/>
              <w:jc w:val="center"/>
              <w:rPr>
                <w:rFonts w:ascii="Arial" w:hAnsi="Arial" w:cs="Arial"/>
                <w:color w:val="222222"/>
              </w:rPr>
            </w:pPr>
            <w:r>
              <w:rPr>
                <w:rFonts w:ascii="Arial" w:hAnsi="Arial" w:cs="Arial"/>
                <w:color w:val="222222"/>
              </w:rPr>
              <w:t>40000000</w:t>
            </w:r>
          </w:p>
        </w:tc>
        <w:tc>
          <w:tcPr>
            <w:tcW w:w="1199" w:type="dxa"/>
            <w:vAlign w:val="center"/>
          </w:tcPr>
          <w:p w14:paraId="360C87D2" w14:textId="7937D49A" w:rsidR="00C47379" w:rsidRPr="00C47379" w:rsidRDefault="00C47379" w:rsidP="00C47379">
            <w:pPr>
              <w:ind w:right="4"/>
              <w:jc w:val="center"/>
              <w:rPr>
                <w:rFonts w:ascii="Arial" w:hAnsi="Arial" w:cs="Arial"/>
                <w:color w:val="222222"/>
              </w:rPr>
            </w:pPr>
            <w:r>
              <w:rPr>
                <w:rFonts w:ascii="Arial" w:hAnsi="Arial" w:cs="Arial"/>
                <w:color w:val="222222"/>
              </w:rPr>
              <w:t>40170000</w:t>
            </w:r>
          </w:p>
        </w:tc>
        <w:tc>
          <w:tcPr>
            <w:tcW w:w="1199" w:type="dxa"/>
            <w:vAlign w:val="center"/>
          </w:tcPr>
          <w:p w14:paraId="19C36320" w14:textId="1F19932A" w:rsidR="00C47379" w:rsidRPr="00C47379" w:rsidRDefault="00C47379" w:rsidP="00C47379">
            <w:pPr>
              <w:ind w:right="4"/>
              <w:jc w:val="center"/>
              <w:rPr>
                <w:rFonts w:ascii="Arial" w:hAnsi="Arial" w:cs="Arial"/>
                <w:color w:val="222222"/>
              </w:rPr>
            </w:pPr>
            <w:r>
              <w:rPr>
                <w:rFonts w:ascii="Arial" w:hAnsi="Arial" w:cs="Arial"/>
                <w:color w:val="222222"/>
              </w:rPr>
              <w:t>40171700</w:t>
            </w:r>
          </w:p>
        </w:tc>
        <w:tc>
          <w:tcPr>
            <w:tcW w:w="1479" w:type="dxa"/>
            <w:vAlign w:val="center"/>
          </w:tcPr>
          <w:p w14:paraId="77BE8250" w14:textId="0A035F35" w:rsidR="00C47379" w:rsidRPr="00C47379" w:rsidRDefault="00C47379" w:rsidP="00C47379">
            <w:pPr>
              <w:ind w:right="4"/>
              <w:jc w:val="center"/>
              <w:rPr>
                <w:rFonts w:ascii="Arial" w:hAnsi="Arial" w:cs="Arial"/>
                <w:color w:val="222222"/>
              </w:rPr>
            </w:pPr>
            <w:r w:rsidRPr="00C47379">
              <w:rPr>
                <w:rFonts w:ascii="Arial" w:eastAsia="Arial" w:hAnsi="Arial" w:cs="Arial"/>
              </w:rPr>
              <w:t>40171700</w:t>
            </w:r>
          </w:p>
        </w:tc>
        <w:tc>
          <w:tcPr>
            <w:tcW w:w="2861" w:type="dxa"/>
            <w:vAlign w:val="center"/>
          </w:tcPr>
          <w:p w14:paraId="629A2009" w14:textId="3E683298" w:rsidR="00C47379" w:rsidRPr="00C47379" w:rsidRDefault="00C47379" w:rsidP="00C47379">
            <w:pPr>
              <w:ind w:right="4"/>
              <w:jc w:val="center"/>
              <w:rPr>
                <w:rFonts w:ascii="Arial" w:hAnsi="Arial" w:cs="Arial"/>
                <w:color w:val="222222"/>
              </w:rPr>
            </w:pPr>
            <w:r w:rsidRPr="00C47379">
              <w:rPr>
                <w:rFonts w:ascii="Arial" w:eastAsia="Arial" w:hAnsi="Arial" w:cs="Arial"/>
              </w:rPr>
              <w:t>ADAPTADORES DE TUBOS</w:t>
            </w:r>
          </w:p>
        </w:tc>
      </w:tr>
      <w:tr w:rsidR="00C47379" w:rsidRPr="00485AFE" w14:paraId="31DB2832" w14:textId="77777777" w:rsidTr="00913335">
        <w:trPr>
          <w:trHeight w:val="420"/>
          <w:jc w:val="center"/>
        </w:trPr>
        <w:tc>
          <w:tcPr>
            <w:tcW w:w="1479" w:type="dxa"/>
            <w:vAlign w:val="center"/>
          </w:tcPr>
          <w:p w14:paraId="317519CC" w14:textId="2ECD3B41" w:rsidR="00C47379" w:rsidRPr="00C47379" w:rsidRDefault="00C47379" w:rsidP="00C47379">
            <w:pPr>
              <w:ind w:right="4"/>
              <w:jc w:val="center"/>
              <w:rPr>
                <w:rFonts w:ascii="Arial" w:hAnsi="Arial" w:cs="Arial"/>
                <w:color w:val="222222"/>
              </w:rPr>
            </w:pPr>
            <w:r>
              <w:rPr>
                <w:rFonts w:ascii="Arial" w:hAnsi="Arial" w:cs="Arial"/>
                <w:color w:val="222222"/>
              </w:rPr>
              <w:lastRenderedPageBreak/>
              <w:t>95000000</w:t>
            </w:r>
          </w:p>
        </w:tc>
        <w:tc>
          <w:tcPr>
            <w:tcW w:w="1199" w:type="dxa"/>
            <w:vAlign w:val="center"/>
          </w:tcPr>
          <w:p w14:paraId="746B66CC" w14:textId="0C737654" w:rsidR="00C47379" w:rsidRPr="00C47379" w:rsidRDefault="00C47379" w:rsidP="00C47379">
            <w:pPr>
              <w:ind w:right="4"/>
              <w:jc w:val="center"/>
              <w:rPr>
                <w:rFonts w:ascii="Arial" w:hAnsi="Arial" w:cs="Arial"/>
                <w:color w:val="222222"/>
              </w:rPr>
            </w:pPr>
            <w:r>
              <w:rPr>
                <w:rFonts w:ascii="Arial" w:hAnsi="Arial" w:cs="Arial"/>
                <w:color w:val="222222"/>
              </w:rPr>
              <w:t>95120000</w:t>
            </w:r>
          </w:p>
        </w:tc>
        <w:tc>
          <w:tcPr>
            <w:tcW w:w="1199" w:type="dxa"/>
            <w:vAlign w:val="center"/>
          </w:tcPr>
          <w:p w14:paraId="57538915" w14:textId="0D004116" w:rsidR="00C47379" w:rsidRPr="00C47379" w:rsidRDefault="00C47379" w:rsidP="00C47379">
            <w:pPr>
              <w:ind w:right="4"/>
              <w:jc w:val="center"/>
              <w:rPr>
                <w:rFonts w:ascii="Arial" w:hAnsi="Arial" w:cs="Arial"/>
                <w:color w:val="222222"/>
              </w:rPr>
            </w:pPr>
            <w:r>
              <w:rPr>
                <w:rFonts w:ascii="Arial" w:hAnsi="Arial" w:cs="Arial"/>
                <w:color w:val="222222"/>
              </w:rPr>
              <w:t>95121800</w:t>
            </w:r>
          </w:p>
        </w:tc>
        <w:tc>
          <w:tcPr>
            <w:tcW w:w="1479" w:type="dxa"/>
            <w:vAlign w:val="center"/>
          </w:tcPr>
          <w:p w14:paraId="3ABED6E7" w14:textId="6C932379" w:rsidR="00C47379" w:rsidRPr="00C47379" w:rsidRDefault="00C47379" w:rsidP="00C47379">
            <w:pPr>
              <w:ind w:right="4"/>
              <w:jc w:val="center"/>
              <w:rPr>
                <w:rFonts w:ascii="Arial" w:eastAsia="Arial" w:hAnsi="Arial" w:cs="Arial"/>
              </w:rPr>
            </w:pPr>
            <w:r w:rsidRPr="00C47379">
              <w:rPr>
                <w:rFonts w:ascii="Arial" w:eastAsia="Arial" w:hAnsi="Arial" w:cs="Arial"/>
              </w:rPr>
              <w:t>95121800</w:t>
            </w:r>
          </w:p>
        </w:tc>
        <w:tc>
          <w:tcPr>
            <w:tcW w:w="2861" w:type="dxa"/>
            <w:vAlign w:val="center"/>
          </w:tcPr>
          <w:p w14:paraId="46472174" w14:textId="63C4C36E" w:rsidR="00C47379" w:rsidRPr="00C47379" w:rsidRDefault="00C47379" w:rsidP="00C47379">
            <w:pPr>
              <w:ind w:right="4"/>
              <w:jc w:val="center"/>
              <w:rPr>
                <w:rFonts w:ascii="Arial" w:eastAsia="Arial" w:hAnsi="Arial" w:cs="Arial"/>
              </w:rPr>
            </w:pPr>
            <w:r w:rsidRPr="00C47379">
              <w:rPr>
                <w:rFonts w:ascii="Arial" w:eastAsia="Arial" w:hAnsi="Arial" w:cs="Arial"/>
              </w:rPr>
              <w:t>EDIFICIOS Y ESTRUCTURAS UTILITARIOS</w:t>
            </w:r>
          </w:p>
        </w:tc>
      </w:tr>
    </w:tbl>
    <w:p w14:paraId="47B8600F" w14:textId="77777777" w:rsidR="00B93AF6" w:rsidRPr="00485AFE" w:rsidRDefault="00B93AF6" w:rsidP="00407FEC">
      <w:pPr>
        <w:ind w:right="4"/>
        <w:contextualSpacing/>
        <w:jc w:val="both"/>
        <w:rPr>
          <w:rFonts w:ascii="Arial" w:hAnsi="Arial" w:cs="Arial"/>
        </w:rPr>
      </w:pPr>
    </w:p>
    <w:p w14:paraId="497AD11F" w14:textId="5FCC9D38" w:rsidR="00407FEC" w:rsidRPr="00485AFE" w:rsidRDefault="00407FEC" w:rsidP="00407FEC">
      <w:pPr>
        <w:ind w:right="4"/>
        <w:contextualSpacing/>
        <w:jc w:val="both"/>
        <w:rPr>
          <w:rFonts w:ascii="Arial" w:hAnsi="Arial" w:cs="Arial"/>
        </w:rPr>
      </w:pPr>
      <w:r w:rsidRPr="00485AFE">
        <w:rPr>
          <w:rFonts w:ascii="Arial" w:hAnsi="Arial" w:cs="Arial"/>
        </w:rPr>
        <w:t xml:space="preserve">La codificación de los bienes requeridos se encuentra de conformidad con el clasificador de bienes y servicios de las Naciones Unidas (V.14.080 del UNSPSC) contenido en la dirección </w:t>
      </w:r>
      <w:hyperlink r:id="rId8" w:history="1">
        <w:r w:rsidRPr="00485AFE">
          <w:rPr>
            <w:rStyle w:val="Hipervnculo"/>
            <w:rFonts w:ascii="Arial" w:hAnsi="Arial" w:cs="Arial"/>
          </w:rPr>
          <w:t>http://www.colombiacompra.gov.co/es/Clasificacion</w:t>
        </w:r>
      </w:hyperlink>
      <w:r w:rsidRPr="00485AFE">
        <w:rPr>
          <w:rFonts w:ascii="Arial" w:hAnsi="Arial" w:cs="Arial"/>
        </w:rPr>
        <w:t xml:space="preserve"> </w:t>
      </w:r>
    </w:p>
    <w:p w14:paraId="07B5697B" w14:textId="77777777" w:rsidR="00407FEC" w:rsidRPr="00485AFE" w:rsidRDefault="00407FEC" w:rsidP="00407FEC">
      <w:pPr>
        <w:pStyle w:val="western"/>
        <w:shd w:val="clear" w:color="auto" w:fill="FFFFFF"/>
        <w:spacing w:before="0" w:beforeAutospacing="0" w:after="0" w:afterAutospacing="0"/>
        <w:ind w:right="4"/>
        <w:contextualSpacing/>
        <w:rPr>
          <w:rFonts w:ascii="Arial" w:hAnsi="Arial" w:cs="Arial"/>
          <w:b/>
          <w:bCs/>
          <w:sz w:val="22"/>
          <w:szCs w:val="22"/>
        </w:rPr>
      </w:pPr>
    </w:p>
    <w:p w14:paraId="559C57A4" w14:textId="77777777" w:rsidR="00407FEC" w:rsidRPr="00485AFE" w:rsidRDefault="00407FEC" w:rsidP="00407FEC">
      <w:pPr>
        <w:pStyle w:val="Prrafodelista"/>
        <w:tabs>
          <w:tab w:val="left" w:pos="284"/>
        </w:tabs>
        <w:ind w:left="0" w:right="4"/>
        <w:rPr>
          <w:rFonts w:cs="Arial"/>
          <w:b/>
          <w:color w:val="000000"/>
          <w:sz w:val="22"/>
          <w:szCs w:val="22"/>
          <w:lang w:eastAsia="es-CO"/>
        </w:rPr>
      </w:pPr>
      <w:r w:rsidRPr="00485AFE">
        <w:rPr>
          <w:rFonts w:cs="Arial"/>
          <w:b/>
          <w:color w:val="000000"/>
          <w:sz w:val="22"/>
          <w:szCs w:val="22"/>
          <w:lang w:eastAsia="es-CO"/>
        </w:rPr>
        <w:t>3. ANÁLISIS DEL SECTOR.</w:t>
      </w:r>
    </w:p>
    <w:p w14:paraId="69DB251D" w14:textId="77777777" w:rsidR="00407FEC" w:rsidRPr="00485AFE" w:rsidRDefault="00407FEC" w:rsidP="00407FEC">
      <w:pPr>
        <w:pStyle w:val="western"/>
        <w:shd w:val="clear" w:color="auto" w:fill="FFFFFF"/>
        <w:spacing w:after="0" w:afterAutospacing="0"/>
        <w:ind w:right="4"/>
        <w:contextualSpacing/>
        <w:jc w:val="both"/>
        <w:rPr>
          <w:rFonts w:ascii="Arial" w:hAnsi="Arial" w:cs="Arial"/>
          <w:bCs/>
          <w:sz w:val="22"/>
          <w:szCs w:val="22"/>
        </w:rPr>
      </w:pPr>
      <w:r w:rsidRPr="00485AFE">
        <w:rPr>
          <w:rFonts w:ascii="Arial" w:hAnsi="Arial" w:cs="Arial"/>
          <w:bCs/>
          <w:sz w:val="22"/>
          <w:szCs w:val="22"/>
        </w:rPr>
        <w:t>De conformidad con lo dispuesto en el art. 2.2.1.1.1.6.1 del decreto 1082 de 2015 y en la guía para la elaboración de los estudios del sector (Versión G-EES-02) expedida por la AGENCIA NACIONAL COLOMBIA COMPRA EFICIENTE en los Procesos de Contratación de mínima cuantía el alcance del estudio de sector debe ser proporcionado al valor del proceso de contratación, la naturaleza del objeto a contratar, el tipo de contrato y a los Riesgos identificados para el Proceso de Contratación.</w:t>
      </w:r>
    </w:p>
    <w:p w14:paraId="172BB104" w14:textId="77777777" w:rsidR="00407FEC" w:rsidRPr="00485AFE" w:rsidRDefault="00407FEC" w:rsidP="00407FEC">
      <w:pPr>
        <w:pStyle w:val="western"/>
        <w:shd w:val="clear" w:color="auto" w:fill="FFFFFF"/>
        <w:spacing w:after="0" w:afterAutospacing="0"/>
        <w:ind w:right="4"/>
        <w:contextualSpacing/>
        <w:jc w:val="both"/>
        <w:rPr>
          <w:rFonts w:ascii="Arial" w:hAnsi="Arial" w:cs="Arial"/>
          <w:bCs/>
          <w:sz w:val="22"/>
          <w:szCs w:val="22"/>
        </w:rPr>
      </w:pPr>
    </w:p>
    <w:p w14:paraId="7FBAEAFD" w14:textId="40D5FAB9" w:rsidR="000632F8" w:rsidRDefault="00407FEC" w:rsidP="00407FEC">
      <w:pPr>
        <w:pStyle w:val="western"/>
        <w:shd w:val="clear" w:color="auto" w:fill="FFFFFF"/>
        <w:spacing w:before="0" w:beforeAutospacing="0" w:after="0" w:afterAutospacing="0"/>
        <w:ind w:right="4"/>
        <w:contextualSpacing/>
        <w:jc w:val="both"/>
        <w:rPr>
          <w:rFonts w:ascii="Arial" w:hAnsi="Arial" w:cs="Arial"/>
          <w:bCs/>
          <w:sz w:val="22"/>
          <w:szCs w:val="22"/>
        </w:rPr>
      </w:pPr>
      <w:r w:rsidRPr="00485AFE">
        <w:rPr>
          <w:rFonts w:ascii="Arial" w:hAnsi="Arial" w:cs="Arial"/>
          <w:bCs/>
          <w:sz w:val="22"/>
          <w:szCs w:val="22"/>
        </w:rPr>
        <w:t>Para proceder con el presente análisis del sector se realizará el análisis del mercado, el análisis de la demanda y el análisis de la oferta, así:</w:t>
      </w:r>
    </w:p>
    <w:p w14:paraId="6767C110" w14:textId="77777777" w:rsidR="000632F8" w:rsidRDefault="000632F8" w:rsidP="00407FEC">
      <w:pPr>
        <w:pStyle w:val="western"/>
        <w:shd w:val="clear" w:color="auto" w:fill="FFFFFF"/>
        <w:spacing w:before="0" w:beforeAutospacing="0" w:after="0" w:afterAutospacing="0"/>
        <w:ind w:right="4"/>
        <w:contextualSpacing/>
        <w:jc w:val="both"/>
        <w:rPr>
          <w:rFonts w:ascii="Arial" w:hAnsi="Arial" w:cs="Arial"/>
          <w:bCs/>
          <w:sz w:val="22"/>
          <w:szCs w:val="22"/>
        </w:rPr>
      </w:pPr>
    </w:p>
    <w:p w14:paraId="7DF89781" w14:textId="77777777" w:rsidR="009F4125" w:rsidRDefault="000632F8" w:rsidP="000632F8">
      <w:pPr>
        <w:jc w:val="both"/>
        <w:rPr>
          <w:rFonts w:ascii="Arial" w:hAnsi="Arial" w:cs="Arial"/>
        </w:rPr>
      </w:pPr>
      <w:r w:rsidRPr="006F57B7">
        <w:rPr>
          <w:rFonts w:ascii="Arial" w:hAnsi="Arial" w:cs="Arial"/>
        </w:rPr>
        <w:t xml:space="preserve">La actividad económica está dividida en </w:t>
      </w:r>
      <w:r w:rsidRPr="006F57B7">
        <w:rPr>
          <w:rFonts w:ascii="Arial" w:hAnsi="Arial" w:cs="Arial"/>
          <w:b/>
          <w:bCs/>
        </w:rPr>
        <w:t xml:space="preserve">sectores económicos. </w:t>
      </w:r>
      <w:r w:rsidRPr="006F57B7">
        <w:rPr>
          <w:rFonts w:ascii="Arial" w:hAnsi="Arial" w:cs="Arial"/>
        </w:rPr>
        <w:t>Cada sector se refiere a una parte de la actividad económica cuyos elementos tienen características comunes, guardan una unidad y se diferencian de otras agrupaciones.</w:t>
      </w:r>
    </w:p>
    <w:p w14:paraId="65365120" w14:textId="2CDB8E8E" w:rsidR="000632F8" w:rsidRPr="006F57B7" w:rsidRDefault="000632F8" w:rsidP="000632F8">
      <w:pPr>
        <w:jc w:val="both"/>
        <w:rPr>
          <w:rFonts w:ascii="Arial" w:hAnsi="Arial" w:cs="Arial"/>
        </w:rPr>
      </w:pPr>
      <w:r w:rsidRPr="006F57B7">
        <w:rPr>
          <w:rFonts w:ascii="Arial" w:hAnsi="Arial" w:cs="Arial"/>
        </w:rPr>
        <w:t xml:space="preserve"> </w:t>
      </w:r>
    </w:p>
    <w:p w14:paraId="6FD32B7D" w14:textId="77777777" w:rsidR="000632F8" w:rsidRDefault="000632F8" w:rsidP="000632F8">
      <w:pPr>
        <w:jc w:val="both"/>
        <w:rPr>
          <w:rFonts w:ascii="Arial" w:hAnsi="Arial" w:cs="Arial"/>
        </w:rPr>
      </w:pPr>
      <w:r w:rsidRPr="006F57B7">
        <w:rPr>
          <w:rFonts w:ascii="Arial" w:hAnsi="Arial" w:cs="Arial"/>
        </w:rPr>
        <w:t>Su división se realiza de acuerdo con los procesos de producción que ocurren al interior de cada uno de ellos. </w:t>
      </w:r>
    </w:p>
    <w:p w14:paraId="57AED508" w14:textId="77777777" w:rsidR="009F4125" w:rsidRPr="006F57B7" w:rsidRDefault="009F4125" w:rsidP="000632F8">
      <w:pPr>
        <w:jc w:val="both"/>
        <w:rPr>
          <w:rFonts w:ascii="Arial" w:hAnsi="Arial" w:cs="Arial"/>
        </w:rPr>
      </w:pPr>
    </w:p>
    <w:p w14:paraId="133845B6" w14:textId="61C4AD07" w:rsidR="000632F8" w:rsidRPr="006F57B7" w:rsidRDefault="000632F8" w:rsidP="000632F8">
      <w:pPr>
        <w:jc w:val="both"/>
        <w:rPr>
          <w:rFonts w:ascii="Arial" w:hAnsi="Arial" w:cs="Arial"/>
        </w:rPr>
      </w:pPr>
      <w:r w:rsidRPr="006F57B7">
        <w:rPr>
          <w:rFonts w:ascii="Arial" w:hAnsi="Arial" w:cs="Arial"/>
          <w:b/>
          <w:bCs/>
        </w:rPr>
        <w:t>2.1 División según la economía clásica</w:t>
      </w:r>
    </w:p>
    <w:p w14:paraId="70D70EC9" w14:textId="77777777" w:rsidR="000632F8" w:rsidRDefault="000632F8" w:rsidP="000632F8">
      <w:pPr>
        <w:jc w:val="both"/>
        <w:rPr>
          <w:rFonts w:ascii="Arial" w:hAnsi="Arial" w:cs="Arial"/>
        </w:rPr>
      </w:pPr>
      <w:r w:rsidRPr="006F57B7">
        <w:rPr>
          <w:rFonts w:ascii="Arial" w:hAnsi="Arial" w:cs="Arial"/>
        </w:rPr>
        <w:t xml:space="preserve">La actividad económica está dividida en </w:t>
      </w:r>
      <w:r w:rsidRPr="006F57B7">
        <w:rPr>
          <w:rFonts w:ascii="Arial" w:hAnsi="Arial" w:cs="Arial"/>
          <w:b/>
          <w:bCs/>
        </w:rPr>
        <w:t xml:space="preserve">sectores económicos. </w:t>
      </w:r>
      <w:r w:rsidRPr="006F57B7">
        <w:rPr>
          <w:rFonts w:ascii="Arial" w:hAnsi="Arial" w:cs="Arial"/>
        </w:rPr>
        <w:t xml:space="preserve">Cada sector se refiere a una parte de la actividad económica cuyos elementos tienen características comunes, guardan una unidad y se diferencian de otras agrupaciones. </w:t>
      </w:r>
    </w:p>
    <w:p w14:paraId="504C86CF" w14:textId="77777777" w:rsidR="009F4125" w:rsidRPr="006F57B7" w:rsidRDefault="009F4125" w:rsidP="000632F8">
      <w:pPr>
        <w:jc w:val="both"/>
        <w:rPr>
          <w:rFonts w:ascii="Arial" w:hAnsi="Arial" w:cs="Arial"/>
        </w:rPr>
      </w:pPr>
    </w:p>
    <w:p w14:paraId="1EA67BAB" w14:textId="1DE19B21" w:rsidR="000632F8" w:rsidRPr="006F57B7" w:rsidRDefault="000632F8" w:rsidP="000632F8">
      <w:pPr>
        <w:jc w:val="both"/>
        <w:rPr>
          <w:rFonts w:ascii="Arial" w:hAnsi="Arial" w:cs="Arial"/>
        </w:rPr>
      </w:pPr>
      <w:r w:rsidRPr="006F57B7">
        <w:rPr>
          <w:rFonts w:ascii="Arial" w:hAnsi="Arial" w:cs="Arial"/>
        </w:rPr>
        <w:t>Su división se realiza de acuerdo con los procesos de producción que ocurren al interior de cada uno de ellos. Según la división de la economía clásica, los sectores de la economía son los siguientes:</w:t>
      </w:r>
    </w:p>
    <w:p w14:paraId="73E30D3C" w14:textId="77777777" w:rsidR="000632F8" w:rsidRPr="006F57B7" w:rsidRDefault="000632F8" w:rsidP="000632F8">
      <w:pPr>
        <w:jc w:val="both"/>
        <w:rPr>
          <w:rFonts w:ascii="Arial" w:hAnsi="Arial" w:cs="Arial"/>
        </w:rPr>
      </w:pPr>
    </w:p>
    <w:p w14:paraId="687FA6E3" w14:textId="77777777" w:rsidR="000632F8" w:rsidRPr="006F57B7" w:rsidRDefault="000632F8" w:rsidP="000632F8">
      <w:pPr>
        <w:jc w:val="center"/>
        <w:rPr>
          <w:rFonts w:ascii="Arial" w:hAnsi="Arial" w:cs="Arial"/>
        </w:rPr>
      </w:pPr>
      <w:r w:rsidRPr="006F57B7">
        <w:rPr>
          <w:rFonts w:ascii="Arial" w:hAnsi="Arial" w:cs="Arial"/>
          <w:noProof/>
        </w:rPr>
        <w:drawing>
          <wp:inline distT="0" distB="0" distL="0" distR="0" wp14:anchorId="18134D62" wp14:editId="378C7302">
            <wp:extent cx="5943600" cy="2747344"/>
            <wp:effectExtent l="0" t="0" r="0" b="0"/>
            <wp:docPr id="1560916706" name="Imagen 1560916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747344"/>
                    </a:xfrm>
                    <a:prstGeom prst="rect">
                      <a:avLst/>
                    </a:prstGeom>
                    <a:noFill/>
                    <a:ln>
                      <a:noFill/>
                    </a:ln>
                  </pic:spPr>
                </pic:pic>
              </a:graphicData>
            </a:graphic>
          </wp:inline>
        </w:drawing>
      </w:r>
    </w:p>
    <w:p w14:paraId="0432487B" w14:textId="77777777" w:rsidR="000632F8" w:rsidRPr="006F57B7" w:rsidRDefault="000632F8" w:rsidP="000632F8">
      <w:pPr>
        <w:jc w:val="both"/>
        <w:rPr>
          <w:rFonts w:ascii="Arial" w:hAnsi="Arial" w:cs="Arial"/>
          <w:b/>
          <w:bCs/>
        </w:rPr>
      </w:pPr>
    </w:p>
    <w:p w14:paraId="620B7161" w14:textId="77777777" w:rsidR="00407FEC" w:rsidRPr="00485AFE" w:rsidRDefault="00407FEC" w:rsidP="00407FEC">
      <w:pPr>
        <w:spacing w:line="240" w:lineRule="auto"/>
        <w:ind w:right="-518"/>
        <w:contextualSpacing/>
        <w:rPr>
          <w:rFonts w:ascii="Arial" w:hAnsi="Arial" w:cs="Arial"/>
          <w:b/>
          <w:u w:val="single"/>
        </w:rPr>
      </w:pPr>
      <w:r w:rsidRPr="00485AFE">
        <w:rPr>
          <w:rFonts w:ascii="Arial" w:hAnsi="Arial" w:cs="Arial"/>
          <w:b/>
          <w:u w:val="single"/>
        </w:rPr>
        <w:t>ASPECTOS GENERALES DEL MERCADO</w:t>
      </w:r>
    </w:p>
    <w:p w14:paraId="6C09843B" w14:textId="77777777" w:rsidR="00407FEC" w:rsidRPr="009E2160" w:rsidRDefault="00407FEC" w:rsidP="00407FEC">
      <w:pPr>
        <w:spacing w:line="240" w:lineRule="auto"/>
        <w:ind w:right="-518"/>
        <w:contextualSpacing/>
        <w:rPr>
          <w:rFonts w:ascii="Arial" w:hAnsi="Arial" w:cs="Arial"/>
          <w:b/>
          <w:u w:val="single"/>
        </w:rPr>
      </w:pPr>
    </w:p>
    <w:p w14:paraId="6326A1DC" w14:textId="3D66D783" w:rsidR="00541749" w:rsidRPr="009E2160" w:rsidRDefault="00541749" w:rsidP="00B4781F">
      <w:pPr>
        <w:spacing w:line="240" w:lineRule="auto"/>
        <w:ind w:right="-518"/>
        <w:contextualSpacing/>
        <w:jc w:val="both"/>
        <w:rPr>
          <w:rFonts w:ascii="Arial" w:hAnsi="Arial" w:cs="Arial"/>
          <w:bCs/>
        </w:rPr>
      </w:pPr>
      <w:r w:rsidRPr="009E2160">
        <w:rPr>
          <w:rFonts w:ascii="Arial" w:hAnsi="Arial" w:cs="Arial"/>
          <w:bCs/>
        </w:rPr>
        <w:t>El objeto del presente proceso corresponde a la ejecución de actividades de obra para la optimización y mejoramiento de las condiciones de infraestructura y operación de la planta de tratamiento de agua potable (PTAP) del área urbana del municipio de Gama Cundinamarca, a partir de esta PTAP se presta el servicio de acueducto urbano para 324 usuarios.</w:t>
      </w:r>
    </w:p>
    <w:p w14:paraId="55A5749D" w14:textId="77777777" w:rsidR="00541749" w:rsidRPr="009E2160" w:rsidRDefault="00541749" w:rsidP="00B4781F">
      <w:pPr>
        <w:spacing w:line="240" w:lineRule="auto"/>
        <w:ind w:right="-518"/>
        <w:contextualSpacing/>
        <w:jc w:val="both"/>
        <w:rPr>
          <w:rFonts w:ascii="Arial" w:hAnsi="Arial" w:cs="Arial"/>
          <w:bCs/>
        </w:rPr>
      </w:pPr>
    </w:p>
    <w:p w14:paraId="4E6DDFD7" w14:textId="51A47D14" w:rsidR="00541749" w:rsidRPr="009E2160" w:rsidRDefault="00541749" w:rsidP="00B4781F">
      <w:pPr>
        <w:spacing w:line="240" w:lineRule="auto"/>
        <w:ind w:right="-518"/>
        <w:contextualSpacing/>
        <w:jc w:val="both"/>
        <w:rPr>
          <w:rFonts w:ascii="Arial" w:hAnsi="Arial" w:cs="Arial"/>
          <w:bCs/>
        </w:rPr>
      </w:pPr>
      <w:r w:rsidRPr="009E2160">
        <w:rPr>
          <w:rFonts w:ascii="Arial" w:hAnsi="Arial" w:cs="Arial"/>
          <w:bCs/>
        </w:rPr>
        <w:t xml:space="preserve">Mediante la ejecución de este contrato de obra, se requiere la ejecución de actividades como: </w:t>
      </w:r>
    </w:p>
    <w:p w14:paraId="15C5CB03" w14:textId="5D97524E" w:rsidR="00541749" w:rsidRPr="009E2160" w:rsidRDefault="00541749" w:rsidP="00541749">
      <w:pPr>
        <w:pStyle w:val="Prrafodelista"/>
        <w:numPr>
          <w:ilvl w:val="0"/>
          <w:numId w:val="10"/>
        </w:numPr>
        <w:ind w:right="-518"/>
        <w:jc w:val="both"/>
        <w:rPr>
          <w:rFonts w:cs="Arial"/>
          <w:bCs/>
          <w:sz w:val="22"/>
          <w:szCs w:val="22"/>
        </w:rPr>
      </w:pPr>
      <w:r w:rsidRPr="009E2160">
        <w:rPr>
          <w:rFonts w:cs="Arial"/>
          <w:bCs/>
          <w:sz w:val="22"/>
          <w:szCs w:val="22"/>
        </w:rPr>
        <w:t xml:space="preserve">Cambio de válvulas de entrada y salida del sistema </w:t>
      </w:r>
    </w:p>
    <w:p w14:paraId="6F0ECD0C" w14:textId="05B70548" w:rsidR="009E2160" w:rsidRPr="009E2160" w:rsidRDefault="009E2160" w:rsidP="009E2160">
      <w:pPr>
        <w:pStyle w:val="Prrafodelista"/>
        <w:numPr>
          <w:ilvl w:val="0"/>
          <w:numId w:val="10"/>
        </w:numPr>
        <w:ind w:right="-518"/>
        <w:jc w:val="both"/>
        <w:rPr>
          <w:rFonts w:cs="Arial"/>
          <w:bCs/>
          <w:sz w:val="22"/>
          <w:szCs w:val="22"/>
        </w:rPr>
      </w:pPr>
      <w:r w:rsidRPr="009E2160">
        <w:rPr>
          <w:rFonts w:cs="Arial"/>
          <w:bCs/>
          <w:sz w:val="22"/>
          <w:szCs w:val="22"/>
        </w:rPr>
        <w:t xml:space="preserve">Profundización de cunetas y construcción de cárcamos para correcta conducción de aguas lluvia </w:t>
      </w:r>
      <w:r>
        <w:rPr>
          <w:rFonts w:cs="Arial"/>
          <w:bCs/>
          <w:sz w:val="22"/>
          <w:szCs w:val="22"/>
        </w:rPr>
        <w:t>superficial</w:t>
      </w:r>
    </w:p>
    <w:p w14:paraId="7582332C" w14:textId="16089E5F" w:rsidR="009E2160" w:rsidRPr="009E2160" w:rsidRDefault="009E2160" w:rsidP="009E2160">
      <w:pPr>
        <w:pStyle w:val="Prrafodelista"/>
        <w:numPr>
          <w:ilvl w:val="0"/>
          <w:numId w:val="10"/>
        </w:numPr>
        <w:ind w:right="-518"/>
        <w:jc w:val="both"/>
        <w:rPr>
          <w:rFonts w:cs="Arial"/>
          <w:bCs/>
          <w:sz w:val="22"/>
          <w:szCs w:val="22"/>
        </w:rPr>
      </w:pPr>
      <w:r w:rsidRPr="009E2160">
        <w:rPr>
          <w:rFonts w:cs="Arial"/>
          <w:bCs/>
          <w:sz w:val="22"/>
          <w:szCs w:val="22"/>
        </w:rPr>
        <w:t xml:space="preserve">Reconstrucción y cambio de estructuras de trinchos de madera </w:t>
      </w:r>
    </w:p>
    <w:p w14:paraId="3674287A" w14:textId="1AFBD4DC" w:rsidR="009E2160" w:rsidRPr="009E2160" w:rsidRDefault="009E2160" w:rsidP="009E2160">
      <w:pPr>
        <w:pStyle w:val="Prrafodelista"/>
        <w:numPr>
          <w:ilvl w:val="0"/>
          <w:numId w:val="10"/>
        </w:numPr>
        <w:ind w:right="-518"/>
        <w:jc w:val="both"/>
        <w:rPr>
          <w:rFonts w:cs="Arial"/>
          <w:bCs/>
          <w:sz w:val="22"/>
          <w:szCs w:val="22"/>
        </w:rPr>
      </w:pPr>
      <w:r w:rsidRPr="009E2160">
        <w:rPr>
          <w:rFonts w:cs="Arial"/>
          <w:bCs/>
          <w:sz w:val="22"/>
          <w:szCs w:val="22"/>
        </w:rPr>
        <w:t xml:space="preserve">Impermeabilización de tanques </w:t>
      </w:r>
    </w:p>
    <w:p w14:paraId="6566455D" w14:textId="264010A6" w:rsidR="009E2160" w:rsidRPr="009E2160" w:rsidRDefault="009E2160" w:rsidP="009E2160">
      <w:pPr>
        <w:pStyle w:val="Prrafodelista"/>
        <w:numPr>
          <w:ilvl w:val="0"/>
          <w:numId w:val="10"/>
        </w:numPr>
        <w:ind w:right="-518"/>
        <w:jc w:val="both"/>
        <w:rPr>
          <w:rFonts w:cs="Arial"/>
          <w:bCs/>
          <w:sz w:val="22"/>
          <w:szCs w:val="22"/>
        </w:rPr>
      </w:pPr>
      <w:r w:rsidRPr="009E2160">
        <w:rPr>
          <w:rFonts w:cs="Arial"/>
          <w:bCs/>
          <w:sz w:val="22"/>
          <w:szCs w:val="22"/>
        </w:rPr>
        <w:t xml:space="preserve">Cambio de material filtrante </w:t>
      </w:r>
    </w:p>
    <w:p w14:paraId="525203B6" w14:textId="2D5B1AD7" w:rsidR="009E2160" w:rsidRPr="009E2160" w:rsidRDefault="009E2160" w:rsidP="009E2160">
      <w:pPr>
        <w:pStyle w:val="Prrafodelista"/>
        <w:numPr>
          <w:ilvl w:val="0"/>
          <w:numId w:val="10"/>
        </w:numPr>
        <w:ind w:right="-518"/>
        <w:jc w:val="both"/>
        <w:rPr>
          <w:rFonts w:cs="Arial"/>
          <w:bCs/>
          <w:sz w:val="22"/>
          <w:szCs w:val="22"/>
        </w:rPr>
      </w:pPr>
      <w:r w:rsidRPr="009E2160">
        <w:rPr>
          <w:rFonts w:cs="Arial"/>
          <w:bCs/>
          <w:sz w:val="22"/>
          <w:szCs w:val="22"/>
        </w:rPr>
        <w:t xml:space="preserve">Construcción de caseta de cloración </w:t>
      </w:r>
    </w:p>
    <w:p w14:paraId="4BDF0EAC" w14:textId="6B0CE36B" w:rsidR="009E2160" w:rsidRPr="009E2160" w:rsidRDefault="009E2160" w:rsidP="009E2160">
      <w:pPr>
        <w:pStyle w:val="Prrafodelista"/>
        <w:numPr>
          <w:ilvl w:val="0"/>
          <w:numId w:val="10"/>
        </w:numPr>
        <w:ind w:right="-518"/>
        <w:jc w:val="both"/>
        <w:rPr>
          <w:rFonts w:cs="Arial"/>
          <w:bCs/>
          <w:sz w:val="22"/>
          <w:szCs w:val="22"/>
        </w:rPr>
      </w:pPr>
      <w:r w:rsidRPr="009E2160">
        <w:rPr>
          <w:rFonts w:cs="Arial"/>
          <w:bCs/>
          <w:sz w:val="22"/>
          <w:szCs w:val="22"/>
        </w:rPr>
        <w:t xml:space="preserve">Construcción de cuarto de descanso y bodega de almacenaje de implementos </w:t>
      </w:r>
    </w:p>
    <w:p w14:paraId="518B18DD" w14:textId="7CFD8DBE" w:rsidR="009E2160" w:rsidRDefault="009E2160" w:rsidP="009E2160">
      <w:pPr>
        <w:pStyle w:val="Prrafodelista"/>
        <w:numPr>
          <w:ilvl w:val="0"/>
          <w:numId w:val="10"/>
        </w:numPr>
        <w:ind w:right="-518"/>
        <w:jc w:val="both"/>
        <w:rPr>
          <w:rFonts w:cs="Arial"/>
          <w:bCs/>
          <w:sz w:val="22"/>
          <w:szCs w:val="22"/>
        </w:rPr>
      </w:pPr>
      <w:r w:rsidRPr="009E2160">
        <w:rPr>
          <w:rFonts w:cs="Arial"/>
          <w:bCs/>
          <w:sz w:val="22"/>
          <w:szCs w:val="22"/>
        </w:rPr>
        <w:t xml:space="preserve">Mantenimiento del circuito eléctrico </w:t>
      </w:r>
    </w:p>
    <w:p w14:paraId="53FCFB46" w14:textId="77777777" w:rsidR="00B4781F" w:rsidRPr="00B4781F" w:rsidRDefault="00B4781F" w:rsidP="00094426">
      <w:pPr>
        <w:spacing w:line="240" w:lineRule="auto"/>
        <w:ind w:right="-518"/>
        <w:contextualSpacing/>
        <w:rPr>
          <w:rFonts w:ascii="Arial" w:hAnsi="Arial" w:cs="Arial"/>
          <w:bCs/>
          <w:sz w:val="20"/>
        </w:rPr>
      </w:pPr>
    </w:p>
    <w:p w14:paraId="7FFBF872" w14:textId="77777777" w:rsidR="0031128B" w:rsidRDefault="00094426" w:rsidP="00094426">
      <w:pPr>
        <w:spacing w:line="240" w:lineRule="auto"/>
        <w:ind w:right="-518"/>
        <w:contextualSpacing/>
        <w:jc w:val="both"/>
        <w:rPr>
          <w:rFonts w:ascii="Arial" w:hAnsi="Arial" w:cs="Arial"/>
          <w:bCs/>
        </w:rPr>
      </w:pPr>
      <w:r w:rsidRPr="00094426">
        <w:rPr>
          <w:rFonts w:ascii="Arial" w:hAnsi="Arial" w:cs="Arial"/>
          <w:bCs/>
        </w:rPr>
        <w:t>De acuerdo con la consulta realizada a fuentes oficiales y comerciales, se evidencia la existencia de proveedores, contratistas y operadores logísticos disponibles en el mercado colombiano con capacidad técnica y operativa para desarrollar este tipo de obra</w:t>
      </w:r>
      <w:r w:rsidR="009E2160">
        <w:rPr>
          <w:rFonts w:ascii="Arial" w:hAnsi="Arial" w:cs="Arial"/>
          <w:bCs/>
        </w:rPr>
        <w:t>s de mantenimiento plantas de agua potable.</w:t>
      </w:r>
    </w:p>
    <w:p w14:paraId="78A4C68E" w14:textId="77777777" w:rsidR="0031128B" w:rsidRDefault="0031128B" w:rsidP="00094426">
      <w:pPr>
        <w:spacing w:line="240" w:lineRule="auto"/>
        <w:ind w:right="-518"/>
        <w:contextualSpacing/>
        <w:jc w:val="both"/>
        <w:rPr>
          <w:rFonts w:ascii="Arial" w:hAnsi="Arial" w:cs="Arial"/>
          <w:bCs/>
        </w:rPr>
      </w:pPr>
    </w:p>
    <w:p w14:paraId="3F0C9541" w14:textId="77777777" w:rsidR="0031128B" w:rsidRPr="0031128B" w:rsidRDefault="0031128B" w:rsidP="0031128B">
      <w:pPr>
        <w:spacing w:line="240" w:lineRule="auto"/>
        <w:ind w:right="-518"/>
        <w:contextualSpacing/>
        <w:jc w:val="both"/>
        <w:rPr>
          <w:rFonts w:ascii="Arial" w:hAnsi="Arial" w:cs="Arial"/>
          <w:bCs/>
        </w:rPr>
      </w:pPr>
      <w:r w:rsidRPr="0031128B">
        <w:rPr>
          <w:rFonts w:ascii="Arial" w:hAnsi="Arial" w:cs="Arial"/>
          <w:bCs/>
        </w:rPr>
        <w:t>La Cámara Colombiana de la Infraestructura (CCI) define a las empresas del sector de la construcción como aquellas que están directamente involucradas en la planificación, diseño, construcción, mantenimiento y operación de infraestructura física, tanto pública como privada, en el país.</w:t>
      </w:r>
    </w:p>
    <w:p w14:paraId="77B43879" w14:textId="77777777" w:rsidR="0031128B" w:rsidRDefault="0031128B" w:rsidP="00094426">
      <w:pPr>
        <w:spacing w:line="240" w:lineRule="auto"/>
        <w:ind w:right="-518"/>
        <w:contextualSpacing/>
        <w:jc w:val="both"/>
        <w:rPr>
          <w:rFonts w:ascii="Arial" w:hAnsi="Arial" w:cs="Arial"/>
          <w:bCs/>
        </w:rPr>
      </w:pPr>
    </w:p>
    <w:p w14:paraId="5467F564" w14:textId="2E7716ED" w:rsidR="0031128B" w:rsidRPr="0031128B" w:rsidRDefault="0031128B" w:rsidP="0031128B">
      <w:pPr>
        <w:spacing w:line="240" w:lineRule="auto"/>
        <w:ind w:right="-518"/>
        <w:contextualSpacing/>
        <w:jc w:val="both"/>
        <w:rPr>
          <w:rFonts w:ascii="Arial" w:hAnsi="Arial" w:cs="Arial"/>
          <w:bCs/>
        </w:rPr>
      </w:pPr>
      <w:r>
        <w:rPr>
          <w:rFonts w:ascii="Arial" w:hAnsi="Arial" w:cs="Arial"/>
          <w:bCs/>
        </w:rPr>
        <w:t>S</w:t>
      </w:r>
      <w:r w:rsidRPr="0031128B">
        <w:rPr>
          <w:rFonts w:ascii="Arial" w:hAnsi="Arial" w:cs="Arial"/>
          <w:bCs/>
        </w:rPr>
        <w:t>on compañías que desarrollan obras civiles y de infraestructura en diferentes áreas como:</w:t>
      </w:r>
    </w:p>
    <w:p w14:paraId="7A4ED7DB" w14:textId="77777777" w:rsidR="0031128B" w:rsidRDefault="0031128B" w:rsidP="0031128B">
      <w:pPr>
        <w:spacing w:line="240" w:lineRule="auto"/>
        <w:ind w:right="-518"/>
        <w:contextualSpacing/>
        <w:jc w:val="both"/>
        <w:rPr>
          <w:rFonts w:ascii="Arial" w:hAnsi="Arial" w:cs="Arial"/>
          <w:b/>
          <w:bCs/>
        </w:rPr>
      </w:pPr>
      <w:r w:rsidRPr="0031128B">
        <w:rPr>
          <w:rFonts w:ascii="Arial" w:hAnsi="Arial" w:cs="Arial"/>
          <w:b/>
          <w:bCs/>
        </w:rPr>
        <w:t xml:space="preserve"> </w:t>
      </w:r>
    </w:p>
    <w:p w14:paraId="333DD1A0" w14:textId="29B75BF0" w:rsidR="0031128B" w:rsidRDefault="0031128B" w:rsidP="0031128B">
      <w:pPr>
        <w:spacing w:line="240" w:lineRule="auto"/>
        <w:ind w:right="-518"/>
        <w:contextualSpacing/>
        <w:jc w:val="both"/>
        <w:rPr>
          <w:rFonts w:ascii="Arial" w:hAnsi="Arial" w:cs="Arial"/>
          <w:b/>
          <w:bCs/>
        </w:rPr>
      </w:pPr>
      <w:r w:rsidRPr="0031128B">
        <w:rPr>
          <w:rFonts w:ascii="Arial" w:hAnsi="Arial" w:cs="Arial"/>
          <w:b/>
          <w:bCs/>
        </w:rPr>
        <w:t>Tipos de Infraestructura:</w:t>
      </w:r>
    </w:p>
    <w:p w14:paraId="6D65875C" w14:textId="77777777" w:rsidR="0031128B" w:rsidRPr="0031128B" w:rsidRDefault="0031128B" w:rsidP="0031128B">
      <w:pPr>
        <w:spacing w:line="240" w:lineRule="auto"/>
        <w:ind w:right="-518"/>
        <w:contextualSpacing/>
        <w:jc w:val="both"/>
        <w:rPr>
          <w:rFonts w:ascii="Arial" w:hAnsi="Arial" w:cs="Arial"/>
          <w:b/>
          <w:bCs/>
        </w:rPr>
      </w:pPr>
    </w:p>
    <w:p w14:paraId="659FA7DC" w14:textId="77777777" w:rsidR="0031128B" w:rsidRPr="0031128B" w:rsidRDefault="0031128B" w:rsidP="0031128B">
      <w:pPr>
        <w:numPr>
          <w:ilvl w:val="0"/>
          <w:numId w:val="11"/>
        </w:numPr>
        <w:spacing w:line="240" w:lineRule="auto"/>
        <w:ind w:right="-518"/>
        <w:contextualSpacing/>
        <w:jc w:val="both"/>
        <w:rPr>
          <w:rFonts w:ascii="Arial" w:hAnsi="Arial" w:cs="Arial"/>
          <w:bCs/>
        </w:rPr>
      </w:pPr>
      <w:r w:rsidRPr="0031128B">
        <w:rPr>
          <w:rFonts w:ascii="Arial" w:hAnsi="Arial" w:cs="Arial"/>
          <w:b/>
          <w:bCs/>
        </w:rPr>
        <w:t>Transporte</w:t>
      </w:r>
      <w:r w:rsidRPr="0031128B">
        <w:rPr>
          <w:rFonts w:ascii="Arial" w:hAnsi="Arial" w:cs="Arial"/>
          <w:bCs/>
        </w:rPr>
        <w:t>: carreteras, puentes, túneles, aeropuertos, vías férreas.</w:t>
      </w:r>
    </w:p>
    <w:p w14:paraId="38F7A0BA" w14:textId="77777777" w:rsidR="0031128B" w:rsidRPr="0031128B" w:rsidRDefault="0031128B" w:rsidP="0031128B">
      <w:pPr>
        <w:numPr>
          <w:ilvl w:val="0"/>
          <w:numId w:val="11"/>
        </w:numPr>
        <w:spacing w:line="240" w:lineRule="auto"/>
        <w:ind w:right="-518"/>
        <w:contextualSpacing/>
        <w:jc w:val="both"/>
        <w:rPr>
          <w:rFonts w:ascii="Arial" w:hAnsi="Arial" w:cs="Arial"/>
          <w:bCs/>
        </w:rPr>
      </w:pPr>
      <w:r w:rsidRPr="0031128B">
        <w:rPr>
          <w:rFonts w:ascii="Arial" w:hAnsi="Arial" w:cs="Arial"/>
          <w:b/>
          <w:bCs/>
        </w:rPr>
        <w:t>Hidrosanitaria</w:t>
      </w:r>
      <w:r w:rsidRPr="0031128B">
        <w:rPr>
          <w:rFonts w:ascii="Arial" w:hAnsi="Arial" w:cs="Arial"/>
          <w:bCs/>
        </w:rPr>
        <w:t>: acueductos, alcantarillados, plantas de tratamiento de agua potable y residual.</w:t>
      </w:r>
    </w:p>
    <w:p w14:paraId="0EDDD870" w14:textId="77777777" w:rsidR="0031128B" w:rsidRPr="0031128B" w:rsidRDefault="0031128B" w:rsidP="0031128B">
      <w:pPr>
        <w:numPr>
          <w:ilvl w:val="0"/>
          <w:numId w:val="11"/>
        </w:numPr>
        <w:spacing w:line="240" w:lineRule="auto"/>
        <w:ind w:right="-518"/>
        <w:contextualSpacing/>
        <w:jc w:val="both"/>
        <w:rPr>
          <w:rFonts w:ascii="Arial" w:hAnsi="Arial" w:cs="Arial"/>
          <w:bCs/>
        </w:rPr>
      </w:pPr>
      <w:r w:rsidRPr="0031128B">
        <w:rPr>
          <w:rFonts w:ascii="Arial" w:hAnsi="Arial" w:cs="Arial"/>
          <w:b/>
          <w:bCs/>
        </w:rPr>
        <w:t>Edificación</w:t>
      </w:r>
      <w:r w:rsidRPr="0031128B">
        <w:rPr>
          <w:rFonts w:ascii="Arial" w:hAnsi="Arial" w:cs="Arial"/>
          <w:bCs/>
        </w:rPr>
        <w:t>: hospitales, colegios, edificios públicos y privados.</w:t>
      </w:r>
    </w:p>
    <w:p w14:paraId="6FC5047F" w14:textId="77777777" w:rsidR="0031128B" w:rsidRPr="0031128B" w:rsidRDefault="0031128B" w:rsidP="0031128B">
      <w:pPr>
        <w:numPr>
          <w:ilvl w:val="0"/>
          <w:numId w:val="11"/>
        </w:numPr>
        <w:spacing w:line="240" w:lineRule="auto"/>
        <w:ind w:right="-518"/>
        <w:contextualSpacing/>
        <w:jc w:val="both"/>
        <w:rPr>
          <w:rFonts w:ascii="Arial" w:hAnsi="Arial" w:cs="Arial"/>
          <w:bCs/>
        </w:rPr>
      </w:pPr>
      <w:r w:rsidRPr="0031128B">
        <w:rPr>
          <w:rFonts w:ascii="Arial" w:hAnsi="Arial" w:cs="Arial"/>
          <w:b/>
          <w:bCs/>
        </w:rPr>
        <w:t>Energética</w:t>
      </w:r>
      <w:r w:rsidRPr="0031128B">
        <w:rPr>
          <w:rFonts w:ascii="Arial" w:hAnsi="Arial" w:cs="Arial"/>
          <w:bCs/>
        </w:rPr>
        <w:t>: represas, centrales hidroeléctricas, redes eléctricas.</w:t>
      </w:r>
    </w:p>
    <w:p w14:paraId="744A64BC" w14:textId="77777777" w:rsidR="0031128B" w:rsidRPr="0031128B" w:rsidRDefault="0031128B" w:rsidP="0031128B">
      <w:pPr>
        <w:numPr>
          <w:ilvl w:val="0"/>
          <w:numId w:val="11"/>
        </w:numPr>
        <w:spacing w:line="240" w:lineRule="auto"/>
        <w:ind w:right="-518"/>
        <w:contextualSpacing/>
        <w:jc w:val="both"/>
        <w:rPr>
          <w:rFonts w:ascii="Arial" w:hAnsi="Arial" w:cs="Arial"/>
          <w:bCs/>
        </w:rPr>
      </w:pPr>
      <w:r w:rsidRPr="0031128B">
        <w:rPr>
          <w:rFonts w:ascii="Arial" w:hAnsi="Arial" w:cs="Arial"/>
          <w:b/>
          <w:bCs/>
        </w:rPr>
        <w:t>Portuaria y fluvial</w:t>
      </w:r>
      <w:r w:rsidRPr="0031128B">
        <w:rPr>
          <w:rFonts w:ascii="Arial" w:hAnsi="Arial" w:cs="Arial"/>
          <w:bCs/>
        </w:rPr>
        <w:t>: muelles, canales de navegación, puertos.</w:t>
      </w:r>
    </w:p>
    <w:p w14:paraId="7B9EBD5E" w14:textId="78733B3B" w:rsidR="00A530BE" w:rsidRPr="00A530BE" w:rsidRDefault="009E2160" w:rsidP="00094426">
      <w:pPr>
        <w:spacing w:line="240" w:lineRule="auto"/>
        <w:ind w:right="-518"/>
        <w:contextualSpacing/>
        <w:jc w:val="both"/>
        <w:rPr>
          <w:rFonts w:ascii="Arial" w:hAnsi="Arial" w:cs="Arial"/>
          <w:bCs/>
        </w:rPr>
      </w:pPr>
      <w:r>
        <w:rPr>
          <w:rFonts w:ascii="Arial" w:hAnsi="Arial" w:cs="Arial"/>
          <w:bCs/>
        </w:rPr>
        <w:t xml:space="preserve"> </w:t>
      </w:r>
    </w:p>
    <w:p w14:paraId="0233A3EA" w14:textId="5404CDBB" w:rsidR="0031128B" w:rsidRPr="0086739C" w:rsidRDefault="0031128B" w:rsidP="0031128B">
      <w:pPr>
        <w:widowControl w:val="0"/>
        <w:autoSpaceDE w:val="0"/>
        <w:autoSpaceDN w:val="0"/>
        <w:adjustRightInd w:val="0"/>
        <w:jc w:val="both"/>
        <w:rPr>
          <w:rFonts w:ascii="Arial" w:hAnsi="Arial" w:cs="Arial"/>
          <w:color w:val="auto"/>
        </w:rPr>
      </w:pPr>
      <w:r w:rsidRPr="0086739C">
        <w:rPr>
          <w:rFonts w:ascii="Arial" w:hAnsi="Arial" w:cs="Arial"/>
          <w:color w:val="auto"/>
        </w:rPr>
        <w:t xml:space="preserve">La actividad de </w:t>
      </w:r>
      <w:r w:rsidR="0086739C" w:rsidRPr="0086739C">
        <w:rPr>
          <w:rFonts w:ascii="Arial" w:hAnsi="Arial" w:cs="Arial"/>
          <w:i/>
          <w:iCs/>
          <w:color w:val="auto"/>
        </w:rPr>
        <w:t>CONSTRUCCIÓN DE OTRAS OBRAS DE INGENIERÍA CIVIL</w:t>
      </w:r>
      <w:r w:rsidRPr="0086739C">
        <w:rPr>
          <w:rFonts w:ascii="Arial" w:hAnsi="Arial" w:cs="Arial"/>
          <w:color w:val="auto"/>
        </w:rPr>
        <w:t>, correspondiente al presente proceso, se encuentra clasificada dentro del sector terciario (servicios) según la clasificación CIIUU del DANE, de acuerdo con la versión del año 2020:</w:t>
      </w:r>
    </w:p>
    <w:p w14:paraId="1223F53B" w14:textId="77777777" w:rsidR="0031128B" w:rsidRPr="0086739C" w:rsidRDefault="0031128B" w:rsidP="0031128B">
      <w:pPr>
        <w:widowControl w:val="0"/>
        <w:autoSpaceDE w:val="0"/>
        <w:autoSpaceDN w:val="0"/>
        <w:adjustRightInd w:val="0"/>
        <w:jc w:val="both"/>
        <w:rPr>
          <w:rFonts w:ascii="Arial" w:hAnsi="Arial" w:cs="Arial"/>
          <w:b/>
          <w:bCs/>
          <w:color w:val="auto"/>
        </w:rPr>
      </w:pPr>
    </w:p>
    <w:tbl>
      <w:tblPr>
        <w:tblW w:w="9067" w:type="dxa"/>
        <w:tblLayout w:type="fixed"/>
        <w:tblCellMar>
          <w:left w:w="70" w:type="dxa"/>
          <w:right w:w="70" w:type="dxa"/>
        </w:tblCellMar>
        <w:tblLook w:val="04A0" w:firstRow="1" w:lastRow="0" w:firstColumn="1" w:lastColumn="0" w:noHBand="0" w:noVBand="1"/>
      </w:tblPr>
      <w:tblGrid>
        <w:gridCol w:w="839"/>
        <w:gridCol w:w="1141"/>
        <w:gridCol w:w="992"/>
        <w:gridCol w:w="6095"/>
      </w:tblGrid>
      <w:tr w:rsidR="0031128B" w:rsidRPr="0031128B" w14:paraId="56CAC26D" w14:textId="77777777" w:rsidTr="00854EF8">
        <w:trPr>
          <w:cantSplit/>
          <w:trHeight w:val="409"/>
          <w:tblHeader/>
        </w:trPr>
        <w:tc>
          <w:tcPr>
            <w:tcW w:w="839" w:type="dxa"/>
            <w:tcBorders>
              <w:top w:val="single" w:sz="4" w:space="0" w:color="auto"/>
              <w:left w:val="single" w:sz="4" w:space="0" w:color="auto"/>
              <w:bottom w:val="single" w:sz="4" w:space="0" w:color="auto"/>
              <w:right w:val="single" w:sz="4" w:space="0" w:color="auto"/>
            </w:tcBorders>
            <w:shd w:val="clear" w:color="auto" w:fill="2F5496"/>
            <w:vAlign w:val="center"/>
            <w:hideMark/>
          </w:tcPr>
          <w:p w14:paraId="08839086" w14:textId="77777777" w:rsidR="0031128B" w:rsidRPr="0086739C" w:rsidRDefault="0031128B" w:rsidP="00854EF8">
            <w:pPr>
              <w:jc w:val="center"/>
              <w:rPr>
                <w:rFonts w:ascii="Arial" w:hAnsi="Arial" w:cs="Arial"/>
                <w:b/>
                <w:bCs/>
                <w:color w:val="auto"/>
              </w:rPr>
            </w:pPr>
            <w:r w:rsidRPr="0086739C">
              <w:rPr>
                <w:rFonts w:ascii="Arial" w:hAnsi="Arial" w:cs="Arial"/>
                <w:b/>
                <w:bCs/>
                <w:color w:val="auto"/>
              </w:rPr>
              <w:t>Sección</w:t>
            </w:r>
          </w:p>
        </w:tc>
        <w:tc>
          <w:tcPr>
            <w:tcW w:w="1141" w:type="dxa"/>
            <w:tcBorders>
              <w:top w:val="single" w:sz="4" w:space="0" w:color="auto"/>
              <w:left w:val="single" w:sz="4" w:space="0" w:color="auto"/>
              <w:bottom w:val="single" w:sz="4" w:space="0" w:color="auto"/>
              <w:right w:val="single" w:sz="4" w:space="0" w:color="auto"/>
            </w:tcBorders>
            <w:shd w:val="clear" w:color="auto" w:fill="2F5496"/>
            <w:vAlign w:val="center"/>
          </w:tcPr>
          <w:p w14:paraId="3A4C1A5E" w14:textId="77777777" w:rsidR="0031128B" w:rsidRPr="0086739C" w:rsidRDefault="0031128B" w:rsidP="00854EF8">
            <w:pPr>
              <w:jc w:val="center"/>
              <w:rPr>
                <w:rFonts w:ascii="Arial" w:hAnsi="Arial" w:cs="Arial"/>
                <w:b/>
                <w:bCs/>
                <w:color w:val="auto"/>
              </w:rPr>
            </w:pPr>
            <w:r w:rsidRPr="0086739C">
              <w:rPr>
                <w:rFonts w:ascii="Arial" w:hAnsi="Arial" w:cs="Arial"/>
                <w:b/>
                <w:bCs/>
                <w:color w:val="auto"/>
              </w:rPr>
              <w:t>División</w:t>
            </w:r>
          </w:p>
        </w:tc>
        <w:tc>
          <w:tcPr>
            <w:tcW w:w="992" w:type="dxa"/>
            <w:tcBorders>
              <w:top w:val="single" w:sz="4" w:space="0" w:color="auto"/>
              <w:left w:val="single" w:sz="4" w:space="0" w:color="auto"/>
              <w:bottom w:val="single" w:sz="4" w:space="0" w:color="auto"/>
              <w:right w:val="single" w:sz="4" w:space="0" w:color="auto"/>
            </w:tcBorders>
            <w:shd w:val="clear" w:color="auto" w:fill="2F5496"/>
            <w:vAlign w:val="center"/>
          </w:tcPr>
          <w:p w14:paraId="149C5464" w14:textId="77777777" w:rsidR="0031128B" w:rsidRPr="0086739C" w:rsidRDefault="0031128B" w:rsidP="00854EF8">
            <w:pPr>
              <w:jc w:val="center"/>
              <w:rPr>
                <w:rFonts w:ascii="Arial" w:hAnsi="Arial" w:cs="Arial"/>
                <w:b/>
                <w:bCs/>
                <w:color w:val="auto"/>
              </w:rPr>
            </w:pPr>
            <w:r w:rsidRPr="0086739C">
              <w:rPr>
                <w:rFonts w:ascii="Arial" w:hAnsi="Arial" w:cs="Arial"/>
                <w:b/>
                <w:bCs/>
                <w:color w:val="auto"/>
              </w:rPr>
              <w:t>Clase</w:t>
            </w:r>
          </w:p>
        </w:tc>
        <w:tc>
          <w:tcPr>
            <w:tcW w:w="6095" w:type="dxa"/>
            <w:tcBorders>
              <w:top w:val="single" w:sz="4" w:space="0" w:color="auto"/>
              <w:left w:val="single" w:sz="4" w:space="0" w:color="auto"/>
              <w:bottom w:val="single" w:sz="4" w:space="0" w:color="auto"/>
              <w:right w:val="single" w:sz="4" w:space="0" w:color="auto"/>
            </w:tcBorders>
            <w:shd w:val="clear" w:color="auto" w:fill="2F5496"/>
            <w:vAlign w:val="center"/>
          </w:tcPr>
          <w:p w14:paraId="4C5E4004" w14:textId="77777777" w:rsidR="0031128B" w:rsidRPr="0086739C" w:rsidRDefault="0031128B" w:rsidP="00854EF8">
            <w:pPr>
              <w:jc w:val="center"/>
              <w:rPr>
                <w:rFonts w:ascii="Arial" w:hAnsi="Arial" w:cs="Arial"/>
                <w:b/>
                <w:bCs/>
                <w:color w:val="auto"/>
              </w:rPr>
            </w:pPr>
            <w:r w:rsidRPr="0086739C">
              <w:rPr>
                <w:rFonts w:ascii="Arial" w:hAnsi="Arial" w:cs="Arial"/>
                <w:b/>
                <w:bCs/>
                <w:color w:val="auto"/>
              </w:rPr>
              <w:t>Actividades</w:t>
            </w:r>
          </w:p>
        </w:tc>
      </w:tr>
      <w:tr w:rsidR="0031128B" w:rsidRPr="0031128B" w14:paraId="5FA219C5" w14:textId="77777777" w:rsidTr="00854EF8">
        <w:trPr>
          <w:trHeight w:val="777"/>
        </w:trPr>
        <w:tc>
          <w:tcPr>
            <w:tcW w:w="839" w:type="dxa"/>
            <w:vMerge w:val="restart"/>
            <w:tcBorders>
              <w:top w:val="single" w:sz="4" w:space="0" w:color="auto"/>
              <w:left w:val="single" w:sz="8" w:space="0" w:color="auto"/>
              <w:right w:val="single" w:sz="8" w:space="0" w:color="000000"/>
            </w:tcBorders>
            <w:vAlign w:val="center"/>
            <w:hideMark/>
          </w:tcPr>
          <w:p w14:paraId="3B91BBCB" w14:textId="77FF3DE8" w:rsidR="0031128B" w:rsidRPr="0086739C" w:rsidRDefault="0086739C" w:rsidP="00854EF8">
            <w:pPr>
              <w:jc w:val="center"/>
              <w:rPr>
                <w:rFonts w:ascii="Arial" w:hAnsi="Arial" w:cs="Arial"/>
                <w:color w:val="auto"/>
              </w:rPr>
            </w:pPr>
            <w:r w:rsidRPr="0086739C">
              <w:rPr>
                <w:rFonts w:ascii="Arial" w:hAnsi="Arial" w:cs="Arial"/>
                <w:color w:val="auto"/>
              </w:rPr>
              <w:t>Construcción</w:t>
            </w:r>
          </w:p>
        </w:tc>
        <w:tc>
          <w:tcPr>
            <w:tcW w:w="1141" w:type="dxa"/>
            <w:vMerge w:val="restart"/>
            <w:tcBorders>
              <w:top w:val="single" w:sz="4" w:space="0" w:color="auto"/>
              <w:left w:val="single" w:sz="8" w:space="0" w:color="000000"/>
              <w:right w:val="single" w:sz="8" w:space="0" w:color="000000"/>
            </w:tcBorders>
            <w:vAlign w:val="center"/>
          </w:tcPr>
          <w:p w14:paraId="493D9D06" w14:textId="1F43391D" w:rsidR="0031128B" w:rsidRPr="0086739C" w:rsidRDefault="0086739C" w:rsidP="00854EF8">
            <w:pPr>
              <w:jc w:val="center"/>
              <w:rPr>
                <w:rFonts w:ascii="Arial" w:hAnsi="Arial" w:cs="Arial"/>
                <w:color w:val="auto"/>
              </w:rPr>
            </w:pPr>
            <w:r w:rsidRPr="0086739C">
              <w:rPr>
                <w:rFonts w:ascii="Arial" w:hAnsi="Arial" w:cs="Arial"/>
                <w:color w:val="auto"/>
              </w:rPr>
              <w:t xml:space="preserve">Obras de Ingeniería Civil </w:t>
            </w:r>
          </w:p>
        </w:tc>
        <w:tc>
          <w:tcPr>
            <w:tcW w:w="992" w:type="dxa"/>
            <w:vMerge w:val="restart"/>
            <w:tcBorders>
              <w:top w:val="single" w:sz="4" w:space="0" w:color="auto"/>
              <w:left w:val="single" w:sz="8" w:space="0" w:color="000000"/>
              <w:right w:val="single" w:sz="8" w:space="0" w:color="000000"/>
            </w:tcBorders>
            <w:vAlign w:val="center"/>
          </w:tcPr>
          <w:p w14:paraId="5BBDCC77" w14:textId="1921D831" w:rsidR="0031128B" w:rsidRPr="0086739C" w:rsidRDefault="0086739C" w:rsidP="00854EF8">
            <w:pPr>
              <w:jc w:val="center"/>
              <w:rPr>
                <w:rFonts w:ascii="Arial" w:hAnsi="Arial" w:cs="Arial"/>
                <w:color w:val="auto"/>
              </w:rPr>
            </w:pPr>
            <w:r w:rsidRPr="0086739C">
              <w:rPr>
                <w:rFonts w:ascii="Arial" w:hAnsi="Arial" w:cs="Arial"/>
                <w:color w:val="auto"/>
              </w:rPr>
              <w:t>4290</w:t>
            </w:r>
            <w:r w:rsidR="0031128B" w:rsidRPr="0086739C">
              <w:rPr>
                <w:rFonts w:ascii="Arial" w:hAnsi="Arial" w:cs="Arial"/>
                <w:color w:val="auto"/>
              </w:rPr>
              <w:t xml:space="preserve"> - </w:t>
            </w:r>
            <w:r w:rsidRPr="0086739C">
              <w:rPr>
                <w:rFonts w:ascii="Arial" w:hAnsi="Arial" w:cs="Arial"/>
                <w:color w:val="auto"/>
              </w:rPr>
              <w:t>Construcción de otras obras de ingeniería civil</w:t>
            </w:r>
          </w:p>
        </w:tc>
        <w:tc>
          <w:tcPr>
            <w:tcW w:w="6095" w:type="dxa"/>
            <w:tcBorders>
              <w:top w:val="single" w:sz="4" w:space="0" w:color="auto"/>
              <w:left w:val="single" w:sz="8" w:space="0" w:color="000000"/>
              <w:bottom w:val="single" w:sz="4" w:space="0" w:color="auto"/>
              <w:right w:val="single" w:sz="8" w:space="0" w:color="auto"/>
            </w:tcBorders>
            <w:vAlign w:val="center"/>
          </w:tcPr>
          <w:p w14:paraId="1B59D08B" w14:textId="497B41C7" w:rsidR="0031128B" w:rsidRPr="0086739C" w:rsidRDefault="0086739C" w:rsidP="00854EF8">
            <w:pPr>
              <w:rPr>
                <w:rFonts w:ascii="Arial" w:hAnsi="Arial" w:cs="Arial"/>
                <w:color w:val="auto"/>
              </w:rPr>
            </w:pPr>
            <w:r w:rsidRPr="0086739C">
              <w:rPr>
                <w:rFonts w:ascii="Arial" w:hAnsi="Arial" w:cs="Arial"/>
                <w:color w:val="auto"/>
              </w:rPr>
              <w:t>Instalaciones industriales, excepto edificios, tales como: refinerías, fábricas de productos químicos, entre otros.</w:t>
            </w:r>
          </w:p>
        </w:tc>
      </w:tr>
      <w:tr w:rsidR="0086739C" w:rsidRPr="0031128B" w14:paraId="3DDB4847" w14:textId="77777777" w:rsidTr="0086739C">
        <w:trPr>
          <w:trHeight w:val="625"/>
        </w:trPr>
        <w:tc>
          <w:tcPr>
            <w:tcW w:w="839" w:type="dxa"/>
            <w:vMerge/>
            <w:tcBorders>
              <w:left w:val="single" w:sz="8" w:space="0" w:color="auto"/>
              <w:right w:val="single" w:sz="8" w:space="0" w:color="000000"/>
            </w:tcBorders>
            <w:vAlign w:val="center"/>
          </w:tcPr>
          <w:p w14:paraId="68C37A06" w14:textId="77777777" w:rsidR="0031128B" w:rsidRPr="0086739C" w:rsidRDefault="0031128B" w:rsidP="00854EF8">
            <w:pPr>
              <w:jc w:val="center"/>
              <w:rPr>
                <w:rFonts w:ascii="Arial" w:hAnsi="Arial" w:cs="Arial"/>
                <w:color w:val="auto"/>
              </w:rPr>
            </w:pPr>
          </w:p>
        </w:tc>
        <w:tc>
          <w:tcPr>
            <w:tcW w:w="1141" w:type="dxa"/>
            <w:vMerge/>
            <w:tcBorders>
              <w:left w:val="single" w:sz="8" w:space="0" w:color="000000"/>
              <w:right w:val="single" w:sz="8" w:space="0" w:color="000000"/>
            </w:tcBorders>
            <w:vAlign w:val="center"/>
          </w:tcPr>
          <w:p w14:paraId="2E2D21C1" w14:textId="77777777" w:rsidR="0031128B" w:rsidRPr="0086739C" w:rsidRDefault="0031128B" w:rsidP="00854EF8">
            <w:pPr>
              <w:jc w:val="center"/>
              <w:rPr>
                <w:rFonts w:ascii="Arial" w:hAnsi="Arial" w:cs="Arial"/>
                <w:color w:val="auto"/>
              </w:rPr>
            </w:pPr>
          </w:p>
        </w:tc>
        <w:tc>
          <w:tcPr>
            <w:tcW w:w="992" w:type="dxa"/>
            <w:vMerge/>
            <w:tcBorders>
              <w:left w:val="single" w:sz="8" w:space="0" w:color="000000"/>
              <w:right w:val="single" w:sz="8" w:space="0" w:color="000000"/>
            </w:tcBorders>
          </w:tcPr>
          <w:p w14:paraId="1474C055" w14:textId="77777777" w:rsidR="0031128B" w:rsidRPr="0086739C" w:rsidRDefault="0031128B" w:rsidP="00854EF8">
            <w:pPr>
              <w:jc w:val="both"/>
              <w:rPr>
                <w:rFonts w:ascii="Arial" w:hAnsi="Arial" w:cs="Arial"/>
                <w:color w:val="auto"/>
              </w:rPr>
            </w:pPr>
          </w:p>
        </w:tc>
        <w:tc>
          <w:tcPr>
            <w:tcW w:w="6095" w:type="dxa"/>
            <w:tcBorders>
              <w:top w:val="single" w:sz="4" w:space="0" w:color="auto"/>
              <w:left w:val="single" w:sz="8" w:space="0" w:color="000000"/>
              <w:bottom w:val="single" w:sz="4" w:space="0" w:color="auto"/>
              <w:right w:val="single" w:sz="8" w:space="0" w:color="auto"/>
            </w:tcBorders>
            <w:vAlign w:val="center"/>
          </w:tcPr>
          <w:p w14:paraId="763A79FB" w14:textId="77777777" w:rsidR="0086739C" w:rsidRPr="0086739C" w:rsidRDefault="0086739C" w:rsidP="0086739C">
            <w:pPr>
              <w:rPr>
                <w:rFonts w:ascii="Arial" w:hAnsi="Arial" w:cs="Arial"/>
                <w:color w:val="auto"/>
              </w:rPr>
            </w:pPr>
            <w:r w:rsidRPr="0086739C">
              <w:rPr>
                <w:rFonts w:ascii="Arial" w:hAnsi="Arial" w:cs="Arial"/>
                <w:color w:val="auto"/>
              </w:rPr>
              <w:t>Vías de navegación, obras portuarias y fluviales, puertos deportivos, esclusas, represas y diques.</w:t>
            </w:r>
          </w:p>
          <w:p w14:paraId="5E0340D6" w14:textId="70EAAEA2" w:rsidR="0031128B" w:rsidRPr="0086739C" w:rsidRDefault="0031128B" w:rsidP="00854EF8">
            <w:pPr>
              <w:jc w:val="both"/>
              <w:rPr>
                <w:rFonts w:ascii="Arial" w:hAnsi="Arial" w:cs="Arial"/>
                <w:color w:val="auto"/>
              </w:rPr>
            </w:pPr>
          </w:p>
        </w:tc>
      </w:tr>
      <w:tr w:rsidR="0031128B" w:rsidRPr="003E29DA" w14:paraId="5A88D31D" w14:textId="77777777" w:rsidTr="00854EF8">
        <w:trPr>
          <w:trHeight w:val="845"/>
        </w:trPr>
        <w:tc>
          <w:tcPr>
            <w:tcW w:w="839" w:type="dxa"/>
            <w:vMerge/>
            <w:tcBorders>
              <w:left w:val="single" w:sz="8" w:space="0" w:color="auto"/>
              <w:right w:val="single" w:sz="8" w:space="0" w:color="000000"/>
            </w:tcBorders>
            <w:vAlign w:val="center"/>
          </w:tcPr>
          <w:p w14:paraId="2070B345" w14:textId="77777777" w:rsidR="0031128B" w:rsidRPr="0086739C" w:rsidRDefault="0031128B" w:rsidP="00854EF8">
            <w:pPr>
              <w:jc w:val="center"/>
              <w:rPr>
                <w:rFonts w:ascii="Arial" w:hAnsi="Arial" w:cs="Arial"/>
                <w:color w:val="auto"/>
              </w:rPr>
            </w:pPr>
          </w:p>
        </w:tc>
        <w:tc>
          <w:tcPr>
            <w:tcW w:w="1141" w:type="dxa"/>
            <w:vMerge/>
            <w:tcBorders>
              <w:left w:val="single" w:sz="8" w:space="0" w:color="000000"/>
              <w:right w:val="single" w:sz="8" w:space="0" w:color="000000"/>
            </w:tcBorders>
            <w:vAlign w:val="center"/>
          </w:tcPr>
          <w:p w14:paraId="1E9A31FD" w14:textId="77777777" w:rsidR="0031128B" w:rsidRPr="0086739C" w:rsidRDefault="0031128B" w:rsidP="00854EF8">
            <w:pPr>
              <w:jc w:val="center"/>
              <w:rPr>
                <w:rFonts w:ascii="Arial" w:hAnsi="Arial" w:cs="Arial"/>
                <w:color w:val="auto"/>
              </w:rPr>
            </w:pPr>
          </w:p>
        </w:tc>
        <w:tc>
          <w:tcPr>
            <w:tcW w:w="992" w:type="dxa"/>
            <w:vMerge/>
            <w:tcBorders>
              <w:left w:val="single" w:sz="8" w:space="0" w:color="000000"/>
              <w:right w:val="single" w:sz="8" w:space="0" w:color="000000"/>
            </w:tcBorders>
          </w:tcPr>
          <w:p w14:paraId="1C7C7B2C" w14:textId="77777777" w:rsidR="0031128B" w:rsidRPr="0086739C" w:rsidRDefault="0031128B" w:rsidP="00854EF8">
            <w:pPr>
              <w:rPr>
                <w:rFonts w:ascii="Arial" w:hAnsi="Arial" w:cs="Arial"/>
                <w:color w:val="auto"/>
              </w:rPr>
            </w:pPr>
          </w:p>
        </w:tc>
        <w:tc>
          <w:tcPr>
            <w:tcW w:w="6095" w:type="dxa"/>
            <w:tcBorders>
              <w:top w:val="single" w:sz="4" w:space="0" w:color="auto"/>
              <w:left w:val="single" w:sz="8" w:space="0" w:color="000000"/>
              <w:bottom w:val="single" w:sz="4" w:space="0" w:color="auto"/>
              <w:right w:val="single" w:sz="8" w:space="0" w:color="auto"/>
            </w:tcBorders>
            <w:vAlign w:val="center"/>
          </w:tcPr>
          <w:p w14:paraId="174E78DE" w14:textId="77777777" w:rsidR="0086739C" w:rsidRPr="0086739C" w:rsidRDefault="0086739C" w:rsidP="0086739C">
            <w:pPr>
              <w:rPr>
                <w:rFonts w:ascii="Arial" w:hAnsi="Arial" w:cs="Arial"/>
                <w:color w:val="auto"/>
              </w:rPr>
            </w:pPr>
            <w:r w:rsidRPr="0086739C">
              <w:rPr>
                <w:rFonts w:ascii="Arial" w:hAnsi="Arial" w:cs="Arial"/>
                <w:color w:val="auto"/>
              </w:rPr>
              <w:t>El dragado de vías de navegación.</w:t>
            </w:r>
          </w:p>
          <w:p w14:paraId="6E8E0CAA" w14:textId="2C9BE00C" w:rsidR="0031128B" w:rsidRPr="0086739C" w:rsidRDefault="0031128B" w:rsidP="00854EF8">
            <w:pPr>
              <w:rPr>
                <w:rFonts w:ascii="Arial" w:hAnsi="Arial" w:cs="Arial"/>
                <w:color w:val="auto"/>
              </w:rPr>
            </w:pPr>
          </w:p>
        </w:tc>
      </w:tr>
      <w:tr w:rsidR="0031128B" w:rsidRPr="003E29DA" w14:paraId="55D1B1AC" w14:textId="77777777" w:rsidTr="0086739C">
        <w:trPr>
          <w:trHeight w:val="735"/>
        </w:trPr>
        <w:tc>
          <w:tcPr>
            <w:tcW w:w="839" w:type="dxa"/>
            <w:vMerge/>
            <w:tcBorders>
              <w:left w:val="single" w:sz="8" w:space="0" w:color="auto"/>
              <w:right w:val="single" w:sz="8" w:space="0" w:color="000000"/>
            </w:tcBorders>
            <w:vAlign w:val="center"/>
          </w:tcPr>
          <w:p w14:paraId="4E17D507" w14:textId="77777777" w:rsidR="0031128B" w:rsidRPr="0086739C" w:rsidRDefault="0031128B" w:rsidP="00854EF8">
            <w:pPr>
              <w:jc w:val="center"/>
              <w:rPr>
                <w:rFonts w:ascii="Arial" w:hAnsi="Arial" w:cs="Arial"/>
                <w:color w:val="auto"/>
              </w:rPr>
            </w:pPr>
          </w:p>
        </w:tc>
        <w:tc>
          <w:tcPr>
            <w:tcW w:w="1141" w:type="dxa"/>
            <w:vMerge/>
            <w:tcBorders>
              <w:left w:val="single" w:sz="8" w:space="0" w:color="000000"/>
              <w:right w:val="single" w:sz="8" w:space="0" w:color="000000"/>
            </w:tcBorders>
            <w:vAlign w:val="center"/>
          </w:tcPr>
          <w:p w14:paraId="0354510D" w14:textId="77777777" w:rsidR="0031128B" w:rsidRPr="0086739C" w:rsidRDefault="0031128B" w:rsidP="00854EF8">
            <w:pPr>
              <w:jc w:val="center"/>
              <w:rPr>
                <w:rFonts w:ascii="Arial" w:hAnsi="Arial" w:cs="Arial"/>
                <w:color w:val="auto"/>
              </w:rPr>
            </w:pPr>
          </w:p>
        </w:tc>
        <w:tc>
          <w:tcPr>
            <w:tcW w:w="992" w:type="dxa"/>
            <w:vMerge/>
            <w:tcBorders>
              <w:left w:val="single" w:sz="8" w:space="0" w:color="000000"/>
              <w:right w:val="single" w:sz="8" w:space="0" w:color="000000"/>
            </w:tcBorders>
          </w:tcPr>
          <w:p w14:paraId="54B61B97" w14:textId="77777777" w:rsidR="0031128B" w:rsidRPr="0086739C" w:rsidRDefault="0031128B" w:rsidP="00854EF8">
            <w:pPr>
              <w:rPr>
                <w:rFonts w:ascii="Arial" w:hAnsi="Arial" w:cs="Arial"/>
                <w:color w:val="auto"/>
              </w:rPr>
            </w:pPr>
          </w:p>
        </w:tc>
        <w:tc>
          <w:tcPr>
            <w:tcW w:w="6095" w:type="dxa"/>
            <w:tcBorders>
              <w:top w:val="single" w:sz="4" w:space="0" w:color="auto"/>
              <w:left w:val="single" w:sz="8" w:space="0" w:color="000000"/>
              <w:bottom w:val="single" w:sz="4" w:space="0" w:color="auto"/>
              <w:right w:val="single" w:sz="8" w:space="0" w:color="auto"/>
            </w:tcBorders>
            <w:vAlign w:val="center"/>
          </w:tcPr>
          <w:p w14:paraId="582D1527" w14:textId="77777777" w:rsidR="0086739C" w:rsidRPr="0086739C" w:rsidRDefault="0086739C" w:rsidP="0086739C">
            <w:pPr>
              <w:rPr>
                <w:rFonts w:ascii="Arial" w:hAnsi="Arial" w:cs="Arial"/>
                <w:color w:val="auto"/>
                <w:u w:val="single"/>
              </w:rPr>
            </w:pPr>
            <w:r w:rsidRPr="0086739C">
              <w:rPr>
                <w:rFonts w:ascii="Arial" w:hAnsi="Arial" w:cs="Arial"/>
                <w:color w:val="auto"/>
                <w:u w:val="single"/>
              </w:rPr>
              <w:t>Las obras de construcción distintas de las de edificios; por ejemplo, instalaciones deportivas o de esparcimiento al aire libre.</w:t>
            </w:r>
          </w:p>
          <w:p w14:paraId="694D4EB7" w14:textId="2A6AA448" w:rsidR="0031128B" w:rsidRPr="0086739C" w:rsidRDefault="0031128B" w:rsidP="00854EF8">
            <w:pPr>
              <w:rPr>
                <w:rFonts w:ascii="Arial" w:hAnsi="Arial" w:cs="Arial"/>
                <w:color w:val="auto"/>
              </w:rPr>
            </w:pPr>
          </w:p>
        </w:tc>
      </w:tr>
      <w:tr w:rsidR="0031128B" w:rsidRPr="003E29DA" w14:paraId="6ACD411F" w14:textId="77777777" w:rsidTr="00854EF8">
        <w:trPr>
          <w:trHeight w:val="565"/>
        </w:trPr>
        <w:tc>
          <w:tcPr>
            <w:tcW w:w="839" w:type="dxa"/>
            <w:vMerge/>
            <w:tcBorders>
              <w:left w:val="single" w:sz="8" w:space="0" w:color="auto"/>
              <w:bottom w:val="single" w:sz="4" w:space="0" w:color="auto"/>
              <w:right w:val="single" w:sz="8" w:space="0" w:color="000000"/>
            </w:tcBorders>
            <w:vAlign w:val="center"/>
          </w:tcPr>
          <w:p w14:paraId="689A029A" w14:textId="77777777" w:rsidR="0031128B" w:rsidRPr="0086739C" w:rsidRDefault="0031128B" w:rsidP="00854EF8">
            <w:pPr>
              <w:jc w:val="center"/>
              <w:rPr>
                <w:rFonts w:ascii="Arial" w:hAnsi="Arial" w:cs="Arial"/>
                <w:color w:val="auto"/>
              </w:rPr>
            </w:pPr>
          </w:p>
        </w:tc>
        <w:tc>
          <w:tcPr>
            <w:tcW w:w="1141" w:type="dxa"/>
            <w:vMerge/>
            <w:tcBorders>
              <w:left w:val="single" w:sz="8" w:space="0" w:color="000000"/>
              <w:bottom w:val="single" w:sz="4" w:space="0" w:color="auto"/>
              <w:right w:val="single" w:sz="8" w:space="0" w:color="000000"/>
            </w:tcBorders>
            <w:vAlign w:val="center"/>
          </w:tcPr>
          <w:p w14:paraId="7762B618" w14:textId="77777777" w:rsidR="0031128B" w:rsidRPr="0086739C" w:rsidRDefault="0031128B" w:rsidP="00854EF8">
            <w:pPr>
              <w:jc w:val="center"/>
              <w:rPr>
                <w:rFonts w:ascii="Arial" w:hAnsi="Arial" w:cs="Arial"/>
                <w:color w:val="auto"/>
              </w:rPr>
            </w:pPr>
          </w:p>
        </w:tc>
        <w:tc>
          <w:tcPr>
            <w:tcW w:w="992" w:type="dxa"/>
            <w:vMerge/>
            <w:tcBorders>
              <w:left w:val="single" w:sz="8" w:space="0" w:color="000000"/>
              <w:bottom w:val="single" w:sz="4" w:space="0" w:color="auto"/>
              <w:right w:val="single" w:sz="8" w:space="0" w:color="000000"/>
            </w:tcBorders>
          </w:tcPr>
          <w:p w14:paraId="20F0A2FE" w14:textId="77777777" w:rsidR="0031128B" w:rsidRPr="0086739C" w:rsidRDefault="0031128B" w:rsidP="00854EF8">
            <w:pPr>
              <w:rPr>
                <w:rFonts w:ascii="Arial" w:hAnsi="Arial" w:cs="Arial"/>
                <w:color w:val="auto"/>
              </w:rPr>
            </w:pPr>
          </w:p>
        </w:tc>
        <w:tc>
          <w:tcPr>
            <w:tcW w:w="6095" w:type="dxa"/>
            <w:tcBorders>
              <w:top w:val="single" w:sz="4" w:space="0" w:color="auto"/>
              <w:left w:val="single" w:sz="8" w:space="0" w:color="000000"/>
              <w:bottom w:val="single" w:sz="4" w:space="0" w:color="auto"/>
              <w:right w:val="single" w:sz="8" w:space="0" w:color="auto"/>
            </w:tcBorders>
            <w:vAlign w:val="center"/>
          </w:tcPr>
          <w:p w14:paraId="2DAB7B08" w14:textId="77777777" w:rsidR="0086739C" w:rsidRPr="0086739C" w:rsidRDefault="0086739C" w:rsidP="0086739C">
            <w:pPr>
              <w:rPr>
                <w:rFonts w:ascii="Arial" w:hAnsi="Arial" w:cs="Arial"/>
                <w:color w:val="auto"/>
              </w:rPr>
            </w:pPr>
            <w:r w:rsidRPr="0086739C">
              <w:rPr>
                <w:rFonts w:ascii="Arial" w:hAnsi="Arial" w:cs="Arial"/>
                <w:color w:val="auto"/>
              </w:rPr>
              <w:t>La subdivisión de terrenos con mejora (por ejemplo, construcción de carreteras, infraestructura de suministro público, etcétera).</w:t>
            </w:r>
          </w:p>
          <w:p w14:paraId="4AA9AFE2" w14:textId="38E7BF87" w:rsidR="0031128B" w:rsidRPr="0086739C" w:rsidRDefault="0031128B" w:rsidP="00854EF8">
            <w:pPr>
              <w:rPr>
                <w:rFonts w:ascii="Arial" w:hAnsi="Arial" w:cs="Arial"/>
                <w:color w:val="auto"/>
              </w:rPr>
            </w:pPr>
          </w:p>
        </w:tc>
      </w:tr>
    </w:tbl>
    <w:p w14:paraId="5F48422A" w14:textId="0104AC8E" w:rsidR="0031128B" w:rsidRDefault="0031128B" w:rsidP="0031128B">
      <w:pPr>
        <w:widowControl w:val="0"/>
        <w:autoSpaceDE w:val="0"/>
        <w:autoSpaceDN w:val="0"/>
        <w:adjustRightInd w:val="0"/>
        <w:jc w:val="both"/>
        <w:rPr>
          <w:rFonts w:ascii="Arial" w:hAnsi="Arial" w:cs="Arial"/>
          <w:color w:val="262626"/>
        </w:rPr>
      </w:pPr>
    </w:p>
    <w:p w14:paraId="124295AA" w14:textId="77777777" w:rsidR="0086739C" w:rsidRDefault="0086739C" w:rsidP="0031128B">
      <w:pPr>
        <w:widowControl w:val="0"/>
        <w:autoSpaceDE w:val="0"/>
        <w:autoSpaceDN w:val="0"/>
        <w:adjustRightInd w:val="0"/>
        <w:jc w:val="both"/>
        <w:rPr>
          <w:rFonts w:ascii="Arial" w:hAnsi="Arial" w:cs="Arial"/>
          <w:color w:val="262626"/>
        </w:rPr>
      </w:pPr>
    </w:p>
    <w:p w14:paraId="4ED413E8" w14:textId="77777777" w:rsidR="0086739C" w:rsidRPr="003E29DA" w:rsidRDefault="0086739C" w:rsidP="0031128B">
      <w:pPr>
        <w:widowControl w:val="0"/>
        <w:autoSpaceDE w:val="0"/>
        <w:autoSpaceDN w:val="0"/>
        <w:adjustRightInd w:val="0"/>
        <w:jc w:val="both"/>
        <w:rPr>
          <w:rFonts w:ascii="Arial" w:hAnsi="Arial" w:cs="Arial"/>
          <w:color w:val="262626"/>
        </w:rPr>
      </w:pPr>
    </w:p>
    <w:p w14:paraId="4409BB5A" w14:textId="77777777" w:rsidR="00407FEC" w:rsidRPr="0031128B" w:rsidRDefault="00407FEC" w:rsidP="00407FEC">
      <w:pPr>
        <w:pStyle w:val="Default"/>
        <w:ind w:right="-518"/>
        <w:jc w:val="both"/>
        <w:rPr>
          <w:rFonts w:ascii="Arial" w:hAnsi="Arial" w:cs="Arial"/>
          <w:sz w:val="22"/>
          <w:szCs w:val="22"/>
          <w:lang w:val="es-CO"/>
        </w:rPr>
      </w:pPr>
    </w:p>
    <w:p w14:paraId="44654F5A" w14:textId="77777777" w:rsidR="00407FEC" w:rsidRPr="00485AFE" w:rsidRDefault="00407FEC" w:rsidP="00407FEC">
      <w:pPr>
        <w:tabs>
          <w:tab w:val="left" w:pos="3624"/>
        </w:tabs>
        <w:spacing w:line="240" w:lineRule="auto"/>
        <w:ind w:left="3540" w:right="6"/>
        <w:contextualSpacing/>
        <w:rPr>
          <w:rFonts w:ascii="Arial" w:hAnsi="Arial" w:cs="Arial"/>
          <w:b/>
        </w:rPr>
      </w:pPr>
      <w:r w:rsidRPr="00485AFE">
        <w:rPr>
          <w:rFonts w:ascii="Arial" w:hAnsi="Arial" w:cs="Arial"/>
          <w:b/>
        </w:rPr>
        <w:t>ANÁLISIS LEGAL</w:t>
      </w:r>
    </w:p>
    <w:p w14:paraId="7DA1F97F" w14:textId="77777777" w:rsidR="00407FEC" w:rsidRPr="00485AFE" w:rsidRDefault="00407FEC" w:rsidP="00407FEC">
      <w:pPr>
        <w:tabs>
          <w:tab w:val="left" w:pos="3624"/>
        </w:tabs>
        <w:spacing w:line="240" w:lineRule="auto"/>
        <w:ind w:left="3540" w:right="6"/>
        <w:contextualSpacing/>
        <w:rPr>
          <w:rFonts w:ascii="Arial" w:hAnsi="Arial" w:cs="Arial"/>
          <w:b/>
        </w:rPr>
      </w:pPr>
    </w:p>
    <w:p w14:paraId="49ED7A1E" w14:textId="2A746D71" w:rsidR="00407FEC" w:rsidRPr="00485AFE" w:rsidRDefault="00B346FA" w:rsidP="00407FEC">
      <w:pPr>
        <w:spacing w:line="240" w:lineRule="auto"/>
        <w:ind w:right="6"/>
        <w:contextualSpacing/>
        <w:jc w:val="both"/>
        <w:rPr>
          <w:rFonts w:ascii="Arial" w:hAnsi="Arial" w:cs="Arial"/>
          <w:bCs/>
        </w:rPr>
      </w:pPr>
      <w:r>
        <w:rPr>
          <w:rFonts w:ascii="Arial" w:hAnsi="Arial" w:cs="Arial"/>
          <w:b/>
          <w:bCs/>
        </w:rPr>
        <w:t>PERSPECTIVA LEGAL</w:t>
      </w:r>
      <w:r w:rsidR="00094426">
        <w:rPr>
          <w:rFonts w:ascii="Arial" w:hAnsi="Arial" w:cs="Arial"/>
          <w:b/>
          <w:bCs/>
        </w:rPr>
        <w:t xml:space="preserve"> </w:t>
      </w:r>
      <w:r>
        <w:rPr>
          <w:rFonts w:ascii="Arial" w:hAnsi="Arial" w:cs="Arial"/>
          <w:b/>
          <w:bCs/>
        </w:rPr>
        <w:t>-</w:t>
      </w:r>
      <w:r w:rsidR="00407FEC" w:rsidRPr="00485AFE">
        <w:rPr>
          <w:rFonts w:ascii="Arial" w:hAnsi="Arial" w:cs="Arial"/>
          <w:b/>
          <w:bCs/>
        </w:rPr>
        <w:t xml:space="preserve"> MARCO LEGAL: </w:t>
      </w:r>
      <w:r w:rsidR="00407FEC" w:rsidRPr="00485AFE">
        <w:rPr>
          <w:rFonts w:ascii="Arial" w:hAnsi="Arial" w:cs="Arial"/>
        </w:rPr>
        <w:t>La Constitución Política de Colombia, entendida como norma suprema y fundamental de la que se desprende toda la normatividad jurídica aplicable en el territorio nacional, ha establecido como fin esencial del Estado “Servir a la comunidad, promover la prosperidad general garantizar la efectividad de los principios, derechos y deberes…”  Que así mismo la C.P. señala: Artículo 90: “El Estado responderá patrimonialmente por los daños antijurídicos que le sean imputables, causados por la acción o la omisión de las autoridades públicas.”</w:t>
      </w:r>
      <w:r w:rsidR="00407FEC" w:rsidRPr="00485AFE">
        <w:rPr>
          <w:rFonts w:ascii="Arial" w:hAnsi="Arial" w:cs="Arial"/>
          <w:bCs/>
        </w:rPr>
        <w:t xml:space="preserve"> </w:t>
      </w:r>
    </w:p>
    <w:p w14:paraId="3672A9D7" w14:textId="77777777" w:rsidR="00407FEC" w:rsidRPr="00485AFE" w:rsidRDefault="00407FEC" w:rsidP="00407FEC">
      <w:pPr>
        <w:pStyle w:val="Default"/>
        <w:ind w:right="4"/>
        <w:contextualSpacing/>
        <w:jc w:val="both"/>
        <w:rPr>
          <w:rFonts w:ascii="Arial" w:eastAsia="Calibri" w:hAnsi="Arial" w:cs="Arial"/>
          <w:sz w:val="22"/>
          <w:szCs w:val="22"/>
          <w:lang w:val="es-CO" w:eastAsia="es-CO"/>
        </w:rPr>
      </w:pPr>
    </w:p>
    <w:p w14:paraId="67EA67E2" w14:textId="77777777" w:rsidR="00407FEC" w:rsidRPr="00485AFE" w:rsidRDefault="00407FEC" w:rsidP="00407FEC">
      <w:pPr>
        <w:pStyle w:val="Default"/>
        <w:ind w:right="4"/>
        <w:contextualSpacing/>
        <w:jc w:val="both"/>
        <w:rPr>
          <w:rFonts w:ascii="Arial" w:eastAsia="Calibri" w:hAnsi="Arial" w:cs="Arial"/>
          <w:bCs/>
          <w:sz w:val="22"/>
          <w:szCs w:val="22"/>
          <w:lang w:val="es-CO" w:eastAsia="es-CO"/>
        </w:rPr>
      </w:pPr>
      <w:r w:rsidRPr="00485AFE">
        <w:rPr>
          <w:rFonts w:ascii="Arial" w:eastAsia="Calibri" w:hAnsi="Arial" w:cs="Arial"/>
          <w:bCs/>
          <w:sz w:val="22"/>
          <w:szCs w:val="22"/>
          <w:lang w:val="es-CO" w:eastAsia="es-CO"/>
        </w:rPr>
        <w:t>El artículo 2.2.1.1.1.6. 1 del Decreto 1082 de 2015, establece el deber de análisis de las Entidades Estatales respecto al sector relativo al objeto del proceso de contratación, desde la perspectiva legal, comercial, financiera, organizacional, técnica y lo correspondiente al análisis de riesgos. De ello indica, se debe dejar constancia en los documentos del proceso.</w:t>
      </w:r>
    </w:p>
    <w:p w14:paraId="26A02D95" w14:textId="77777777" w:rsidR="00407FEC" w:rsidRPr="00485AFE" w:rsidRDefault="00407FEC" w:rsidP="00407FEC">
      <w:pPr>
        <w:pStyle w:val="Default"/>
        <w:ind w:right="4"/>
        <w:contextualSpacing/>
        <w:jc w:val="both"/>
        <w:rPr>
          <w:rFonts w:ascii="Arial" w:eastAsia="Calibri" w:hAnsi="Arial" w:cs="Arial"/>
          <w:bCs/>
          <w:sz w:val="22"/>
          <w:szCs w:val="22"/>
          <w:lang w:val="es-CO" w:eastAsia="es-CO"/>
        </w:rPr>
      </w:pPr>
    </w:p>
    <w:p w14:paraId="6A0176DB" w14:textId="4FE32032" w:rsidR="00407FEC" w:rsidRPr="00485AFE" w:rsidRDefault="00407FEC" w:rsidP="00407FEC">
      <w:pPr>
        <w:pStyle w:val="Default"/>
        <w:ind w:right="4"/>
        <w:contextualSpacing/>
        <w:jc w:val="both"/>
        <w:rPr>
          <w:rFonts w:ascii="Arial" w:eastAsia="Calibri" w:hAnsi="Arial" w:cs="Arial"/>
          <w:bCs/>
          <w:sz w:val="22"/>
          <w:szCs w:val="22"/>
          <w:lang w:val="es-CO" w:eastAsia="es-CO"/>
        </w:rPr>
      </w:pPr>
      <w:r w:rsidRPr="00485AFE">
        <w:rPr>
          <w:rFonts w:ascii="Arial" w:eastAsia="Calibri" w:hAnsi="Arial" w:cs="Arial"/>
          <w:bCs/>
          <w:sz w:val="22"/>
          <w:szCs w:val="22"/>
          <w:lang w:val="es-CO" w:eastAsia="es-CO"/>
        </w:rPr>
        <w:t>As</w:t>
      </w:r>
      <w:r w:rsidR="000834FF" w:rsidRPr="00485AFE">
        <w:rPr>
          <w:rFonts w:ascii="Arial" w:eastAsia="Calibri" w:hAnsi="Arial" w:cs="Arial"/>
          <w:bCs/>
          <w:sz w:val="22"/>
          <w:szCs w:val="22"/>
          <w:lang w:val="es-CO" w:eastAsia="es-CO"/>
        </w:rPr>
        <w:t xml:space="preserve">í </w:t>
      </w:r>
      <w:r w:rsidRPr="00485AFE">
        <w:rPr>
          <w:rFonts w:ascii="Arial" w:eastAsia="Calibri" w:hAnsi="Arial" w:cs="Arial"/>
          <w:bCs/>
          <w:sz w:val="22"/>
          <w:szCs w:val="22"/>
          <w:lang w:val="es-CO" w:eastAsia="es-CO"/>
        </w:rPr>
        <w:t>mismo, este deber está contemplado en el numeral 4.4.1. 9 del Capítulo I V del Manual de contratación para la Fiscalía General de la Nación, documento adoptado oficialmente a través de la Resolución No. O 134 5 del 3 1 de julio de 2014 y en lo enunciado en la Guía par a la elaboración de Estudios de Sector publicad a por Colombia Compra Eficiente en relación con los procesos de contratación adelantados bajo la modalidad de menor cuantía buscando materializar los principios de planeación, responsabilidad y transparencia en el sector público Colombiano.</w:t>
      </w:r>
    </w:p>
    <w:p w14:paraId="325B7BA5" w14:textId="77777777" w:rsidR="004D33B7" w:rsidRPr="00485AFE" w:rsidRDefault="004D33B7" w:rsidP="00407FEC">
      <w:pPr>
        <w:pStyle w:val="Default"/>
        <w:ind w:right="4"/>
        <w:contextualSpacing/>
        <w:jc w:val="both"/>
        <w:rPr>
          <w:rFonts w:ascii="Arial" w:eastAsia="Calibri" w:hAnsi="Arial" w:cs="Arial"/>
          <w:bCs/>
          <w:sz w:val="22"/>
          <w:szCs w:val="22"/>
          <w:lang w:val="es-CO" w:eastAsia="es-CO"/>
        </w:rPr>
      </w:pPr>
    </w:p>
    <w:p w14:paraId="29209316" w14:textId="77777777" w:rsidR="00913335" w:rsidRPr="00913335" w:rsidRDefault="00913335" w:rsidP="00913335">
      <w:pPr>
        <w:spacing w:line="240" w:lineRule="auto"/>
        <w:ind w:right="4"/>
        <w:contextualSpacing/>
        <w:jc w:val="both"/>
        <w:rPr>
          <w:rFonts w:ascii="Arial" w:hAnsi="Arial" w:cs="Arial"/>
          <w:bCs/>
        </w:rPr>
      </w:pPr>
      <w:r w:rsidRPr="00913335">
        <w:rPr>
          <w:rFonts w:ascii="Arial" w:hAnsi="Arial" w:cs="Arial"/>
          <w:bCs/>
        </w:rPr>
        <w:t>Ley 80 de 1993 (Estatuto General de Contratación de la Administración Pública), artículo 25, numerales 12 y 13, que obligan a las entidades estatales a verificar previamente la existencia de condiciones del mercado y a elaborar estudios previos que sustenten técnica y jurídicamente el proceso contractual.</w:t>
      </w:r>
    </w:p>
    <w:p w14:paraId="61B784F6" w14:textId="77777777" w:rsidR="00913335" w:rsidRPr="00913335" w:rsidRDefault="00913335" w:rsidP="00913335">
      <w:pPr>
        <w:spacing w:line="240" w:lineRule="auto"/>
        <w:ind w:right="4"/>
        <w:contextualSpacing/>
        <w:jc w:val="both"/>
        <w:rPr>
          <w:rFonts w:ascii="Arial" w:hAnsi="Arial" w:cs="Arial"/>
          <w:bCs/>
        </w:rPr>
      </w:pPr>
    </w:p>
    <w:p w14:paraId="5874C6A1" w14:textId="77777777" w:rsidR="00913335" w:rsidRPr="00913335" w:rsidRDefault="00913335" w:rsidP="00913335">
      <w:pPr>
        <w:spacing w:line="240" w:lineRule="auto"/>
        <w:ind w:right="4"/>
        <w:contextualSpacing/>
        <w:jc w:val="both"/>
        <w:rPr>
          <w:rFonts w:ascii="Arial" w:hAnsi="Arial" w:cs="Arial"/>
          <w:bCs/>
        </w:rPr>
      </w:pPr>
      <w:r w:rsidRPr="00913335">
        <w:rPr>
          <w:rFonts w:ascii="Arial" w:hAnsi="Arial" w:cs="Arial"/>
          <w:bCs/>
        </w:rPr>
        <w:t>Ley 1150 de 2007, que introduce criterios de eficiencia en la contratación estatal y establece las modalidades de selección, entre ellas, la selección abreviada para ciertos tipos de obra (art. 2), como en el presente caso.</w:t>
      </w:r>
    </w:p>
    <w:p w14:paraId="12F4F298" w14:textId="77777777" w:rsidR="00913335" w:rsidRPr="00913335" w:rsidRDefault="00913335" w:rsidP="00913335">
      <w:pPr>
        <w:spacing w:line="240" w:lineRule="auto"/>
        <w:ind w:right="4"/>
        <w:contextualSpacing/>
        <w:jc w:val="both"/>
        <w:rPr>
          <w:rFonts w:ascii="Arial" w:hAnsi="Arial" w:cs="Arial"/>
          <w:bCs/>
        </w:rPr>
      </w:pPr>
    </w:p>
    <w:p w14:paraId="5A0B7E78" w14:textId="77777777" w:rsidR="00913335" w:rsidRPr="00913335" w:rsidRDefault="00913335" w:rsidP="00913335">
      <w:pPr>
        <w:spacing w:line="240" w:lineRule="auto"/>
        <w:ind w:right="4"/>
        <w:contextualSpacing/>
        <w:jc w:val="both"/>
        <w:rPr>
          <w:rFonts w:ascii="Arial" w:hAnsi="Arial" w:cs="Arial"/>
          <w:bCs/>
        </w:rPr>
      </w:pPr>
      <w:r w:rsidRPr="00913335">
        <w:rPr>
          <w:rFonts w:ascii="Arial" w:hAnsi="Arial" w:cs="Arial"/>
          <w:bCs/>
        </w:rPr>
        <w:t>Código Civil Colombiano, artículos 2060 y siguientes, que regulan el contrato de obra y la obligación del contratista de ejecutar la labor con la diligencia debida y conforme a lo pactado.</w:t>
      </w:r>
    </w:p>
    <w:p w14:paraId="1900E78C" w14:textId="77777777" w:rsidR="00924740" w:rsidRDefault="00924740" w:rsidP="00924740">
      <w:pPr>
        <w:autoSpaceDE w:val="0"/>
        <w:autoSpaceDN w:val="0"/>
        <w:adjustRightInd w:val="0"/>
        <w:jc w:val="both"/>
        <w:rPr>
          <w:rFonts w:ascii="Arial" w:hAnsi="Arial" w:cs="Arial"/>
        </w:rPr>
      </w:pPr>
    </w:p>
    <w:p w14:paraId="4FD8E0CC" w14:textId="77777777" w:rsidR="00841B8A" w:rsidRPr="00B346FA" w:rsidRDefault="00841B8A" w:rsidP="00841B8A">
      <w:pPr>
        <w:jc w:val="both"/>
        <w:rPr>
          <w:rFonts w:ascii="Arial" w:hAnsi="Arial" w:cs="Arial"/>
          <w:bCs/>
        </w:rPr>
      </w:pPr>
      <w:r w:rsidRPr="00B346FA">
        <w:rPr>
          <w:rFonts w:ascii="Arial" w:hAnsi="Arial" w:cs="Arial"/>
          <w:bCs/>
        </w:rPr>
        <w:t xml:space="preserve">Teniendo en cuenta que se pretende por parte del </w:t>
      </w:r>
      <w:r w:rsidRPr="00B346FA">
        <w:rPr>
          <w:rFonts w:ascii="Arial" w:hAnsi="Arial" w:cs="Arial"/>
          <w:b/>
          <w:bCs/>
        </w:rPr>
        <w:t>MUNICIPIO DE GAMA</w:t>
      </w:r>
      <w:r w:rsidRPr="00B346FA">
        <w:rPr>
          <w:rFonts w:ascii="Arial" w:hAnsi="Arial" w:cs="Arial"/>
          <w:bCs/>
        </w:rPr>
        <w:t xml:space="preserve"> </w:t>
      </w:r>
      <w:r>
        <w:rPr>
          <w:rFonts w:ascii="Arial" w:hAnsi="Arial" w:cs="Arial"/>
          <w:bCs/>
        </w:rPr>
        <w:t>la suscripción de un contrato y c</w:t>
      </w:r>
      <w:r w:rsidRPr="00B346FA">
        <w:rPr>
          <w:rFonts w:ascii="Arial" w:hAnsi="Arial" w:cs="Arial"/>
          <w:bCs/>
        </w:rPr>
        <w:t xml:space="preserve">onsiderando que la naturaleza del objeto contractual corresponde a una obra pública, la modalidad de selección aplicable será la de </w:t>
      </w:r>
      <w:r w:rsidRPr="00B346FA">
        <w:rPr>
          <w:rFonts w:ascii="Arial" w:hAnsi="Arial" w:cs="Arial"/>
          <w:b/>
          <w:bCs/>
        </w:rPr>
        <w:t>SELECCIÓN ABREVIADA</w:t>
      </w:r>
      <w:r w:rsidRPr="00B346FA">
        <w:rPr>
          <w:rFonts w:ascii="Arial" w:hAnsi="Arial" w:cs="Arial"/>
          <w:bCs/>
        </w:rPr>
        <w:t>, de conformidad con lo dispuesto en el numeral 2 del artículo 2 de la Ley 1150 de 2007, el cual establece que esta modalidad procede, entre otros casos, "cuando se trate de la contratación de obra que haya sido declarada urgencia manifiesta, o cuya cuantía y características técnicas permitan reducir los requisitos habilitantes y acortar los plazos del procedimiento".</w:t>
      </w:r>
    </w:p>
    <w:p w14:paraId="0270C769" w14:textId="77777777" w:rsidR="00CC405A" w:rsidRPr="00B346FA" w:rsidRDefault="00CC405A" w:rsidP="007E2B1B">
      <w:pPr>
        <w:spacing w:line="240" w:lineRule="auto"/>
        <w:ind w:right="4"/>
        <w:contextualSpacing/>
        <w:jc w:val="both"/>
        <w:rPr>
          <w:rFonts w:ascii="Arial" w:hAnsi="Arial" w:cs="Arial"/>
          <w:highlight w:val="yellow"/>
        </w:rPr>
      </w:pPr>
    </w:p>
    <w:p w14:paraId="5539A592" w14:textId="554F5103" w:rsidR="00407FEC" w:rsidRPr="00924740" w:rsidRDefault="00913335" w:rsidP="007E2B1B">
      <w:pPr>
        <w:tabs>
          <w:tab w:val="num" w:pos="720"/>
        </w:tabs>
        <w:spacing w:line="240" w:lineRule="auto"/>
        <w:ind w:right="4"/>
        <w:contextualSpacing/>
        <w:jc w:val="both"/>
        <w:rPr>
          <w:rFonts w:ascii="Arial" w:hAnsi="Arial" w:cs="Arial"/>
        </w:rPr>
      </w:pPr>
      <w:r w:rsidRPr="00913335">
        <w:rPr>
          <w:rFonts w:ascii="Arial" w:hAnsi="Arial" w:cs="Arial"/>
        </w:rPr>
        <w:t>La e</w:t>
      </w:r>
      <w:r>
        <w:rPr>
          <w:rFonts w:ascii="Arial" w:hAnsi="Arial" w:cs="Arial"/>
        </w:rPr>
        <w:t>jecuc</w:t>
      </w:r>
      <w:r w:rsidRPr="00924740">
        <w:rPr>
          <w:rFonts w:ascii="Arial" w:hAnsi="Arial" w:cs="Arial"/>
        </w:rPr>
        <w:t>ión del objeto contractual, se fundamenta en un marco normativo que impone a las entidades públicas el deber de prevenir riesgos, garantizar la seguridad de la comunidad y actuar con responsabilidad administrativa y técnica. La planeación y contratación de este tipo de proyectos no solo se ajusta a los principios de la contratación pública, sino que responde al mandato constitucional de garantizar la protección de los derechos colectivos, la conectividad territorial y el acceso equitativo a bienes públicos esenciales.</w:t>
      </w:r>
    </w:p>
    <w:p w14:paraId="78BA42D8" w14:textId="77777777" w:rsidR="00924740" w:rsidRPr="00924740" w:rsidRDefault="00924740" w:rsidP="00924740">
      <w:pPr>
        <w:autoSpaceDE w:val="0"/>
        <w:autoSpaceDN w:val="0"/>
        <w:adjustRightInd w:val="0"/>
        <w:ind w:left="450"/>
        <w:jc w:val="both"/>
        <w:rPr>
          <w:rFonts w:ascii="Arial" w:hAnsi="Arial" w:cs="Arial"/>
        </w:rPr>
      </w:pPr>
    </w:p>
    <w:p w14:paraId="1CA343EB" w14:textId="77777777" w:rsidR="00924740" w:rsidRPr="00924740" w:rsidRDefault="00924740" w:rsidP="00924740">
      <w:pPr>
        <w:autoSpaceDE w:val="0"/>
        <w:autoSpaceDN w:val="0"/>
        <w:adjustRightInd w:val="0"/>
        <w:jc w:val="both"/>
        <w:rPr>
          <w:rFonts w:ascii="Arial" w:hAnsi="Arial" w:cs="Arial"/>
          <w:b/>
          <w:bCs/>
        </w:rPr>
      </w:pPr>
      <w:r w:rsidRPr="00924740">
        <w:rPr>
          <w:rFonts w:ascii="Arial" w:hAnsi="Arial" w:cs="Arial"/>
          <w:b/>
          <w:bCs/>
        </w:rPr>
        <w:t xml:space="preserve">Normatividad que regula la actividad económica </w:t>
      </w:r>
    </w:p>
    <w:p w14:paraId="3E715421" w14:textId="77777777" w:rsidR="00924740" w:rsidRPr="00924740" w:rsidRDefault="00924740" w:rsidP="00924740">
      <w:pPr>
        <w:autoSpaceDE w:val="0"/>
        <w:autoSpaceDN w:val="0"/>
        <w:adjustRightInd w:val="0"/>
        <w:ind w:left="450"/>
        <w:jc w:val="both"/>
        <w:rPr>
          <w:rFonts w:ascii="Arial" w:hAnsi="Arial" w:cs="Arial"/>
        </w:rPr>
      </w:pPr>
    </w:p>
    <w:p w14:paraId="1CB553F3" w14:textId="18E94A55" w:rsidR="00924740" w:rsidRPr="00924740" w:rsidRDefault="00924740" w:rsidP="00924740">
      <w:pPr>
        <w:jc w:val="both"/>
        <w:rPr>
          <w:rFonts w:ascii="Arial" w:hAnsi="Arial" w:cs="Arial"/>
        </w:rPr>
      </w:pPr>
      <w:r w:rsidRPr="00924740">
        <w:rPr>
          <w:rFonts w:ascii="Arial" w:hAnsi="Arial" w:cs="Arial"/>
        </w:rPr>
        <w:t xml:space="preserve">Entre otras, la normatividad que regula la actividad de la construcción en Colombia </w:t>
      </w:r>
      <w:r>
        <w:rPr>
          <w:rFonts w:ascii="Arial" w:hAnsi="Arial" w:cs="Arial"/>
        </w:rPr>
        <w:t>sobre las plantas de tratamiento de agua potable es</w:t>
      </w:r>
      <w:r w:rsidRPr="00924740">
        <w:rPr>
          <w:rFonts w:ascii="Arial" w:hAnsi="Arial" w:cs="Arial"/>
        </w:rPr>
        <w:t xml:space="preserve"> la siguiente:</w:t>
      </w:r>
    </w:p>
    <w:p w14:paraId="73626292" w14:textId="77777777" w:rsidR="00924740" w:rsidRPr="00FC7AC6" w:rsidRDefault="00924740" w:rsidP="00924740">
      <w:pPr>
        <w:pStyle w:val="Prrafodelista"/>
        <w:ind w:left="450"/>
        <w:contextualSpacing w:val="0"/>
        <w:jc w:val="both"/>
        <w:rPr>
          <w:rFonts w:eastAsia="Calibri" w:cs="Arial"/>
          <w:color w:val="000000"/>
          <w:sz w:val="22"/>
          <w:szCs w:val="22"/>
          <w:lang w:val="es-CO" w:eastAsia="es-CO"/>
        </w:rPr>
      </w:pPr>
    </w:p>
    <w:tbl>
      <w:tblPr>
        <w:tblW w:w="0" w:type="auto"/>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369"/>
        <w:gridCol w:w="5057"/>
      </w:tblGrid>
      <w:tr w:rsidR="00924740" w:rsidRPr="00FC7AC6" w14:paraId="34870C12" w14:textId="77777777" w:rsidTr="00854EF8">
        <w:trPr>
          <w:trHeight w:val="207"/>
          <w:jc w:val="center"/>
        </w:trPr>
        <w:tc>
          <w:tcPr>
            <w:tcW w:w="3369" w:type="dxa"/>
            <w:tcBorders>
              <w:top w:val="none" w:sz="6" w:space="0" w:color="auto"/>
              <w:bottom w:val="none" w:sz="6" w:space="0" w:color="auto"/>
              <w:right w:val="none" w:sz="6" w:space="0" w:color="auto"/>
            </w:tcBorders>
          </w:tcPr>
          <w:p w14:paraId="206C7E51" w14:textId="2D6D9D0F" w:rsidR="00924740" w:rsidRPr="00FC7AC6" w:rsidRDefault="00924740" w:rsidP="00854EF8">
            <w:pPr>
              <w:pStyle w:val="Prrafodelista"/>
              <w:ind w:left="450"/>
              <w:jc w:val="both"/>
              <w:rPr>
                <w:rFonts w:cs="Arial"/>
                <w:b/>
                <w:color w:val="000000"/>
                <w:sz w:val="22"/>
                <w:szCs w:val="22"/>
                <w:lang w:val="es-CO" w:eastAsia="es-CO"/>
              </w:rPr>
            </w:pPr>
            <w:r>
              <w:rPr>
                <w:rFonts w:cs="Arial"/>
                <w:b/>
                <w:bCs/>
                <w:color w:val="000000"/>
                <w:sz w:val="22"/>
                <w:szCs w:val="22"/>
                <w:lang w:val="es-CO" w:eastAsia="es-CO"/>
              </w:rPr>
              <w:t>Constitución Política de Colombia 1991</w:t>
            </w:r>
            <w:r w:rsidRPr="00FC7AC6">
              <w:rPr>
                <w:rFonts w:cs="Arial"/>
                <w:b/>
                <w:bCs/>
                <w:color w:val="000000"/>
                <w:sz w:val="22"/>
                <w:szCs w:val="22"/>
                <w:lang w:val="es-CO" w:eastAsia="es-CO"/>
              </w:rPr>
              <w:t xml:space="preserve"> </w:t>
            </w:r>
          </w:p>
        </w:tc>
        <w:tc>
          <w:tcPr>
            <w:tcW w:w="5057" w:type="dxa"/>
            <w:tcBorders>
              <w:top w:val="none" w:sz="6" w:space="0" w:color="auto"/>
              <w:left w:val="none" w:sz="6" w:space="0" w:color="auto"/>
              <w:bottom w:val="none" w:sz="6" w:space="0" w:color="auto"/>
            </w:tcBorders>
          </w:tcPr>
          <w:p w14:paraId="7AB17D49" w14:textId="271611E2" w:rsidR="00924740" w:rsidRPr="00924740" w:rsidRDefault="00924740" w:rsidP="00924740">
            <w:pPr>
              <w:pStyle w:val="Prrafodelista"/>
              <w:numPr>
                <w:ilvl w:val="0"/>
                <w:numId w:val="10"/>
              </w:numPr>
              <w:jc w:val="both"/>
              <w:rPr>
                <w:rFonts w:cs="Arial"/>
                <w:bCs/>
              </w:rPr>
            </w:pPr>
            <w:r w:rsidRPr="00924740">
              <w:rPr>
                <w:rFonts w:cs="Arial"/>
                <w:bCs/>
              </w:rPr>
              <w:t xml:space="preserve"> </w:t>
            </w:r>
            <w:r w:rsidRPr="00924740">
              <w:rPr>
                <w:rFonts w:cs="Arial"/>
                <w:b/>
                <w:bCs/>
              </w:rPr>
              <w:t>Art. 79 y 80</w:t>
            </w:r>
            <w:r w:rsidRPr="00924740">
              <w:rPr>
                <w:rFonts w:cs="Arial"/>
                <w:bCs/>
              </w:rPr>
              <w:t>: Derecho de todos los ciudadanos a un ambiente sano.</w:t>
            </w:r>
          </w:p>
          <w:p w14:paraId="0620492B" w14:textId="2A1D4B7D" w:rsidR="00924740" w:rsidRPr="00924740" w:rsidRDefault="00924740" w:rsidP="00924740">
            <w:pPr>
              <w:pStyle w:val="Prrafodelista"/>
              <w:numPr>
                <w:ilvl w:val="0"/>
                <w:numId w:val="10"/>
              </w:numPr>
              <w:jc w:val="both"/>
              <w:rPr>
                <w:rFonts w:cs="Arial"/>
                <w:bCs/>
              </w:rPr>
            </w:pPr>
            <w:r w:rsidRPr="00924740">
              <w:rPr>
                <w:rFonts w:cs="Arial"/>
                <w:b/>
                <w:bCs/>
              </w:rPr>
              <w:t>Art. 365</w:t>
            </w:r>
            <w:r w:rsidRPr="00924740">
              <w:rPr>
                <w:rFonts w:cs="Arial"/>
                <w:bCs/>
              </w:rPr>
              <w:t>: El agua como servicio público esencial y responsabilidad del Estado.</w:t>
            </w:r>
          </w:p>
          <w:p w14:paraId="7D36A5E4" w14:textId="38644B82" w:rsidR="00924740" w:rsidRPr="00924740" w:rsidRDefault="00924740" w:rsidP="00854EF8">
            <w:pPr>
              <w:pStyle w:val="Prrafodelista"/>
              <w:ind w:left="450"/>
              <w:jc w:val="both"/>
              <w:rPr>
                <w:rFonts w:cs="Arial"/>
                <w:bCs/>
                <w:color w:val="000000"/>
                <w:sz w:val="22"/>
                <w:szCs w:val="22"/>
                <w:lang w:eastAsia="es-CO"/>
              </w:rPr>
            </w:pPr>
          </w:p>
        </w:tc>
      </w:tr>
      <w:tr w:rsidR="00924740" w:rsidRPr="00FC7AC6" w14:paraId="035D205A" w14:textId="77777777" w:rsidTr="00854EF8">
        <w:trPr>
          <w:trHeight w:val="207"/>
          <w:jc w:val="center"/>
        </w:trPr>
        <w:tc>
          <w:tcPr>
            <w:tcW w:w="3369" w:type="dxa"/>
            <w:tcBorders>
              <w:top w:val="none" w:sz="6" w:space="0" w:color="auto"/>
              <w:bottom w:val="none" w:sz="6" w:space="0" w:color="auto"/>
              <w:right w:val="none" w:sz="6" w:space="0" w:color="auto"/>
            </w:tcBorders>
          </w:tcPr>
          <w:p w14:paraId="3BE6EC46" w14:textId="49957B5E" w:rsidR="00924740" w:rsidRPr="00FC7AC6" w:rsidRDefault="00924740" w:rsidP="00854EF8">
            <w:pPr>
              <w:pStyle w:val="Prrafodelista"/>
              <w:ind w:left="450"/>
              <w:jc w:val="both"/>
              <w:rPr>
                <w:rFonts w:cs="Arial"/>
                <w:b/>
                <w:color w:val="000000"/>
                <w:sz w:val="22"/>
                <w:szCs w:val="22"/>
                <w:lang w:val="es-CO" w:eastAsia="es-CO"/>
              </w:rPr>
            </w:pPr>
            <w:r>
              <w:rPr>
                <w:rFonts w:cs="Arial"/>
                <w:b/>
                <w:bCs/>
                <w:color w:val="000000"/>
                <w:sz w:val="22"/>
                <w:szCs w:val="22"/>
                <w:lang w:val="es-CO" w:eastAsia="es-CO"/>
              </w:rPr>
              <w:t>Ley 142 de 1994</w:t>
            </w:r>
            <w:r w:rsidRPr="00FC7AC6">
              <w:rPr>
                <w:rFonts w:cs="Arial"/>
                <w:b/>
                <w:bCs/>
                <w:color w:val="000000"/>
                <w:sz w:val="22"/>
                <w:szCs w:val="22"/>
                <w:lang w:val="es-CO" w:eastAsia="es-CO"/>
              </w:rPr>
              <w:t xml:space="preserve"> </w:t>
            </w:r>
          </w:p>
        </w:tc>
        <w:tc>
          <w:tcPr>
            <w:tcW w:w="5057" w:type="dxa"/>
            <w:tcBorders>
              <w:top w:val="none" w:sz="6" w:space="0" w:color="auto"/>
              <w:left w:val="none" w:sz="6" w:space="0" w:color="auto"/>
              <w:bottom w:val="none" w:sz="6" w:space="0" w:color="auto"/>
            </w:tcBorders>
          </w:tcPr>
          <w:p w14:paraId="25031C30" w14:textId="12ECB663" w:rsidR="00924740" w:rsidRPr="00FC7AC6" w:rsidRDefault="00924740" w:rsidP="00854EF8">
            <w:pPr>
              <w:pStyle w:val="Prrafodelista"/>
              <w:ind w:left="450"/>
              <w:jc w:val="both"/>
              <w:rPr>
                <w:rFonts w:cs="Arial"/>
                <w:bCs/>
                <w:color w:val="000000"/>
                <w:sz w:val="22"/>
                <w:szCs w:val="22"/>
                <w:lang w:val="es-CO" w:eastAsia="es-CO"/>
              </w:rPr>
            </w:pPr>
            <w:r>
              <w:rPr>
                <w:rFonts w:cs="Arial"/>
                <w:bCs/>
                <w:color w:val="000000"/>
                <w:sz w:val="22"/>
                <w:szCs w:val="22"/>
                <w:lang w:val="es-CO" w:eastAsia="es-CO"/>
              </w:rPr>
              <w:t xml:space="preserve">Ley de Servicios </w:t>
            </w:r>
            <w:r w:rsidR="001402F3">
              <w:rPr>
                <w:rFonts w:cs="Arial"/>
                <w:bCs/>
                <w:color w:val="000000"/>
                <w:sz w:val="22"/>
                <w:szCs w:val="22"/>
                <w:lang w:val="es-CO" w:eastAsia="es-CO"/>
              </w:rPr>
              <w:t>Públicos</w:t>
            </w:r>
            <w:r>
              <w:rPr>
                <w:rFonts w:cs="Arial"/>
                <w:bCs/>
                <w:color w:val="000000"/>
                <w:sz w:val="22"/>
                <w:szCs w:val="22"/>
                <w:lang w:val="es-CO" w:eastAsia="es-CO"/>
              </w:rPr>
              <w:t xml:space="preserve"> Domiciliarios </w:t>
            </w:r>
          </w:p>
        </w:tc>
      </w:tr>
      <w:tr w:rsidR="00924740" w:rsidRPr="00FC7AC6" w14:paraId="2C7BE9F1"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26AED80A" w14:textId="5862281F" w:rsidR="00924740" w:rsidRPr="00FC7AC6" w:rsidRDefault="001402F3" w:rsidP="00854EF8">
            <w:pPr>
              <w:pStyle w:val="Prrafodelista"/>
              <w:ind w:left="450"/>
              <w:jc w:val="both"/>
              <w:rPr>
                <w:rFonts w:cs="Arial"/>
                <w:b/>
                <w:bCs/>
                <w:color w:val="000000"/>
                <w:sz w:val="22"/>
                <w:szCs w:val="22"/>
                <w:lang w:val="es-CO" w:eastAsia="es-CO"/>
              </w:rPr>
            </w:pPr>
            <w:r>
              <w:rPr>
                <w:rFonts w:cs="Arial"/>
                <w:b/>
                <w:bCs/>
                <w:color w:val="000000"/>
                <w:sz w:val="22"/>
                <w:szCs w:val="22"/>
                <w:lang w:val="es-CO" w:eastAsia="es-CO"/>
              </w:rPr>
              <w:t>Ley 388 de 1997</w:t>
            </w:r>
            <w:r w:rsidR="00924740" w:rsidRPr="00FC7AC6">
              <w:rPr>
                <w:rFonts w:cs="Arial"/>
                <w:b/>
                <w:bCs/>
                <w:color w:val="000000"/>
                <w:sz w:val="22"/>
                <w:szCs w:val="22"/>
                <w:lang w:val="es-CO" w:eastAsia="es-CO"/>
              </w:rPr>
              <w:t xml:space="preserve"> </w:t>
            </w:r>
          </w:p>
        </w:tc>
        <w:tc>
          <w:tcPr>
            <w:tcW w:w="5057" w:type="dxa"/>
            <w:tcBorders>
              <w:top w:val="none" w:sz="6" w:space="0" w:color="auto"/>
              <w:left w:val="none" w:sz="6" w:space="0" w:color="auto"/>
              <w:bottom w:val="none" w:sz="6" w:space="0" w:color="auto"/>
              <w:right w:val="none" w:sz="6" w:space="0" w:color="auto"/>
            </w:tcBorders>
          </w:tcPr>
          <w:p w14:paraId="1CA2CC14" w14:textId="5629942B" w:rsidR="00924740" w:rsidRPr="00FC7AC6" w:rsidRDefault="001402F3" w:rsidP="00854EF8">
            <w:pPr>
              <w:pStyle w:val="Prrafodelista"/>
              <w:ind w:left="450"/>
              <w:jc w:val="both"/>
              <w:rPr>
                <w:rFonts w:cs="Arial"/>
                <w:bCs/>
                <w:color w:val="000000"/>
                <w:sz w:val="22"/>
                <w:szCs w:val="22"/>
                <w:lang w:val="es-CO" w:eastAsia="es-CO"/>
              </w:rPr>
            </w:pPr>
            <w:r>
              <w:rPr>
                <w:rFonts w:cs="Arial"/>
                <w:bCs/>
                <w:color w:val="000000"/>
                <w:sz w:val="22"/>
                <w:szCs w:val="22"/>
                <w:lang w:val="es-CO" w:eastAsia="es-CO"/>
              </w:rPr>
              <w:t xml:space="preserve">Regula el ordenamiento territorial, incluyendo la localización de infraestructuras como </w:t>
            </w:r>
            <w:proofErr w:type="spellStart"/>
            <w:r>
              <w:rPr>
                <w:rFonts w:cs="Arial"/>
                <w:bCs/>
                <w:color w:val="000000"/>
                <w:sz w:val="22"/>
                <w:szCs w:val="22"/>
                <w:lang w:val="es-CO" w:eastAsia="es-CO"/>
              </w:rPr>
              <w:t>PTAP’s</w:t>
            </w:r>
            <w:proofErr w:type="spellEnd"/>
          </w:p>
        </w:tc>
      </w:tr>
      <w:tr w:rsidR="00924740" w:rsidRPr="00FC7AC6" w14:paraId="2E67ECD6"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7E464C5C" w14:textId="75C8328E" w:rsidR="00924740" w:rsidRPr="00FC7AC6" w:rsidRDefault="001402F3" w:rsidP="00854EF8">
            <w:pPr>
              <w:pStyle w:val="Prrafodelista"/>
              <w:ind w:left="450"/>
              <w:jc w:val="both"/>
              <w:rPr>
                <w:rFonts w:cs="Arial"/>
                <w:b/>
                <w:bCs/>
                <w:color w:val="000000"/>
                <w:sz w:val="22"/>
                <w:szCs w:val="22"/>
                <w:lang w:val="es-CO" w:eastAsia="es-CO"/>
              </w:rPr>
            </w:pPr>
            <w:r>
              <w:rPr>
                <w:rFonts w:cs="Arial"/>
                <w:b/>
                <w:bCs/>
                <w:color w:val="000000"/>
                <w:sz w:val="22"/>
                <w:szCs w:val="22"/>
                <w:lang w:val="es-CO" w:eastAsia="es-CO"/>
              </w:rPr>
              <w:t>Decreto 1575 de 2007</w:t>
            </w:r>
            <w:r w:rsidR="00924740" w:rsidRPr="00FC7AC6">
              <w:rPr>
                <w:rFonts w:cs="Arial"/>
                <w:b/>
                <w:bCs/>
                <w:color w:val="000000"/>
                <w:sz w:val="22"/>
                <w:szCs w:val="22"/>
                <w:lang w:val="es-CO" w:eastAsia="es-CO"/>
              </w:rPr>
              <w:t xml:space="preserve"> </w:t>
            </w:r>
          </w:p>
        </w:tc>
        <w:tc>
          <w:tcPr>
            <w:tcW w:w="5057" w:type="dxa"/>
            <w:tcBorders>
              <w:top w:val="none" w:sz="6" w:space="0" w:color="auto"/>
              <w:left w:val="none" w:sz="6" w:space="0" w:color="auto"/>
              <w:bottom w:val="none" w:sz="6" w:space="0" w:color="auto"/>
              <w:right w:val="none" w:sz="6" w:space="0" w:color="auto"/>
            </w:tcBorders>
          </w:tcPr>
          <w:p w14:paraId="69EC6EEA" w14:textId="7C7101F3" w:rsidR="00924740" w:rsidRPr="00FC7AC6" w:rsidRDefault="001402F3" w:rsidP="00854EF8">
            <w:pPr>
              <w:pStyle w:val="Prrafodelista"/>
              <w:ind w:left="450"/>
              <w:jc w:val="both"/>
              <w:rPr>
                <w:rFonts w:cs="Arial"/>
                <w:bCs/>
                <w:color w:val="000000"/>
                <w:sz w:val="22"/>
                <w:szCs w:val="22"/>
                <w:lang w:val="es-CO" w:eastAsia="es-CO"/>
              </w:rPr>
            </w:pPr>
            <w:r>
              <w:rPr>
                <w:rFonts w:cs="Arial"/>
                <w:bCs/>
                <w:color w:val="000000"/>
                <w:sz w:val="22"/>
                <w:szCs w:val="22"/>
                <w:lang w:val="es-CO" w:eastAsia="es-CO"/>
              </w:rPr>
              <w:t xml:space="preserve">Establece </w:t>
            </w:r>
            <w:r w:rsidR="00870DD6">
              <w:rPr>
                <w:rFonts w:cs="Arial"/>
                <w:bCs/>
                <w:color w:val="000000"/>
                <w:sz w:val="22"/>
                <w:szCs w:val="22"/>
                <w:lang w:val="es-CO" w:eastAsia="es-CO"/>
              </w:rPr>
              <w:t xml:space="preserve">el sistema para la protección y control de la calidad del agua para consumo humano. </w:t>
            </w:r>
          </w:p>
        </w:tc>
      </w:tr>
      <w:tr w:rsidR="00924740" w:rsidRPr="00FC7AC6" w14:paraId="52C0C9E5"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614D7AC2" w14:textId="6E6B049C" w:rsidR="00924740" w:rsidRPr="00FC7AC6" w:rsidRDefault="00924740" w:rsidP="00870DD6">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Resolución </w:t>
            </w:r>
            <w:r w:rsidR="00870DD6">
              <w:rPr>
                <w:rFonts w:cs="Arial"/>
                <w:b/>
                <w:bCs/>
                <w:color w:val="000000"/>
                <w:sz w:val="22"/>
                <w:szCs w:val="22"/>
                <w:lang w:val="es-CO" w:eastAsia="es-CO"/>
              </w:rPr>
              <w:t>2115 de 2007</w:t>
            </w:r>
            <w:r w:rsidRPr="00FC7AC6">
              <w:rPr>
                <w:rFonts w:cs="Arial"/>
                <w:b/>
                <w:bCs/>
                <w:color w:val="000000"/>
                <w:sz w:val="22"/>
                <w:szCs w:val="22"/>
                <w:lang w:val="es-CO" w:eastAsia="es-CO"/>
              </w:rPr>
              <w:t xml:space="preserve"> </w:t>
            </w:r>
          </w:p>
        </w:tc>
        <w:tc>
          <w:tcPr>
            <w:tcW w:w="5057" w:type="dxa"/>
            <w:tcBorders>
              <w:top w:val="none" w:sz="6" w:space="0" w:color="auto"/>
              <w:left w:val="none" w:sz="6" w:space="0" w:color="auto"/>
              <w:bottom w:val="none" w:sz="6" w:space="0" w:color="auto"/>
              <w:right w:val="none" w:sz="6" w:space="0" w:color="auto"/>
            </w:tcBorders>
          </w:tcPr>
          <w:p w14:paraId="746B4847" w14:textId="04243482" w:rsidR="00924740" w:rsidRPr="00FC7AC6" w:rsidRDefault="00870DD6" w:rsidP="00854EF8">
            <w:pPr>
              <w:pStyle w:val="Prrafodelista"/>
              <w:ind w:left="450"/>
              <w:jc w:val="both"/>
              <w:rPr>
                <w:rFonts w:cs="Arial"/>
                <w:bCs/>
                <w:color w:val="000000"/>
                <w:sz w:val="22"/>
                <w:szCs w:val="22"/>
                <w:lang w:val="es-CO" w:eastAsia="es-CO"/>
              </w:rPr>
            </w:pPr>
            <w:r>
              <w:rPr>
                <w:rFonts w:cs="Arial"/>
                <w:bCs/>
                <w:color w:val="000000"/>
                <w:sz w:val="22"/>
                <w:szCs w:val="22"/>
                <w:lang w:val="es-CO" w:eastAsia="es-CO"/>
              </w:rPr>
              <w:t xml:space="preserve">Reglamenta los criterios de calidad del agua potable y define los limites permisibles de los parámetros de monitoreo. </w:t>
            </w:r>
          </w:p>
        </w:tc>
      </w:tr>
      <w:tr w:rsidR="00924740" w:rsidRPr="00FC7AC6" w14:paraId="72E334C0"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44604605" w14:textId="06EF6E1C" w:rsidR="00924740" w:rsidRPr="00FC7AC6" w:rsidRDefault="00870DD6" w:rsidP="00854EF8">
            <w:pPr>
              <w:pStyle w:val="Prrafodelista"/>
              <w:ind w:left="450"/>
              <w:jc w:val="both"/>
              <w:rPr>
                <w:rFonts w:cs="Arial"/>
                <w:b/>
                <w:bCs/>
                <w:color w:val="000000"/>
                <w:sz w:val="22"/>
                <w:szCs w:val="22"/>
                <w:lang w:val="es-CO" w:eastAsia="es-CO"/>
              </w:rPr>
            </w:pPr>
            <w:r>
              <w:rPr>
                <w:rFonts w:cs="Arial"/>
                <w:b/>
                <w:bCs/>
                <w:color w:val="000000"/>
                <w:sz w:val="22"/>
                <w:szCs w:val="22"/>
                <w:lang w:val="es-CO" w:eastAsia="es-CO"/>
              </w:rPr>
              <w:t>Ley 373 de 1997</w:t>
            </w:r>
          </w:p>
        </w:tc>
        <w:tc>
          <w:tcPr>
            <w:tcW w:w="5057" w:type="dxa"/>
            <w:tcBorders>
              <w:top w:val="none" w:sz="6" w:space="0" w:color="auto"/>
              <w:left w:val="none" w:sz="6" w:space="0" w:color="auto"/>
              <w:bottom w:val="none" w:sz="6" w:space="0" w:color="auto"/>
              <w:right w:val="none" w:sz="6" w:space="0" w:color="auto"/>
            </w:tcBorders>
          </w:tcPr>
          <w:p w14:paraId="3C6B13CB" w14:textId="4BDFB2E3" w:rsidR="00924740" w:rsidRPr="00FC7AC6" w:rsidRDefault="00870DD6" w:rsidP="00854EF8">
            <w:pPr>
              <w:pStyle w:val="Prrafodelista"/>
              <w:ind w:left="450"/>
              <w:jc w:val="both"/>
              <w:rPr>
                <w:rFonts w:cs="Arial"/>
                <w:bCs/>
                <w:color w:val="000000"/>
                <w:sz w:val="22"/>
                <w:szCs w:val="22"/>
                <w:lang w:val="es-CO" w:eastAsia="es-CO"/>
              </w:rPr>
            </w:pPr>
            <w:r>
              <w:rPr>
                <w:rFonts w:cs="Arial"/>
                <w:bCs/>
                <w:color w:val="000000"/>
                <w:sz w:val="22"/>
                <w:szCs w:val="22"/>
                <w:lang w:val="es-CO" w:eastAsia="es-CO"/>
              </w:rPr>
              <w:t xml:space="preserve">Programa de Uso eficiente y ahorro del agua </w:t>
            </w:r>
          </w:p>
        </w:tc>
      </w:tr>
      <w:tr w:rsidR="00924740" w:rsidRPr="00FC7AC6" w14:paraId="013E2C46"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116B9A12"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Resolución 13824 de </w:t>
            </w:r>
          </w:p>
          <w:p w14:paraId="680262CD"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octubre de 1989 </w:t>
            </w:r>
          </w:p>
        </w:tc>
        <w:tc>
          <w:tcPr>
            <w:tcW w:w="5057" w:type="dxa"/>
            <w:tcBorders>
              <w:top w:val="none" w:sz="6" w:space="0" w:color="auto"/>
              <w:left w:val="none" w:sz="6" w:space="0" w:color="auto"/>
              <w:bottom w:val="none" w:sz="6" w:space="0" w:color="auto"/>
              <w:right w:val="none" w:sz="6" w:space="0" w:color="auto"/>
            </w:tcBorders>
          </w:tcPr>
          <w:p w14:paraId="3E955081" w14:textId="77777777"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 xml:space="preserve">Medidas de protección de salud </w:t>
            </w:r>
          </w:p>
        </w:tc>
      </w:tr>
      <w:tr w:rsidR="00924740" w:rsidRPr="00FC7AC6" w14:paraId="1CA9336A"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269CA041"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Ley 400 de 1.997 </w:t>
            </w:r>
          </w:p>
        </w:tc>
        <w:tc>
          <w:tcPr>
            <w:tcW w:w="5057" w:type="dxa"/>
            <w:tcBorders>
              <w:top w:val="none" w:sz="6" w:space="0" w:color="auto"/>
              <w:left w:val="none" w:sz="6" w:space="0" w:color="auto"/>
              <w:bottom w:val="none" w:sz="6" w:space="0" w:color="auto"/>
              <w:right w:val="none" w:sz="6" w:space="0" w:color="auto"/>
            </w:tcBorders>
          </w:tcPr>
          <w:p w14:paraId="61BCA23F" w14:textId="77777777"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 xml:space="preserve">Por el cual se adoptan normas sobre construcciones sismo- resistentes. </w:t>
            </w:r>
          </w:p>
        </w:tc>
      </w:tr>
      <w:tr w:rsidR="00924740" w:rsidRPr="00FC7AC6" w14:paraId="0B9704E0"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22262BE5"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Resolución 4252 </w:t>
            </w:r>
          </w:p>
          <w:p w14:paraId="2D6EC77C"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noviembre 12 de 1997 </w:t>
            </w:r>
          </w:p>
        </w:tc>
        <w:tc>
          <w:tcPr>
            <w:tcW w:w="5057" w:type="dxa"/>
            <w:tcBorders>
              <w:top w:val="none" w:sz="6" w:space="0" w:color="auto"/>
              <w:left w:val="none" w:sz="6" w:space="0" w:color="auto"/>
              <w:bottom w:val="none" w:sz="6" w:space="0" w:color="auto"/>
              <w:right w:val="none" w:sz="6" w:space="0" w:color="auto"/>
            </w:tcBorders>
          </w:tcPr>
          <w:p w14:paraId="0DE7AAFB" w14:textId="77777777"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 xml:space="preserve">Normas técnicas, científicas y administrativas para los requisitos esenciales. </w:t>
            </w:r>
          </w:p>
        </w:tc>
      </w:tr>
      <w:tr w:rsidR="00924740" w:rsidRPr="00FC7AC6" w14:paraId="0525FB99"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3BA2C6DD"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Decreto 2809 de 2.000 </w:t>
            </w:r>
          </w:p>
        </w:tc>
        <w:tc>
          <w:tcPr>
            <w:tcW w:w="5057" w:type="dxa"/>
            <w:tcBorders>
              <w:top w:val="none" w:sz="6" w:space="0" w:color="auto"/>
              <w:left w:val="none" w:sz="6" w:space="0" w:color="auto"/>
              <w:bottom w:val="none" w:sz="6" w:space="0" w:color="auto"/>
              <w:right w:val="none" w:sz="6" w:space="0" w:color="auto"/>
            </w:tcBorders>
          </w:tcPr>
          <w:p w14:paraId="6EB3DCAE" w14:textId="77777777"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 xml:space="preserve">Por el cual se modifican parcialmente los Decretos 33 de 1998 y 34 de 1999 </w:t>
            </w:r>
          </w:p>
        </w:tc>
      </w:tr>
      <w:tr w:rsidR="00924740" w:rsidRPr="00FC7AC6" w14:paraId="1CB04E07"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2BBA50CB" w14:textId="4E588466"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NSR-</w:t>
            </w:r>
            <w:r w:rsidR="00870DD6">
              <w:rPr>
                <w:rFonts w:cs="Arial"/>
                <w:b/>
                <w:bCs/>
                <w:color w:val="000000"/>
                <w:sz w:val="22"/>
                <w:szCs w:val="22"/>
                <w:lang w:val="es-CO" w:eastAsia="es-CO"/>
              </w:rPr>
              <w:t>98</w:t>
            </w:r>
          </w:p>
        </w:tc>
        <w:tc>
          <w:tcPr>
            <w:tcW w:w="5057" w:type="dxa"/>
            <w:tcBorders>
              <w:top w:val="none" w:sz="6" w:space="0" w:color="auto"/>
              <w:left w:val="none" w:sz="6" w:space="0" w:color="auto"/>
              <w:bottom w:val="none" w:sz="6" w:space="0" w:color="auto"/>
              <w:right w:val="none" w:sz="6" w:space="0" w:color="auto"/>
            </w:tcBorders>
          </w:tcPr>
          <w:p w14:paraId="25BA3B4A" w14:textId="2424D385"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Norma Colombiana Sismo resistente (NSR-</w:t>
            </w:r>
            <w:r w:rsidR="00870DD6">
              <w:rPr>
                <w:rFonts w:cs="Arial"/>
                <w:bCs/>
                <w:color w:val="000000"/>
                <w:sz w:val="22"/>
                <w:szCs w:val="22"/>
                <w:lang w:val="es-CO" w:eastAsia="es-CO"/>
              </w:rPr>
              <w:t>98</w:t>
            </w:r>
            <w:r w:rsidRPr="00FC7AC6">
              <w:rPr>
                <w:rFonts w:cs="Arial"/>
                <w:bCs/>
                <w:color w:val="000000"/>
                <w:sz w:val="22"/>
                <w:szCs w:val="22"/>
                <w:lang w:val="es-CO" w:eastAsia="es-CO"/>
              </w:rPr>
              <w:t xml:space="preserve">) introduce </w:t>
            </w:r>
          </w:p>
          <w:p w14:paraId="74813A8E" w14:textId="77777777"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 xml:space="preserve">recomendaciones y responsabilidades para los arquitectos, lo cual significa un cambio en su ejercicio profesional. </w:t>
            </w:r>
          </w:p>
        </w:tc>
      </w:tr>
      <w:tr w:rsidR="00924740" w:rsidRPr="00FC7AC6" w14:paraId="66661370"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32AE2083"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Código Colombiano de </w:t>
            </w:r>
          </w:p>
          <w:p w14:paraId="5D21FD62"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Construcciones Sismo resistentes </w:t>
            </w:r>
          </w:p>
        </w:tc>
        <w:tc>
          <w:tcPr>
            <w:tcW w:w="5057" w:type="dxa"/>
            <w:tcBorders>
              <w:top w:val="none" w:sz="6" w:space="0" w:color="auto"/>
              <w:left w:val="none" w:sz="6" w:space="0" w:color="auto"/>
              <w:bottom w:val="none" w:sz="6" w:space="0" w:color="auto"/>
              <w:right w:val="none" w:sz="6" w:space="0" w:color="auto"/>
            </w:tcBorders>
          </w:tcPr>
          <w:p w14:paraId="7C02707D" w14:textId="77777777"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 xml:space="preserve">Aprobado por la ISO – Organización Internacional de Normalización. Estambul- </w:t>
            </w:r>
          </w:p>
          <w:p w14:paraId="04A26E17" w14:textId="77777777"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 xml:space="preserve">Turquía </w:t>
            </w:r>
          </w:p>
        </w:tc>
      </w:tr>
      <w:tr w:rsidR="00924740" w:rsidRPr="00FC7AC6" w14:paraId="17161821"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75049A88"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Decreto 926 de 2.010 </w:t>
            </w:r>
          </w:p>
        </w:tc>
        <w:tc>
          <w:tcPr>
            <w:tcW w:w="5057" w:type="dxa"/>
            <w:tcBorders>
              <w:top w:val="none" w:sz="6" w:space="0" w:color="auto"/>
              <w:left w:val="none" w:sz="6" w:space="0" w:color="auto"/>
              <w:bottom w:val="none" w:sz="6" w:space="0" w:color="auto"/>
              <w:right w:val="none" w:sz="6" w:space="0" w:color="auto"/>
            </w:tcBorders>
          </w:tcPr>
          <w:p w14:paraId="4CA9545B" w14:textId="77777777"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 xml:space="preserve">Por el Cual se derogó el Decreto 2809 de 2.000 </w:t>
            </w:r>
          </w:p>
        </w:tc>
      </w:tr>
      <w:tr w:rsidR="00924740" w:rsidRPr="00FC7AC6" w14:paraId="7E4A0EF2"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45A86123"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NSR-10 </w:t>
            </w:r>
          </w:p>
        </w:tc>
        <w:tc>
          <w:tcPr>
            <w:tcW w:w="5057" w:type="dxa"/>
            <w:tcBorders>
              <w:top w:val="none" w:sz="6" w:space="0" w:color="auto"/>
              <w:left w:val="none" w:sz="6" w:space="0" w:color="auto"/>
              <w:bottom w:val="none" w:sz="6" w:space="0" w:color="auto"/>
              <w:right w:val="none" w:sz="6" w:space="0" w:color="auto"/>
            </w:tcBorders>
          </w:tcPr>
          <w:p w14:paraId="67A34990" w14:textId="77777777"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 xml:space="preserve">Reglamento Colombiano de Construcción Sismo resistente </w:t>
            </w:r>
          </w:p>
        </w:tc>
      </w:tr>
      <w:tr w:rsidR="00924740" w:rsidRPr="00FC7AC6" w14:paraId="18558E89" w14:textId="77777777" w:rsidTr="00854EF8">
        <w:trPr>
          <w:trHeight w:val="207"/>
          <w:jc w:val="center"/>
        </w:trPr>
        <w:tc>
          <w:tcPr>
            <w:tcW w:w="3369" w:type="dxa"/>
            <w:tcBorders>
              <w:top w:val="none" w:sz="6" w:space="0" w:color="auto"/>
              <w:left w:val="none" w:sz="6" w:space="0" w:color="auto"/>
              <w:bottom w:val="none" w:sz="6" w:space="0" w:color="auto"/>
              <w:right w:val="none" w:sz="6" w:space="0" w:color="auto"/>
            </w:tcBorders>
          </w:tcPr>
          <w:p w14:paraId="7A2C60DB" w14:textId="77777777" w:rsidR="00924740" w:rsidRPr="00FC7AC6" w:rsidRDefault="00924740" w:rsidP="00854EF8">
            <w:pPr>
              <w:pStyle w:val="Prrafodelista"/>
              <w:ind w:left="450"/>
              <w:jc w:val="both"/>
              <w:rPr>
                <w:rFonts w:cs="Arial"/>
                <w:b/>
                <w:bCs/>
                <w:color w:val="000000"/>
                <w:sz w:val="22"/>
                <w:szCs w:val="22"/>
                <w:lang w:val="es-CO" w:eastAsia="es-CO"/>
              </w:rPr>
            </w:pPr>
            <w:r w:rsidRPr="00FC7AC6">
              <w:rPr>
                <w:rFonts w:cs="Arial"/>
                <w:b/>
                <w:bCs/>
                <w:color w:val="000000"/>
                <w:sz w:val="22"/>
                <w:szCs w:val="22"/>
                <w:lang w:val="es-CO" w:eastAsia="es-CO"/>
              </w:rPr>
              <w:t xml:space="preserve">Decreto 2525 de 2.010 </w:t>
            </w:r>
          </w:p>
        </w:tc>
        <w:tc>
          <w:tcPr>
            <w:tcW w:w="5057" w:type="dxa"/>
            <w:tcBorders>
              <w:top w:val="none" w:sz="6" w:space="0" w:color="auto"/>
              <w:left w:val="none" w:sz="6" w:space="0" w:color="auto"/>
              <w:bottom w:val="none" w:sz="6" w:space="0" w:color="auto"/>
              <w:right w:val="none" w:sz="6" w:space="0" w:color="auto"/>
            </w:tcBorders>
          </w:tcPr>
          <w:p w14:paraId="138CB702" w14:textId="77777777" w:rsidR="00924740" w:rsidRPr="00FC7AC6" w:rsidRDefault="00924740" w:rsidP="00854EF8">
            <w:pPr>
              <w:pStyle w:val="Prrafodelista"/>
              <w:ind w:left="450"/>
              <w:jc w:val="both"/>
              <w:rPr>
                <w:rFonts w:cs="Arial"/>
                <w:bCs/>
                <w:color w:val="000000"/>
                <w:sz w:val="22"/>
                <w:szCs w:val="22"/>
                <w:lang w:val="es-CO" w:eastAsia="es-CO"/>
              </w:rPr>
            </w:pPr>
            <w:r w:rsidRPr="00FC7AC6">
              <w:rPr>
                <w:rFonts w:cs="Arial"/>
                <w:bCs/>
                <w:color w:val="000000"/>
                <w:sz w:val="22"/>
                <w:szCs w:val="22"/>
                <w:lang w:val="es-CO" w:eastAsia="es-CO"/>
              </w:rPr>
              <w:t xml:space="preserve">Por el cual se modifica el Decreto 926 de 2010 y se dictan otras disposiciones </w:t>
            </w:r>
          </w:p>
        </w:tc>
      </w:tr>
    </w:tbl>
    <w:p w14:paraId="37D81C16" w14:textId="77777777" w:rsidR="00924740" w:rsidRPr="00485AFE" w:rsidRDefault="00924740" w:rsidP="007E2B1B">
      <w:pPr>
        <w:tabs>
          <w:tab w:val="num" w:pos="720"/>
        </w:tabs>
        <w:spacing w:line="240" w:lineRule="auto"/>
        <w:ind w:right="4"/>
        <w:contextualSpacing/>
        <w:jc w:val="both"/>
        <w:rPr>
          <w:rFonts w:ascii="Arial" w:hAnsi="Arial" w:cs="Arial"/>
          <w:bCs/>
        </w:rPr>
      </w:pPr>
    </w:p>
    <w:p w14:paraId="52CC66D5" w14:textId="77777777" w:rsidR="00407FEC" w:rsidRPr="00485AFE" w:rsidRDefault="00407FEC" w:rsidP="00407FEC">
      <w:pPr>
        <w:tabs>
          <w:tab w:val="left" w:pos="3624"/>
        </w:tabs>
        <w:ind w:left="2124" w:right="-518" w:hanging="2124"/>
        <w:jc w:val="center"/>
        <w:rPr>
          <w:rFonts w:ascii="Arial" w:hAnsi="Arial" w:cs="Arial"/>
          <w:b/>
        </w:rPr>
      </w:pPr>
      <w:r w:rsidRPr="00485AFE">
        <w:rPr>
          <w:rFonts w:ascii="Arial" w:hAnsi="Arial" w:cs="Arial"/>
          <w:b/>
        </w:rPr>
        <w:t>ANÁLISIS ECONÓMICO</w:t>
      </w:r>
    </w:p>
    <w:p w14:paraId="0691D7B8" w14:textId="77777777" w:rsidR="00407FEC" w:rsidRPr="00485AFE" w:rsidRDefault="00407FEC" w:rsidP="00407FEC">
      <w:pPr>
        <w:tabs>
          <w:tab w:val="left" w:pos="3624"/>
        </w:tabs>
        <w:ind w:left="2124" w:right="4" w:hanging="2124"/>
        <w:jc w:val="center"/>
        <w:rPr>
          <w:rFonts w:ascii="Arial" w:hAnsi="Arial" w:cs="Arial"/>
          <w:b/>
        </w:rPr>
      </w:pPr>
    </w:p>
    <w:p w14:paraId="240D5542" w14:textId="77777777" w:rsidR="00407FEC" w:rsidRPr="00485AFE" w:rsidRDefault="00407FEC" w:rsidP="00407FEC">
      <w:pPr>
        <w:ind w:right="4"/>
        <w:jc w:val="both"/>
        <w:rPr>
          <w:rFonts w:ascii="Arial" w:hAnsi="Arial" w:cs="Arial"/>
        </w:rPr>
      </w:pPr>
      <w:r w:rsidRPr="00485AFE">
        <w:rPr>
          <w:rFonts w:ascii="Arial" w:hAnsi="Arial" w:cs="Arial"/>
          <w:b/>
          <w:bCs/>
        </w:rPr>
        <w:t>PERSPECTIVA COMERCIAL</w:t>
      </w:r>
      <w:r w:rsidRPr="00485AFE">
        <w:rPr>
          <w:rFonts w:ascii="Arial" w:hAnsi="Arial" w:cs="Arial"/>
        </w:rPr>
        <w:t>:</w:t>
      </w:r>
    </w:p>
    <w:p w14:paraId="1983BE69" w14:textId="77777777" w:rsidR="005119C3" w:rsidRPr="00485AFE" w:rsidRDefault="005119C3" w:rsidP="00407FEC">
      <w:pPr>
        <w:ind w:right="4"/>
        <w:jc w:val="both"/>
        <w:rPr>
          <w:rFonts w:ascii="Arial" w:hAnsi="Arial" w:cs="Arial"/>
        </w:rPr>
      </w:pPr>
    </w:p>
    <w:p w14:paraId="178DCBA2" w14:textId="1A0F2F89" w:rsidR="005119C3" w:rsidRDefault="00C06381" w:rsidP="005119C3">
      <w:pPr>
        <w:spacing w:line="240" w:lineRule="auto"/>
        <w:ind w:right="4"/>
        <w:contextualSpacing/>
        <w:jc w:val="both"/>
        <w:rPr>
          <w:rFonts w:ascii="Arial" w:hAnsi="Arial" w:cs="Arial"/>
          <w:b/>
        </w:rPr>
      </w:pPr>
      <w:r>
        <w:rPr>
          <w:rFonts w:ascii="Arial" w:hAnsi="Arial" w:cs="Arial"/>
          <w:b/>
        </w:rPr>
        <w:t xml:space="preserve">INDICADORES ECONOMICOS ALREDEDOR DE LA CONTRUCCIÓN </w:t>
      </w:r>
    </w:p>
    <w:p w14:paraId="0E06FF98" w14:textId="77777777" w:rsidR="00C06381" w:rsidRDefault="00C06381" w:rsidP="005119C3">
      <w:pPr>
        <w:spacing w:line="240" w:lineRule="auto"/>
        <w:ind w:right="4"/>
        <w:contextualSpacing/>
        <w:jc w:val="both"/>
        <w:rPr>
          <w:rFonts w:ascii="Arial" w:hAnsi="Arial" w:cs="Arial"/>
          <w:b/>
        </w:rPr>
      </w:pPr>
    </w:p>
    <w:p w14:paraId="2C7489FB" w14:textId="51BA8E05" w:rsidR="00C06381" w:rsidRPr="003830A1" w:rsidRDefault="00053363" w:rsidP="005119C3">
      <w:pPr>
        <w:spacing w:line="240" w:lineRule="auto"/>
        <w:ind w:right="4"/>
        <w:contextualSpacing/>
        <w:jc w:val="both"/>
        <w:rPr>
          <w:rFonts w:ascii="Arial" w:hAnsi="Arial" w:cs="Arial"/>
          <w:bCs/>
        </w:rPr>
      </w:pPr>
      <w:r w:rsidRPr="003830A1">
        <w:rPr>
          <w:rFonts w:ascii="Arial" w:hAnsi="Arial" w:cs="Arial"/>
          <w:bCs/>
        </w:rPr>
        <w:t>El boletín de Indicadores Económicos Alrededor de la Construcción (IEAC), presenta información de 14 investigaciones, categorizadas en indicadores macroeconómicos, oferta, demanda y precios. Los indicadores de construcción se publican considerando las coberturas geográficas disponibles, a partir de las variaciones mensuales y anuales.</w:t>
      </w:r>
    </w:p>
    <w:p w14:paraId="675179B3" w14:textId="77777777" w:rsidR="00053363" w:rsidRPr="003830A1" w:rsidRDefault="00053363" w:rsidP="005119C3">
      <w:pPr>
        <w:spacing w:line="240" w:lineRule="auto"/>
        <w:ind w:right="4"/>
        <w:contextualSpacing/>
        <w:jc w:val="both"/>
        <w:rPr>
          <w:rFonts w:ascii="Arial" w:hAnsi="Arial" w:cs="Arial"/>
          <w:bCs/>
        </w:rPr>
      </w:pPr>
    </w:p>
    <w:p w14:paraId="6AED967A" w14:textId="4BE84C3E" w:rsidR="00053363" w:rsidRDefault="00053363" w:rsidP="00053363">
      <w:pPr>
        <w:spacing w:line="240" w:lineRule="auto"/>
        <w:ind w:right="4"/>
        <w:contextualSpacing/>
        <w:jc w:val="center"/>
        <w:rPr>
          <w:rFonts w:ascii="Arial" w:hAnsi="Arial" w:cs="Arial"/>
          <w:b/>
        </w:rPr>
      </w:pPr>
      <w:r>
        <w:rPr>
          <w:noProof/>
        </w:rPr>
        <w:drawing>
          <wp:inline distT="0" distB="0" distL="0" distR="0" wp14:anchorId="29C1B114" wp14:editId="74C23AA6">
            <wp:extent cx="3524250" cy="2157474"/>
            <wp:effectExtent l="0" t="0" r="0" b="0"/>
            <wp:docPr id="1911543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4315" name=""/>
                    <pic:cNvPicPr/>
                  </pic:nvPicPr>
                  <pic:blipFill>
                    <a:blip r:embed="rId10"/>
                    <a:stretch>
                      <a:fillRect/>
                    </a:stretch>
                  </pic:blipFill>
                  <pic:spPr>
                    <a:xfrm>
                      <a:off x="0" y="0"/>
                      <a:ext cx="3532339" cy="2162426"/>
                    </a:xfrm>
                    <a:prstGeom prst="rect">
                      <a:avLst/>
                    </a:prstGeom>
                  </pic:spPr>
                </pic:pic>
              </a:graphicData>
            </a:graphic>
          </wp:inline>
        </w:drawing>
      </w:r>
    </w:p>
    <w:p w14:paraId="6B192B3D" w14:textId="77777777" w:rsidR="003830A1" w:rsidRDefault="003830A1" w:rsidP="003830A1">
      <w:pPr>
        <w:spacing w:line="240" w:lineRule="auto"/>
        <w:ind w:right="4"/>
        <w:contextualSpacing/>
        <w:rPr>
          <w:rFonts w:ascii="Arial" w:hAnsi="Arial" w:cs="Arial"/>
          <w:b/>
        </w:rPr>
      </w:pPr>
    </w:p>
    <w:p w14:paraId="6B15DDC5" w14:textId="3E0BF094" w:rsidR="00053363" w:rsidRDefault="003830A1" w:rsidP="003830A1">
      <w:pPr>
        <w:spacing w:line="240" w:lineRule="auto"/>
        <w:ind w:right="4"/>
        <w:contextualSpacing/>
        <w:jc w:val="both"/>
        <w:rPr>
          <w:rFonts w:ascii="Arial" w:hAnsi="Arial" w:cs="Arial"/>
          <w:bCs/>
        </w:rPr>
      </w:pPr>
      <w:r w:rsidRPr="003830A1">
        <w:rPr>
          <w:rFonts w:ascii="Arial" w:hAnsi="Arial" w:cs="Arial"/>
          <w:b/>
        </w:rPr>
        <w:t xml:space="preserve"> </w:t>
      </w:r>
      <w:r w:rsidRPr="003830A1">
        <w:rPr>
          <w:rFonts w:ascii="Arial" w:hAnsi="Arial" w:cs="Arial"/>
          <w:bCs/>
        </w:rPr>
        <w:t>Con el objetivo de entregar información de manera más oportuna y estructurada, se realizó la integración de los resultados de Vivienda de Interés Social (VIS) y la Vivienda diferente de interés social (No VIS) en la publicación del Censo de Edificaciones a partir del I trimestre del 2025. Estos resultados se centran en las unidades de vivienda iniciadas y culminadas, para los destinos residenciales de apartamentos y casas, con las desagregaciones geográficas y temáticas que usualmente se disponían en el boletín exclusivo para Vivienda VIS. Para una mayor claridad sobre el uso de los archivos consultar el documento Guía de uso de Series VIS Y No VIS - CEED.</w:t>
      </w:r>
    </w:p>
    <w:p w14:paraId="7AF164AF" w14:textId="77777777" w:rsidR="003830A1" w:rsidRDefault="003830A1" w:rsidP="003830A1">
      <w:pPr>
        <w:spacing w:line="240" w:lineRule="auto"/>
        <w:ind w:right="4"/>
        <w:contextualSpacing/>
        <w:jc w:val="both"/>
        <w:rPr>
          <w:rFonts w:ascii="Arial" w:hAnsi="Arial" w:cs="Arial"/>
          <w:bCs/>
        </w:rPr>
      </w:pPr>
    </w:p>
    <w:p w14:paraId="26C5AB40" w14:textId="6B81DE11" w:rsidR="003830A1" w:rsidRDefault="003830A1" w:rsidP="003830A1">
      <w:pPr>
        <w:spacing w:line="240" w:lineRule="auto"/>
        <w:ind w:right="4"/>
        <w:contextualSpacing/>
        <w:jc w:val="center"/>
        <w:rPr>
          <w:rFonts w:ascii="Arial" w:hAnsi="Arial" w:cs="Arial"/>
          <w:bCs/>
        </w:rPr>
      </w:pPr>
      <w:r>
        <w:rPr>
          <w:noProof/>
        </w:rPr>
        <w:drawing>
          <wp:inline distT="0" distB="0" distL="0" distR="0" wp14:anchorId="70311FDE" wp14:editId="4C241300">
            <wp:extent cx="3314165" cy="3409950"/>
            <wp:effectExtent l="0" t="0" r="635" b="0"/>
            <wp:docPr id="15170565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56554" name=""/>
                    <pic:cNvPicPr/>
                  </pic:nvPicPr>
                  <pic:blipFill>
                    <a:blip r:embed="rId11"/>
                    <a:stretch>
                      <a:fillRect/>
                    </a:stretch>
                  </pic:blipFill>
                  <pic:spPr>
                    <a:xfrm>
                      <a:off x="0" y="0"/>
                      <a:ext cx="3319617" cy="3415560"/>
                    </a:xfrm>
                    <a:prstGeom prst="rect">
                      <a:avLst/>
                    </a:prstGeom>
                  </pic:spPr>
                </pic:pic>
              </a:graphicData>
            </a:graphic>
          </wp:inline>
        </w:drawing>
      </w:r>
    </w:p>
    <w:p w14:paraId="02964EA4" w14:textId="6666FA8F" w:rsidR="00F95B24" w:rsidRDefault="003830A1" w:rsidP="00F95B24">
      <w:pPr>
        <w:ind w:right="4"/>
        <w:jc w:val="both"/>
        <w:rPr>
          <w:rFonts w:ascii="Arial" w:hAnsi="Arial" w:cs="Arial"/>
          <w:b/>
        </w:rPr>
      </w:pPr>
      <w:r>
        <w:rPr>
          <w:rFonts w:ascii="Arial" w:hAnsi="Arial" w:cs="Arial"/>
          <w:b/>
        </w:rPr>
        <w:t>INDICADORES MACROECONOMICOS</w:t>
      </w:r>
    </w:p>
    <w:p w14:paraId="023E98EB" w14:textId="77777777" w:rsidR="003830A1" w:rsidRPr="003830A1" w:rsidRDefault="003830A1" w:rsidP="00F95B24">
      <w:pPr>
        <w:ind w:right="4"/>
        <w:jc w:val="both"/>
        <w:rPr>
          <w:rFonts w:ascii="Arial" w:hAnsi="Arial" w:cs="Arial"/>
          <w:b/>
        </w:rPr>
      </w:pPr>
    </w:p>
    <w:p w14:paraId="41902078" w14:textId="0588805F" w:rsidR="003830A1" w:rsidRDefault="003830A1" w:rsidP="003830A1">
      <w:pPr>
        <w:pStyle w:val="Prrafodelista"/>
        <w:numPr>
          <w:ilvl w:val="0"/>
          <w:numId w:val="10"/>
        </w:numPr>
        <w:ind w:right="4"/>
        <w:jc w:val="both"/>
        <w:rPr>
          <w:rFonts w:cs="Arial"/>
          <w:b/>
          <w:sz w:val="22"/>
          <w:szCs w:val="22"/>
        </w:rPr>
      </w:pPr>
      <w:r>
        <w:rPr>
          <w:rFonts w:cs="Arial"/>
          <w:b/>
          <w:sz w:val="22"/>
          <w:szCs w:val="22"/>
        </w:rPr>
        <w:t>Indicador de Seguimiento a la Economía</w:t>
      </w:r>
    </w:p>
    <w:p w14:paraId="58FFE0C2" w14:textId="77777777" w:rsidR="003830A1" w:rsidRDefault="003830A1" w:rsidP="003830A1">
      <w:pPr>
        <w:pStyle w:val="Prrafodelista"/>
        <w:ind w:right="4"/>
        <w:jc w:val="both"/>
        <w:rPr>
          <w:rFonts w:cs="Arial"/>
          <w:b/>
          <w:sz w:val="22"/>
          <w:szCs w:val="22"/>
        </w:rPr>
      </w:pPr>
    </w:p>
    <w:p w14:paraId="1A681D3F" w14:textId="23D9325D" w:rsidR="003830A1" w:rsidRDefault="003830A1" w:rsidP="003830A1">
      <w:pPr>
        <w:ind w:right="4"/>
        <w:jc w:val="center"/>
        <w:rPr>
          <w:rFonts w:cs="Arial"/>
          <w:b/>
        </w:rPr>
      </w:pPr>
      <w:r>
        <w:rPr>
          <w:noProof/>
        </w:rPr>
        <w:drawing>
          <wp:inline distT="0" distB="0" distL="0" distR="0" wp14:anchorId="5E6DF186" wp14:editId="0BE3224E">
            <wp:extent cx="2705100" cy="1983740"/>
            <wp:effectExtent l="0" t="0" r="0" b="0"/>
            <wp:docPr id="752527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527363" name=""/>
                    <pic:cNvPicPr/>
                  </pic:nvPicPr>
                  <pic:blipFill>
                    <a:blip r:embed="rId12"/>
                    <a:stretch>
                      <a:fillRect/>
                    </a:stretch>
                  </pic:blipFill>
                  <pic:spPr>
                    <a:xfrm>
                      <a:off x="0" y="0"/>
                      <a:ext cx="2705100" cy="1983740"/>
                    </a:xfrm>
                    <a:prstGeom prst="rect">
                      <a:avLst/>
                    </a:prstGeom>
                  </pic:spPr>
                </pic:pic>
              </a:graphicData>
            </a:graphic>
          </wp:inline>
        </w:drawing>
      </w:r>
    </w:p>
    <w:p w14:paraId="7665E662" w14:textId="77777777" w:rsidR="003830A1" w:rsidRDefault="003830A1" w:rsidP="003830A1">
      <w:pPr>
        <w:ind w:right="4"/>
        <w:jc w:val="center"/>
        <w:rPr>
          <w:rFonts w:cs="Arial"/>
          <w:b/>
        </w:rPr>
      </w:pPr>
    </w:p>
    <w:p w14:paraId="10AF3F45" w14:textId="587A463B" w:rsidR="003830A1" w:rsidRPr="00113CFD" w:rsidRDefault="003830A1" w:rsidP="003830A1">
      <w:pPr>
        <w:ind w:right="4"/>
        <w:jc w:val="both"/>
        <w:rPr>
          <w:rFonts w:ascii="Arial" w:hAnsi="Arial" w:cs="Arial"/>
          <w:bCs/>
        </w:rPr>
      </w:pPr>
      <w:r w:rsidRPr="00113CFD">
        <w:rPr>
          <w:rFonts w:ascii="Arial" w:hAnsi="Arial" w:cs="Arial"/>
          <w:bCs/>
        </w:rPr>
        <w:t>Para el mes de abril de 2025pr el ISE en su serie original, se ubicó en 121,80, lo que representó un crecimiento de 1,14% respecto al mes de abril de 2024pr</w:t>
      </w:r>
    </w:p>
    <w:p w14:paraId="1139595C" w14:textId="77777777" w:rsidR="003830A1" w:rsidRDefault="003830A1" w:rsidP="003830A1">
      <w:pPr>
        <w:ind w:right="4"/>
        <w:jc w:val="both"/>
        <w:rPr>
          <w:rFonts w:cs="Arial"/>
          <w:b/>
        </w:rPr>
      </w:pPr>
    </w:p>
    <w:p w14:paraId="2822BD02" w14:textId="1910805F" w:rsidR="003830A1" w:rsidRDefault="003830A1" w:rsidP="003830A1">
      <w:pPr>
        <w:ind w:right="4"/>
        <w:jc w:val="center"/>
        <w:rPr>
          <w:rFonts w:cs="Arial"/>
          <w:b/>
        </w:rPr>
      </w:pPr>
      <w:r>
        <w:rPr>
          <w:noProof/>
        </w:rPr>
        <w:drawing>
          <wp:inline distT="0" distB="0" distL="0" distR="0" wp14:anchorId="29198C76" wp14:editId="60D0CAC3">
            <wp:extent cx="2893469" cy="1724025"/>
            <wp:effectExtent l="0" t="0" r="2540" b="0"/>
            <wp:docPr id="17555006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500673" name=""/>
                    <pic:cNvPicPr/>
                  </pic:nvPicPr>
                  <pic:blipFill>
                    <a:blip r:embed="rId13"/>
                    <a:stretch>
                      <a:fillRect/>
                    </a:stretch>
                  </pic:blipFill>
                  <pic:spPr>
                    <a:xfrm>
                      <a:off x="0" y="0"/>
                      <a:ext cx="2905382" cy="1731123"/>
                    </a:xfrm>
                    <a:prstGeom prst="rect">
                      <a:avLst/>
                    </a:prstGeom>
                  </pic:spPr>
                </pic:pic>
              </a:graphicData>
            </a:graphic>
          </wp:inline>
        </w:drawing>
      </w:r>
    </w:p>
    <w:p w14:paraId="5934A962" w14:textId="72A949FE" w:rsidR="003830A1" w:rsidRPr="00113CFD" w:rsidRDefault="003830A1" w:rsidP="003830A1">
      <w:pPr>
        <w:ind w:right="4"/>
        <w:jc w:val="both"/>
        <w:rPr>
          <w:rFonts w:ascii="Arial" w:hAnsi="Arial" w:cs="Arial"/>
          <w:bCs/>
        </w:rPr>
      </w:pPr>
      <w:r w:rsidRPr="00113CFD">
        <w:rPr>
          <w:rFonts w:ascii="Arial" w:hAnsi="Arial" w:cs="Arial"/>
          <w:bCs/>
        </w:rPr>
        <w:t>Para el periodo enero-abril de 2025pr, el ISE en su serie original, registró un crecimiento de 2,33% respecto al mismo periodo del año anterior, mientras que, para el año 2024pr, de enero- abril registró un crecimiento de 1,72%</w:t>
      </w:r>
    </w:p>
    <w:p w14:paraId="189FC163" w14:textId="77777777" w:rsidR="003830A1" w:rsidRDefault="003830A1" w:rsidP="003830A1">
      <w:pPr>
        <w:ind w:right="4"/>
        <w:jc w:val="both"/>
        <w:rPr>
          <w:rFonts w:cs="Arial"/>
          <w:b/>
        </w:rPr>
      </w:pPr>
    </w:p>
    <w:p w14:paraId="6300E8CE" w14:textId="4548AD3A" w:rsidR="00113CFD" w:rsidRDefault="00113CFD" w:rsidP="00113CFD">
      <w:pPr>
        <w:ind w:right="4"/>
        <w:jc w:val="center"/>
        <w:rPr>
          <w:rFonts w:cs="Arial"/>
          <w:b/>
        </w:rPr>
      </w:pPr>
      <w:r>
        <w:rPr>
          <w:noProof/>
        </w:rPr>
        <w:drawing>
          <wp:inline distT="0" distB="0" distL="0" distR="0" wp14:anchorId="102A6F9A" wp14:editId="7779FF25">
            <wp:extent cx="2914650" cy="1952131"/>
            <wp:effectExtent l="0" t="0" r="0" b="0"/>
            <wp:docPr id="10325354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535426" name=""/>
                    <pic:cNvPicPr/>
                  </pic:nvPicPr>
                  <pic:blipFill>
                    <a:blip r:embed="rId14"/>
                    <a:stretch>
                      <a:fillRect/>
                    </a:stretch>
                  </pic:blipFill>
                  <pic:spPr>
                    <a:xfrm>
                      <a:off x="0" y="0"/>
                      <a:ext cx="2919178" cy="1955164"/>
                    </a:xfrm>
                    <a:prstGeom prst="rect">
                      <a:avLst/>
                    </a:prstGeom>
                  </pic:spPr>
                </pic:pic>
              </a:graphicData>
            </a:graphic>
          </wp:inline>
        </w:drawing>
      </w:r>
    </w:p>
    <w:p w14:paraId="02778D16" w14:textId="62AE0363" w:rsidR="00113CFD" w:rsidRPr="00113CFD" w:rsidRDefault="00113CFD" w:rsidP="00113CFD">
      <w:pPr>
        <w:ind w:right="4"/>
        <w:jc w:val="both"/>
        <w:rPr>
          <w:rFonts w:ascii="Arial" w:hAnsi="Arial" w:cs="Arial"/>
          <w:bCs/>
        </w:rPr>
      </w:pPr>
      <w:r w:rsidRPr="00113CFD">
        <w:rPr>
          <w:rFonts w:ascii="Arial" w:hAnsi="Arial" w:cs="Arial"/>
          <w:bCs/>
        </w:rPr>
        <w:t>Para el mes de abril de 2025pr el índice de las actividades secundarias, en su serie original se ubicó en 91,29, lo que representó un decrecimiento de 3,90% respecto al mes de abril de 2024pr (94,99). En cuanto a la serie ajustada por efecto estacional y calendario, para el mes de abril de 2025pr, se ubicó en 96,77, lo que representó un decrecimiento de 0,81% respecto al mes de abril de 2024pr (97,56)</w:t>
      </w:r>
    </w:p>
    <w:p w14:paraId="59711D4C" w14:textId="77777777" w:rsidR="00113CFD" w:rsidRDefault="00113CFD" w:rsidP="00113CFD">
      <w:pPr>
        <w:ind w:right="4"/>
        <w:jc w:val="center"/>
        <w:rPr>
          <w:rFonts w:cs="Arial"/>
          <w:b/>
        </w:rPr>
      </w:pPr>
    </w:p>
    <w:p w14:paraId="625665B3" w14:textId="386E5DD3" w:rsidR="00113CFD" w:rsidRPr="003830A1" w:rsidRDefault="00113CFD" w:rsidP="00113CFD">
      <w:pPr>
        <w:ind w:right="4"/>
        <w:jc w:val="center"/>
        <w:rPr>
          <w:rFonts w:cs="Arial"/>
          <w:b/>
        </w:rPr>
      </w:pPr>
      <w:r>
        <w:rPr>
          <w:noProof/>
        </w:rPr>
        <w:drawing>
          <wp:inline distT="0" distB="0" distL="0" distR="0" wp14:anchorId="7FDEADE4" wp14:editId="10D90B9A">
            <wp:extent cx="2676525" cy="1625074"/>
            <wp:effectExtent l="0" t="0" r="0" b="0"/>
            <wp:docPr id="1755461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461580" name=""/>
                    <pic:cNvPicPr/>
                  </pic:nvPicPr>
                  <pic:blipFill>
                    <a:blip r:embed="rId15"/>
                    <a:stretch>
                      <a:fillRect/>
                    </a:stretch>
                  </pic:blipFill>
                  <pic:spPr>
                    <a:xfrm>
                      <a:off x="0" y="0"/>
                      <a:ext cx="2681672" cy="1628199"/>
                    </a:xfrm>
                    <a:prstGeom prst="rect">
                      <a:avLst/>
                    </a:prstGeom>
                  </pic:spPr>
                </pic:pic>
              </a:graphicData>
            </a:graphic>
          </wp:inline>
        </w:drawing>
      </w:r>
    </w:p>
    <w:p w14:paraId="2F91E537" w14:textId="404E01D5" w:rsidR="00EF62D8" w:rsidRDefault="00EF62D8" w:rsidP="003830A1">
      <w:pPr>
        <w:pStyle w:val="Prrafodelista"/>
        <w:numPr>
          <w:ilvl w:val="0"/>
          <w:numId w:val="10"/>
        </w:numPr>
        <w:ind w:right="4"/>
        <w:jc w:val="both"/>
        <w:rPr>
          <w:rFonts w:cs="Arial"/>
          <w:b/>
          <w:sz w:val="22"/>
          <w:szCs w:val="22"/>
        </w:rPr>
      </w:pPr>
      <w:r>
        <w:rPr>
          <w:rFonts w:cs="Arial"/>
          <w:b/>
          <w:sz w:val="22"/>
          <w:szCs w:val="22"/>
        </w:rPr>
        <w:t>Mercado Laboral</w:t>
      </w:r>
    </w:p>
    <w:p w14:paraId="74448A4C" w14:textId="1885F166" w:rsidR="00EF62D8" w:rsidRDefault="00EF62D8" w:rsidP="00EF62D8">
      <w:pPr>
        <w:ind w:right="4"/>
        <w:jc w:val="center"/>
        <w:rPr>
          <w:rFonts w:cs="Arial"/>
          <w:b/>
        </w:rPr>
      </w:pPr>
      <w:r>
        <w:rPr>
          <w:noProof/>
        </w:rPr>
        <w:drawing>
          <wp:inline distT="0" distB="0" distL="0" distR="0" wp14:anchorId="658A9E49" wp14:editId="034636CB">
            <wp:extent cx="3170927" cy="2105025"/>
            <wp:effectExtent l="0" t="0" r="0" b="0"/>
            <wp:docPr id="1547197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197116" name=""/>
                    <pic:cNvPicPr/>
                  </pic:nvPicPr>
                  <pic:blipFill>
                    <a:blip r:embed="rId16"/>
                    <a:stretch>
                      <a:fillRect/>
                    </a:stretch>
                  </pic:blipFill>
                  <pic:spPr>
                    <a:xfrm>
                      <a:off x="0" y="0"/>
                      <a:ext cx="3181233" cy="2111867"/>
                    </a:xfrm>
                    <a:prstGeom prst="rect">
                      <a:avLst/>
                    </a:prstGeom>
                  </pic:spPr>
                </pic:pic>
              </a:graphicData>
            </a:graphic>
          </wp:inline>
        </w:drawing>
      </w:r>
    </w:p>
    <w:p w14:paraId="7C895099" w14:textId="51800B78" w:rsidR="00EF62D8" w:rsidRPr="00EF62D8" w:rsidRDefault="00EF62D8" w:rsidP="00EF62D8">
      <w:pPr>
        <w:ind w:right="4"/>
        <w:jc w:val="both"/>
        <w:rPr>
          <w:rFonts w:ascii="Arial" w:hAnsi="Arial" w:cs="Arial"/>
          <w:bCs/>
        </w:rPr>
      </w:pPr>
      <w:r w:rsidRPr="00EF62D8">
        <w:rPr>
          <w:rFonts w:ascii="Arial" w:hAnsi="Arial" w:cs="Arial"/>
          <w:bCs/>
        </w:rPr>
        <w:t>Para el mes de mayo de 2025, la tasa de desocupación del total nacional fue 9,0%, lo que representó una disminución de 1,3 puntos porcentuales respecto al mismo mes de 2024 (10,3%). La tasa global de participación se ubicó en 64,0% y la tasa de ocupación en 58,2%, mientras que en mayo de 2024 estas tasas fueron 64,1% y 57,5%, respectivamente.</w:t>
      </w:r>
    </w:p>
    <w:p w14:paraId="66C3FAE9" w14:textId="77777777" w:rsidR="00EF62D8" w:rsidRDefault="00EF62D8" w:rsidP="00EF62D8">
      <w:pPr>
        <w:ind w:right="4"/>
        <w:rPr>
          <w:rFonts w:cs="Arial"/>
          <w:b/>
        </w:rPr>
      </w:pPr>
    </w:p>
    <w:p w14:paraId="604464B0" w14:textId="1E5C7F5E" w:rsidR="00EF62D8" w:rsidRDefault="00EF62D8" w:rsidP="00EF62D8">
      <w:pPr>
        <w:ind w:right="4"/>
        <w:jc w:val="center"/>
        <w:rPr>
          <w:rFonts w:cs="Arial"/>
          <w:b/>
        </w:rPr>
      </w:pPr>
      <w:r>
        <w:rPr>
          <w:noProof/>
        </w:rPr>
        <w:drawing>
          <wp:inline distT="0" distB="0" distL="0" distR="0" wp14:anchorId="5D8F05E0" wp14:editId="1A2C36A5">
            <wp:extent cx="3482340" cy="2230327"/>
            <wp:effectExtent l="0" t="0" r="3810" b="0"/>
            <wp:docPr id="17467600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60008" name=""/>
                    <pic:cNvPicPr/>
                  </pic:nvPicPr>
                  <pic:blipFill>
                    <a:blip r:embed="rId17"/>
                    <a:stretch>
                      <a:fillRect/>
                    </a:stretch>
                  </pic:blipFill>
                  <pic:spPr>
                    <a:xfrm>
                      <a:off x="0" y="0"/>
                      <a:ext cx="3489962" cy="2235208"/>
                    </a:xfrm>
                    <a:prstGeom prst="rect">
                      <a:avLst/>
                    </a:prstGeom>
                  </pic:spPr>
                </pic:pic>
              </a:graphicData>
            </a:graphic>
          </wp:inline>
        </w:drawing>
      </w:r>
    </w:p>
    <w:p w14:paraId="03BF33C9" w14:textId="75A35709" w:rsidR="00EF62D8" w:rsidRDefault="00EF62D8" w:rsidP="00EF62D8">
      <w:pPr>
        <w:ind w:right="4"/>
        <w:jc w:val="both"/>
        <w:rPr>
          <w:rFonts w:ascii="Arial" w:hAnsi="Arial" w:cs="Arial"/>
          <w:bCs/>
        </w:rPr>
      </w:pPr>
      <w:r w:rsidRPr="00EF62D8">
        <w:rPr>
          <w:rFonts w:ascii="Arial" w:hAnsi="Arial" w:cs="Arial"/>
          <w:bCs/>
        </w:rPr>
        <w:t>En el mes de mayo de 2025, el número de personas ocupadas en el total nacional fue 23.627 miles de personas. Las ramas que más aportaron positivamente a la variación de la población ocupada fueron Transporte y almacenamiento (0,8 puntos porcentuales); Actividades profesionales, científicas, técnicas y servicios administrativos (0,6 puntos porcentuales) y Comercio y reparación de vehículos (0,5 puntos porcentuales).</w:t>
      </w:r>
    </w:p>
    <w:p w14:paraId="0C8AF551" w14:textId="77777777" w:rsidR="00EF62D8" w:rsidRDefault="00EF62D8" w:rsidP="00EF62D8">
      <w:pPr>
        <w:ind w:right="4"/>
        <w:jc w:val="both"/>
        <w:rPr>
          <w:rFonts w:ascii="Arial" w:hAnsi="Arial" w:cs="Arial"/>
          <w:bCs/>
        </w:rPr>
      </w:pPr>
    </w:p>
    <w:p w14:paraId="5F6A39C7" w14:textId="64CA266B" w:rsidR="00EF62D8" w:rsidRDefault="00EF62D8" w:rsidP="00EF62D8">
      <w:pPr>
        <w:ind w:right="4"/>
        <w:jc w:val="center"/>
        <w:rPr>
          <w:rFonts w:ascii="Arial" w:hAnsi="Arial" w:cs="Arial"/>
          <w:bCs/>
        </w:rPr>
      </w:pPr>
      <w:r>
        <w:rPr>
          <w:noProof/>
        </w:rPr>
        <w:drawing>
          <wp:inline distT="0" distB="0" distL="0" distR="0" wp14:anchorId="3A30BE46" wp14:editId="13874E7C">
            <wp:extent cx="4127849" cy="2733675"/>
            <wp:effectExtent l="0" t="0" r="6350" b="0"/>
            <wp:docPr id="16958762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76269" name=""/>
                    <pic:cNvPicPr/>
                  </pic:nvPicPr>
                  <pic:blipFill>
                    <a:blip r:embed="rId18"/>
                    <a:stretch>
                      <a:fillRect/>
                    </a:stretch>
                  </pic:blipFill>
                  <pic:spPr>
                    <a:xfrm>
                      <a:off x="0" y="0"/>
                      <a:ext cx="4137369" cy="2739980"/>
                    </a:xfrm>
                    <a:prstGeom prst="rect">
                      <a:avLst/>
                    </a:prstGeom>
                  </pic:spPr>
                </pic:pic>
              </a:graphicData>
            </a:graphic>
          </wp:inline>
        </w:drawing>
      </w:r>
    </w:p>
    <w:p w14:paraId="06A4307C" w14:textId="77777777" w:rsidR="00EF62D8" w:rsidRPr="00EF62D8" w:rsidRDefault="00EF62D8" w:rsidP="00EF62D8">
      <w:pPr>
        <w:ind w:right="4"/>
        <w:jc w:val="center"/>
        <w:rPr>
          <w:rFonts w:ascii="Arial" w:hAnsi="Arial" w:cs="Arial"/>
          <w:bCs/>
        </w:rPr>
      </w:pPr>
    </w:p>
    <w:p w14:paraId="7B7230EF" w14:textId="77777777" w:rsidR="00EF62D8" w:rsidRPr="00EF62D8" w:rsidRDefault="00EF62D8" w:rsidP="00EF62D8">
      <w:pPr>
        <w:ind w:right="4"/>
        <w:rPr>
          <w:rFonts w:cs="Arial"/>
          <w:b/>
        </w:rPr>
      </w:pPr>
    </w:p>
    <w:p w14:paraId="29DC539D" w14:textId="3C8759EE" w:rsidR="003830A1" w:rsidRPr="003830A1" w:rsidRDefault="003830A1" w:rsidP="003830A1">
      <w:pPr>
        <w:pStyle w:val="Prrafodelista"/>
        <w:numPr>
          <w:ilvl w:val="0"/>
          <w:numId w:val="10"/>
        </w:numPr>
        <w:ind w:right="4"/>
        <w:jc w:val="both"/>
        <w:rPr>
          <w:rFonts w:cs="Arial"/>
          <w:b/>
          <w:sz w:val="22"/>
          <w:szCs w:val="22"/>
        </w:rPr>
      </w:pPr>
      <w:r w:rsidRPr="003830A1">
        <w:rPr>
          <w:rFonts w:cs="Arial"/>
          <w:b/>
          <w:sz w:val="22"/>
          <w:szCs w:val="22"/>
        </w:rPr>
        <w:t xml:space="preserve">Producto Interno Bruto </w:t>
      </w:r>
    </w:p>
    <w:p w14:paraId="56E7D65B" w14:textId="654AC945" w:rsidR="003830A1" w:rsidRDefault="00113CFD" w:rsidP="00113CFD">
      <w:pPr>
        <w:ind w:right="4"/>
        <w:jc w:val="center"/>
        <w:rPr>
          <w:rFonts w:cs="Arial"/>
          <w:b/>
        </w:rPr>
      </w:pPr>
      <w:r>
        <w:rPr>
          <w:noProof/>
        </w:rPr>
        <w:drawing>
          <wp:inline distT="0" distB="0" distL="0" distR="0" wp14:anchorId="01183D1A" wp14:editId="29A0CFAB">
            <wp:extent cx="3149571" cy="2266950"/>
            <wp:effectExtent l="0" t="0" r="0" b="0"/>
            <wp:docPr id="16797482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48202" name=""/>
                    <pic:cNvPicPr/>
                  </pic:nvPicPr>
                  <pic:blipFill>
                    <a:blip r:embed="rId19"/>
                    <a:stretch>
                      <a:fillRect/>
                    </a:stretch>
                  </pic:blipFill>
                  <pic:spPr>
                    <a:xfrm>
                      <a:off x="0" y="0"/>
                      <a:ext cx="3170723" cy="2282175"/>
                    </a:xfrm>
                    <a:prstGeom prst="rect">
                      <a:avLst/>
                    </a:prstGeom>
                  </pic:spPr>
                </pic:pic>
              </a:graphicData>
            </a:graphic>
          </wp:inline>
        </w:drawing>
      </w:r>
    </w:p>
    <w:p w14:paraId="749B1143" w14:textId="77777777" w:rsidR="00113CFD" w:rsidRPr="00113CFD" w:rsidRDefault="00113CFD" w:rsidP="003830A1">
      <w:pPr>
        <w:ind w:right="4"/>
        <w:jc w:val="both"/>
        <w:rPr>
          <w:rFonts w:ascii="Arial" w:hAnsi="Arial" w:cs="Arial"/>
          <w:bCs/>
        </w:rPr>
      </w:pPr>
      <w:r w:rsidRPr="00113CFD">
        <w:rPr>
          <w:rFonts w:ascii="Arial" w:hAnsi="Arial" w:cs="Arial"/>
          <w:bCs/>
        </w:rPr>
        <w:t xml:space="preserve">En el primer trimestre de 2025pr, el Producto Interno Bruto en su serie original, crece 2,7% respecto al mismo periodo de 2024pr. Las actividades económicas que más contribuyen a la dinámica del valor agregado son: </w:t>
      </w:r>
    </w:p>
    <w:p w14:paraId="16779F2D" w14:textId="77777777" w:rsidR="00113CFD" w:rsidRPr="00113CFD" w:rsidRDefault="00113CFD" w:rsidP="003830A1">
      <w:pPr>
        <w:ind w:right="4"/>
        <w:jc w:val="both"/>
        <w:rPr>
          <w:rFonts w:ascii="Arial" w:hAnsi="Arial" w:cs="Arial"/>
          <w:bCs/>
        </w:rPr>
      </w:pPr>
      <w:r w:rsidRPr="00113CFD">
        <w:rPr>
          <w:rFonts w:ascii="Arial" w:hAnsi="Arial" w:cs="Arial"/>
          <w:bCs/>
        </w:rPr>
        <w:t xml:space="preserve">• Comercio al por mayor y al por menor; reparación de vehículos automotores y motocicletas; Transporte y almacenamiento; Alojamiento y servicios de comida crece 3,9% (contribuye 0,8 puntos porcentuales a la variación anual). </w:t>
      </w:r>
    </w:p>
    <w:p w14:paraId="6BEC3651" w14:textId="77777777" w:rsidR="00113CFD" w:rsidRPr="00113CFD" w:rsidRDefault="00113CFD" w:rsidP="003830A1">
      <w:pPr>
        <w:ind w:right="4"/>
        <w:jc w:val="both"/>
        <w:rPr>
          <w:rFonts w:ascii="Arial" w:hAnsi="Arial" w:cs="Arial"/>
          <w:bCs/>
        </w:rPr>
      </w:pPr>
      <w:r w:rsidRPr="00113CFD">
        <w:rPr>
          <w:rFonts w:ascii="Arial" w:hAnsi="Arial" w:cs="Arial"/>
          <w:bCs/>
        </w:rPr>
        <w:t xml:space="preserve">• Agricultura, ganadería, caza, silvicultura y pesca crece 7,1% (contribuye 0,7 puntos porcentuales a la variación anual). </w:t>
      </w:r>
    </w:p>
    <w:p w14:paraId="192ECAD7" w14:textId="77777777" w:rsidR="00113CFD" w:rsidRPr="00113CFD" w:rsidRDefault="00113CFD" w:rsidP="003830A1">
      <w:pPr>
        <w:ind w:right="4"/>
        <w:jc w:val="both"/>
        <w:rPr>
          <w:rFonts w:ascii="Arial" w:hAnsi="Arial" w:cs="Arial"/>
          <w:bCs/>
        </w:rPr>
      </w:pPr>
      <w:r w:rsidRPr="00113CFD">
        <w:rPr>
          <w:rFonts w:ascii="Arial" w:hAnsi="Arial" w:cs="Arial"/>
          <w:bCs/>
        </w:rPr>
        <w:t xml:space="preserve">• Actividades artísticas, de entretenimiento y recreación y otras actividades de servicios; Actividades de los hogares individuales en calidad de empleadores; actividades no diferenciadas de los hogares individuales como productores de bienes y servicios para uso propio crece 15,5% (contribuye 0,6 puntos porcentuales a la variación anual). </w:t>
      </w:r>
    </w:p>
    <w:p w14:paraId="2F2EDC88" w14:textId="77777777" w:rsidR="00113CFD" w:rsidRPr="00113CFD" w:rsidRDefault="00113CFD" w:rsidP="003830A1">
      <w:pPr>
        <w:ind w:right="4"/>
        <w:jc w:val="both"/>
        <w:rPr>
          <w:rFonts w:ascii="Arial" w:hAnsi="Arial" w:cs="Arial"/>
          <w:bCs/>
        </w:rPr>
      </w:pPr>
    </w:p>
    <w:p w14:paraId="2A612D3F" w14:textId="77777777" w:rsidR="00113CFD" w:rsidRPr="00113CFD" w:rsidRDefault="00113CFD" w:rsidP="003830A1">
      <w:pPr>
        <w:ind w:right="4"/>
        <w:jc w:val="both"/>
        <w:rPr>
          <w:rFonts w:ascii="Arial" w:hAnsi="Arial" w:cs="Arial"/>
          <w:bCs/>
        </w:rPr>
      </w:pPr>
      <w:r w:rsidRPr="00113CFD">
        <w:rPr>
          <w:rFonts w:ascii="Arial" w:hAnsi="Arial" w:cs="Arial"/>
          <w:bCs/>
        </w:rPr>
        <w:t xml:space="preserve">Respecto al trimestre inmediatamente anterior, el Producto Interno Bruto en su serie ajustada por efecto estacional y calendario crece 0,8%. Cuando se observa el comportamiento de las actividades económicas relacionadas: </w:t>
      </w:r>
    </w:p>
    <w:p w14:paraId="54C67627" w14:textId="77777777" w:rsidR="00113CFD" w:rsidRPr="00113CFD" w:rsidRDefault="00113CFD" w:rsidP="003830A1">
      <w:pPr>
        <w:ind w:right="4"/>
        <w:jc w:val="both"/>
        <w:rPr>
          <w:rFonts w:ascii="Arial" w:hAnsi="Arial" w:cs="Arial"/>
          <w:bCs/>
        </w:rPr>
      </w:pPr>
      <w:r w:rsidRPr="00113CFD">
        <w:rPr>
          <w:rFonts w:ascii="Arial" w:hAnsi="Arial" w:cs="Arial"/>
          <w:bCs/>
        </w:rPr>
        <w:t xml:space="preserve">• Actividades artísticas, de entretenimiento y recreación y otras actividades de servicios; Actividades de los hogares individuales en calidad de empleadores; actividades no diferenciadas de los hogares individuales como productores de bienes y servicios para uso propio crece 4,1%. </w:t>
      </w:r>
    </w:p>
    <w:p w14:paraId="56EC661F" w14:textId="77777777" w:rsidR="00113CFD" w:rsidRPr="00113CFD" w:rsidRDefault="00113CFD" w:rsidP="003830A1">
      <w:pPr>
        <w:ind w:right="4"/>
        <w:jc w:val="both"/>
        <w:rPr>
          <w:rFonts w:ascii="Arial" w:hAnsi="Arial" w:cs="Arial"/>
          <w:bCs/>
        </w:rPr>
      </w:pPr>
      <w:r w:rsidRPr="00113CFD">
        <w:rPr>
          <w:rFonts w:ascii="Arial" w:hAnsi="Arial" w:cs="Arial"/>
          <w:bCs/>
        </w:rPr>
        <w:t xml:space="preserve">• Actividades financieras y de seguros crece 1,0%. </w:t>
      </w:r>
    </w:p>
    <w:p w14:paraId="415BA574" w14:textId="5CAF94CD" w:rsidR="00113CFD" w:rsidRPr="00113CFD" w:rsidRDefault="00113CFD" w:rsidP="003830A1">
      <w:pPr>
        <w:ind w:right="4"/>
        <w:jc w:val="both"/>
        <w:rPr>
          <w:rFonts w:ascii="Arial" w:hAnsi="Arial" w:cs="Arial"/>
          <w:bCs/>
        </w:rPr>
      </w:pPr>
      <w:r w:rsidRPr="00113CFD">
        <w:rPr>
          <w:rFonts w:ascii="Arial" w:hAnsi="Arial" w:cs="Arial"/>
          <w:bCs/>
        </w:rPr>
        <w:t>• Administración pública y defensa; planes de seguridad social de afiliación obligatoria; Educación; Actividades de atención de la salud humana y de servicios sociales crece 0,6%.</w:t>
      </w:r>
    </w:p>
    <w:p w14:paraId="47E1978D" w14:textId="428D0173" w:rsidR="00113CFD" w:rsidRDefault="00113CFD" w:rsidP="003830A1">
      <w:pPr>
        <w:ind w:right="4"/>
        <w:jc w:val="center"/>
        <w:rPr>
          <w:rFonts w:ascii="Arial" w:hAnsi="Arial" w:cs="Arial"/>
        </w:rPr>
      </w:pPr>
      <w:r>
        <w:rPr>
          <w:noProof/>
        </w:rPr>
        <w:drawing>
          <wp:inline distT="0" distB="0" distL="0" distR="0" wp14:anchorId="367D814E" wp14:editId="5F7DA9DA">
            <wp:extent cx="2657475" cy="2780041"/>
            <wp:effectExtent l="0" t="0" r="0" b="1270"/>
            <wp:docPr id="11406679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667932" name=""/>
                    <pic:cNvPicPr/>
                  </pic:nvPicPr>
                  <pic:blipFill>
                    <a:blip r:embed="rId20"/>
                    <a:stretch>
                      <a:fillRect/>
                    </a:stretch>
                  </pic:blipFill>
                  <pic:spPr>
                    <a:xfrm>
                      <a:off x="0" y="0"/>
                      <a:ext cx="2667664" cy="2790700"/>
                    </a:xfrm>
                    <a:prstGeom prst="rect">
                      <a:avLst/>
                    </a:prstGeom>
                  </pic:spPr>
                </pic:pic>
              </a:graphicData>
            </a:graphic>
          </wp:inline>
        </w:drawing>
      </w:r>
    </w:p>
    <w:p w14:paraId="42441813" w14:textId="5189F63F" w:rsidR="00113CFD" w:rsidRDefault="00113CFD" w:rsidP="00113CFD">
      <w:pPr>
        <w:ind w:right="4"/>
        <w:jc w:val="both"/>
        <w:rPr>
          <w:rFonts w:ascii="Arial" w:hAnsi="Arial" w:cs="Arial"/>
        </w:rPr>
      </w:pPr>
      <w:r w:rsidRPr="00113CFD">
        <w:rPr>
          <w:rFonts w:ascii="Arial" w:hAnsi="Arial" w:cs="Arial"/>
          <w:b/>
          <w:bCs/>
        </w:rPr>
        <w:t>Construcción:</w:t>
      </w:r>
      <w:r w:rsidRPr="00113CFD">
        <w:rPr>
          <w:rFonts w:ascii="Arial" w:hAnsi="Arial" w:cs="Arial"/>
        </w:rPr>
        <w:t xml:space="preserve"> En el primer trimestre de 2025pr, el valor agregado de la construcción decrece 3,5% en su serie original, respecto al mismo periodo de 2024pr. Esta dinámica se explica por los siguientes comportamientos</w:t>
      </w:r>
      <w:r w:rsidR="00A42455">
        <w:rPr>
          <w:rFonts w:ascii="Arial" w:hAnsi="Arial" w:cs="Arial"/>
        </w:rPr>
        <w:t>:</w:t>
      </w:r>
    </w:p>
    <w:p w14:paraId="7960CDBA" w14:textId="77777777" w:rsidR="00113CFD" w:rsidRDefault="00113CFD" w:rsidP="00113CFD">
      <w:pPr>
        <w:ind w:right="4"/>
        <w:jc w:val="both"/>
        <w:rPr>
          <w:rFonts w:ascii="Arial" w:hAnsi="Arial" w:cs="Arial"/>
        </w:rPr>
      </w:pPr>
      <w:r w:rsidRPr="00113CFD">
        <w:rPr>
          <w:rFonts w:ascii="Arial" w:hAnsi="Arial" w:cs="Arial"/>
        </w:rPr>
        <w:t xml:space="preserve">• Construcción de edificaciones residenciales y no residenciales decrece 7,0%. </w:t>
      </w:r>
    </w:p>
    <w:p w14:paraId="40973FC4" w14:textId="77777777" w:rsidR="00113CFD" w:rsidRDefault="00113CFD" w:rsidP="00113CFD">
      <w:pPr>
        <w:ind w:right="4"/>
        <w:jc w:val="both"/>
        <w:rPr>
          <w:rFonts w:ascii="Arial" w:hAnsi="Arial" w:cs="Arial"/>
        </w:rPr>
      </w:pPr>
      <w:r w:rsidRPr="00113CFD">
        <w:rPr>
          <w:rFonts w:ascii="Arial" w:hAnsi="Arial" w:cs="Arial"/>
        </w:rPr>
        <w:t xml:space="preserve">• Construcción de carreteras y vías de ferrocarril, de proyectos de servicio público y de otras obras de ingeniería civil crece 3,8%. </w:t>
      </w:r>
    </w:p>
    <w:p w14:paraId="1536D0C0" w14:textId="11C152EE" w:rsidR="00113CFD" w:rsidRDefault="00113CFD" w:rsidP="00EF62D8">
      <w:pPr>
        <w:ind w:right="4"/>
        <w:jc w:val="both"/>
        <w:rPr>
          <w:rFonts w:ascii="Arial" w:hAnsi="Arial" w:cs="Arial"/>
        </w:rPr>
      </w:pPr>
      <w:r w:rsidRPr="00113CFD">
        <w:rPr>
          <w:rFonts w:ascii="Arial" w:hAnsi="Arial" w:cs="Arial"/>
        </w:rPr>
        <w:t>• Actividades especializadas para la construcción de edificaciones y obras de ingeniería civil (alquiler de maquinaria y equipo de construcción con operadores) decrece 3,7%.</w:t>
      </w:r>
    </w:p>
    <w:p w14:paraId="66657D63" w14:textId="77777777" w:rsidR="003830A1" w:rsidRDefault="003830A1" w:rsidP="00EF62D8">
      <w:pPr>
        <w:ind w:right="4"/>
        <w:jc w:val="both"/>
        <w:rPr>
          <w:rFonts w:ascii="Arial" w:hAnsi="Arial" w:cs="Arial"/>
        </w:rPr>
      </w:pPr>
    </w:p>
    <w:p w14:paraId="0AE5EDA9" w14:textId="77777777" w:rsidR="00EF62D8" w:rsidRDefault="00EF62D8" w:rsidP="00EF62D8">
      <w:pPr>
        <w:ind w:right="4"/>
        <w:jc w:val="both"/>
        <w:rPr>
          <w:rFonts w:ascii="Arial" w:hAnsi="Arial" w:cs="Arial"/>
        </w:rPr>
      </w:pPr>
      <w:r w:rsidRPr="00EF62D8">
        <w:rPr>
          <w:rFonts w:ascii="Arial" w:hAnsi="Arial" w:cs="Arial"/>
        </w:rPr>
        <w:t xml:space="preserve">Respecto al trimestre inmediatamente anterior en su serie ajustada por efecto estacional y calendario, el valor agregado de la construcción decrece en 1,8%, cuando se observa el comportamiento de las actividades económicas relacionadas: </w:t>
      </w:r>
    </w:p>
    <w:p w14:paraId="3FE68E3A" w14:textId="77777777" w:rsidR="00EF62D8" w:rsidRDefault="00EF62D8" w:rsidP="00EF62D8">
      <w:pPr>
        <w:ind w:right="4"/>
        <w:jc w:val="both"/>
        <w:rPr>
          <w:rFonts w:ascii="Arial" w:hAnsi="Arial" w:cs="Arial"/>
        </w:rPr>
      </w:pPr>
      <w:r w:rsidRPr="00EF62D8">
        <w:rPr>
          <w:rFonts w:ascii="Arial" w:hAnsi="Arial" w:cs="Arial"/>
        </w:rPr>
        <w:t xml:space="preserve">• Construcción de edificaciones residenciales y no residenciales decrece 3,4%. </w:t>
      </w:r>
    </w:p>
    <w:p w14:paraId="76665E53" w14:textId="77777777" w:rsidR="00EF62D8" w:rsidRDefault="00EF62D8" w:rsidP="00EF62D8">
      <w:pPr>
        <w:ind w:right="4"/>
        <w:jc w:val="both"/>
        <w:rPr>
          <w:rFonts w:ascii="Arial" w:hAnsi="Arial" w:cs="Arial"/>
        </w:rPr>
      </w:pPr>
      <w:r w:rsidRPr="00EF62D8">
        <w:rPr>
          <w:rFonts w:ascii="Arial" w:hAnsi="Arial" w:cs="Arial"/>
        </w:rPr>
        <w:t xml:space="preserve">• Construcción de carreteras y vías de ferrocarril, de proyectos de servicio público y de otras obras de ingeniería civil crece 0,2%. </w:t>
      </w:r>
    </w:p>
    <w:p w14:paraId="796A403B" w14:textId="0AEB0D35" w:rsidR="00EF62D8" w:rsidRDefault="00EF62D8" w:rsidP="00EF62D8">
      <w:pPr>
        <w:ind w:right="4"/>
        <w:jc w:val="both"/>
        <w:rPr>
          <w:rFonts w:ascii="Arial" w:hAnsi="Arial" w:cs="Arial"/>
        </w:rPr>
      </w:pPr>
      <w:r w:rsidRPr="00EF62D8">
        <w:rPr>
          <w:rFonts w:ascii="Arial" w:hAnsi="Arial" w:cs="Arial"/>
        </w:rPr>
        <w:t>• Actividades especializadas para la construcción de edificaciones y obras de ingeniería civil (alquiler de maquinaria y equipo de construcción con operadores) decrece 0,7%.</w:t>
      </w:r>
    </w:p>
    <w:p w14:paraId="26BC220B" w14:textId="77777777" w:rsidR="003830A1" w:rsidRDefault="003830A1" w:rsidP="00EF62D8">
      <w:pPr>
        <w:ind w:right="4"/>
        <w:rPr>
          <w:rFonts w:ascii="Arial" w:hAnsi="Arial" w:cs="Arial"/>
        </w:rPr>
      </w:pPr>
    </w:p>
    <w:p w14:paraId="671F82F9" w14:textId="7107DEA2" w:rsidR="00EF62D8" w:rsidRDefault="00EF62D8" w:rsidP="00EF62D8">
      <w:pPr>
        <w:ind w:right="4"/>
        <w:jc w:val="center"/>
        <w:rPr>
          <w:rFonts w:ascii="Arial" w:hAnsi="Arial" w:cs="Arial"/>
        </w:rPr>
      </w:pPr>
      <w:r>
        <w:rPr>
          <w:noProof/>
        </w:rPr>
        <w:drawing>
          <wp:inline distT="0" distB="0" distL="0" distR="0" wp14:anchorId="55F4D12E" wp14:editId="7F1356A3">
            <wp:extent cx="3933825" cy="2455051"/>
            <wp:effectExtent l="0" t="0" r="0" b="2540"/>
            <wp:docPr id="14391735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73544" name=""/>
                    <pic:cNvPicPr/>
                  </pic:nvPicPr>
                  <pic:blipFill>
                    <a:blip r:embed="rId21"/>
                    <a:stretch>
                      <a:fillRect/>
                    </a:stretch>
                  </pic:blipFill>
                  <pic:spPr>
                    <a:xfrm>
                      <a:off x="0" y="0"/>
                      <a:ext cx="3937497" cy="2457342"/>
                    </a:xfrm>
                    <a:prstGeom prst="rect">
                      <a:avLst/>
                    </a:prstGeom>
                  </pic:spPr>
                </pic:pic>
              </a:graphicData>
            </a:graphic>
          </wp:inline>
        </w:drawing>
      </w:r>
    </w:p>
    <w:p w14:paraId="40E851C3" w14:textId="03E2D297" w:rsidR="003830A1" w:rsidRPr="003830A1" w:rsidRDefault="003830A1" w:rsidP="003830A1">
      <w:pPr>
        <w:pStyle w:val="Prrafodelista"/>
        <w:ind w:right="4"/>
        <w:rPr>
          <w:rFonts w:cs="Arial"/>
        </w:rPr>
      </w:pPr>
    </w:p>
    <w:p w14:paraId="1EEF91F9" w14:textId="77777777" w:rsidR="00F95B24" w:rsidRPr="00F95B24" w:rsidRDefault="00F95B24" w:rsidP="00F95B24">
      <w:pPr>
        <w:ind w:left="360" w:right="4"/>
        <w:jc w:val="both"/>
        <w:rPr>
          <w:rFonts w:ascii="Arial" w:hAnsi="Arial" w:cs="Arial"/>
        </w:rPr>
      </w:pPr>
    </w:p>
    <w:p w14:paraId="07C78B9C" w14:textId="77777777" w:rsidR="00797D2C" w:rsidRDefault="00797D2C" w:rsidP="00797D2C">
      <w:pPr>
        <w:ind w:right="4"/>
        <w:jc w:val="both"/>
        <w:rPr>
          <w:rFonts w:ascii="Arial" w:hAnsi="Arial" w:cs="Arial"/>
        </w:rPr>
      </w:pPr>
      <w:r w:rsidRPr="00797D2C">
        <w:rPr>
          <w:rFonts w:ascii="Arial" w:hAnsi="Arial" w:cs="Arial"/>
          <w:b/>
          <w:bCs/>
        </w:rPr>
        <w:t>Actividades profesionales, científicas y técnicas:</w:t>
      </w:r>
      <w:r w:rsidRPr="00797D2C">
        <w:rPr>
          <w:rFonts w:ascii="Arial" w:hAnsi="Arial" w:cs="Arial"/>
        </w:rPr>
        <w:t xml:space="preserve"> En el primer trimestre de 2025pr, el valor agregado de las actividades profesionales, científicas y técnicas; y actividades de servicios administrativos y de apoyo crece 1,0% en su serie original, respecto al mismo periodo de 2024pr. Esta dinámica se explica por los siguientes comportamientos: </w:t>
      </w:r>
    </w:p>
    <w:p w14:paraId="763CD5C8" w14:textId="77777777" w:rsidR="00797D2C" w:rsidRDefault="00797D2C" w:rsidP="00797D2C">
      <w:pPr>
        <w:ind w:right="4"/>
        <w:jc w:val="both"/>
        <w:rPr>
          <w:rFonts w:ascii="Arial" w:hAnsi="Arial" w:cs="Arial"/>
        </w:rPr>
      </w:pPr>
      <w:r w:rsidRPr="00797D2C">
        <w:rPr>
          <w:rFonts w:ascii="Arial" w:hAnsi="Arial" w:cs="Arial"/>
        </w:rPr>
        <w:t xml:space="preserve">• Actividades profesionales, científicas y técnicas crece 0,9%. </w:t>
      </w:r>
    </w:p>
    <w:p w14:paraId="1CFF521C" w14:textId="77777777" w:rsidR="00797D2C" w:rsidRDefault="00797D2C" w:rsidP="00797D2C">
      <w:pPr>
        <w:ind w:right="4"/>
        <w:jc w:val="both"/>
        <w:rPr>
          <w:rFonts w:ascii="Arial" w:hAnsi="Arial" w:cs="Arial"/>
        </w:rPr>
      </w:pPr>
      <w:r w:rsidRPr="00797D2C">
        <w:rPr>
          <w:rFonts w:ascii="Arial" w:hAnsi="Arial" w:cs="Arial"/>
        </w:rPr>
        <w:t xml:space="preserve">• Actividades de servicios administrativos y de apoyo crece 1,1%. </w:t>
      </w:r>
    </w:p>
    <w:p w14:paraId="6450E496" w14:textId="77777777" w:rsidR="00797D2C" w:rsidRDefault="00797D2C" w:rsidP="00797D2C">
      <w:pPr>
        <w:ind w:right="4"/>
        <w:jc w:val="both"/>
        <w:rPr>
          <w:rFonts w:ascii="Arial" w:hAnsi="Arial" w:cs="Arial"/>
        </w:rPr>
      </w:pPr>
    </w:p>
    <w:p w14:paraId="0378EBDD" w14:textId="09FDAFE0" w:rsidR="00797D2C" w:rsidRDefault="00797D2C" w:rsidP="00797D2C">
      <w:pPr>
        <w:ind w:right="4"/>
        <w:jc w:val="both"/>
        <w:rPr>
          <w:rFonts w:ascii="Arial" w:hAnsi="Arial" w:cs="Arial"/>
        </w:rPr>
      </w:pPr>
      <w:r w:rsidRPr="00797D2C">
        <w:rPr>
          <w:rFonts w:ascii="Arial" w:hAnsi="Arial" w:cs="Arial"/>
        </w:rPr>
        <w:t xml:space="preserve">Respecto al trimestre inmediatamente anterior en su serie ajustada por efecto estacional y calendario, el valor agregado de las actividades profesionales, científicas y técnicas; y actividades de servicios administrativos y de apoyo crece en 0,6%, cuando se observa el comportamiento de las actividades económicas relacionadas: </w:t>
      </w:r>
    </w:p>
    <w:p w14:paraId="3A8674C4" w14:textId="77777777" w:rsidR="00797D2C" w:rsidRDefault="00797D2C" w:rsidP="00797D2C">
      <w:pPr>
        <w:ind w:right="4"/>
        <w:jc w:val="both"/>
        <w:rPr>
          <w:rFonts w:ascii="Arial" w:hAnsi="Arial" w:cs="Arial"/>
        </w:rPr>
      </w:pPr>
      <w:r w:rsidRPr="00797D2C">
        <w:rPr>
          <w:rFonts w:ascii="Arial" w:hAnsi="Arial" w:cs="Arial"/>
        </w:rPr>
        <w:t xml:space="preserve">• Actividades profesionales, científicas y técnicas crece 0,6%. </w:t>
      </w:r>
    </w:p>
    <w:p w14:paraId="67BFBA12" w14:textId="49CC37D3" w:rsidR="00F95B24" w:rsidRPr="00F95B24" w:rsidRDefault="00797D2C" w:rsidP="00797D2C">
      <w:pPr>
        <w:ind w:right="4"/>
        <w:jc w:val="both"/>
        <w:rPr>
          <w:rFonts w:ascii="Arial" w:hAnsi="Arial" w:cs="Arial"/>
        </w:rPr>
      </w:pPr>
      <w:r w:rsidRPr="00797D2C">
        <w:rPr>
          <w:rFonts w:ascii="Arial" w:hAnsi="Arial" w:cs="Arial"/>
        </w:rPr>
        <w:t>• Actividades de servicios administrativos y de apoyo crece 0,6%.</w:t>
      </w:r>
    </w:p>
    <w:p w14:paraId="551DEADB" w14:textId="16C7F456" w:rsidR="00F95B24" w:rsidRDefault="00797D2C" w:rsidP="00797D2C">
      <w:pPr>
        <w:ind w:left="360" w:right="4"/>
        <w:jc w:val="center"/>
        <w:rPr>
          <w:rFonts w:ascii="Arial" w:hAnsi="Arial" w:cs="Arial"/>
        </w:rPr>
      </w:pPr>
      <w:r>
        <w:rPr>
          <w:noProof/>
        </w:rPr>
        <w:drawing>
          <wp:inline distT="0" distB="0" distL="0" distR="0" wp14:anchorId="0FF53208" wp14:editId="1BDADB24">
            <wp:extent cx="3231512" cy="1924050"/>
            <wp:effectExtent l="0" t="0" r="7620" b="0"/>
            <wp:docPr id="9577219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721937" name=""/>
                    <pic:cNvPicPr/>
                  </pic:nvPicPr>
                  <pic:blipFill>
                    <a:blip r:embed="rId22"/>
                    <a:stretch>
                      <a:fillRect/>
                    </a:stretch>
                  </pic:blipFill>
                  <pic:spPr>
                    <a:xfrm>
                      <a:off x="0" y="0"/>
                      <a:ext cx="3243580" cy="1931236"/>
                    </a:xfrm>
                    <a:prstGeom prst="rect">
                      <a:avLst/>
                    </a:prstGeom>
                  </pic:spPr>
                </pic:pic>
              </a:graphicData>
            </a:graphic>
          </wp:inline>
        </w:drawing>
      </w:r>
    </w:p>
    <w:p w14:paraId="780341AB" w14:textId="50352DDD" w:rsidR="00797D2C" w:rsidRDefault="00797D2C" w:rsidP="00797D2C">
      <w:pPr>
        <w:pStyle w:val="Prrafodelista"/>
        <w:numPr>
          <w:ilvl w:val="0"/>
          <w:numId w:val="10"/>
        </w:numPr>
        <w:ind w:right="4"/>
        <w:rPr>
          <w:rFonts w:cs="Arial"/>
          <w:b/>
          <w:bCs/>
        </w:rPr>
      </w:pPr>
      <w:r w:rsidRPr="00797D2C">
        <w:rPr>
          <w:rFonts w:cs="Arial"/>
          <w:b/>
          <w:bCs/>
        </w:rPr>
        <w:t>Índice De Precios Al Consumidor</w:t>
      </w:r>
    </w:p>
    <w:p w14:paraId="14229B87" w14:textId="19F43DFC" w:rsidR="00797D2C" w:rsidRDefault="00797D2C" w:rsidP="00797D2C">
      <w:pPr>
        <w:ind w:right="4"/>
        <w:jc w:val="center"/>
        <w:rPr>
          <w:rFonts w:cs="Arial"/>
          <w:b/>
          <w:bCs/>
        </w:rPr>
      </w:pPr>
      <w:r>
        <w:rPr>
          <w:noProof/>
        </w:rPr>
        <w:drawing>
          <wp:inline distT="0" distB="0" distL="0" distR="0" wp14:anchorId="49FAA9EA" wp14:editId="7B245ADA">
            <wp:extent cx="2809875" cy="2122716"/>
            <wp:effectExtent l="0" t="0" r="0" b="0"/>
            <wp:docPr id="2125670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670054" name=""/>
                    <pic:cNvPicPr/>
                  </pic:nvPicPr>
                  <pic:blipFill>
                    <a:blip r:embed="rId23"/>
                    <a:stretch>
                      <a:fillRect/>
                    </a:stretch>
                  </pic:blipFill>
                  <pic:spPr>
                    <a:xfrm>
                      <a:off x="0" y="0"/>
                      <a:ext cx="2818014" cy="2128865"/>
                    </a:xfrm>
                    <a:prstGeom prst="rect">
                      <a:avLst/>
                    </a:prstGeom>
                  </pic:spPr>
                </pic:pic>
              </a:graphicData>
            </a:graphic>
          </wp:inline>
        </w:drawing>
      </w:r>
    </w:p>
    <w:p w14:paraId="021005A0" w14:textId="47CD0660" w:rsidR="00797D2C" w:rsidRDefault="00797D2C" w:rsidP="00797D2C">
      <w:pPr>
        <w:ind w:right="4"/>
        <w:jc w:val="both"/>
        <w:rPr>
          <w:rFonts w:ascii="Arial" w:hAnsi="Arial" w:cs="Arial"/>
        </w:rPr>
      </w:pPr>
      <w:r w:rsidRPr="00797D2C">
        <w:rPr>
          <w:rFonts w:ascii="Arial" w:hAnsi="Arial" w:cs="Arial"/>
        </w:rPr>
        <w:t xml:space="preserve">En el mes de junio de 2025, el IPC registró una variación de 0,10% en comparación con mayo de 2025, ocho divisiones se ubicaron por encima del promedio nacional (0,10%): Restaurantes y hoteles (0,42%), Salud (0,36%), Bebidas alcohólicas y tabaco (0,27%), Bienes y servicios diversos (0,23%), Bienes y servicios para el hogar y para la conservación ordinaria del hogar (0,20%), Transporte (0,20%), Prendas de vestir y calzado (0,16%) </w:t>
      </w:r>
      <w:proofErr w:type="gramStart"/>
      <w:r w:rsidRPr="00797D2C">
        <w:rPr>
          <w:rFonts w:ascii="Arial" w:hAnsi="Arial" w:cs="Arial"/>
        </w:rPr>
        <w:t>y</w:t>
      </w:r>
      <w:proofErr w:type="gramEnd"/>
      <w:r w:rsidRPr="00797D2C">
        <w:rPr>
          <w:rFonts w:ascii="Arial" w:hAnsi="Arial" w:cs="Arial"/>
        </w:rPr>
        <w:t xml:space="preserve"> por último, Información y comunicación (0,12%). Por debajo se ubicaron: Educación (0,01%), Alojamiento, agua, electricidad, gas y otros combustibles (0,01%), Recreación y cultura (0,00%) </w:t>
      </w:r>
      <w:proofErr w:type="gramStart"/>
      <w:r w:rsidRPr="00797D2C">
        <w:rPr>
          <w:rFonts w:ascii="Arial" w:hAnsi="Arial" w:cs="Arial"/>
        </w:rPr>
        <w:t>y</w:t>
      </w:r>
      <w:proofErr w:type="gramEnd"/>
      <w:r w:rsidRPr="00797D2C">
        <w:rPr>
          <w:rFonts w:ascii="Arial" w:hAnsi="Arial" w:cs="Arial"/>
        </w:rPr>
        <w:t xml:space="preserve"> por último, Alimentos y bebidas no alcohólicas (-0,08%).</w:t>
      </w:r>
    </w:p>
    <w:p w14:paraId="016C9B29" w14:textId="77777777" w:rsidR="00797D2C" w:rsidRDefault="00797D2C" w:rsidP="00797D2C">
      <w:pPr>
        <w:ind w:right="4"/>
        <w:jc w:val="both"/>
        <w:rPr>
          <w:rFonts w:ascii="Arial" w:hAnsi="Arial" w:cs="Arial"/>
        </w:rPr>
      </w:pPr>
    </w:p>
    <w:p w14:paraId="2B9730DB" w14:textId="3A5CA09D" w:rsidR="00797D2C" w:rsidRDefault="00797D2C" w:rsidP="00797D2C">
      <w:pPr>
        <w:ind w:right="4"/>
        <w:jc w:val="center"/>
        <w:rPr>
          <w:rFonts w:ascii="Arial" w:hAnsi="Arial" w:cs="Arial"/>
        </w:rPr>
      </w:pPr>
      <w:r>
        <w:rPr>
          <w:noProof/>
        </w:rPr>
        <w:drawing>
          <wp:inline distT="0" distB="0" distL="0" distR="0" wp14:anchorId="0E8A77E3" wp14:editId="04914580">
            <wp:extent cx="3324225" cy="1755490"/>
            <wp:effectExtent l="0" t="0" r="0" b="0"/>
            <wp:docPr id="569211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1128" name=""/>
                    <pic:cNvPicPr/>
                  </pic:nvPicPr>
                  <pic:blipFill>
                    <a:blip r:embed="rId24"/>
                    <a:stretch>
                      <a:fillRect/>
                    </a:stretch>
                  </pic:blipFill>
                  <pic:spPr>
                    <a:xfrm>
                      <a:off x="0" y="0"/>
                      <a:ext cx="3327021" cy="1756966"/>
                    </a:xfrm>
                    <a:prstGeom prst="rect">
                      <a:avLst/>
                    </a:prstGeom>
                  </pic:spPr>
                </pic:pic>
              </a:graphicData>
            </a:graphic>
          </wp:inline>
        </w:drawing>
      </w:r>
    </w:p>
    <w:p w14:paraId="2FC94CE6" w14:textId="2AF30737" w:rsidR="00797D2C" w:rsidRDefault="00797D2C" w:rsidP="00797D2C">
      <w:pPr>
        <w:ind w:right="4"/>
        <w:jc w:val="both"/>
        <w:rPr>
          <w:rFonts w:ascii="Arial" w:hAnsi="Arial" w:cs="Arial"/>
        </w:rPr>
      </w:pPr>
      <w:r w:rsidRPr="00797D2C">
        <w:rPr>
          <w:rFonts w:ascii="Arial" w:hAnsi="Arial" w:cs="Arial"/>
        </w:rPr>
        <w:t xml:space="preserve">En el mes de junio de 2025, el IPC registró una variación de 4,82% en comparación con junio de 2024. En el último año, las divisiones Educación (7,56%), Restaurantes y hoteles (7,44%), Transporte (5,27%), Alojamiento, agua, electricidad, gas y otros combustibles (5,23%), Salud (5,20%) </w:t>
      </w:r>
      <w:proofErr w:type="gramStart"/>
      <w:r w:rsidRPr="00797D2C">
        <w:rPr>
          <w:rFonts w:ascii="Arial" w:hAnsi="Arial" w:cs="Arial"/>
        </w:rPr>
        <w:t>y</w:t>
      </w:r>
      <w:proofErr w:type="gramEnd"/>
      <w:r w:rsidRPr="00797D2C">
        <w:rPr>
          <w:rFonts w:ascii="Arial" w:hAnsi="Arial" w:cs="Arial"/>
        </w:rPr>
        <w:t xml:space="preserve"> por último, Bebidas alcohólicas y tabaco (5,14%) se ubicaron por encima del promedio nacional (4,82%). Entre tanto, las divisiones Alimentos y bebidas no alcohólicas (4,31%), Bienes y servicios diversos (3,61%), Bienes y servicios para el hogar y para la conservación ordinaria del hogar (2,92%), Prendas de vestir y calzado (2,10%), Recreación y cultura (1,68%) </w:t>
      </w:r>
      <w:proofErr w:type="gramStart"/>
      <w:r w:rsidRPr="00797D2C">
        <w:rPr>
          <w:rFonts w:ascii="Arial" w:hAnsi="Arial" w:cs="Arial"/>
        </w:rPr>
        <w:t>y</w:t>
      </w:r>
      <w:proofErr w:type="gramEnd"/>
      <w:r w:rsidRPr="00797D2C">
        <w:rPr>
          <w:rFonts w:ascii="Arial" w:hAnsi="Arial" w:cs="Arial"/>
        </w:rPr>
        <w:t xml:space="preserve"> por último, Información y comunicación (-1,46%) se ubicaron por debajo del promedio nacional.</w:t>
      </w:r>
    </w:p>
    <w:p w14:paraId="0E8A6258" w14:textId="77777777" w:rsidR="00797D2C" w:rsidRDefault="00797D2C" w:rsidP="00797D2C">
      <w:pPr>
        <w:ind w:right="4"/>
        <w:jc w:val="both"/>
        <w:rPr>
          <w:rFonts w:ascii="Arial" w:hAnsi="Arial" w:cs="Arial"/>
        </w:rPr>
      </w:pPr>
    </w:p>
    <w:p w14:paraId="7F99E02D" w14:textId="0A797CDA" w:rsidR="00797D2C" w:rsidRDefault="00797D2C" w:rsidP="00797D2C">
      <w:pPr>
        <w:ind w:right="4"/>
        <w:jc w:val="center"/>
        <w:rPr>
          <w:rFonts w:ascii="Arial" w:hAnsi="Arial" w:cs="Arial"/>
        </w:rPr>
      </w:pPr>
      <w:r>
        <w:rPr>
          <w:noProof/>
        </w:rPr>
        <w:drawing>
          <wp:inline distT="0" distB="0" distL="0" distR="0" wp14:anchorId="71B7681F" wp14:editId="55395030">
            <wp:extent cx="3467100" cy="1764760"/>
            <wp:effectExtent l="0" t="0" r="0" b="6985"/>
            <wp:docPr id="7582293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229345" name=""/>
                    <pic:cNvPicPr/>
                  </pic:nvPicPr>
                  <pic:blipFill>
                    <a:blip r:embed="rId25"/>
                    <a:stretch>
                      <a:fillRect/>
                    </a:stretch>
                  </pic:blipFill>
                  <pic:spPr>
                    <a:xfrm>
                      <a:off x="0" y="0"/>
                      <a:ext cx="3476869" cy="1769732"/>
                    </a:xfrm>
                    <a:prstGeom prst="rect">
                      <a:avLst/>
                    </a:prstGeom>
                  </pic:spPr>
                </pic:pic>
              </a:graphicData>
            </a:graphic>
          </wp:inline>
        </w:drawing>
      </w:r>
    </w:p>
    <w:p w14:paraId="4916D327" w14:textId="7711556E" w:rsidR="00797D2C" w:rsidRDefault="00797D2C" w:rsidP="00797D2C">
      <w:pPr>
        <w:pStyle w:val="Prrafodelista"/>
        <w:numPr>
          <w:ilvl w:val="0"/>
          <w:numId w:val="10"/>
        </w:numPr>
        <w:ind w:right="4"/>
        <w:rPr>
          <w:rFonts w:cs="Arial"/>
          <w:b/>
          <w:bCs/>
        </w:rPr>
      </w:pPr>
      <w:r w:rsidRPr="00797D2C">
        <w:rPr>
          <w:rFonts w:cs="Arial"/>
          <w:b/>
          <w:bCs/>
        </w:rPr>
        <w:t xml:space="preserve">Índice De Precios </w:t>
      </w:r>
      <w:r>
        <w:rPr>
          <w:rFonts w:cs="Arial"/>
          <w:b/>
          <w:bCs/>
        </w:rPr>
        <w:t xml:space="preserve">del Productor </w:t>
      </w:r>
    </w:p>
    <w:p w14:paraId="5461EC5A" w14:textId="2CC6AF72" w:rsidR="00797D2C" w:rsidRDefault="00797D2C" w:rsidP="00797D2C">
      <w:pPr>
        <w:ind w:right="4"/>
        <w:jc w:val="center"/>
        <w:rPr>
          <w:rFonts w:ascii="Arial" w:hAnsi="Arial" w:cs="Arial"/>
        </w:rPr>
      </w:pPr>
      <w:r>
        <w:rPr>
          <w:noProof/>
        </w:rPr>
        <w:drawing>
          <wp:inline distT="0" distB="0" distL="0" distR="0" wp14:anchorId="5D4584CD" wp14:editId="5F6C0B3F">
            <wp:extent cx="2867025" cy="2161602"/>
            <wp:effectExtent l="0" t="0" r="0" b="0"/>
            <wp:docPr id="1776866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66355" name=""/>
                    <pic:cNvPicPr/>
                  </pic:nvPicPr>
                  <pic:blipFill>
                    <a:blip r:embed="rId26"/>
                    <a:stretch>
                      <a:fillRect/>
                    </a:stretch>
                  </pic:blipFill>
                  <pic:spPr>
                    <a:xfrm>
                      <a:off x="0" y="0"/>
                      <a:ext cx="2870561" cy="2164268"/>
                    </a:xfrm>
                    <a:prstGeom prst="rect">
                      <a:avLst/>
                    </a:prstGeom>
                  </pic:spPr>
                </pic:pic>
              </a:graphicData>
            </a:graphic>
          </wp:inline>
        </w:drawing>
      </w:r>
    </w:p>
    <w:p w14:paraId="2637045F" w14:textId="44065F0A" w:rsidR="00797D2C" w:rsidRDefault="00797D2C" w:rsidP="00797D2C">
      <w:pPr>
        <w:ind w:right="4"/>
        <w:jc w:val="both"/>
        <w:rPr>
          <w:rFonts w:ascii="Arial" w:hAnsi="Arial" w:cs="Arial"/>
        </w:rPr>
      </w:pPr>
      <w:r w:rsidRPr="00797D2C">
        <w:rPr>
          <w:rFonts w:ascii="Arial" w:hAnsi="Arial" w:cs="Arial"/>
        </w:rPr>
        <w:t>El IPP de la producción nacional, en junio de 2025 presentó una variación de -0,28% respecto a mayo de 2025.</w:t>
      </w:r>
    </w:p>
    <w:p w14:paraId="624AA377" w14:textId="6BCA75F7" w:rsidR="00797D2C" w:rsidRPr="00797D2C" w:rsidRDefault="00797D2C" w:rsidP="00797D2C">
      <w:pPr>
        <w:ind w:right="4"/>
        <w:jc w:val="center"/>
        <w:rPr>
          <w:rFonts w:ascii="Arial" w:hAnsi="Arial" w:cs="Arial"/>
        </w:rPr>
      </w:pPr>
      <w:r>
        <w:rPr>
          <w:noProof/>
        </w:rPr>
        <w:drawing>
          <wp:inline distT="0" distB="0" distL="0" distR="0" wp14:anchorId="511C7C3E" wp14:editId="74ECF2CE">
            <wp:extent cx="3019425" cy="1172285"/>
            <wp:effectExtent l="0" t="0" r="0" b="8890"/>
            <wp:docPr id="4815604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560403" name=""/>
                    <pic:cNvPicPr/>
                  </pic:nvPicPr>
                  <pic:blipFill>
                    <a:blip r:embed="rId27"/>
                    <a:stretch>
                      <a:fillRect/>
                    </a:stretch>
                  </pic:blipFill>
                  <pic:spPr>
                    <a:xfrm>
                      <a:off x="0" y="0"/>
                      <a:ext cx="3035194" cy="1178407"/>
                    </a:xfrm>
                    <a:prstGeom prst="rect">
                      <a:avLst/>
                    </a:prstGeom>
                  </pic:spPr>
                </pic:pic>
              </a:graphicData>
            </a:graphic>
          </wp:inline>
        </w:drawing>
      </w:r>
    </w:p>
    <w:p w14:paraId="77C7A90C" w14:textId="77777777" w:rsidR="00F95B24" w:rsidRDefault="00F95B24" w:rsidP="00F95B24">
      <w:pPr>
        <w:ind w:left="360" w:right="4"/>
        <w:jc w:val="both"/>
        <w:rPr>
          <w:rFonts w:ascii="Arial" w:hAnsi="Arial" w:cs="Arial"/>
        </w:rPr>
      </w:pPr>
      <w:r w:rsidRPr="00F95B24">
        <w:rPr>
          <w:rFonts w:ascii="Arial" w:hAnsi="Arial" w:cs="Arial"/>
        </w:rPr>
        <w:t xml:space="preserve"> </w:t>
      </w:r>
    </w:p>
    <w:p w14:paraId="47C696A3" w14:textId="67C73B71" w:rsidR="00797D2C" w:rsidRDefault="00797D2C" w:rsidP="00797D2C">
      <w:pPr>
        <w:ind w:right="4"/>
        <w:jc w:val="both"/>
        <w:rPr>
          <w:rFonts w:ascii="Arial" w:hAnsi="Arial" w:cs="Arial"/>
        </w:rPr>
      </w:pPr>
      <w:r w:rsidRPr="00797D2C">
        <w:rPr>
          <w:rFonts w:ascii="Arial" w:hAnsi="Arial" w:cs="Arial"/>
        </w:rPr>
        <w:t>En junio de 2025, los sectores de Agricultura, ganadería, silvicultura, caza y pesca (-2,53%) e Industrias manufactureras (-0,38%) presentaron variaciones inferiores a la media (-0,28%) mientras que el sector de Explotación de minas y canteras (3,91%) fue el único que registró una variación positiva.</w:t>
      </w:r>
    </w:p>
    <w:p w14:paraId="788A4D8A" w14:textId="743B9ADD" w:rsidR="00797D2C" w:rsidRDefault="008430D1" w:rsidP="008430D1">
      <w:pPr>
        <w:ind w:right="4"/>
        <w:jc w:val="center"/>
        <w:rPr>
          <w:rFonts w:ascii="Arial" w:hAnsi="Arial" w:cs="Arial"/>
        </w:rPr>
      </w:pPr>
      <w:r>
        <w:rPr>
          <w:noProof/>
        </w:rPr>
        <w:drawing>
          <wp:inline distT="0" distB="0" distL="0" distR="0" wp14:anchorId="2DB0F7FD" wp14:editId="14AB7A19">
            <wp:extent cx="3057525" cy="1509817"/>
            <wp:effectExtent l="0" t="0" r="0" b="0"/>
            <wp:docPr id="17679404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940426" name=""/>
                    <pic:cNvPicPr/>
                  </pic:nvPicPr>
                  <pic:blipFill>
                    <a:blip r:embed="rId28"/>
                    <a:stretch>
                      <a:fillRect/>
                    </a:stretch>
                  </pic:blipFill>
                  <pic:spPr>
                    <a:xfrm>
                      <a:off x="0" y="0"/>
                      <a:ext cx="3074905" cy="1518399"/>
                    </a:xfrm>
                    <a:prstGeom prst="rect">
                      <a:avLst/>
                    </a:prstGeom>
                  </pic:spPr>
                </pic:pic>
              </a:graphicData>
            </a:graphic>
          </wp:inline>
        </w:drawing>
      </w:r>
    </w:p>
    <w:p w14:paraId="211696DE" w14:textId="2B726868" w:rsidR="008430D1" w:rsidRPr="008430D1" w:rsidRDefault="008430D1" w:rsidP="008430D1">
      <w:pPr>
        <w:pStyle w:val="Prrafodelista"/>
        <w:numPr>
          <w:ilvl w:val="0"/>
          <w:numId w:val="10"/>
        </w:numPr>
        <w:ind w:right="4"/>
        <w:rPr>
          <w:rFonts w:cs="Arial"/>
          <w:b/>
          <w:bCs/>
        </w:rPr>
      </w:pPr>
      <w:r w:rsidRPr="008430D1">
        <w:rPr>
          <w:rFonts w:cs="Arial"/>
          <w:b/>
          <w:bCs/>
        </w:rPr>
        <w:t xml:space="preserve">Indicadores de la Oferta </w:t>
      </w:r>
    </w:p>
    <w:p w14:paraId="14F60116" w14:textId="77777777" w:rsidR="008430D1" w:rsidRDefault="008430D1" w:rsidP="008430D1">
      <w:pPr>
        <w:ind w:right="4"/>
        <w:rPr>
          <w:rFonts w:ascii="Arial" w:hAnsi="Arial" w:cs="Arial"/>
        </w:rPr>
      </w:pPr>
    </w:p>
    <w:p w14:paraId="00ED7A3E" w14:textId="310E4A16" w:rsidR="008430D1" w:rsidRPr="008430D1" w:rsidRDefault="008430D1" w:rsidP="008430D1">
      <w:pPr>
        <w:pStyle w:val="Prrafodelista"/>
        <w:numPr>
          <w:ilvl w:val="0"/>
          <w:numId w:val="12"/>
        </w:numPr>
        <w:ind w:right="4"/>
        <w:jc w:val="both"/>
        <w:rPr>
          <w:rFonts w:cs="Arial"/>
          <w:sz w:val="22"/>
          <w:szCs w:val="22"/>
        </w:rPr>
      </w:pPr>
      <w:r w:rsidRPr="008430D1">
        <w:rPr>
          <w:rFonts w:cs="Arial"/>
          <w:sz w:val="22"/>
          <w:szCs w:val="22"/>
        </w:rPr>
        <w:t>Producción de Cemento Gris:  En abril de 2025, la producción total de cemento gris en el país alcanzó 1.061.940 toneladas, con una disminución de 7,4% respecto a abril de 2024.</w:t>
      </w:r>
    </w:p>
    <w:p w14:paraId="550AE8E9" w14:textId="5C0122AA" w:rsidR="008430D1" w:rsidRDefault="008430D1" w:rsidP="008430D1">
      <w:pPr>
        <w:ind w:right="4"/>
        <w:jc w:val="center"/>
        <w:rPr>
          <w:rFonts w:ascii="Arial" w:hAnsi="Arial" w:cs="Arial"/>
        </w:rPr>
      </w:pPr>
      <w:r>
        <w:rPr>
          <w:noProof/>
        </w:rPr>
        <w:drawing>
          <wp:inline distT="0" distB="0" distL="0" distR="0" wp14:anchorId="329BAD60" wp14:editId="4E84CA65">
            <wp:extent cx="3295650" cy="1778967"/>
            <wp:effectExtent l="0" t="0" r="0" b="0"/>
            <wp:docPr id="1909274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7463" name=""/>
                    <pic:cNvPicPr/>
                  </pic:nvPicPr>
                  <pic:blipFill>
                    <a:blip r:embed="rId29"/>
                    <a:stretch>
                      <a:fillRect/>
                    </a:stretch>
                  </pic:blipFill>
                  <pic:spPr>
                    <a:xfrm>
                      <a:off x="0" y="0"/>
                      <a:ext cx="3308307" cy="1785799"/>
                    </a:xfrm>
                    <a:prstGeom prst="rect">
                      <a:avLst/>
                    </a:prstGeom>
                  </pic:spPr>
                </pic:pic>
              </a:graphicData>
            </a:graphic>
          </wp:inline>
        </w:drawing>
      </w:r>
    </w:p>
    <w:p w14:paraId="576DF791" w14:textId="77777777" w:rsidR="008430D1" w:rsidRPr="008430D1" w:rsidRDefault="008430D1" w:rsidP="008430D1">
      <w:pPr>
        <w:ind w:right="4"/>
        <w:jc w:val="center"/>
        <w:rPr>
          <w:rFonts w:ascii="Arial" w:hAnsi="Arial" w:cs="Arial"/>
        </w:rPr>
      </w:pPr>
    </w:p>
    <w:p w14:paraId="010439FD" w14:textId="736EBB08" w:rsidR="008430D1" w:rsidRPr="008430D1" w:rsidRDefault="008430D1" w:rsidP="008430D1">
      <w:pPr>
        <w:pStyle w:val="Prrafodelista"/>
        <w:numPr>
          <w:ilvl w:val="0"/>
          <w:numId w:val="12"/>
        </w:numPr>
        <w:ind w:right="4"/>
        <w:jc w:val="both"/>
        <w:rPr>
          <w:rFonts w:cs="Arial"/>
          <w:sz w:val="22"/>
          <w:szCs w:val="22"/>
        </w:rPr>
      </w:pPr>
      <w:r w:rsidRPr="008430D1">
        <w:rPr>
          <w:rFonts w:cs="Arial"/>
          <w:sz w:val="22"/>
          <w:szCs w:val="22"/>
          <w:lang w:val="es-CO"/>
        </w:rPr>
        <w:t>Producción Per Cápita de Cemento Gris anual y trimestral:  Durante 2024, la producción anual per cápita de cemento gris fue 254,7 kilogramos por habitante con una disminución de 6,4%, con respecto a la producción de 2023, la cual fue de 272,2 kilogramos por habitante.</w:t>
      </w:r>
    </w:p>
    <w:p w14:paraId="6DE30AEC" w14:textId="39011441" w:rsidR="008430D1" w:rsidRDefault="008430D1" w:rsidP="008430D1">
      <w:pPr>
        <w:ind w:right="4"/>
        <w:jc w:val="center"/>
        <w:rPr>
          <w:rFonts w:cs="Arial"/>
        </w:rPr>
      </w:pPr>
      <w:r>
        <w:rPr>
          <w:noProof/>
        </w:rPr>
        <w:drawing>
          <wp:inline distT="0" distB="0" distL="0" distR="0" wp14:anchorId="7972CB90" wp14:editId="2998C171">
            <wp:extent cx="2971800" cy="1733550"/>
            <wp:effectExtent l="0" t="0" r="0" b="0"/>
            <wp:docPr id="5901218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121870" name=""/>
                    <pic:cNvPicPr/>
                  </pic:nvPicPr>
                  <pic:blipFill>
                    <a:blip r:embed="rId30"/>
                    <a:stretch>
                      <a:fillRect/>
                    </a:stretch>
                  </pic:blipFill>
                  <pic:spPr>
                    <a:xfrm>
                      <a:off x="0" y="0"/>
                      <a:ext cx="2991024" cy="1744764"/>
                    </a:xfrm>
                    <a:prstGeom prst="rect">
                      <a:avLst/>
                    </a:prstGeom>
                  </pic:spPr>
                </pic:pic>
              </a:graphicData>
            </a:graphic>
          </wp:inline>
        </w:drawing>
      </w:r>
    </w:p>
    <w:p w14:paraId="4B519936" w14:textId="3778183B" w:rsidR="008430D1" w:rsidRDefault="008430D1" w:rsidP="008430D1">
      <w:pPr>
        <w:ind w:left="360" w:right="4"/>
        <w:jc w:val="both"/>
        <w:rPr>
          <w:rFonts w:ascii="Arial" w:hAnsi="Arial" w:cs="Arial"/>
        </w:rPr>
      </w:pPr>
      <w:r w:rsidRPr="008430D1">
        <w:rPr>
          <w:rFonts w:ascii="Arial" w:hAnsi="Arial" w:cs="Arial"/>
        </w:rPr>
        <w:t>Para el primer trimestre de 2025, la producción trimestral per cápita de cemento gris fue 61 kilogramos por habitante presentando una disminución de 8,0% con respecto a la producción del trimestre anterior (67 kilogramos por habitante).</w:t>
      </w:r>
    </w:p>
    <w:p w14:paraId="74735E0F" w14:textId="77777777" w:rsidR="008430D1" w:rsidRPr="008430D1" w:rsidRDefault="008430D1" w:rsidP="008430D1">
      <w:pPr>
        <w:ind w:right="4"/>
        <w:jc w:val="both"/>
        <w:rPr>
          <w:rFonts w:ascii="Arial" w:hAnsi="Arial" w:cs="Arial"/>
        </w:rPr>
      </w:pPr>
    </w:p>
    <w:p w14:paraId="66ADACD7" w14:textId="0CF2F081" w:rsidR="008430D1" w:rsidRPr="008430D1" w:rsidRDefault="008430D1" w:rsidP="008430D1">
      <w:pPr>
        <w:pStyle w:val="Prrafodelista"/>
        <w:numPr>
          <w:ilvl w:val="0"/>
          <w:numId w:val="12"/>
        </w:numPr>
        <w:ind w:right="4"/>
        <w:jc w:val="both"/>
        <w:rPr>
          <w:rFonts w:cs="Arial"/>
          <w:sz w:val="22"/>
          <w:szCs w:val="22"/>
        </w:rPr>
      </w:pPr>
      <w:r w:rsidRPr="008430D1">
        <w:rPr>
          <w:rFonts w:cs="Arial"/>
          <w:sz w:val="22"/>
          <w:szCs w:val="22"/>
          <w:lang w:val="es-CO"/>
        </w:rPr>
        <w:t xml:space="preserve">Producción de Concreto Premezclado: En marzo de 2025, la producción de concreto premezclado fue 625.307 metros cúbicos y registró una disminución de 0,6% con relación a marzo de 2024. Este comportamiento es explicado principalmente por la disminución en la producción anual de Atlántico (-27,4%) y Antioquia (- 14,7%) los cuales restaron en conjunto 4,7 puntos porcentuales a la variación total (-0,6%). La producción de concreto premezclado se concentró en Bogotá, D.C (39,1%), Antioquia (12,2%) y algunos departamentos que pertenecen al grupo del Resto (11,8%). </w:t>
      </w:r>
    </w:p>
    <w:p w14:paraId="039E0854" w14:textId="77777777" w:rsidR="008430D1" w:rsidRDefault="008430D1" w:rsidP="008430D1">
      <w:pPr>
        <w:ind w:right="4"/>
        <w:jc w:val="center"/>
        <w:rPr>
          <w:noProof/>
        </w:rPr>
      </w:pPr>
    </w:p>
    <w:p w14:paraId="2255A57A" w14:textId="2F19960C" w:rsidR="008430D1" w:rsidRDefault="008430D1" w:rsidP="008430D1">
      <w:pPr>
        <w:ind w:right="4"/>
        <w:jc w:val="center"/>
        <w:rPr>
          <w:rFonts w:cs="Arial"/>
        </w:rPr>
      </w:pPr>
      <w:r>
        <w:rPr>
          <w:noProof/>
        </w:rPr>
        <w:drawing>
          <wp:inline distT="0" distB="0" distL="0" distR="0" wp14:anchorId="364B6E99" wp14:editId="28285A36">
            <wp:extent cx="3486150" cy="2404919"/>
            <wp:effectExtent l="0" t="0" r="0" b="0"/>
            <wp:docPr id="11804585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458568" name=""/>
                    <pic:cNvPicPr/>
                  </pic:nvPicPr>
                  <pic:blipFill>
                    <a:blip r:embed="rId31"/>
                    <a:stretch>
                      <a:fillRect/>
                    </a:stretch>
                  </pic:blipFill>
                  <pic:spPr>
                    <a:xfrm>
                      <a:off x="0" y="0"/>
                      <a:ext cx="3486150" cy="2404919"/>
                    </a:xfrm>
                    <a:prstGeom prst="rect">
                      <a:avLst/>
                    </a:prstGeom>
                  </pic:spPr>
                </pic:pic>
              </a:graphicData>
            </a:graphic>
          </wp:inline>
        </w:drawing>
      </w:r>
    </w:p>
    <w:p w14:paraId="3073C097" w14:textId="3B90DDAB" w:rsidR="008430D1" w:rsidRPr="008430D1" w:rsidRDefault="008430D1" w:rsidP="008430D1">
      <w:pPr>
        <w:pStyle w:val="Prrafodelista"/>
        <w:numPr>
          <w:ilvl w:val="0"/>
          <w:numId w:val="10"/>
        </w:numPr>
        <w:ind w:right="4"/>
        <w:rPr>
          <w:rFonts w:cs="Arial"/>
          <w:b/>
          <w:bCs/>
          <w:sz w:val="22"/>
          <w:szCs w:val="22"/>
        </w:rPr>
      </w:pPr>
      <w:r w:rsidRPr="008430D1">
        <w:rPr>
          <w:rFonts w:cs="Arial"/>
          <w:b/>
          <w:bCs/>
          <w:sz w:val="22"/>
          <w:szCs w:val="22"/>
        </w:rPr>
        <w:t xml:space="preserve">Indicadores de la Demanda </w:t>
      </w:r>
    </w:p>
    <w:p w14:paraId="5B6D4C62" w14:textId="77777777" w:rsidR="008430D1" w:rsidRDefault="008430D1" w:rsidP="008430D1">
      <w:pPr>
        <w:ind w:right="4"/>
        <w:jc w:val="both"/>
        <w:rPr>
          <w:rFonts w:cs="Arial"/>
        </w:rPr>
      </w:pPr>
    </w:p>
    <w:p w14:paraId="49C300A2" w14:textId="48FB6D1D" w:rsidR="008430D1" w:rsidRPr="008430D1" w:rsidRDefault="008430D1" w:rsidP="008430D1">
      <w:pPr>
        <w:pStyle w:val="Prrafodelista"/>
        <w:numPr>
          <w:ilvl w:val="0"/>
          <w:numId w:val="12"/>
        </w:numPr>
        <w:ind w:right="4"/>
        <w:jc w:val="both"/>
        <w:rPr>
          <w:rFonts w:cs="Arial"/>
          <w:sz w:val="22"/>
          <w:szCs w:val="22"/>
        </w:rPr>
      </w:pPr>
      <w:r w:rsidRPr="008430D1">
        <w:rPr>
          <w:rFonts w:cs="Arial"/>
          <w:sz w:val="22"/>
          <w:szCs w:val="22"/>
          <w:lang w:val="es-CO"/>
        </w:rPr>
        <w:t>Despachos de Cemento Gris: En el mes de abril de 2025 se despacharon 995.484 toneladas de cemento gris al mercado nacional, lo que representó una disminución de 7,4% con respecto a abril de 2024. Este resultado se explicó principalmente por la disminución en Concreteras (-13,0%) y en el canal Constructores y Contratistas (-15,9%), los cuales restaron 5,4 puntos porcentuales conjuntamente a la variación total (-7,4%).</w:t>
      </w:r>
    </w:p>
    <w:p w14:paraId="2BDF4228" w14:textId="5810EF7B" w:rsidR="008430D1" w:rsidRDefault="008430D1" w:rsidP="008430D1">
      <w:pPr>
        <w:ind w:right="4"/>
        <w:jc w:val="center"/>
        <w:rPr>
          <w:rFonts w:cs="Arial"/>
        </w:rPr>
      </w:pPr>
      <w:r>
        <w:rPr>
          <w:noProof/>
        </w:rPr>
        <w:drawing>
          <wp:inline distT="0" distB="0" distL="0" distR="0" wp14:anchorId="1CC01C80" wp14:editId="71585B39">
            <wp:extent cx="2950446" cy="1581150"/>
            <wp:effectExtent l="0" t="0" r="2540" b="0"/>
            <wp:docPr id="14474679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467992" name=""/>
                    <pic:cNvPicPr/>
                  </pic:nvPicPr>
                  <pic:blipFill>
                    <a:blip r:embed="rId32"/>
                    <a:stretch>
                      <a:fillRect/>
                    </a:stretch>
                  </pic:blipFill>
                  <pic:spPr>
                    <a:xfrm>
                      <a:off x="0" y="0"/>
                      <a:ext cx="2959136" cy="1585807"/>
                    </a:xfrm>
                    <a:prstGeom prst="rect">
                      <a:avLst/>
                    </a:prstGeom>
                  </pic:spPr>
                </pic:pic>
              </a:graphicData>
            </a:graphic>
          </wp:inline>
        </w:drawing>
      </w:r>
    </w:p>
    <w:p w14:paraId="2319BE6D" w14:textId="77777777" w:rsidR="00CB1AC3" w:rsidRDefault="00CB1AC3" w:rsidP="008430D1">
      <w:pPr>
        <w:ind w:right="4"/>
        <w:jc w:val="center"/>
        <w:rPr>
          <w:rFonts w:cs="Arial"/>
        </w:rPr>
      </w:pPr>
    </w:p>
    <w:p w14:paraId="4231CCB0" w14:textId="7C987E8E" w:rsidR="008430D1" w:rsidRPr="00CB1AC3" w:rsidRDefault="008430D1" w:rsidP="008430D1">
      <w:pPr>
        <w:pStyle w:val="Prrafodelista"/>
        <w:numPr>
          <w:ilvl w:val="0"/>
          <w:numId w:val="10"/>
        </w:numPr>
        <w:ind w:right="4"/>
        <w:rPr>
          <w:rFonts w:cs="Arial"/>
          <w:b/>
          <w:bCs/>
          <w:sz w:val="22"/>
          <w:szCs w:val="22"/>
        </w:rPr>
      </w:pPr>
      <w:r w:rsidRPr="00CB1AC3">
        <w:rPr>
          <w:rFonts w:cs="Arial"/>
          <w:b/>
          <w:bCs/>
          <w:sz w:val="22"/>
          <w:szCs w:val="22"/>
        </w:rPr>
        <w:t xml:space="preserve">Índice de Costos de la Construcción de Obras Civiles </w:t>
      </w:r>
    </w:p>
    <w:p w14:paraId="730ACCE4" w14:textId="77777777" w:rsidR="008430D1" w:rsidRDefault="008430D1" w:rsidP="008430D1">
      <w:pPr>
        <w:ind w:right="4"/>
        <w:jc w:val="both"/>
        <w:rPr>
          <w:rFonts w:cs="Arial"/>
        </w:rPr>
      </w:pPr>
    </w:p>
    <w:p w14:paraId="4976B6BF" w14:textId="47EE6021" w:rsidR="00CB1AC3" w:rsidRDefault="00CB1AC3" w:rsidP="008430D1">
      <w:pPr>
        <w:ind w:right="4"/>
        <w:jc w:val="both"/>
        <w:rPr>
          <w:rFonts w:cs="Arial"/>
        </w:rPr>
      </w:pPr>
      <w:r w:rsidRPr="00CB1AC3">
        <w:rPr>
          <w:rFonts w:ascii="Arial" w:hAnsi="Arial" w:cs="Arial"/>
        </w:rPr>
        <w:t>En abril de 2025, el Índice de Costos de la Construcción de Obras Civiles – (ICOCIV), registró una variación mensual de 0,19%, con respecto a marzo de 2025. Según tipos de construcción, los grupos Carreteras, calles, vías férreas y pistas de aterrizaje, puentes, carreteras elevadas y túneles (0,23%), Puertos, canales, presas, sistemas de riego y otras obras hidráulicas (acueductos) (0,33%) y Construcciones en minas y plantas industriales (0,20%), se ubicaron por encima del promedio nacional, el resto de los grupos se ubicaron por debajo del promedio nacional.</w:t>
      </w:r>
    </w:p>
    <w:p w14:paraId="3FD744E9" w14:textId="61A2F746" w:rsidR="00CB1AC3" w:rsidRDefault="00CB1AC3" w:rsidP="00CB1AC3">
      <w:pPr>
        <w:ind w:right="4"/>
        <w:jc w:val="center"/>
        <w:rPr>
          <w:rFonts w:cs="Arial"/>
        </w:rPr>
      </w:pPr>
      <w:r>
        <w:rPr>
          <w:noProof/>
        </w:rPr>
        <w:drawing>
          <wp:inline distT="0" distB="0" distL="0" distR="0" wp14:anchorId="43F520CE" wp14:editId="0194ED6B">
            <wp:extent cx="3826510" cy="2223783"/>
            <wp:effectExtent l="0" t="0" r="2540" b="5080"/>
            <wp:docPr id="14772638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63851" name=""/>
                    <pic:cNvPicPr/>
                  </pic:nvPicPr>
                  <pic:blipFill>
                    <a:blip r:embed="rId33"/>
                    <a:stretch>
                      <a:fillRect/>
                    </a:stretch>
                  </pic:blipFill>
                  <pic:spPr>
                    <a:xfrm>
                      <a:off x="0" y="0"/>
                      <a:ext cx="3838323" cy="2230648"/>
                    </a:xfrm>
                    <a:prstGeom prst="rect">
                      <a:avLst/>
                    </a:prstGeom>
                  </pic:spPr>
                </pic:pic>
              </a:graphicData>
            </a:graphic>
          </wp:inline>
        </w:drawing>
      </w:r>
    </w:p>
    <w:p w14:paraId="3B8D7230" w14:textId="50C53154" w:rsidR="00CB1AC3" w:rsidRDefault="00CB1AC3" w:rsidP="00CB1AC3">
      <w:pPr>
        <w:ind w:right="4"/>
        <w:jc w:val="both"/>
        <w:rPr>
          <w:rFonts w:ascii="Arial" w:hAnsi="Arial" w:cs="Arial"/>
        </w:rPr>
      </w:pPr>
      <w:r w:rsidRPr="00CB1AC3">
        <w:rPr>
          <w:rFonts w:ascii="Arial" w:hAnsi="Arial" w:cs="Arial"/>
        </w:rPr>
        <w:t>Por grupos de costos, en abril de 2025, las mayores variaciones positivas de precios con respecto a marzo de 2025 se presentaron en: mano de obra (0,41%), maquinaria (0,21%), herramienta menor (0,21%) y materiales (0,17%).</w:t>
      </w:r>
    </w:p>
    <w:p w14:paraId="2DB19FF6" w14:textId="2E618BCD" w:rsidR="00CB1AC3" w:rsidRPr="00CB1AC3" w:rsidRDefault="00CB1AC3" w:rsidP="00CB1AC3">
      <w:pPr>
        <w:ind w:right="4"/>
        <w:jc w:val="center"/>
        <w:rPr>
          <w:rFonts w:ascii="Arial" w:hAnsi="Arial" w:cs="Arial"/>
        </w:rPr>
      </w:pPr>
      <w:r>
        <w:rPr>
          <w:noProof/>
        </w:rPr>
        <w:drawing>
          <wp:inline distT="0" distB="0" distL="0" distR="0" wp14:anchorId="6F3D0E03" wp14:editId="67819CC2">
            <wp:extent cx="3448050" cy="1783887"/>
            <wp:effectExtent l="0" t="0" r="0" b="6985"/>
            <wp:docPr id="11401108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10851" name=""/>
                    <pic:cNvPicPr/>
                  </pic:nvPicPr>
                  <pic:blipFill>
                    <a:blip r:embed="rId34"/>
                    <a:stretch>
                      <a:fillRect/>
                    </a:stretch>
                  </pic:blipFill>
                  <pic:spPr>
                    <a:xfrm>
                      <a:off x="0" y="0"/>
                      <a:ext cx="3455546" cy="1787765"/>
                    </a:xfrm>
                    <a:prstGeom prst="rect">
                      <a:avLst/>
                    </a:prstGeom>
                  </pic:spPr>
                </pic:pic>
              </a:graphicData>
            </a:graphic>
          </wp:inline>
        </w:drawing>
      </w:r>
    </w:p>
    <w:p w14:paraId="6FDB3788" w14:textId="59E80318" w:rsidR="00CB1AC3" w:rsidRPr="00CB1AC3" w:rsidRDefault="00CB1AC3" w:rsidP="00CB1AC3">
      <w:pPr>
        <w:pStyle w:val="Prrafodelista"/>
        <w:numPr>
          <w:ilvl w:val="0"/>
          <w:numId w:val="10"/>
        </w:numPr>
        <w:ind w:right="4"/>
        <w:rPr>
          <w:rFonts w:cs="Arial"/>
          <w:b/>
          <w:bCs/>
          <w:sz w:val="22"/>
          <w:szCs w:val="22"/>
        </w:rPr>
      </w:pPr>
      <w:r w:rsidRPr="00CB1AC3">
        <w:rPr>
          <w:rFonts w:cs="Arial"/>
          <w:b/>
          <w:bCs/>
          <w:sz w:val="22"/>
          <w:szCs w:val="22"/>
        </w:rPr>
        <w:t xml:space="preserve">Indicador de Producción de Obras Civiles </w:t>
      </w:r>
      <w:r>
        <w:rPr>
          <w:rFonts w:cs="Arial"/>
          <w:b/>
          <w:bCs/>
          <w:sz w:val="22"/>
          <w:szCs w:val="22"/>
        </w:rPr>
        <w:t>( precios corrientes)</w:t>
      </w:r>
    </w:p>
    <w:p w14:paraId="69B5C223" w14:textId="77777777" w:rsidR="00CB1AC3" w:rsidRDefault="00CB1AC3" w:rsidP="00CB1AC3">
      <w:pPr>
        <w:ind w:left="360" w:right="4"/>
        <w:jc w:val="both"/>
        <w:rPr>
          <w:rFonts w:cs="Arial"/>
        </w:rPr>
      </w:pPr>
    </w:p>
    <w:p w14:paraId="14DBC02E" w14:textId="63B9CB36" w:rsidR="00CB1AC3" w:rsidRPr="00CB1AC3" w:rsidRDefault="00CB1AC3" w:rsidP="00CB1AC3">
      <w:pPr>
        <w:ind w:left="360" w:right="4"/>
        <w:jc w:val="both"/>
        <w:rPr>
          <w:rFonts w:ascii="Arial" w:hAnsi="Arial" w:cs="Arial"/>
        </w:rPr>
      </w:pPr>
      <w:r w:rsidRPr="00CB1AC3">
        <w:rPr>
          <w:rFonts w:ascii="Arial" w:hAnsi="Arial" w:cs="Arial"/>
        </w:rPr>
        <w:t>En el primer trimestre de 2025, el indicador de producción de obras civiles (IPOC) registró un crecimiento de 7,3%, con relación al primer trimestre de 2024 y está explicado principalmente por el comportamiento positivo en tres de los cinco grupos de obra; el grupo de Construcción en minas y plantas industriales (64,8%), Carreteras, calles, vías férreas y pistas de aterrizaje, puentes, carreteras elevadas y túneles (1,0%) y Puertos, canales, presas, sistemas de riego y otras obras hidráulicas (acueductos) (13,4%), los cuales sumaron en conjunto 10,8 puntos porcentuales a la variación anual (7,3%).</w:t>
      </w:r>
    </w:p>
    <w:p w14:paraId="11F717F0" w14:textId="77777777" w:rsidR="00CB1AC3" w:rsidRDefault="00CB1AC3" w:rsidP="00B346FA">
      <w:pPr>
        <w:jc w:val="both"/>
        <w:rPr>
          <w:rFonts w:ascii="Arial" w:hAnsi="Arial" w:cs="Arial"/>
          <w:bCs/>
        </w:rPr>
      </w:pPr>
    </w:p>
    <w:p w14:paraId="6511DC2B" w14:textId="6090CAD3" w:rsidR="00CB1AC3" w:rsidRDefault="00CB1AC3" w:rsidP="00CB1AC3">
      <w:pPr>
        <w:jc w:val="center"/>
        <w:rPr>
          <w:rFonts w:ascii="Arial" w:hAnsi="Arial" w:cs="Arial"/>
          <w:bCs/>
        </w:rPr>
      </w:pPr>
      <w:r>
        <w:rPr>
          <w:noProof/>
        </w:rPr>
        <w:drawing>
          <wp:inline distT="0" distB="0" distL="0" distR="0" wp14:anchorId="2DC1E3B5" wp14:editId="779B7D3E">
            <wp:extent cx="2838450" cy="2113856"/>
            <wp:effectExtent l="0" t="0" r="0" b="1270"/>
            <wp:docPr id="480953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953859" name=""/>
                    <pic:cNvPicPr/>
                  </pic:nvPicPr>
                  <pic:blipFill>
                    <a:blip r:embed="rId35"/>
                    <a:stretch>
                      <a:fillRect/>
                    </a:stretch>
                  </pic:blipFill>
                  <pic:spPr>
                    <a:xfrm>
                      <a:off x="0" y="0"/>
                      <a:ext cx="2846230" cy="2119650"/>
                    </a:xfrm>
                    <a:prstGeom prst="rect">
                      <a:avLst/>
                    </a:prstGeom>
                  </pic:spPr>
                </pic:pic>
              </a:graphicData>
            </a:graphic>
          </wp:inline>
        </w:drawing>
      </w:r>
    </w:p>
    <w:p w14:paraId="62D94D50" w14:textId="207A5A48" w:rsidR="00CB1AC3" w:rsidRDefault="00CB1AC3" w:rsidP="00CB1AC3">
      <w:pPr>
        <w:pStyle w:val="Prrafodelista"/>
        <w:numPr>
          <w:ilvl w:val="0"/>
          <w:numId w:val="10"/>
        </w:numPr>
        <w:ind w:right="4"/>
        <w:rPr>
          <w:rFonts w:cs="Arial"/>
          <w:b/>
          <w:bCs/>
          <w:sz w:val="22"/>
          <w:szCs w:val="22"/>
        </w:rPr>
      </w:pPr>
      <w:r w:rsidRPr="00CB1AC3">
        <w:rPr>
          <w:rFonts w:cs="Arial"/>
          <w:b/>
          <w:bCs/>
          <w:sz w:val="22"/>
          <w:szCs w:val="22"/>
        </w:rPr>
        <w:t xml:space="preserve">Indicador de Producción de Obras Civiles </w:t>
      </w:r>
      <w:r>
        <w:rPr>
          <w:rFonts w:cs="Arial"/>
          <w:b/>
          <w:bCs/>
          <w:sz w:val="22"/>
          <w:szCs w:val="22"/>
        </w:rPr>
        <w:t>( precios constantes)</w:t>
      </w:r>
    </w:p>
    <w:p w14:paraId="6D6FE0F9" w14:textId="77777777" w:rsidR="00CB1AC3" w:rsidRDefault="00CB1AC3" w:rsidP="00CB1AC3">
      <w:pPr>
        <w:ind w:left="360" w:right="4"/>
        <w:rPr>
          <w:rFonts w:cs="Arial"/>
          <w:b/>
          <w:bCs/>
        </w:rPr>
      </w:pPr>
    </w:p>
    <w:p w14:paraId="4C26FEB2" w14:textId="358C05E2" w:rsidR="00CB1AC3" w:rsidRPr="00CB1AC3" w:rsidRDefault="00CB1AC3" w:rsidP="00CB1AC3">
      <w:pPr>
        <w:ind w:left="360" w:right="4"/>
        <w:jc w:val="both"/>
        <w:rPr>
          <w:rFonts w:ascii="Arial" w:hAnsi="Arial" w:cs="Arial"/>
        </w:rPr>
      </w:pPr>
      <w:r w:rsidRPr="00CB1AC3">
        <w:rPr>
          <w:rFonts w:ascii="Arial" w:hAnsi="Arial" w:cs="Arial"/>
        </w:rPr>
        <w:t>En el primer trimestre de 2025, el indicador de producción de obras civiles a precios constantes registró un crecimiento de 3,8%, con relación al primer trimestre del año anterior. Este aumento obedece principalmente a la variación positiva de dos grupos de obra; Construcción en minas y plantas industriales (61,0%) y Puertos, canales, presas, sistemas de riego y otras obras hidráulicas (acueductos) (9,4%) los cuales sumaron en conjunto 9,4 puntos porcentuales a la variación total anual (8,6%)</w:t>
      </w:r>
    </w:p>
    <w:p w14:paraId="39CF4A8E" w14:textId="75E3934F" w:rsidR="00CB1AC3" w:rsidRDefault="00CB1AC3" w:rsidP="00CB1AC3">
      <w:pPr>
        <w:jc w:val="center"/>
        <w:rPr>
          <w:rFonts w:ascii="Arial" w:hAnsi="Arial" w:cs="Arial"/>
          <w:bCs/>
          <w:lang w:val="es-ES"/>
        </w:rPr>
      </w:pPr>
      <w:r>
        <w:rPr>
          <w:noProof/>
        </w:rPr>
        <w:drawing>
          <wp:inline distT="0" distB="0" distL="0" distR="0" wp14:anchorId="36972A0C" wp14:editId="05F3B5FD">
            <wp:extent cx="2876550" cy="2188454"/>
            <wp:effectExtent l="0" t="0" r="0" b="2540"/>
            <wp:docPr id="109276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76608" name=""/>
                    <pic:cNvPicPr/>
                  </pic:nvPicPr>
                  <pic:blipFill>
                    <a:blip r:embed="rId36"/>
                    <a:stretch>
                      <a:fillRect/>
                    </a:stretch>
                  </pic:blipFill>
                  <pic:spPr>
                    <a:xfrm>
                      <a:off x="0" y="0"/>
                      <a:ext cx="2882161" cy="2192722"/>
                    </a:xfrm>
                    <a:prstGeom prst="rect">
                      <a:avLst/>
                    </a:prstGeom>
                  </pic:spPr>
                </pic:pic>
              </a:graphicData>
            </a:graphic>
          </wp:inline>
        </w:drawing>
      </w:r>
    </w:p>
    <w:p w14:paraId="198211EA" w14:textId="77777777" w:rsidR="00CB1AC3" w:rsidRDefault="00CB1AC3" w:rsidP="00B346FA">
      <w:pPr>
        <w:jc w:val="both"/>
        <w:rPr>
          <w:rFonts w:ascii="Arial" w:hAnsi="Arial" w:cs="Arial"/>
          <w:bCs/>
          <w:lang w:val="es-ES"/>
        </w:rPr>
      </w:pPr>
    </w:p>
    <w:p w14:paraId="4C22B084" w14:textId="77777777" w:rsidR="00CB1AC3" w:rsidRPr="00CB1AC3" w:rsidRDefault="00CB1AC3" w:rsidP="00CB1AC3">
      <w:pPr>
        <w:pStyle w:val="Prrafodelista"/>
        <w:numPr>
          <w:ilvl w:val="0"/>
          <w:numId w:val="10"/>
        </w:numPr>
        <w:ind w:right="4"/>
        <w:jc w:val="both"/>
        <w:rPr>
          <w:rFonts w:cs="Arial"/>
          <w:b/>
          <w:bCs/>
        </w:rPr>
      </w:pPr>
      <w:r w:rsidRPr="00CB1AC3">
        <w:rPr>
          <w:rFonts w:cs="Arial"/>
          <w:b/>
          <w:bCs/>
        </w:rPr>
        <w:t>ESTADISTICAS EMPRESARIALES</w:t>
      </w:r>
    </w:p>
    <w:p w14:paraId="49F53C51" w14:textId="77777777" w:rsidR="00CB1AC3" w:rsidRDefault="00CB1AC3" w:rsidP="00B346FA">
      <w:pPr>
        <w:jc w:val="both"/>
        <w:rPr>
          <w:rFonts w:ascii="Arial" w:hAnsi="Arial" w:cs="Arial"/>
          <w:bCs/>
        </w:rPr>
      </w:pPr>
      <w:r w:rsidRPr="00CB1AC3">
        <w:rPr>
          <w:rFonts w:ascii="Arial" w:hAnsi="Arial" w:cs="Arial"/>
          <w:bCs/>
        </w:rPr>
        <w:t xml:space="preserve">En el primer trimestre de 2025, el número de micronegocios en el total nacional aumentó 8,3% en comparación con el mismo periodo de 2024. Para el sector construcción, el cual participa con el 7,3% del total de micronegocios, el número de micronegocios presentó un aumento de 11,9%, respecto al primer trimestre de 2024. </w:t>
      </w:r>
    </w:p>
    <w:p w14:paraId="0AFE6DF9" w14:textId="77777777" w:rsidR="00CB1AC3" w:rsidRDefault="00CB1AC3" w:rsidP="00B346FA">
      <w:pPr>
        <w:jc w:val="both"/>
        <w:rPr>
          <w:rFonts w:ascii="Arial" w:hAnsi="Arial" w:cs="Arial"/>
          <w:bCs/>
        </w:rPr>
      </w:pPr>
    </w:p>
    <w:p w14:paraId="36B94F97" w14:textId="77777777" w:rsidR="00CB1AC3" w:rsidRDefault="00CB1AC3" w:rsidP="00B346FA">
      <w:pPr>
        <w:jc w:val="both"/>
        <w:rPr>
          <w:rFonts w:ascii="Arial" w:hAnsi="Arial" w:cs="Arial"/>
          <w:bCs/>
        </w:rPr>
      </w:pPr>
      <w:r w:rsidRPr="00CB1AC3">
        <w:rPr>
          <w:rFonts w:ascii="Arial" w:hAnsi="Arial" w:cs="Arial"/>
          <w:bCs/>
        </w:rPr>
        <w:t xml:space="preserve">El personal ocupado de los micronegocios del sector construcción participa con el 7,0% del total de personal ocupado, y para el primer trimestre de 2025 presentó un decrecimiento de 2,1% con respecto al mismo trimestre del año anterior. </w:t>
      </w:r>
    </w:p>
    <w:p w14:paraId="6F07E4BA" w14:textId="77777777" w:rsidR="00CB1AC3" w:rsidRDefault="00CB1AC3" w:rsidP="00B346FA">
      <w:pPr>
        <w:jc w:val="both"/>
        <w:rPr>
          <w:rFonts w:ascii="Arial" w:hAnsi="Arial" w:cs="Arial"/>
          <w:bCs/>
        </w:rPr>
      </w:pPr>
    </w:p>
    <w:p w14:paraId="02DBFA6C" w14:textId="7E2F1364" w:rsidR="00CB1AC3" w:rsidRDefault="00CB1AC3" w:rsidP="00B346FA">
      <w:pPr>
        <w:jc w:val="both"/>
        <w:rPr>
          <w:rFonts w:ascii="Arial" w:hAnsi="Arial" w:cs="Arial"/>
          <w:bCs/>
          <w:lang w:val="es-ES"/>
        </w:rPr>
      </w:pPr>
      <w:r w:rsidRPr="00CB1AC3">
        <w:rPr>
          <w:rFonts w:ascii="Arial" w:hAnsi="Arial" w:cs="Arial"/>
          <w:bCs/>
        </w:rPr>
        <w:t>En cuanto a los ingresos de los micronegocios del sector construcción, se observa una disminución de 3,3% con respecto al mismo trimestre de 2024, y participan con el 3,9% sobre el total de ingresos generados por todos los micronegocios.</w:t>
      </w:r>
    </w:p>
    <w:p w14:paraId="51AAD7C9" w14:textId="677A7049" w:rsidR="00CB1AC3" w:rsidRDefault="00CB1AC3" w:rsidP="00CB1AC3">
      <w:pPr>
        <w:jc w:val="center"/>
        <w:rPr>
          <w:rFonts w:ascii="Arial" w:hAnsi="Arial" w:cs="Arial"/>
          <w:bCs/>
          <w:lang w:val="es-ES"/>
        </w:rPr>
      </w:pPr>
      <w:r>
        <w:rPr>
          <w:noProof/>
        </w:rPr>
        <w:drawing>
          <wp:inline distT="0" distB="0" distL="0" distR="0" wp14:anchorId="5F3284FF" wp14:editId="21A64EDA">
            <wp:extent cx="3574258" cy="1809750"/>
            <wp:effectExtent l="0" t="0" r="7620" b="0"/>
            <wp:docPr id="6428311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831148" name=""/>
                    <pic:cNvPicPr/>
                  </pic:nvPicPr>
                  <pic:blipFill>
                    <a:blip r:embed="rId37"/>
                    <a:stretch>
                      <a:fillRect/>
                    </a:stretch>
                  </pic:blipFill>
                  <pic:spPr>
                    <a:xfrm>
                      <a:off x="0" y="0"/>
                      <a:ext cx="3582973" cy="1814163"/>
                    </a:xfrm>
                    <a:prstGeom prst="rect">
                      <a:avLst/>
                    </a:prstGeom>
                  </pic:spPr>
                </pic:pic>
              </a:graphicData>
            </a:graphic>
          </wp:inline>
        </w:drawing>
      </w:r>
    </w:p>
    <w:p w14:paraId="1FF7CB88" w14:textId="760F1A37" w:rsidR="00CB1AC3" w:rsidRDefault="00CB1AC3" w:rsidP="00CB1AC3">
      <w:pPr>
        <w:jc w:val="both"/>
        <w:rPr>
          <w:rFonts w:ascii="Arial" w:hAnsi="Arial" w:cs="Arial"/>
          <w:bCs/>
        </w:rPr>
      </w:pPr>
      <w:r w:rsidRPr="00CB1AC3">
        <w:rPr>
          <w:rFonts w:ascii="Arial" w:hAnsi="Arial" w:cs="Arial"/>
          <w:bCs/>
        </w:rPr>
        <w:t>En el año 2019 de las 5.001.955 empresas, con tipo de organización natural y jurídica, se dedicaron a la actividad de construcción, con tipo persona natural con 123.147 organizaciones y tipo de organización jurídica con 89.205 con una participación de 4.2% del total.</w:t>
      </w:r>
    </w:p>
    <w:p w14:paraId="414585A4" w14:textId="77777777" w:rsidR="00CB1AC3" w:rsidRDefault="00CB1AC3" w:rsidP="00CB1AC3">
      <w:pPr>
        <w:jc w:val="both"/>
        <w:rPr>
          <w:rFonts w:ascii="Arial" w:hAnsi="Arial" w:cs="Arial"/>
          <w:bCs/>
        </w:rPr>
      </w:pPr>
    </w:p>
    <w:p w14:paraId="53876218" w14:textId="4BAA4137" w:rsidR="00CB1AC3" w:rsidRDefault="00CB1AC3" w:rsidP="00CB1AC3">
      <w:pPr>
        <w:jc w:val="center"/>
        <w:rPr>
          <w:rFonts w:ascii="Arial" w:hAnsi="Arial" w:cs="Arial"/>
          <w:bCs/>
          <w:lang w:val="es-ES"/>
        </w:rPr>
      </w:pPr>
      <w:r>
        <w:rPr>
          <w:noProof/>
        </w:rPr>
        <w:drawing>
          <wp:inline distT="0" distB="0" distL="0" distR="0" wp14:anchorId="5D94C9A6" wp14:editId="6085321B">
            <wp:extent cx="4495800" cy="1790363"/>
            <wp:effectExtent l="0" t="0" r="0" b="635"/>
            <wp:docPr id="10330131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13187" name=""/>
                    <pic:cNvPicPr/>
                  </pic:nvPicPr>
                  <pic:blipFill>
                    <a:blip r:embed="rId38"/>
                    <a:stretch>
                      <a:fillRect/>
                    </a:stretch>
                  </pic:blipFill>
                  <pic:spPr>
                    <a:xfrm>
                      <a:off x="0" y="0"/>
                      <a:ext cx="4508061" cy="1795246"/>
                    </a:xfrm>
                    <a:prstGeom prst="rect">
                      <a:avLst/>
                    </a:prstGeom>
                  </pic:spPr>
                </pic:pic>
              </a:graphicData>
            </a:graphic>
          </wp:inline>
        </w:drawing>
      </w:r>
    </w:p>
    <w:p w14:paraId="617CC5AE" w14:textId="5E74982D" w:rsidR="00CB1AC3" w:rsidRDefault="00CB1AC3" w:rsidP="00CB1AC3">
      <w:pPr>
        <w:jc w:val="both"/>
        <w:rPr>
          <w:rFonts w:ascii="Arial" w:hAnsi="Arial" w:cs="Arial"/>
          <w:bCs/>
        </w:rPr>
      </w:pPr>
      <w:r w:rsidRPr="00CB1AC3">
        <w:rPr>
          <w:rFonts w:ascii="Arial" w:hAnsi="Arial" w:cs="Arial"/>
          <w:bCs/>
        </w:rPr>
        <w:t>En el año 2020 de las 5.004.633 empresas, con tipo de organización persona natural se dedicaron 112.863 y tipo de organización jurídica con 86.969 con una participación de 4.0% del total. Para el año 2021 de las 5.704.308 empresas, con tipo de organización persona natural se dedicaron 128.693 y tipo de organización jurídica con 94.904 con una participación de 4.0% del total.</w:t>
      </w:r>
    </w:p>
    <w:p w14:paraId="254D6164" w14:textId="77777777" w:rsidR="00F5027E" w:rsidRDefault="00F5027E" w:rsidP="00CB1AC3">
      <w:pPr>
        <w:jc w:val="both"/>
        <w:rPr>
          <w:rFonts w:ascii="Arial" w:hAnsi="Arial" w:cs="Arial"/>
          <w:bCs/>
        </w:rPr>
      </w:pPr>
    </w:p>
    <w:p w14:paraId="125D9120" w14:textId="77777777" w:rsidR="00F5027E" w:rsidRPr="00F5027E" w:rsidRDefault="00F5027E" w:rsidP="00F5027E">
      <w:pPr>
        <w:jc w:val="both"/>
        <w:rPr>
          <w:rFonts w:ascii="Arial" w:hAnsi="Arial" w:cs="Arial"/>
          <w:b/>
        </w:rPr>
      </w:pPr>
      <w:r w:rsidRPr="00F5027E">
        <w:rPr>
          <w:rFonts w:ascii="Arial" w:hAnsi="Arial" w:cs="Arial"/>
          <w:b/>
        </w:rPr>
        <w:t>ENTIDADES DEL SECTOR DE SERVICIOS DE AGUA POTABLE Y SANEAMIENTO BÁSICO, Y DEL SECTOR DE SERVICIOS PÚBLICOS.</w:t>
      </w:r>
    </w:p>
    <w:p w14:paraId="2A953159" w14:textId="77777777" w:rsidR="00F5027E" w:rsidRPr="003E29DA" w:rsidRDefault="00F5027E" w:rsidP="00F5027E">
      <w:pPr>
        <w:jc w:val="both"/>
        <w:rPr>
          <w:rFonts w:ascii="Arial" w:hAnsi="Arial" w:cs="Arial"/>
          <w:b/>
        </w:rPr>
      </w:pPr>
    </w:p>
    <w:tbl>
      <w:tblPr>
        <w:tblW w:w="8789" w:type="dxa"/>
        <w:jc w:val="center"/>
        <w:tblLayout w:type="fixed"/>
        <w:tblCellMar>
          <w:left w:w="70" w:type="dxa"/>
          <w:right w:w="70" w:type="dxa"/>
        </w:tblCellMar>
        <w:tblLook w:val="04A0" w:firstRow="1" w:lastRow="0" w:firstColumn="1" w:lastColumn="0" w:noHBand="0" w:noVBand="1"/>
      </w:tblPr>
      <w:tblGrid>
        <w:gridCol w:w="2977"/>
        <w:gridCol w:w="5812"/>
      </w:tblGrid>
      <w:tr w:rsidR="00F5027E" w:rsidRPr="003E29DA" w14:paraId="2DD7564E" w14:textId="77777777" w:rsidTr="008C3D59">
        <w:trPr>
          <w:cantSplit/>
          <w:trHeight w:val="409"/>
          <w:tblHeader/>
          <w:jc w:val="center"/>
        </w:trPr>
        <w:tc>
          <w:tcPr>
            <w:tcW w:w="2977" w:type="dxa"/>
            <w:tcBorders>
              <w:top w:val="single" w:sz="4" w:space="0" w:color="auto"/>
              <w:left w:val="single" w:sz="4" w:space="0" w:color="auto"/>
              <w:bottom w:val="single" w:sz="4" w:space="0" w:color="auto"/>
              <w:right w:val="single" w:sz="4" w:space="0" w:color="auto"/>
            </w:tcBorders>
            <w:shd w:val="clear" w:color="auto" w:fill="2F5496"/>
            <w:vAlign w:val="center"/>
            <w:hideMark/>
          </w:tcPr>
          <w:p w14:paraId="3892EA11" w14:textId="77777777" w:rsidR="00F5027E" w:rsidRPr="00281564" w:rsidRDefault="00F5027E" w:rsidP="00854EF8">
            <w:pPr>
              <w:jc w:val="center"/>
              <w:rPr>
                <w:rFonts w:ascii="Arial" w:hAnsi="Arial" w:cs="Arial"/>
                <w:b/>
                <w:bCs/>
                <w:color w:val="FFFFFF"/>
              </w:rPr>
            </w:pPr>
            <w:r w:rsidRPr="00281564">
              <w:rPr>
                <w:rFonts w:ascii="Arial" w:hAnsi="Arial" w:cs="Arial"/>
                <w:b/>
                <w:bCs/>
                <w:color w:val="FFFFFF"/>
              </w:rPr>
              <w:t>Competencias y Roles</w:t>
            </w:r>
          </w:p>
        </w:tc>
        <w:tc>
          <w:tcPr>
            <w:tcW w:w="5812" w:type="dxa"/>
            <w:tcBorders>
              <w:top w:val="single" w:sz="4" w:space="0" w:color="auto"/>
              <w:left w:val="single" w:sz="4" w:space="0" w:color="auto"/>
              <w:bottom w:val="single" w:sz="4" w:space="0" w:color="auto"/>
              <w:right w:val="single" w:sz="4" w:space="0" w:color="auto"/>
            </w:tcBorders>
            <w:shd w:val="clear" w:color="auto" w:fill="2F5496"/>
            <w:vAlign w:val="center"/>
          </w:tcPr>
          <w:p w14:paraId="772A53A2" w14:textId="77777777" w:rsidR="00F5027E" w:rsidRPr="00281564" w:rsidRDefault="00F5027E" w:rsidP="00854EF8">
            <w:pPr>
              <w:jc w:val="center"/>
              <w:rPr>
                <w:rFonts w:ascii="Arial" w:hAnsi="Arial" w:cs="Arial"/>
                <w:b/>
                <w:bCs/>
                <w:color w:val="FFFFFF"/>
              </w:rPr>
            </w:pPr>
            <w:r w:rsidRPr="00281564">
              <w:rPr>
                <w:rFonts w:ascii="Arial" w:hAnsi="Arial" w:cs="Arial"/>
                <w:b/>
                <w:bCs/>
                <w:color w:val="FFFFFF"/>
              </w:rPr>
              <w:t>Instituciones</w:t>
            </w:r>
          </w:p>
        </w:tc>
      </w:tr>
      <w:tr w:rsidR="00F5027E" w:rsidRPr="003E29DA" w14:paraId="2DF4D561" w14:textId="77777777" w:rsidTr="008C3D59">
        <w:trPr>
          <w:trHeight w:val="492"/>
          <w:jc w:val="center"/>
        </w:trPr>
        <w:tc>
          <w:tcPr>
            <w:tcW w:w="2977" w:type="dxa"/>
            <w:tcBorders>
              <w:top w:val="single" w:sz="4" w:space="0" w:color="auto"/>
              <w:left w:val="single" w:sz="8" w:space="0" w:color="auto"/>
              <w:bottom w:val="single" w:sz="4" w:space="0" w:color="auto"/>
              <w:right w:val="single" w:sz="8" w:space="0" w:color="000000"/>
            </w:tcBorders>
            <w:vAlign w:val="center"/>
          </w:tcPr>
          <w:p w14:paraId="3916A9E8" w14:textId="77777777" w:rsidR="00F5027E" w:rsidRPr="003E29DA" w:rsidRDefault="00F5027E" w:rsidP="00854EF8">
            <w:pPr>
              <w:jc w:val="center"/>
              <w:rPr>
                <w:rFonts w:ascii="Arial" w:hAnsi="Arial" w:cs="Arial"/>
              </w:rPr>
            </w:pPr>
            <w:r w:rsidRPr="003E29DA">
              <w:rPr>
                <w:rFonts w:ascii="Arial" w:hAnsi="Arial" w:cs="Arial"/>
              </w:rPr>
              <w:t>Rector del Sector</w:t>
            </w:r>
          </w:p>
        </w:tc>
        <w:tc>
          <w:tcPr>
            <w:tcW w:w="5812" w:type="dxa"/>
            <w:tcBorders>
              <w:top w:val="single" w:sz="4" w:space="0" w:color="auto"/>
              <w:left w:val="single" w:sz="8" w:space="0" w:color="000000"/>
              <w:bottom w:val="single" w:sz="4" w:space="0" w:color="auto"/>
              <w:right w:val="single" w:sz="8" w:space="0" w:color="auto"/>
            </w:tcBorders>
            <w:vAlign w:val="center"/>
          </w:tcPr>
          <w:p w14:paraId="3580EC45" w14:textId="77777777" w:rsidR="00F5027E" w:rsidRPr="003E29DA" w:rsidRDefault="00F5027E" w:rsidP="00854EF8">
            <w:pPr>
              <w:jc w:val="both"/>
              <w:rPr>
                <w:rFonts w:ascii="Arial" w:hAnsi="Arial" w:cs="Arial"/>
              </w:rPr>
            </w:pPr>
            <w:r w:rsidRPr="003E29DA">
              <w:rPr>
                <w:rFonts w:ascii="Arial" w:hAnsi="Arial" w:cs="Arial"/>
              </w:rPr>
              <w:t>Ministerio de Vivienda Ciudad y Territorio (MVCT)</w:t>
            </w:r>
          </w:p>
        </w:tc>
      </w:tr>
      <w:tr w:rsidR="00F5027E" w:rsidRPr="003E29DA" w14:paraId="2CA8BC77" w14:textId="77777777" w:rsidTr="008C3D59">
        <w:trPr>
          <w:trHeight w:val="288"/>
          <w:jc w:val="center"/>
        </w:trPr>
        <w:tc>
          <w:tcPr>
            <w:tcW w:w="2977" w:type="dxa"/>
            <w:tcBorders>
              <w:top w:val="single" w:sz="4" w:space="0" w:color="auto"/>
              <w:left w:val="single" w:sz="8" w:space="0" w:color="auto"/>
              <w:bottom w:val="single" w:sz="4" w:space="0" w:color="auto"/>
              <w:right w:val="single" w:sz="8" w:space="0" w:color="000000"/>
            </w:tcBorders>
            <w:vAlign w:val="center"/>
          </w:tcPr>
          <w:p w14:paraId="24AABA90" w14:textId="77777777" w:rsidR="00F5027E" w:rsidRPr="003E29DA" w:rsidRDefault="00F5027E" w:rsidP="00854EF8">
            <w:pPr>
              <w:jc w:val="center"/>
              <w:rPr>
                <w:rFonts w:ascii="Arial" w:hAnsi="Arial" w:cs="Arial"/>
              </w:rPr>
            </w:pPr>
            <w:r w:rsidRPr="003E29DA">
              <w:rPr>
                <w:rFonts w:ascii="Arial" w:hAnsi="Arial" w:cs="Arial"/>
              </w:rPr>
              <w:t>Formulación de Políticas</w:t>
            </w:r>
          </w:p>
        </w:tc>
        <w:tc>
          <w:tcPr>
            <w:tcW w:w="5812" w:type="dxa"/>
            <w:tcBorders>
              <w:top w:val="single" w:sz="4" w:space="0" w:color="auto"/>
              <w:left w:val="single" w:sz="8" w:space="0" w:color="000000"/>
              <w:bottom w:val="single" w:sz="4" w:space="0" w:color="auto"/>
              <w:right w:val="single" w:sz="8" w:space="0" w:color="auto"/>
            </w:tcBorders>
            <w:vAlign w:val="center"/>
          </w:tcPr>
          <w:p w14:paraId="44C3F55D" w14:textId="77777777" w:rsidR="00F5027E" w:rsidRPr="003E29DA" w:rsidRDefault="00F5027E" w:rsidP="00854EF8">
            <w:pPr>
              <w:jc w:val="both"/>
              <w:rPr>
                <w:rFonts w:ascii="Arial" w:hAnsi="Arial" w:cs="Arial"/>
              </w:rPr>
            </w:pPr>
            <w:r w:rsidRPr="003E29DA">
              <w:rPr>
                <w:rFonts w:ascii="Arial" w:hAnsi="Arial" w:cs="Arial"/>
              </w:rPr>
              <w:t>Ministerio de Vivienda Ciudad y Territorio (MVCT), Departamento Nacional de Planeación (DNP), Ministerio de Ambiente y Desarrollo Sostenible (MADS), Ministerio de Salud.</w:t>
            </w:r>
          </w:p>
        </w:tc>
      </w:tr>
      <w:tr w:rsidR="00F5027E" w:rsidRPr="003E29DA" w14:paraId="264EFA67" w14:textId="77777777" w:rsidTr="008C3D59">
        <w:trPr>
          <w:trHeight w:val="288"/>
          <w:jc w:val="center"/>
        </w:trPr>
        <w:tc>
          <w:tcPr>
            <w:tcW w:w="2977" w:type="dxa"/>
            <w:tcBorders>
              <w:top w:val="single" w:sz="4" w:space="0" w:color="auto"/>
              <w:left w:val="single" w:sz="8" w:space="0" w:color="auto"/>
              <w:bottom w:val="single" w:sz="4" w:space="0" w:color="auto"/>
              <w:right w:val="single" w:sz="8" w:space="0" w:color="000000"/>
            </w:tcBorders>
            <w:vAlign w:val="center"/>
          </w:tcPr>
          <w:p w14:paraId="6052E63D" w14:textId="77777777" w:rsidR="00F5027E" w:rsidRPr="003E29DA" w:rsidRDefault="00F5027E" w:rsidP="00854EF8">
            <w:pPr>
              <w:jc w:val="center"/>
              <w:rPr>
                <w:rFonts w:ascii="Arial" w:hAnsi="Arial" w:cs="Arial"/>
              </w:rPr>
            </w:pPr>
            <w:r w:rsidRPr="003E29DA">
              <w:rPr>
                <w:rFonts w:ascii="Arial" w:hAnsi="Arial" w:cs="Arial"/>
              </w:rPr>
              <w:t>Asignación y Distribución de Recursos</w:t>
            </w:r>
          </w:p>
        </w:tc>
        <w:tc>
          <w:tcPr>
            <w:tcW w:w="5812" w:type="dxa"/>
            <w:tcBorders>
              <w:top w:val="single" w:sz="4" w:space="0" w:color="auto"/>
              <w:left w:val="single" w:sz="8" w:space="0" w:color="000000"/>
              <w:bottom w:val="single" w:sz="4" w:space="0" w:color="auto"/>
              <w:right w:val="single" w:sz="8" w:space="0" w:color="auto"/>
            </w:tcBorders>
            <w:vAlign w:val="center"/>
          </w:tcPr>
          <w:p w14:paraId="67579729" w14:textId="77777777" w:rsidR="00F5027E" w:rsidRPr="003E29DA" w:rsidRDefault="00F5027E" w:rsidP="00854EF8">
            <w:pPr>
              <w:jc w:val="both"/>
              <w:rPr>
                <w:rFonts w:ascii="Arial" w:hAnsi="Arial" w:cs="Arial"/>
              </w:rPr>
            </w:pPr>
            <w:r w:rsidRPr="003E29DA">
              <w:rPr>
                <w:rFonts w:ascii="Arial" w:hAnsi="Arial" w:cs="Arial"/>
              </w:rPr>
              <w:t>Plan Departamental de Aguas de Cundinamarca (PDA), Ministerio de Vivienda Ciudad y Territorio (MVCT), Departamento Nacional de Planeación (DNP), Ministerio de Hacienda</w:t>
            </w:r>
          </w:p>
        </w:tc>
      </w:tr>
      <w:tr w:rsidR="00F5027E" w:rsidRPr="003E29DA" w14:paraId="13BEF4AE" w14:textId="77777777" w:rsidTr="008C3D59">
        <w:trPr>
          <w:trHeight w:val="288"/>
          <w:jc w:val="center"/>
        </w:trPr>
        <w:tc>
          <w:tcPr>
            <w:tcW w:w="2977" w:type="dxa"/>
            <w:tcBorders>
              <w:top w:val="single" w:sz="4" w:space="0" w:color="auto"/>
              <w:left w:val="single" w:sz="8" w:space="0" w:color="auto"/>
              <w:bottom w:val="single" w:sz="4" w:space="0" w:color="auto"/>
              <w:right w:val="single" w:sz="8" w:space="0" w:color="000000"/>
            </w:tcBorders>
            <w:vAlign w:val="center"/>
          </w:tcPr>
          <w:p w14:paraId="3EE91A95" w14:textId="77777777" w:rsidR="00F5027E" w:rsidRPr="003E29DA" w:rsidRDefault="00F5027E" w:rsidP="00854EF8">
            <w:pPr>
              <w:jc w:val="center"/>
              <w:rPr>
                <w:rFonts w:ascii="Arial" w:hAnsi="Arial" w:cs="Arial"/>
              </w:rPr>
            </w:pPr>
            <w:r w:rsidRPr="003E29DA">
              <w:rPr>
                <w:rFonts w:ascii="Arial" w:hAnsi="Arial" w:cs="Arial"/>
              </w:rPr>
              <w:t>Regulación</w:t>
            </w:r>
          </w:p>
        </w:tc>
        <w:tc>
          <w:tcPr>
            <w:tcW w:w="5812" w:type="dxa"/>
            <w:tcBorders>
              <w:top w:val="single" w:sz="4" w:space="0" w:color="auto"/>
              <w:left w:val="single" w:sz="8" w:space="0" w:color="000000"/>
              <w:bottom w:val="single" w:sz="4" w:space="0" w:color="auto"/>
              <w:right w:val="single" w:sz="8" w:space="0" w:color="auto"/>
            </w:tcBorders>
            <w:vAlign w:val="center"/>
          </w:tcPr>
          <w:p w14:paraId="0FADA5D1" w14:textId="77777777" w:rsidR="00F5027E" w:rsidRPr="003E29DA" w:rsidRDefault="00F5027E" w:rsidP="00854EF8">
            <w:pPr>
              <w:jc w:val="both"/>
              <w:rPr>
                <w:rFonts w:ascii="Arial" w:hAnsi="Arial" w:cs="Arial"/>
              </w:rPr>
            </w:pPr>
            <w:r w:rsidRPr="003E29DA">
              <w:rPr>
                <w:rFonts w:ascii="Arial" w:hAnsi="Arial" w:cs="Arial"/>
              </w:rPr>
              <w:t>Comisión de Regulación de Agua Potable y Saneamiento Básico (CRA)</w:t>
            </w:r>
          </w:p>
        </w:tc>
      </w:tr>
      <w:tr w:rsidR="00F5027E" w:rsidRPr="003E29DA" w14:paraId="08724EF4" w14:textId="77777777" w:rsidTr="008C3D59">
        <w:trPr>
          <w:trHeight w:val="288"/>
          <w:jc w:val="center"/>
        </w:trPr>
        <w:tc>
          <w:tcPr>
            <w:tcW w:w="2977" w:type="dxa"/>
            <w:tcBorders>
              <w:top w:val="single" w:sz="4" w:space="0" w:color="auto"/>
              <w:left w:val="single" w:sz="8" w:space="0" w:color="auto"/>
              <w:bottom w:val="single" w:sz="4" w:space="0" w:color="auto"/>
              <w:right w:val="single" w:sz="8" w:space="0" w:color="000000"/>
            </w:tcBorders>
            <w:vAlign w:val="center"/>
          </w:tcPr>
          <w:p w14:paraId="1FBD8211" w14:textId="77777777" w:rsidR="00F5027E" w:rsidRPr="003E29DA" w:rsidRDefault="00F5027E" w:rsidP="00854EF8">
            <w:pPr>
              <w:jc w:val="center"/>
              <w:rPr>
                <w:rFonts w:ascii="Arial" w:hAnsi="Arial" w:cs="Arial"/>
              </w:rPr>
            </w:pPr>
            <w:r w:rsidRPr="003E29DA">
              <w:rPr>
                <w:rFonts w:ascii="Arial" w:hAnsi="Arial" w:cs="Arial"/>
              </w:rPr>
              <w:t>Vigilancia y Control</w:t>
            </w:r>
          </w:p>
        </w:tc>
        <w:tc>
          <w:tcPr>
            <w:tcW w:w="5812" w:type="dxa"/>
            <w:tcBorders>
              <w:top w:val="single" w:sz="4" w:space="0" w:color="auto"/>
              <w:left w:val="single" w:sz="8" w:space="0" w:color="000000"/>
              <w:bottom w:val="single" w:sz="4" w:space="0" w:color="auto"/>
              <w:right w:val="single" w:sz="8" w:space="0" w:color="auto"/>
            </w:tcBorders>
            <w:vAlign w:val="center"/>
          </w:tcPr>
          <w:p w14:paraId="44338B42" w14:textId="77777777" w:rsidR="00F5027E" w:rsidRPr="003E29DA" w:rsidRDefault="00F5027E" w:rsidP="00854EF8">
            <w:pPr>
              <w:jc w:val="both"/>
              <w:rPr>
                <w:rFonts w:ascii="Arial" w:hAnsi="Arial" w:cs="Arial"/>
              </w:rPr>
            </w:pPr>
            <w:r w:rsidRPr="003E29DA">
              <w:rPr>
                <w:rFonts w:ascii="Arial" w:hAnsi="Arial" w:cs="Arial"/>
              </w:rPr>
              <w:t>Superintendencia de Servicios Públicos, Secretarias de Salud</w:t>
            </w:r>
          </w:p>
        </w:tc>
      </w:tr>
      <w:tr w:rsidR="00F5027E" w:rsidRPr="003E29DA" w14:paraId="4A5284C0" w14:textId="77777777" w:rsidTr="008C3D59">
        <w:trPr>
          <w:trHeight w:val="288"/>
          <w:jc w:val="center"/>
        </w:trPr>
        <w:tc>
          <w:tcPr>
            <w:tcW w:w="2977" w:type="dxa"/>
            <w:tcBorders>
              <w:top w:val="single" w:sz="4" w:space="0" w:color="auto"/>
              <w:left w:val="single" w:sz="8" w:space="0" w:color="auto"/>
              <w:bottom w:val="single" w:sz="4" w:space="0" w:color="auto"/>
              <w:right w:val="single" w:sz="8" w:space="0" w:color="000000"/>
            </w:tcBorders>
            <w:vAlign w:val="center"/>
          </w:tcPr>
          <w:p w14:paraId="244B904E" w14:textId="77777777" w:rsidR="00F5027E" w:rsidRPr="003E29DA" w:rsidRDefault="00F5027E" w:rsidP="00854EF8">
            <w:pPr>
              <w:jc w:val="center"/>
              <w:rPr>
                <w:rFonts w:ascii="Arial" w:hAnsi="Arial" w:cs="Arial"/>
              </w:rPr>
            </w:pPr>
            <w:r w:rsidRPr="003E29DA">
              <w:rPr>
                <w:rFonts w:ascii="Arial" w:hAnsi="Arial" w:cs="Arial"/>
              </w:rPr>
              <w:t>Control ambiental, permisos y concesiones</w:t>
            </w:r>
          </w:p>
        </w:tc>
        <w:tc>
          <w:tcPr>
            <w:tcW w:w="5812" w:type="dxa"/>
            <w:tcBorders>
              <w:top w:val="single" w:sz="4" w:space="0" w:color="auto"/>
              <w:left w:val="single" w:sz="8" w:space="0" w:color="000000"/>
              <w:bottom w:val="single" w:sz="4" w:space="0" w:color="auto"/>
              <w:right w:val="single" w:sz="8" w:space="0" w:color="auto"/>
            </w:tcBorders>
            <w:vAlign w:val="center"/>
          </w:tcPr>
          <w:p w14:paraId="01EBB384" w14:textId="77777777" w:rsidR="00F5027E" w:rsidRPr="003E29DA" w:rsidRDefault="00F5027E" w:rsidP="00854EF8">
            <w:pPr>
              <w:jc w:val="both"/>
              <w:rPr>
                <w:rFonts w:ascii="Arial" w:hAnsi="Arial" w:cs="Arial"/>
              </w:rPr>
            </w:pPr>
            <w:r w:rsidRPr="003E29DA">
              <w:rPr>
                <w:rFonts w:ascii="Arial" w:hAnsi="Arial" w:cs="Arial"/>
              </w:rPr>
              <w:t>Ministerio de Ambiente y Desarrollo Sostenible (MADS), Autoridades Ambientales Regionales, Autoridad Nacional de Licencias Ambientales (ANLA)</w:t>
            </w:r>
          </w:p>
        </w:tc>
      </w:tr>
    </w:tbl>
    <w:p w14:paraId="4E3BA887" w14:textId="77777777" w:rsidR="00F5027E" w:rsidRDefault="00F5027E" w:rsidP="00F5027E">
      <w:pPr>
        <w:jc w:val="both"/>
        <w:rPr>
          <w:rFonts w:cs="Arial"/>
          <w:b/>
        </w:rPr>
      </w:pPr>
    </w:p>
    <w:p w14:paraId="78B0398C" w14:textId="374E345D" w:rsidR="00F5027E" w:rsidRPr="00F5027E" w:rsidRDefault="00F5027E" w:rsidP="00F5027E">
      <w:pPr>
        <w:jc w:val="both"/>
        <w:rPr>
          <w:rFonts w:ascii="Arial" w:hAnsi="Arial" w:cs="Arial"/>
          <w:b/>
        </w:rPr>
      </w:pPr>
      <w:r w:rsidRPr="00F5027E">
        <w:rPr>
          <w:rFonts w:ascii="Arial" w:hAnsi="Arial" w:cs="Arial"/>
          <w:b/>
        </w:rPr>
        <w:t>Gremios y Asociaciones que participan en el sector de Servicios de Agua Potable y Saneamiento Básico, y del Sector de Servicios Públicos.</w:t>
      </w:r>
    </w:p>
    <w:p w14:paraId="1B9CA7D2" w14:textId="77777777" w:rsidR="00F5027E" w:rsidRPr="00F5027E" w:rsidRDefault="00F5027E" w:rsidP="00F5027E">
      <w:pPr>
        <w:jc w:val="both"/>
        <w:rPr>
          <w:rFonts w:ascii="Arial" w:eastAsia="SimSun" w:hAnsi="Arial" w:cs="Arial"/>
          <w:b/>
          <w:bCs/>
        </w:rPr>
      </w:pPr>
    </w:p>
    <w:p w14:paraId="63DEF5C9" w14:textId="77777777" w:rsidR="00F5027E" w:rsidRPr="00F5027E" w:rsidRDefault="00F5027E" w:rsidP="00F5027E">
      <w:pPr>
        <w:pStyle w:val="Prrafodelista"/>
        <w:numPr>
          <w:ilvl w:val="0"/>
          <w:numId w:val="14"/>
        </w:numPr>
        <w:jc w:val="both"/>
        <w:rPr>
          <w:rFonts w:eastAsia="SimSun" w:cs="Arial"/>
          <w:sz w:val="22"/>
          <w:szCs w:val="22"/>
        </w:rPr>
      </w:pPr>
      <w:r w:rsidRPr="00F5027E">
        <w:rPr>
          <w:rFonts w:eastAsia="SimSun" w:cs="Arial"/>
          <w:sz w:val="22"/>
          <w:szCs w:val="22"/>
        </w:rPr>
        <w:t xml:space="preserve">Sociedad Colombiana de Ingenieros – SCI. </w:t>
      </w:r>
    </w:p>
    <w:p w14:paraId="7B87F955" w14:textId="77777777" w:rsidR="00F5027E" w:rsidRPr="00F5027E" w:rsidRDefault="00F5027E" w:rsidP="00F5027E">
      <w:pPr>
        <w:pStyle w:val="Prrafodelista"/>
        <w:numPr>
          <w:ilvl w:val="0"/>
          <w:numId w:val="14"/>
        </w:numPr>
        <w:jc w:val="both"/>
        <w:rPr>
          <w:rFonts w:eastAsia="SimSun" w:cs="Arial"/>
          <w:sz w:val="22"/>
          <w:szCs w:val="22"/>
        </w:rPr>
      </w:pPr>
      <w:r w:rsidRPr="00F5027E">
        <w:rPr>
          <w:rFonts w:eastAsia="SimSun" w:cs="Arial"/>
          <w:sz w:val="22"/>
          <w:szCs w:val="22"/>
        </w:rPr>
        <w:t>Asociación Nacional de Empresas de Servicios Públicos y Comunicaciones – ANDESCO.</w:t>
      </w:r>
    </w:p>
    <w:p w14:paraId="2A751F80" w14:textId="77777777" w:rsidR="00F5027E" w:rsidRPr="00F5027E" w:rsidRDefault="00F5027E" w:rsidP="00F5027E">
      <w:pPr>
        <w:pStyle w:val="Prrafodelista"/>
        <w:numPr>
          <w:ilvl w:val="0"/>
          <w:numId w:val="14"/>
        </w:numPr>
        <w:jc w:val="both"/>
        <w:rPr>
          <w:rFonts w:eastAsia="SimSun" w:cs="Arial"/>
          <w:sz w:val="22"/>
          <w:szCs w:val="22"/>
        </w:rPr>
      </w:pPr>
      <w:r w:rsidRPr="00F5027E">
        <w:rPr>
          <w:rFonts w:eastAsia="SimSun" w:cs="Arial"/>
          <w:sz w:val="22"/>
          <w:szCs w:val="22"/>
        </w:rPr>
        <w:t>Superintendencia de Servicios Públicos Domiciliarios SUPERSERVICIOS</w:t>
      </w:r>
    </w:p>
    <w:p w14:paraId="6A464172" w14:textId="77777777" w:rsidR="00F5027E" w:rsidRPr="00F5027E" w:rsidRDefault="00F5027E" w:rsidP="00F5027E">
      <w:pPr>
        <w:pStyle w:val="Prrafodelista"/>
        <w:numPr>
          <w:ilvl w:val="0"/>
          <w:numId w:val="14"/>
        </w:numPr>
        <w:jc w:val="both"/>
        <w:rPr>
          <w:rFonts w:eastAsia="SimSun" w:cs="Arial"/>
          <w:sz w:val="22"/>
          <w:szCs w:val="22"/>
        </w:rPr>
      </w:pPr>
      <w:r w:rsidRPr="00F5027E">
        <w:rPr>
          <w:rFonts w:eastAsia="SimSun" w:cs="Arial"/>
          <w:sz w:val="22"/>
          <w:szCs w:val="22"/>
        </w:rPr>
        <w:t>Empresa de Servicios Públicos de Cundinamarca EPC</w:t>
      </w:r>
    </w:p>
    <w:p w14:paraId="2449AB5A" w14:textId="77777777" w:rsidR="00F5027E" w:rsidRPr="00F5027E" w:rsidRDefault="00F5027E" w:rsidP="00F5027E">
      <w:pPr>
        <w:pStyle w:val="Prrafodelista"/>
        <w:numPr>
          <w:ilvl w:val="0"/>
          <w:numId w:val="14"/>
        </w:numPr>
        <w:jc w:val="both"/>
        <w:rPr>
          <w:rFonts w:eastAsia="SimSun" w:cs="Arial"/>
          <w:sz w:val="22"/>
          <w:szCs w:val="22"/>
        </w:rPr>
      </w:pPr>
      <w:r w:rsidRPr="00F5027E">
        <w:rPr>
          <w:rFonts w:eastAsia="SimSun" w:cs="Arial"/>
          <w:sz w:val="22"/>
          <w:szCs w:val="22"/>
        </w:rPr>
        <w:t>Comisión de Regulación de Agua Potable y Saneamiento Básico (CRA)</w:t>
      </w:r>
    </w:p>
    <w:p w14:paraId="393F559E" w14:textId="77777777" w:rsidR="00F5027E" w:rsidRPr="00F5027E" w:rsidRDefault="00F5027E" w:rsidP="00F5027E">
      <w:pPr>
        <w:pStyle w:val="Prrafodelista"/>
        <w:numPr>
          <w:ilvl w:val="0"/>
          <w:numId w:val="14"/>
        </w:numPr>
        <w:jc w:val="both"/>
        <w:rPr>
          <w:rFonts w:eastAsia="SimSun" w:cs="Arial"/>
          <w:sz w:val="22"/>
          <w:szCs w:val="22"/>
        </w:rPr>
      </w:pPr>
      <w:r w:rsidRPr="00F5027E">
        <w:rPr>
          <w:rFonts w:eastAsia="SimSun" w:cs="Arial"/>
          <w:sz w:val="22"/>
          <w:szCs w:val="22"/>
        </w:rPr>
        <w:t>Plan Departamental de Aguas de Cundinamarca (PDA),</w:t>
      </w:r>
    </w:p>
    <w:p w14:paraId="4DC45189" w14:textId="77777777" w:rsidR="00F5027E" w:rsidRPr="00F5027E" w:rsidRDefault="00F5027E" w:rsidP="00F5027E">
      <w:pPr>
        <w:pStyle w:val="Prrafodelista"/>
        <w:numPr>
          <w:ilvl w:val="0"/>
          <w:numId w:val="14"/>
        </w:numPr>
        <w:jc w:val="both"/>
        <w:rPr>
          <w:rFonts w:eastAsia="SimSun" w:cs="Arial"/>
          <w:sz w:val="22"/>
          <w:szCs w:val="22"/>
        </w:rPr>
      </w:pPr>
      <w:r w:rsidRPr="00F5027E">
        <w:rPr>
          <w:rFonts w:eastAsia="SimSun" w:cs="Arial"/>
          <w:sz w:val="22"/>
          <w:szCs w:val="22"/>
        </w:rPr>
        <w:t>Asociación Colombiana de Ingeniería Sanitaria y Ambiental – ACODAL.</w:t>
      </w:r>
    </w:p>
    <w:p w14:paraId="7F78C504" w14:textId="77777777" w:rsidR="00F5027E" w:rsidRDefault="00F5027E" w:rsidP="00F5027E">
      <w:pPr>
        <w:pStyle w:val="Prrafodelista"/>
        <w:numPr>
          <w:ilvl w:val="0"/>
          <w:numId w:val="14"/>
        </w:numPr>
        <w:jc w:val="both"/>
        <w:rPr>
          <w:rFonts w:eastAsia="SimSun" w:cs="Arial"/>
          <w:sz w:val="22"/>
          <w:szCs w:val="22"/>
        </w:rPr>
      </w:pPr>
      <w:r w:rsidRPr="00F5027E">
        <w:rPr>
          <w:rFonts w:eastAsia="SimSun" w:cs="Arial"/>
          <w:sz w:val="22"/>
          <w:szCs w:val="22"/>
        </w:rPr>
        <w:t>Asociación Nacional de Empresarios de Colombia – ANDI.</w:t>
      </w:r>
    </w:p>
    <w:p w14:paraId="4F55F25E" w14:textId="77777777" w:rsidR="00F5027E" w:rsidRPr="003E29DA" w:rsidRDefault="00F5027E" w:rsidP="00F5027E">
      <w:pPr>
        <w:pStyle w:val="Prrafodelista"/>
        <w:numPr>
          <w:ilvl w:val="0"/>
          <w:numId w:val="14"/>
        </w:numPr>
        <w:jc w:val="both"/>
        <w:rPr>
          <w:rFonts w:eastAsia="SimSun" w:cs="Arial"/>
          <w:sz w:val="22"/>
          <w:szCs w:val="22"/>
        </w:rPr>
      </w:pPr>
      <w:r w:rsidRPr="003E29DA">
        <w:rPr>
          <w:rFonts w:eastAsia="SimSun" w:cs="Arial"/>
          <w:sz w:val="22"/>
          <w:szCs w:val="22"/>
        </w:rPr>
        <w:t>Cámara Colombiana de Infraestructura – CCI.</w:t>
      </w:r>
    </w:p>
    <w:p w14:paraId="2F3FDCC3" w14:textId="77777777" w:rsidR="00F5027E" w:rsidRPr="003E29DA" w:rsidRDefault="00F5027E" w:rsidP="00F5027E">
      <w:pPr>
        <w:pStyle w:val="Prrafodelista"/>
        <w:numPr>
          <w:ilvl w:val="0"/>
          <w:numId w:val="14"/>
        </w:numPr>
        <w:jc w:val="both"/>
        <w:rPr>
          <w:rFonts w:eastAsia="SimSun" w:cs="Arial"/>
          <w:sz w:val="22"/>
          <w:szCs w:val="22"/>
        </w:rPr>
      </w:pPr>
      <w:r w:rsidRPr="003E29DA">
        <w:rPr>
          <w:rFonts w:eastAsia="SimSun" w:cs="Arial"/>
          <w:sz w:val="22"/>
          <w:szCs w:val="22"/>
        </w:rPr>
        <w:t xml:space="preserve">Cámara Colombiana de Construcción – CAMACOL. </w:t>
      </w:r>
    </w:p>
    <w:p w14:paraId="4004EBCC" w14:textId="77777777" w:rsidR="00F5027E" w:rsidRPr="003E29DA" w:rsidRDefault="00F5027E" w:rsidP="00F5027E">
      <w:pPr>
        <w:pStyle w:val="Prrafodelista"/>
        <w:numPr>
          <w:ilvl w:val="0"/>
          <w:numId w:val="14"/>
        </w:numPr>
        <w:jc w:val="both"/>
        <w:rPr>
          <w:rFonts w:eastAsia="SimSun" w:cs="Arial"/>
          <w:sz w:val="22"/>
          <w:szCs w:val="22"/>
        </w:rPr>
      </w:pPr>
      <w:r w:rsidRPr="003E29DA">
        <w:rPr>
          <w:rFonts w:eastAsia="SimSun" w:cs="Arial"/>
          <w:sz w:val="22"/>
          <w:szCs w:val="22"/>
        </w:rPr>
        <w:t>Red de Cámaras de Comercio – CONFECAMARAS.</w:t>
      </w:r>
    </w:p>
    <w:p w14:paraId="403BBB01" w14:textId="77777777" w:rsidR="00F5027E" w:rsidRPr="00F5027E" w:rsidRDefault="00F5027E" w:rsidP="00F5027E">
      <w:pPr>
        <w:jc w:val="both"/>
        <w:rPr>
          <w:rFonts w:ascii="Arial" w:eastAsia="SimSun" w:hAnsi="Arial" w:cs="Arial"/>
        </w:rPr>
      </w:pPr>
    </w:p>
    <w:p w14:paraId="39FE2345" w14:textId="77777777" w:rsidR="00F5027E" w:rsidRPr="00F5027E" w:rsidRDefault="00F5027E" w:rsidP="00F5027E">
      <w:pPr>
        <w:jc w:val="both"/>
        <w:rPr>
          <w:rFonts w:ascii="Arial" w:hAnsi="Arial" w:cs="Arial"/>
          <w:b/>
        </w:rPr>
      </w:pPr>
      <w:r w:rsidRPr="00F5027E">
        <w:rPr>
          <w:rFonts w:ascii="Arial" w:hAnsi="Arial" w:cs="Arial"/>
          <w:b/>
        </w:rPr>
        <w:t>ASPECTOS TÉCNICOS DEL SECTOR DE AGUA POTABLE Y SANEAMIENTO BÁSICO EN CUNDINAMARCA</w:t>
      </w:r>
    </w:p>
    <w:p w14:paraId="659BCE47" w14:textId="77777777" w:rsidR="00F5027E" w:rsidRPr="00F5027E" w:rsidRDefault="00F5027E" w:rsidP="00F5027E">
      <w:pPr>
        <w:jc w:val="both"/>
        <w:rPr>
          <w:rFonts w:ascii="Arial" w:hAnsi="Arial" w:cs="Arial"/>
          <w:b/>
        </w:rPr>
      </w:pPr>
    </w:p>
    <w:p w14:paraId="25456D2F" w14:textId="77777777" w:rsidR="00F5027E" w:rsidRPr="003E29DA" w:rsidRDefault="00F5027E" w:rsidP="00F5027E">
      <w:pPr>
        <w:jc w:val="both"/>
        <w:rPr>
          <w:rFonts w:ascii="Arial" w:hAnsi="Arial" w:cs="Arial"/>
          <w:color w:val="262626"/>
        </w:rPr>
      </w:pPr>
      <w:r w:rsidRPr="003E29DA">
        <w:rPr>
          <w:rFonts w:ascii="Arial" w:hAnsi="Arial" w:cs="Arial"/>
          <w:color w:val="262626"/>
        </w:rPr>
        <w:t xml:space="preserve">El acceso al agua potable y saneamiento básico es uno de los factores más influyentes en el mejoramiento de las condiciones de habitabilidad, el cual genera un impacto significativo en los índices de pobreza y salud de la población </w:t>
      </w:r>
      <w:r>
        <w:rPr>
          <w:rFonts w:ascii="Arial" w:hAnsi="Arial" w:cs="Arial"/>
          <w:color w:val="262626"/>
        </w:rPr>
        <w:t xml:space="preserve">del Municipio de Gama </w:t>
      </w:r>
      <w:r w:rsidRPr="003E29DA">
        <w:rPr>
          <w:rFonts w:ascii="Arial" w:hAnsi="Arial" w:cs="Arial"/>
          <w:color w:val="262626"/>
        </w:rPr>
        <w:t xml:space="preserve">y contribuye a incrementar la competitividad y crecimiento del departamento. </w:t>
      </w:r>
      <w:r>
        <w:rPr>
          <w:rFonts w:ascii="Arial" w:hAnsi="Arial" w:cs="Arial"/>
          <w:color w:val="262626"/>
        </w:rPr>
        <w:t>La Alcaldía de Gama, l</w:t>
      </w:r>
      <w:r w:rsidRPr="003E29DA">
        <w:rPr>
          <w:rFonts w:ascii="Arial" w:hAnsi="Arial" w:cs="Arial"/>
          <w:color w:val="262626"/>
        </w:rPr>
        <w:t>os Planes Departamentales para el Manejo Empresarial de los Servicios de Agua y Saneamiento – PDA, liderado por la Nación, surge como respuesta a la necesidad de fortalecer la gestión de los municipios como responsables de garantizar la adecuada prestación de los servicios públicos de agua potable y saneamiento básico, ofreciéndoles un esquema institucional más sólido y cercano, que les permita la armonización integral de los recursos, la implementación de esquemas eficientes y sostenibles para la prestación de los servicios públicos domiciliarios, la consolidación de una estructura institucional con visión regional y la articulación de planes integrales de inversión, entre otros.</w:t>
      </w:r>
    </w:p>
    <w:p w14:paraId="737A736C" w14:textId="77777777" w:rsidR="00F5027E" w:rsidRPr="003E29DA" w:rsidRDefault="00F5027E" w:rsidP="00F5027E">
      <w:pPr>
        <w:jc w:val="both"/>
        <w:rPr>
          <w:rFonts w:ascii="Arial" w:hAnsi="Arial" w:cs="Arial"/>
          <w:color w:val="262626"/>
        </w:rPr>
      </w:pPr>
    </w:p>
    <w:p w14:paraId="3BAADDC9" w14:textId="77777777" w:rsidR="00F5027E" w:rsidRPr="003E29DA" w:rsidRDefault="00F5027E" w:rsidP="00F5027E">
      <w:pPr>
        <w:jc w:val="both"/>
        <w:rPr>
          <w:rFonts w:ascii="Arial" w:hAnsi="Arial" w:cs="Arial"/>
          <w:color w:val="262626"/>
        </w:rPr>
      </w:pPr>
      <w:r w:rsidRPr="003E29DA">
        <w:rPr>
          <w:rFonts w:ascii="Arial" w:hAnsi="Arial" w:cs="Arial"/>
          <w:color w:val="262626"/>
        </w:rPr>
        <w:t>Con las inversiones realizadas en el sector, a través de</w:t>
      </w:r>
      <w:r>
        <w:rPr>
          <w:rFonts w:ascii="Arial" w:hAnsi="Arial" w:cs="Arial"/>
          <w:color w:val="262626"/>
        </w:rPr>
        <w:t xml:space="preserve"> los recursos del Municipio, del </w:t>
      </w:r>
      <w:r w:rsidRPr="003E29DA">
        <w:rPr>
          <w:rFonts w:ascii="Arial" w:hAnsi="Arial" w:cs="Arial"/>
          <w:color w:val="262626"/>
        </w:rPr>
        <w:t>PDA se han alcanzado logros significativos, pero aún existen deficiencias marcadas principalmente en el acceso de agua potable y saneamiento básico en zona rural, el tratamiento de las aguas residuales, la prestación eficiente y sostenible de los servicios públicos domiciliarios, la gestión del riesgo en el sector, la protección y conservación de los ecosistemas estratégicos, el uso eficiente y ahorro del agua, y la gestión integral de los residuos sólidos, entre otros.</w:t>
      </w:r>
    </w:p>
    <w:p w14:paraId="250B430F" w14:textId="77777777" w:rsidR="00F5027E" w:rsidRPr="00F5027E" w:rsidRDefault="00F5027E" w:rsidP="00F5027E">
      <w:pPr>
        <w:jc w:val="both"/>
        <w:rPr>
          <w:rFonts w:ascii="Arial" w:hAnsi="Arial" w:cs="Arial"/>
          <w:color w:val="262626"/>
        </w:rPr>
      </w:pPr>
    </w:p>
    <w:p w14:paraId="3C186486" w14:textId="77777777" w:rsidR="00F5027E" w:rsidRPr="00F5027E" w:rsidRDefault="00F5027E" w:rsidP="00F5027E">
      <w:pPr>
        <w:jc w:val="both"/>
        <w:rPr>
          <w:rFonts w:ascii="Arial" w:hAnsi="Arial" w:cs="Arial"/>
          <w:color w:val="262626"/>
        </w:rPr>
      </w:pPr>
      <w:r w:rsidRPr="00F5027E">
        <w:rPr>
          <w:rFonts w:ascii="Arial" w:hAnsi="Arial" w:cs="Arial"/>
          <w:b/>
        </w:rPr>
        <w:t>Cobertura de acueducto, alcantarillado y aseo</w:t>
      </w:r>
    </w:p>
    <w:p w14:paraId="0ED54CDD" w14:textId="77777777" w:rsidR="00F5027E" w:rsidRPr="003E29DA" w:rsidRDefault="00F5027E" w:rsidP="00F5027E">
      <w:pPr>
        <w:jc w:val="both"/>
        <w:rPr>
          <w:rFonts w:ascii="Arial" w:hAnsi="Arial" w:cs="Arial"/>
          <w:color w:val="262626"/>
        </w:rPr>
      </w:pPr>
    </w:p>
    <w:p w14:paraId="27F26825" w14:textId="77777777" w:rsidR="00F5027E" w:rsidRPr="00281564" w:rsidRDefault="00F5027E" w:rsidP="00F5027E">
      <w:pPr>
        <w:jc w:val="both"/>
        <w:rPr>
          <w:rFonts w:ascii="Arial" w:hAnsi="Arial" w:cs="Arial"/>
        </w:rPr>
      </w:pPr>
      <w:r w:rsidRPr="00281564">
        <w:rPr>
          <w:rFonts w:ascii="Arial" w:hAnsi="Arial" w:cs="Arial"/>
        </w:rPr>
        <w:t>En Cundinamarca 3.218.531 habitantes cuentan con servicio de acueducto, es decir el 93,42%</w:t>
      </w:r>
      <w:r w:rsidRPr="00281564">
        <w:rPr>
          <w:rStyle w:val="Refdenotaalpie"/>
          <w:rFonts w:ascii="Arial" w:hAnsi="Arial" w:cs="Arial"/>
        </w:rPr>
        <w:footnoteReference w:id="1"/>
      </w:r>
      <w:r w:rsidRPr="00281564">
        <w:rPr>
          <w:rFonts w:ascii="Arial" w:hAnsi="Arial" w:cs="Arial"/>
        </w:rPr>
        <w:t xml:space="preserve"> de la población, de ellos 2.604.241 se ubican en zonas urbanas (cobertura de 99,53%</w:t>
      </w:r>
      <w:r w:rsidRPr="00281564">
        <w:rPr>
          <w:rStyle w:val="Refdenotaalpie"/>
          <w:rFonts w:ascii="Arial" w:hAnsi="Arial" w:cs="Arial"/>
        </w:rPr>
        <w:footnoteReference w:id="2"/>
      </w:r>
      <w:r w:rsidRPr="00281564">
        <w:rPr>
          <w:rFonts w:ascii="Arial" w:hAnsi="Arial" w:cs="Arial"/>
        </w:rPr>
        <w:t>) y 614.289 son pobladores rurales (cobertura de 74,11%</w:t>
      </w:r>
      <w:r w:rsidRPr="00281564">
        <w:rPr>
          <w:rStyle w:val="Refdenotaalpie"/>
          <w:rFonts w:ascii="Arial" w:hAnsi="Arial" w:cs="Arial"/>
        </w:rPr>
        <w:footnoteReference w:id="3"/>
      </w:r>
      <w:r w:rsidRPr="00281564">
        <w:rPr>
          <w:rFonts w:ascii="Arial" w:hAnsi="Arial" w:cs="Arial"/>
        </w:rPr>
        <w:t>).</w:t>
      </w:r>
    </w:p>
    <w:p w14:paraId="19920D37" w14:textId="77777777" w:rsidR="00F5027E" w:rsidRPr="00281564" w:rsidRDefault="00F5027E" w:rsidP="00F5027E">
      <w:pPr>
        <w:jc w:val="both"/>
        <w:rPr>
          <w:rFonts w:ascii="Arial" w:hAnsi="Arial" w:cs="Arial"/>
        </w:rPr>
      </w:pPr>
    </w:p>
    <w:p w14:paraId="6B495DF9" w14:textId="1311AC2F" w:rsidR="00F5027E" w:rsidRPr="00F5027E" w:rsidRDefault="00F5027E" w:rsidP="00F5027E">
      <w:pPr>
        <w:jc w:val="both"/>
        <w:rPr>
          <w:rFonts w:eastAsia="SimSun" w:cs="Arial"/>
        </w:rPr>
      </w:pPr>
      <w:r w:rsidRPr="00281564">
        <w:rPr>
          <w:rFonts w:ascii="Arial" w:hAnsi="Arial" w:cs="Arial"/>
        </w:rPr>
        <w:t>El municipio de Gama en materia de agua potable y saneamiento básico, el municipio viene aumentando a través de los años la cobertura de acueducto, alcantarillado y aseo, como se observa en la Ilustración. Cobertura general de acueducto, alcantarillado y aseo en el municipio</w:t>
      </w:r>
    </w:p>
    <w:p w14:paraId="73DE7F2A" w14:textId="6C761063" w:rsidR="00F5027E" w:rsidRDefault="00F5027E" w:rsidP="00F5027E">
      <w:pPr>
        <w:jc w:val="center"/>
        <w:rPr>
          <w:rFonts w:ascii="Arial" w:hAnsi="Arial" w:cs="Arial"/>
          <w:color w:val="262626"/>
        </w:rPr>
      </w:pPr>
      <w:r w:rsidRPr="00A5476E">
        <w:rPr>
          <w:noProof/>
        </w:rPr>
        <w:drawing>
          <wp:inline distT="0" distB="0" distL="0" distR="0" wp14:anchorId="05ED18D6" wp14:editId="3C6792C3">
            <wp:extent cx="4181475" cy="2276475"/>
            <wp:effectExtent l="0" t="0" r="9525" b="9525"/>
            <wp:docPr id="144962177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81475" cy="2276475"/>
                    </a:xfrm>
                    <a:prstGeom prst="rect">
                      <a:avLst/>
                    </a:prstGeom>
                    <a:noFill/>
                    <a:ln>
                      <a:noFill/>
                    </a:ln>
                  </pic:spPr>
                </pic:pic>
              </a:graphicData>
            </a:graphic>
          </wp:inline>
        </w:drawing>
      </w:r>
    </w:p>
    <w:p w14:paraId="39C15BA7" w14:textId="77777777" w:rsidR="00F5027E" w:rsidRPr="00F5027E" w:rsidRDefault="00F5027E" w:rsidP="00F5027E">
      <w:pPr>
        <w:spacing w:before="120"/>
        <w:jc w:val="center"/>
        <w:rPr>
          <w:rFonts w:ascii="Arial" w:hAnsi="Arial" w:cs="Arial"/>
          <w:b/>
          <w:bCs/>
          <w:i/>
          <w:iCs/>
          <w:sz w:val="16"/>
          <w:szCs w:val="16"/>
        </w:rPr>
      </w:pPr>
      <w:r w:rsidRPr="00F5027E">
        <w:rPr>
          <w:rFonts w:ascii="Arial" w:hAnsi="Arial" w:cs="Arial"/>
          <w:b/>
          <w:bCs/>
          <w:i/>
          <w:iCs/>
          <w:sz w:val="16"/>
          <w:szCs w:val="16"/>
        </w:rPr>
        <w:t xml:space="preserve">FUENTE: </w:t>
      </w:r>
      <w:r w:rsidRPr="00F5027E">
        <w:rPr>
          <w:rFonts w:ascii="Arial" w:hAnsi="Arial" w:cs="Arial"/>
          <w:i/>
          <w:iCs/>
          <w:sz w:val="16"/>
          <w:szCs w:val="16"/>
        </w:rPr>
        <w:t>Plan de Desarrollo 2024-2027</w:t>
      </w:r>
    </w:p>
    <w:p w14:paraId="49E5F700" w14:textId="77777777" w:rsidR="00F5027E" w:rsidRPr="00F5027E" w:rsidRDefault="00F5027E" w:rsidP="00F5027E">
      <w:pPr>
        <w:jc w:val="both"/>
        <w:rPr>
          <w:rFonts w:ascii="Arial" w:hAnsi="Arial" w:cs="Arial"/>
          <w:color w:val="262626"/>
          <w:sz w:val="16"/>
          <w:szCs w:val="16"/>
        </w:rPr>
      </w:pPr>
    </w:p>
    <w:p w14:paraId="164192F8" w14:textId="77777777" w:rsidR="00F5027E" w:rsidRPr="00553791" w:rsidRDefault="00F5027E" w:rsidP="00F5027E">
      <w:pPr>
        <w:jc w:val="both"/>
        <w:rPr>
          <w:rFonts w:ascii="Arial" w:hAnsi="Arial" w:cs="Arial"/>
        </w:rPr>
      </w:pPr>
      <w:r w:rsidRPr="00553791">
        <w:rPr>
          <w:rFonts w:ascii="Arial" w:hAnsi="Arial" w:cs="Arial"/>
        </w:rPr>
        <w:t>Actualmente la cobertura, desagregada por zonas urbana y rural, presenta una situación en la que la zona urbana posee un 100% de cobertura para los tres servicios. En cuanto a zonas rurales, esta es muy baja, debido a que no se legalizan acueductos para mostrar el aumento de la cobertura municipal.</w:t>
      </w:r>
    </w:p>
    <w:p w14:paraId="6CAFF102" w14:textId="77777777" w:rsidR="00F5027E" w:rsidRPr="00553791" w:rsidRDefault="00F5027E" w:rsidP="00F5027E">
      <w:pPr>
        <w:jc w:val="both"/>
        <w:rPr>
          <w:rFonts w:ascii="Arial" w:hAnsi="Arial" w:cs="Arial"/>
        </w:rPr>
      </w:pPr>
    </w:p>
    <w:p w14:paraId="34BDCD6B" w14:textId="77777777" w:rsidR="00F5027E" w:rsidRPr="00281564" w:rsidRDefault="00F5027E" w:rsidP="00F5027E">
      <w:pPr>
        <w:jc w:val="both"/>
        <w:rPr>
          <w:rFonts w:ascii="Arial" w:hAnsi="Arial" w:cs="Arial"/>
        </w:rPr>
      </w:pPr>
      <w:r w:rsidRPr="00553791">
        <w:rPr>
          <w:rFonts w:ascii="Arial" w:hAnsi="Arial" w:cs="Arial"/>
        </w:rPr>
        <w:t>El servicio público de alcantarillado se presta al 98,26%</w:t>
      </w:r>
      <w:r w:rsidRPr="00553791">
        <w:rPr>
          <w:rStyle w:val="Refdenotaalpie"/>
          <w:rFonts w:ascii="Arial" w:hAnsi="Arial" w:cs="Arial"/>
        </w:rPr>
        <w:footnoteReference w:id="4"/>
      </w:r>
      <w:r w:rsidRPr="00553791">
        <w:rPr>
          <w:rFonts w:ascii="Arial" w:hAnsi="Arial" w:cs="Arial"/>
        </w:rPr>
        <w:t xml:space="preserve"> de la población, es decir a 3.393.821 personas, la cobertura de este servicio en la zona urbana es del 99,37%</w:t>
      </w:r>
      <w:r w:rsidRPr="00553791">
        <w:rPr>
          <w:rStyle w:val="Refdenotaalpie"/>
          <w:rFonts w:ascii="Arial" w:hAnsi="Arial" w:cs="Arial"/>
        </w:rPr>
        <w:footnoteReference w:id="5"/>
      </w:r>
      <w:r w:rsidRPr="00553791">
        <w:rPr>
          <w:rFonts w:ascii="Arial" w:hAnsi="Arial" w:cs="Arial"/>
        </w:rPr>
        <w:t xml:space="preserve"> (2.599.912 personas) y en la zona rural la cobertura es del 95,78%</w:t>
      </w:r>
      <w:r w:rsidRPr="00553791">
        <w:rPr>
          <w:rStyle w:val="Refdenotaalpie"/>
          <w:rFonts w:ascii="Arial" w:hAnsi="Arial" w:cs="Arial"/>
        </w:rPr>
        <w:footnoteReference w:id="6"/>
      </w:r>
      <w:r w:rsidRPr="00553791">
        <w:rPr>
          <w:rFonts w:ascii="Arial" w:hAnsi="Arial" w:cs="Arial"/>
        </w:rPr>
        <w:t xml:space="preserve"> (793.909 personas), donde se incluyen las unidades sanitarias con pozo séptico, que son soluciones individuales de saneamiento adecuadas para el área rural dispersa. En el departamento, 51.506</w:t>
      </w:r>
      <w:r w:rsidRPr="00281564">
        <w:rPr>
          <w:rFonts w:ascii="Arial" w:hAnsi="Arial" w:cs="Arial"/>
        </w:rPr>
        <w:t xml:space="preserve"> personas no tienen acceso al servicio de alcantarillado, de ellas 16.570 en la zona urbana y 34.936 de la zona rural.</w:t>
      </w:r>
    </w:p>
    <w:p w14:paraId="707E46BA" w14:textId="77777777" w:rsidR="00F5027E" w:rsidRPr="00281564" w:rsidRDefault="00F5027E" w:rsidP="00F5027E">
      <w:pPr>
        <w:jc w:val="both"/>
        <w:rPr>
          <w:rFonts w:ascii="Arial" w:hAnsi="Arial" w:cs="Arial"/>
        </w:rPr>
      </w:pPr>
    </w:p>
    <w:p w14:paraId="376C4B00" w14:textId="77777777" w:rsidR="00F5027E" w:rsidRPr="00281564" w:rsidRDefault="00F5027E" w:rsidP="00F5027E">
      <w:pPr>
        <w:jc w:val="both"/>
        <w:rPr>
          <w:rFonts w:ascii="Arial" w:hAnsi="Arial" w:cs="Arial"/>
        </w:rPr>
      </w:pPr>
      <w:r w:rsidRPr="00281564">
        <w:rPr>
          <w:rFonts w:ascii="Arial" w:hAnsi="Arial" w:cs="Arial"/>
        </w:rPr>
        <w:t>Al 86,68%</w:t>
      </w:r>
      <w:r w:rsidRPr="00281564">
        <w:rPr>
          <w:rStyle w:val="Refdenotaalpie"/>
          <w:rFonts w:ascii="Arial" w:hAnsi="Arial" w:cs="Arial"/>
        </w:rPr>
        <w:footnoteReference w:id="7"/>
      </w:r>
      <w:r w:rsidRPr="00281564">
        <w:rPr>
          <w:rFonts w:ascii="Arial" w:hAnsi="Arial" w:cs="Arial"/>
        </w:rPr>
        <w:t xml:space="preserve"> de la población se le presta el servicio público domiciliario de aseo, que corresponde a 2,986.326 habitantes, la cobertura urbana es del 100%</w:t>
      </w:r>
      <w:r w:rsidRPr="00281564">
        <w:rPr>
          <w:rStyle w:val="Refdenotaalpie"/>
          <w:rFonts w:ascii="Arial" w:hAnsi="Arial" w:cs="Arial"/>
        </w:rPr>
        <w:footnoteReference w:id="8"/>
      </w:r>
      <w:r w:rsidRPr="00281564">
        <w:rPr>
          <w:rFonts w:ascii="Arial" w:hAnsi="Arial" w:cs="Arial"/>
        </w:rPr>
        <w:t xml:space="preserve"> y la cobertura rural del 44,62% (369.844 personas). No cuentan con este servicio 459.001 habitantes, todos ubicados en la zona rural.</w:t>
      </w:r>
    </w:p>
    <w:p w14:paraId="13E68ACD" w14:textId="77777777" w:rsidR="00B346FA" w:rsidRPr="00F5027E" w:rsidRDefault="00B346FA" w:rsidP="00820B04">
      <w:pPr>
        <w:spacing w:line="240" w:lineRule="auto"/>
        <w:ind w:right="4"/>
        <w:contextualSpacing/>
        <w:jc w:val="both"/>
        <w:rPr>
          <w:rFonts w:ascii="Arial" w:hAnsi="Arial" w:cs="Arial"/>
          <w:b/>
          <w:bCs/>
          <w:i/>
          <w:iCs/>
        </w:rPr>
      </w:pPr>
    </w:p>
    <w:p w14:paraId="62191C17" w14:textId="02C6BB31" w:rsidR="00F5027E" w:rsidRDefault="00140640" w:rsidP="00140640">
      <w:pPr>
        <w:spacing w:line="240" w:lineRule="auto"/>
        <w:ind w:right="4"/>
        <w:contextualSpacing/>
        <w:jc w:val="center"/>
        <w:rPr>
          <w:rFonts w:ascii="Arial" w:hAnsi="Arial" w:cs="Arial"/>
        </w:rPr>
      </w:pPr>
      <w:r w:rsidRPr="00281564">
        <w:rPr>
          <w:rFonts w:ascii="Arial" w:hAnsi="Arial" w:cs="Arial"/>
          <w:noProof/>
        </w:rPr>
        <w:drawing>
          <wp:inline distT="0" distB="0" distL="0" distR="0" wp14:anchorId="6F6FB926" wp14:editId="702F5A9C">
            <wp:extent cx="4410075" cy="2447925"/>
            <wp:effectExtent l="0" t="0" r="9525" b="9525"/>
            <wp:docPr id="1449088925" name="Grá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608E1FAC" w14:textId="5D003E15" w:rsidR="00140640" w:rsidRPr="00140640" w:rsidRDefault="00140640" w:rsidP="00140640">
      <w:pPr>
        <w:spacing w:before="120"/>
        <w:jc w:val="center"/>
        <w:rPr>
          <w:rFonts w:ascii="Arial" w:hAnsi="Arial" w:cs="Arial"/>
          <w:i/>
          <w:iCs/>
          <w:sz w:val="16"/>
          <w:szCs w:val="16"/>
        </w:rPr>
      </w:pPr>
      <w:r w:rsidRPr="00140640">
        <w:rPr>
          <w:rFonts w:ascii="Arial" w:hAnsi="Arial" w:cs="Arial"/>
          <w:i/>
          <w:iCs/>
          <w:sz w:val="16"/>
          <w:szCs w:val="16"/>
        </w:rPr>
        <w:t xml:space="preserve"> </w:t>
      </w:r>
      <w:r w:rsidRPr="00140640">
        <w:rPr>
          <w:rFonts w:ascii="Arial" w:hAnsi="Arial" w:cs="Arial"/>
          <w:b/>
          <w:bCs/>
          <w:i/>
          <w:iCs/>
          <w:sz w:val="16"/>
          <w:szCs w:val="16"/>
        </w:rPr>
        <w:t>Fuentes del indicador</w:t>
      </w:r>
      <w:r w:rsidRPr="00140640">
        <w:rPr>
          <w:rFonts w:ascii="Arial" w:hAnsi="Arial" w:cs="Arial"/>
          <w:i/>
          <w:iCs/>
          <w:sz w:val="16"/>
          <w:szCs w:val="16"/>
        </w:rPr>
        <w:t>: Proyecciones de población del DANE. Coberturas de los servicios del Censo DANE -2018, reportes de las personas prestadoras de los servicios públicos, Índice de pobreza multidimensional, Encuesta calidad de vida déficit habitacional 2020 – 2021 – 2022</w:t>
      </w:r>
    </w:p>
    <w:p w14:paraId="645304D7" w14:textId="77777777" w:rsidR="00140640" w:rsidRDefault="00140640" w:rsidP="00140640">
      <w:pPr>
        <w:jc w:val="both"/>
        <w:rPr>
          <w:rFonts w:ascii="Arial" w:hAnsi="Arial" w:cs="Arial"/>
        </w:rPr>
      </w:pPr>
    </w:p>
    <w:p w14:paraId="20007CF1" w14:textId="35F3C82C" w:rsidR="00140640" w:rsidRPr="00281564" w:rsidRDefault="00140640" w:rsidP="00140640">
      <w:pPr>
        <w:jc w:val="both"/>
        <w:rPr>
          <w:rFonts w:ascii="Arial" w:hAnsi="Arial" w:cs="Arial"/>
        </w:rPr>
      </w:pPr>
      <w:r w:rsidRPr="00281564">
        <w:rPr>
          <w:rFonts w:ascii="Arial" w:hAnsi="Arial" w:cs="Arial"/>
        </w:rPr>
        <w:t>En Cundinamarca 3.218.531 habitantes cuentan con servicio de acueducto, es decir el 93,42%</w:t>
      </w:r>
      <w:r w:rsidRPr="00281564">
        <w:rPr>
          <w:rStyle w:val="Refdenotaalpie"/>
          <w:rFonts w:ascii="Arial" w:hAnsi="Arial" w:cs="Arial"/>
        </w:rPr>
        <w:footnoteReference w:id="9"/>
      </w:r>
      <w:r w:rsidRPr="00281564">
        <w:rPr>
          <w:rFonts w:ascii="Arial" w:hAnsi="Arial" w:cs="Arial"/>
        </w:rPr>
        <w:t>.</w:t>
      </w:r>
    </w:p>
    <w:p w14:paraId="4DC5EBC9" w14:textId="77777777" w:rsidR="00140640" w:rsidRPr="00281564" w:rsidRDefault="00140640" w:rsidP="00140640">
      <w:pPr>
        <w:jc w:val="both"/>
        <w:rPr>
          <w:rFonts w:ascii="Arial" w:hAnsi="Arial" w:cs="Arial"/>
        </w:rPr>
      </w:pPr>
    </w:p>
    <w:p w14:paraId="3CF36DBD" w14:textId="77777777" w:rsidR="00140640" w:rsidRPr="00281564" w:rsidRDefault="00140640" w:rsidP="00140640">
      <w:pPr>
        <w:jc w:val="both"/>
        <w:rPr>
          <w:rFonts w:ascii="Arial" w:hAnsi="Arial" w:cs="Arial"/>
        </w:rPr>
      </w:pPr>
      <w:r w:rsidRPr="00281564">
        <w:rPr>
          <w:rFonts w:ascii="Arial" w:hAnsi="Arial" w:cs="Arial"/>
        </w:rPr>
        <w:t>Como se aprecia en la siguiente gráfica, 11 provincias se encuentran por debajo del promedio de cobertura de acueducto del Departamento, tienen entre ellas un promedio de cobertura de 82,4%, en comparación con las otras 4 provincias (Sabana Occidente, Sabana Centro, Soacha y Alto Magdalena) que tienen una cobertura promedio de 99,1%.</w:t>
      </w:r>
    </w:p>
    <w:p w14:paraId="61C5BED4" w14:textId="77777777" w:rsidR="00140640" w:rsidRPr="003E29DA" w:rsidRDefault="00140640" w:rsidP="00140640">
      <w:pPr>
        <w:jc w:val="both"/>
        <w:rPr>
          <w:rFonts w:ascii="Arial" w:hAnsi="Arial" w:cs="Arial"/>
          <w:color w:val="262626"/>
          <w:highlight w:val="yellow"/>
        </w:rPr>
      </w:pPr>
    </w:p>
    <w:p w14:paraId="7A36BCAE" w14:textId="6AEE71EC" w:rsidR="00140640" w:rsidRPr="003E29DA" w:rsidRDefault="00140640" w:rsidP="00140640">
      <w:pPr>
        <w:jc w:val="center"/>
        <w:rPr>
          <w:rFonts w:ascii="Arial" w:hAnsi="Arial" w:cs="Arial"/>
          <w:color w:val="262626"/>
          <w:highlight w:val="yellow"/>
        </w:rPr>
      </w:pPr>
      <w:r w:rsidRPr="00281564">
        <w:rPr>
          <w:rFonts w:ascii="Arial" w:hAnsi="Arial" w:cs="Arial"/>
          <w:noProof/>
        </w:rPr>
        <w:drawing>
          <wp:inline distT="0" distB="0" distL="0" distR="0" wp14:anchorId="6A95BA22" wp14:editId="6A1CB8E7">
            <wp:extent cx="4389120" cy="1967230"/>
            <wp:effectExtent l="0" t="0" r="11430" b="13970"/>
            <wp:docPr id="116081585" name="Gráfico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0F14E1B" w14:textId="2384B9A5" w:rsidR="00140640" w:rsidRPr="00140640" w:rsidRDefault="00140640" w:rsidP="00140640">
      <w:pPr>
        <w:spacing w:before="120"/>
        <w:jc w:val="center"/>
        <w:rPr>
          <w:rFonts w:ascii="Arial" w:hAnsi="Arial" w:cs="Arial"/>
          <w:color w:val="262626"/>
          <w:sz w:val="16"/>
          <w:szCs w:val="16"/>
          <w:highlight w:val="yellow"/>
        </w:rPr>
      </w:pPr>
      <w:r w:rsidRPr="00140640">
        <w:rPr>
          <w:rFonts w:ascii="Arial" w:hAnsi="Arial" w:cs="Arial"/>
          <w:b/>
          <w:bCs/>
          <w:i/>
          <w:iCs/>
          <w:sz w:val="16"/>
          <w:szCs w:val="16"/>
        </w:rPr>
        <w:t>Gráfica:</w:t>
      </w:r>
      <w:r w:rsidRPr="00140640">
        <w:rPr>
          <w:rFonts w:ascii="Arial" w:hAnsi="Arial" w:cs="Arial"/>
          <w:i/>
          <w:iCs/>
          <w:sz w:val="16"/>
          <w:szCs w:val="16"/>
        </w:rPr>
        <w:t xml:space="preserve"> Coberturas de acueducto por provincia</w:t>
      </w:r>
    </w:p>
    <w:p w14:paraId="644E350D" w14:textId="77777777" w:rsidR="00140640" w:rsidRPr="003E29DA" w:rsidRDefault="00140640" w:rsidP="00140640">
      <w:pPr>
        <w:jc w:val="both"/>
        <w:rPr>
          <w:rFonts w:ascii="Arial" w:hAnsi="Arial" w:cs="Arial"/>
          <w:color w:val="262626"/>
          <w:highlight w:val="yellow"/>
        </w:rPr>
      </w:pPr>
    </w:p>
    <w:p w14:paraId="27562C5C" w14:textId="77777777" w:rsidR="00140640" w:rsidRPr="003E29DA" w:rsidRDefault="00140640" w:rsidP="00140640">
      <w:pPr>
        <w:jc w:val="both"/>
        <w:rPr>
          <w:rFonts w:ascii="Arial" w:hAnsi="Arial" w:cs="Arial"/>
          <w:color w:val="262626"/>
          <w:highlight w:val="yellow"/>
        </w:rPr>
      </w:pPr>
      <w:r w:rsidRPr="003E29DA">
        <w:rPr>
          <w:rFonts w:ascii="Arial" w:hAnsi="Arial" w:cs="Arial"/>
          <w:color w:val="262626"/>
        </w:rPr>
        <w:t>12 provincias tienen en promedio coberturas urbanas de acueducto superiores al 99% o más y la cobertura urbana de acueducto en las otras 3 provincias (Bajo Magdalena, Rionegro y Medina) se encuentra entre 98% y 99%.</w:t>
      </w:r>
    </w:p>
    <w:p w14:paraId="2FF089D5" w14:textId="77777777" w:rsidR="00140640" w:rsidRPr="003E29DA" w:rsidRDefault="00140640" w:rsidP="00140640">
      <w:pPr>
        <w:jc w:val="both"/>
        <w:rPr>
          <w:rFonts w:ascii="Arial" w:hAnsi="Arial" w:cs="Arial"/>
          <w:color w:val="262626"/>
          <w:highlight w:val="yellow"/>
        </w:rPr>
      </w:pPr>
    </w:p>
    <w:p w14:paraId="39E48400" w14:textId="6DC9F0B4" w:rsidR="00140640" w:rsidRPr="003E29DA" w:rsidRDefault="00140640" w:rsidP="00140640">
      <w:pPr>
        <w:jc w:val="center"/>
        <w:rPr>
          <w:rFonts w:ascii="Arial" w:hAnsi="Arial" w:cs="Arial"/>
          <w:color w:val="262626"/>
          <w:highlight w:val="yellow"/>
        </w:rPr>
      </w:pPr>
      <w:r w:rsidRPr="00281564">
        <w:rPr>
          <w:rFonts w:ascii="Arial" w:hAnsi="Arial" w:cs="Arial"/>
          <w:noProof/>
        </w:rPr>
        <w:drawing>
          <wp:inline distT="0" distB="0" distL="0" distR="0" wp14:anchorId="0D12A995" wp14:editId="08DBA808">
            <wp:extent cx="3977640" cy="1452245"/>
            <wp:effectExtent l="0" t="0" r="3810" b="14605"/>
            <wp:docPr id="792579488" name="Gráfic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EA8C2C1" w14:textId="05D7B2BC" w:rsidR="00140640" w:rsidRPr="00140640" w:rsidRDefault="00140640" w:rsidP="00140640">
      <w:pPr>
        <w:spacing w:before="120"/>
        <w:jc w:val="center"/>
        <w:rPr>
          <w:rFonts w:ascii="Arial" w:hAnsi="Arial" w:cs="Arial"/>
          <w:color w:val="262626"/>
          <w:sz w:val="16"/>
          <w:szCs w:val="16"/>
          <w:highlight w:val="yellow"/>
        </w:rPr>
      </w:pPr>
      <w:r w:rsidRPr="00140640">
        <w:rPr>
          <w:rFonts w:ascii="Arial" w:hAnsi="Arial" w:cs="Arial"/>
          <w:b/>
          <w:bCs/>
          <w:i/>
          <w:iCs/>
          <w:sz w:val="16"/>
          <w:szCs w:val="16"/>
        </w:rPr>
        <w:t>Gráfica:</w:t>
      </w:r>
      <w:r w:rsidRPr="00140640">
        <w:rPr>
          <w:rFonts w:ascii="Arial" w:hAnsi="Arial" w:cs="Arial"/>
          <w:i/>
          <w:iCs/>
          <w:sz w:val="16"/>
          <w:szCs w:val="16"/>
        </w:rPr>
        <w:t xml:space="preserve"> Coberturas de acueducto por categoría</w:t>
      </w:r>
    </w:p>
    <w:p w14:paraId="7B4415EA" w14:textId="77777777" w:rsidR="00140640" w:rsidRPr="00140640" w:rsidRDefault="00140640" w:rsidP="00140640">
      <w:pPr>
        <w:jc w:val="both"/>
        <w:rPr>
          <w:rFonts w:ascii="Arial" w:hAnsi="Arial" w:cs="Arial"/>
          <w:color w:val="262626"/>
          <w:sz w:val="16"/>
          <w:szCs w:val="16"/>
          <w:highlight w:val="yellow"/>
        </w:rPr>
      </w:pPr>
    </w:p>
    <w:p w14:paraId="7E09ADDC" w14:textId="77777777" w:rsidR="00140640" w:rsidRPr="003E29DA" w:rsidRDefault="00140640" w:rsidP="00140640">
      <w:pPr>
        <w:jc w:val="both"/>
        <w:rPr>
          <w:rFonts w:ascii="Arial" w:hAnsi="Arial" w:cs="Arial"/>
          <w:color w:val="262626"/>
        </w:rPr>
      </w:pPr>
      <w:r w:rsidRPr="003E29DA">
        <w:rPr>
          <w:rFonts w:ascii="Arial" w:hAnsi="Arial" w:cs="Arial"/>
          <w:color w:val="262626"/>
        </w:rPr>
        <w:t>Las coberturas de acueducto son mayores en los municipios de categorías 1, 2 y 3, los 12 municipios de categorías 1 y 2 tienen el 61,4% de la población del departamento, los 8 municipios de categorías 3, 4 y 5 tienen el 6,62% de la población y los 96 municipios de categoría 6 tienen el 31,98% de la población del departamento. Es de resaltar que la cobertura promedio de los municipios de categorías 1 a 5 es de 99,13%, mientras que la cobertura de los municipios de categoría 6 es de 80,12%, es decir una diferencia de 19 puntos porcentuales.</w:t>
      </w:r>
    </w:p>
    <w:p w14:paraId="545FDADD" w14:textId="77777777" w:rsidR="00140640" w:rsidRPr="003E29DA" w:rsidRDefault="00140640" w:rsidP="00140640">
      <w:pPr>
        <w:jc w:val="both"/>
        <w:rPr>
          <w:rFonts w:ascii="Arial" w:hAnsi="Arial" w:cs="Arial"/>
          <w:color w:val="262626"/>
          <w:highlight w:val="yellow"/>
        </w:rPr>
      </w:pPr>
    </w:p>
    <w:p w14:paraId="7C5C398E" w14:textId="77777777" w:rsidR="00140640" w:rsidRPr="00281564" w:rsidRDefault="00140640" w:rsidP="00140640">
      <w:pPr>
        <w:jc w:val="both"/>
        <w:rPr>
          <w:rFonts w:ascii="Arial" w:hAnsi="Arial" w:cs="Arial"/>
          <w:b/>
          <w:bCs/>
        </w:rPr>
      </w:pPr>
      <w:r w:rsidRPr="00281564">
        <w:rPr>
          <w:rFonts w:ascii="Arial" w:hAnsi="Arial" w:cs="Arial"/>
          <w:b/>
          <w:bCs/>
        </w:rPr>
        <w:t>Calidad de agua para consumo humano</w:t>
      </w:r>
    </w:p>
    <w:p w14:paraId="791904A7" w14:textId="77777777" w:rsidR="00140640" w:rsidRPr="003E29DA" w:rsidRDefault="00140640" w:rsidP="00140640">
      <w:pPr>
        <w:jc w:val="both"/>
        <w:rPr>
          <w:rFonts w:ascii="Arial" w:hAnsi="Arial" w:cs="Arial"/>
          <w:color w:val="262626"/>
          <w:highlight w:val="yellow"/>
        </w:rPr>
      </w:pPr>
    </w:p>
    <w:p w14:paraId="305A5657" w14:textId="723E036F" w:rsidR="00140640" w:rsidRPr="00281564" w:rsidRDefault="00140640" w:rsidP="00140640">
      <w:pPr>
        <w:jc w:val="both"/>
        <w:rPr>
          <w:rFonts w:ascii="Arial" w:hAnsi="Arial" w:cs="Arial"/>
        </w:rPr>
      </w:pPr>
      <w:r w:rsidRPr="00281564">
        <w:rPr>
          <w:rFonts w:ascii="Arial" w:hAnsi="Arial" w:cs="Arial"/>
        </w:rPr>
        <w:t>De acuerdo con el Sistema para Vigilancia de la Calidad del Agua Potable (SIVICAP), que es administrado y publicado por el Instituto Nacional de Salud, según el Índice de</w:t>
      </w:r>
      <w:r w:rsidRPr="00140640">
        <w:rPr>
          <w:rFonts w:ascii="Arial" w:hAnsi="Arial" w:cs="Arial"/>
        </w:rPr>
        <w:t xml:space="preserve"> </w:t>
      </w:r>
      <w:r w:rsidRPr="00281564">
        <w:rPr>
          <w:rFonts w:ascii="Arial" w:hAnsi="Arial" w:cs="Arial"/>
        </w:rPr>
        <w:t>Riesgo de la Calidad del Agua para consumo humano (IRCA) en las redes de distribución de los acueductos urbanos de los municipios, que mide el nivel de riesgo para la salud de la población, derivado de la calidad del agua usada para consumo, el 93% de la población urbana, que equivale a 2.434.110 habitantes, se abastece de agua potable, es decir sin riesgo para su consumo, y 182.372 personas reciben agua con niveles de riesgo bajo y medio.</w:t>
      </w:r>
    </w:p>
    <w:p w14:paraId="14AF1D54" w14:textId="77777777" w:rsidR="00140640" w:rsidRPr="00281564" w:rsidRDefault="00140640" w:rsidP="00140640">
      <w:pPr>
        <w:jc w:val="both"/>
        <w:rPr>
          <w:rFonts w:ascii="Arial" w:hAnsi="Arial" w:cs="Arial"/>
        </w:rPr>
      </w:pPr>
    </w:p>
    <w:p w14:paraId="1D04CB34" w14:textId="579A0EBC" w:rsidR="00140640" w:rsidRPr="003E29DA" w:rsidRDefault="00140640" w:rsidP="00140640">
      <w:pPr>
        <w:jc w:val="center"/>
        <w:rPr>
          <w:rFonts w:ascii="Arial" w:hAnsi="Arial" w:cs="Arial"/>
          <w:color w:val="262626"/>
          <w:highlight w:val="yellow"/>
        </w:rPr>
      </w:pPr>
      <w:r w:rsidRPr="00281564">
        <w:rPr>
          <w:rFonts w:ascii="Arial" w:hAnsi="Arial" w:cs="Arial"/>
          <w:noProof/>
        </w:rPr>
        <w:drawing>
          <wp:inline distT="0" distB="0" distL="0" distR="0" wp14:anchorId="0147A2CD" wp14:editId="20EA4D09">
            <wp:extent cx="3380105" cy="2080895"/>
            <wp:effectExtent l="0" t="0" r="10795" b="14605"/>
            <wp:docPr id="1419898002" name="Gráfico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BF43965" w14:textId="008C55C1" w:rsidR="00140640" w:rsidRPr="00140640" w:rsidRDefault="00140640" w:rsidP="00140640">
      <w:pPr>
        <w:spacing w:before="120"/>
        <w:jc w:val="center"/>
        <w:rPr>
          <w:rFonts w:ascii="Arial" w:hAnsi="Arial" w:cs="Arial"/>
          <w:i/>
          <w:iCs/>
          <w:sz w:val="16"/>
          <w:szCs w:val="16"/>
        </w:rPr>
      </w:pPr>
      <w:r w:rsidRPr="00140640">
        <w:rPr>
          <w:rFonts w:ascii="Arial" w:hAnsi="Arial" w:cs="Arial"/>
          <w:b/>
          <w:bCs/>
          <w:i/>
          <w:iCs/>
          <w:sz w:val="16"/>
          <w:szCs w:val="16"/>
        </w:rPr>
        <w:t>Gráfica.</w:t>
      </w:r>
      <w:r w:rsidRPr="00140640">
        <w:rPr>
          <w:rFonts w:ascii="Arial" w:hAnsi="Arial" w:cs="Arial"/>
          <w:i/>
          <w:iCs/>
          <w:sz w:val="16"/>
          <w:szCs w:val="16"/>
        </w:rPr>
        <w:t xml:space="preserve"> Población según nivel de riesgo de la calidad del agua IRCA 2023</w:t>
      </w:r>
    </w:p>
    <w:p w14:paraId="434AB7AD" w14:textId="77777777" w:rsidR="00140640" w:rsidRPr="003E29DA" w:rsidRDefault="00140640" w:rsidP="00140640">
      <w:pPr>
        <w:jc w:val="both"/>
        <w:rPr>
          <w:rFonts w:ascii="Arial" w:hAnsi="Arial" w:cs="Arial"/>
          <w:color w:val="262626"/>
          <w:highlight w:val="yellow"/>
        </w:rPr>
      </w:pPr>
    </w:p>
    <w:p w14:paraId="2475357A" w14:textId="77777777" w:rsidR="00140640" w:rsidRPr="00281564" w:rsidRDefault="00140640" w:rsidP="00140640">
      <w:pPr>
        <w:jc w:val="both"/>
        <w:rPr>
          <w:rFonts w:ascii="Arial" w:hAnsi="Arial" w:cs="Arial"/>
        </w:rPr>
      </w:pPr>
      <w:r w:rsidRPr="00281564">
        <w:rPr>
          <w:rFonts w:ascii="Arial" w:hAnsi="Arial" w:cs="Arial"/>
        </w:rPr>
        <w:t xml:space="preserve">En la zona urbana de 75 municipios, que tienen el 93% de la población, se suministra agua sin riesgo, en 32 municipios (5,5% de la población) se suministra agua con riesgo bajo, los acueductos urbanos de 9 municipios (1,5% de la población) abastecen agua con riesgo medio, y ningún municipio suministra agua con riesgo alto o inviable sanitariamente. </w:t>
      </w:r>
    </w:p>
    <w:p w14:paraId="3F9143B1" w14:textId="77777777" w:rsidR="00140640" w:rsidRPr="00281564" w:rsidRDefault="00140640" w:rsidP="00140640">
      <w:pPr>
        <w:jc w:val="both"/>
        <w:rPr>
          <w:rFonts w:ascii="Arial" w:hAnsi="Arial" w:cs="Arial"/>
        </w:rPr>
      </w:pPr>
    </w:p>
    <w:p w14:paraId="42DEA3E2" w14:textId="77777777" w:rsidR="00140640" w:rsidRPr="00281564" w:rsidRDefault="00140640" w:rsidP="00140640">
      <w:pPr>
        <w:jc w:val="both"/>
        <w:rPr>
          <w:rFonts w:ascii="Arial" w:hAnsi="Arial" w:cs="Arial"/>
        </w:rPr>
      </w:pPr>
      <w:r w:rsidRPr="00281564">
        <w:rPr>
          <w:rFonts w:ascii="Arial" w:hAnsi="Arial" w:cs="Arial"/>
        </w:rPr>
        <w:t>En resumen, en la zona urbana de 41 municipios del Departamento, se suministra agua no apta para el consumo humano.</w:t>
      </w:r>
    </w:p>
    <w:p w14:paraId="7241F2FC" w14:textId="77777777" w:rsidR="00140640" w:rsidRPr="00281564" w:rsidRDefault="00140640" w:rsidP="00140640">
      <w:pPr>
        <w:jc w:val="both"/>
        <w:rPr>
          <w:rFonts w:ascii="Arial" w:hAnsi="Arial" w:cs="Arial"/>
        </w:rPr>
      </w:pPr>
    </w:p>
    <w:p w14:paraId="67139E3D" w14:textId="77777777" w:rsidR="00140640" w:rsidRPr="00281564" w:rsidRDefault="00140640" w:rsidP="00140640">
      <w:pPr>
        <w:jc w:val="both"/>
        <w:rPr>
          <w:rFonts w:ascii="Arial" w:hAnsi="Arial" w:cs="Arial"/>
        </w:rPr>
      </w:pPr>
      <w:r w:rsidRPr="00281564">
        <w:rPr>
          <w:rFonts w:ascii="Arial" w:hAnsi="Arial" w:cs="Arial"/>
        </w:rPr>
        <w:t>Es de suponer que en la zona rural sea menor el suministro de agua apta para el consumo humano, sin embargo, en el SIVICAP no hay disponible información sobre el IRCA de la zona rural de todos los municipios, y los reportes están basados en información de algunos centros poblados.</w:t>
      </w:r>
    </w:p>
    <w:p w14:paraId="76AA6B30" w14:textId="77777777" w:rsidR="00140640" w:rsidRPr="003E29DA" w:rsidRDefault="00140640" w:rsidP="00140640">
      <w:pPr>
        <w:jc w:val="both"/>
        <w:rPr>
          <w:rFonts w:ascii="Arial" w:hAnsi="Arial" w:cs="Arial"/>
        </w:rPr>
      </w:pPr>
    </w:p>
    <w:p w14:paraId="02DF1943" w14:textId="27480D23" w:rsidR="00140640" w:rsidRPr="003E29DA" w:rsidRDefault="00140640" w:rsidP="00140640">
      <w:pPr>
        <w:jc w:val="center"/>
        <w:rPr>
          <w:rFonts w:ascii="Arial" w:hAnsi="Arial" w:cs="Arial"/>
          <w:color w:val="262626"/>
          <w:highlight w:val="yellow"/>
        </w:rPr>
      </w:pPr>
      <w:r w:rsidRPr="00281564">
        <w:rPr>
          <w:rFonts w:ascii="Arial" w:hAnsi="Arial" w:cs="Arial"/>
          <w:noProof/>
        </w:rPr>
        <w:drawing>
          <wp:inline distT="0" distB="0" distL="0" distR="0" wp14:anchorId="343D52E9" wp14:editId="32B00F4F">
            <wp:extent cx="4148455" cy="1685925"/>
            <wp:effectExtent l="0" t="0" r="4445" b="9525"/>
            <wp:docPr id="13991361" name="Gráfico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3D8C687" w14:textId="154B66FD" w:rsidR="00140640" w:rsidRPr="00140640" w:rsidRDefault="00140640" w:rsidP="00140640">
      <w:pPr>
        <w:spacing w:before="120"/>
        <w:jc w:val="center"/>
        <w:rPr>
          <w:rFonts w:ascii="Arial" w:hAnsi="Arial" w:cs="Arial"/>
          <w:i/>
          <w:iCs/>
          <w:sz w:val="16"/>
          <w:szCs w:val="16"/>
        </w:rPr>
      </w:pPr>
      <w:r w:rsidRPr="00140640">
        <w:rPr>
          <w:rFonts w:ascii="Arial" w:hAnsi="Arial" w:cs="Arial"/>
          <w:b/>
          <w:bCs/>
          <w:i/>
          <w:iCs/>
          <w:sz w:val="16"/>
          <w:szCs w:val="16"/>
        </w:rPr>
        <w:t>Gráfica.</w:t>
      </w:r>
      <w:r w:rsidRPr="00140640">
        <w:rPr>
          <w:rFonts w:ascii="Arial" w:hAnsi="Arial" w:cs="Arial"/>
          <w:i/>
          <w:iCs/>
          <w:sz w:val="16"/>
          <w:szCs w:val="16"/>
        </w:rPr>
        <w:t xml:space="preserve"> Municipios según IRCA urbano 2023</w:t>
      </w:r>
    </w:p>
    <w:p w14:paraId="6E4502CF" w14:textId="77777777" w:rsidR="00140640" w:rsidRPr="003E29DA" w:rsidRDefault="00140640" w:rsidP="00140640">
      <w:pPr>
        <w:jc w:val="both"/>
        <w:rPr>
          <w:rFonts w:ascii="Arial" w:hAnsi="Arial" w:cs="Arial"/>
        </w:rPr>
      </w:pPr>
    </w:p>
    <w:p w14:paraId="6889A0E7" w14:textId="77777777" w:rsidR="00140640" w:rsidRPr="003E29DA" w:rsidRDefault="00140640" w:rsidP="00140640">
      <w:pPr>
        <w:jc w:val="both"/>
        <w:rPr>
          <w:rFonts w:ascii="Arial" w:hAnsi="Arial" w:cs="Arial"/>
        </w:rPr>
      </w:pPr>
      <w:r w:rsidRPr="003E29DA">
        <w:rPr>
          <w:rFonts w:ascii="Arial" w:hAnsi="Arial" w:cs="Arial"/>
        </w:rPr>
        <w:t>Las 5 provincias con menores indicadores de riesgo son justamente las que tienen las mayores poblaciones.</w:t>
      </w:r>
    </w:p>
    <w:p w14:paraId="02EEB8BB" w14:textId="77777777" w:rsidR="00140640" w:rsidRPr="00281564" w:rsidRDefault="00140640" w:rsidP="00140640">
      <w:pPr>
        <w:jc w:val="both"/>
        <w:rPr>
          <w:rFonts w:ascii="Arial" w:hAnsi="Arial" w:cs="Arial"/>
        </w:rPr>
      </w:pPr>
    </w:p>
    <w:p w14:paraId="1B31863F" w14:textId="1A2D5BE6" w:rsidR="00140640" w:rsidRPr="00281564" w:rsidRDefault="00140640" w:rsidP="00140640">
      <w:pPr>
        <w:jc w:val="center"/>
        <w:rPr>
          <w:rFonts w:ascii="Arial" w:hAnsi="Arial" w:cs="Arial"/>
        </w:rPr>
      </w:pPr>
      <w:r w:rsidRPr="00281564">
        <w:rPr>
          <w:rFonts w:ascii="Arial" w:hAnsi="Arial" w:cs="Arial"/>
          <w:noProof/>
        </w:rPr>
        <w:drawing>
          <wp:inline distT="0" distB="0" distL="0" distR="0" wp14:anchorId="2FA29694" wp14:editId="0F85C6EE">
            <wp:extent cx="4568825" cy="2133600"/>
            <wp:effectExtent l="0" t="0" r="3175" b="0"/>
            <wp:docPr id="1610913945" name="Gráfico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55F7EE16" w14:textId="7B8E3634" w:rsidR="00140640" w:rsidRPr="00140640" w:rsidRDefault="00140640" w:rsidP="00140640">
      <w:pPr>
        <w:spacing w:before="120"/>
        <w:jc w:val="center"/>
        <w:rPr>
          <w:rFonts w:ascii="Arial" w:hAnsi="Arial" w:cs="Arial"/>
          <w:i/>
          <w:iCs/>
          <w:sz w:val="16"/>
          <w:szCs w:val="16"/>
        </w:rPr>
      </w:pPr>
      <w:r w:rsidRPr="00140640">
        <w:rPr>
          <w:rFonts w:ascii="Arial" w:hAnsi="Arial" w:cs="Arial"/>
          <w:b/>
          <w:bCs/>
          <w:i/>
          <w:iCs/>
          <w:sz w:val="16"/>
          <w:szCs w:val="16"/>
        </w:rPr>
        <w:t>Gráfica.</w:t>
      </w:r>
      <w:r w:rsidRPr="00140640">
        <w:rPr>
          <w:rFonts w:ascii="Arial" w:hAnsi="Arial" w:cs="Arial"/>
          <w:i/>
          <w:iCs/>
          <w:sz w:val="16"/>
          <w:szCs w:val="16"/>
        </w:rPr>
        <w:t xml:space="preserve"> Población urbana con agua con riesgo por provincia</w:t>
      </w:r>
    </w:p>
    <w:p w14:paraId="2375B29D" w14:textId="77777777" w:rsidR="00140640" w:rsidRPr="00140640" w:rsidRDefault="00140640" w:rsidP="00140640">
      <w:pPr>
        <w:jc w:val="both"/>
        <w:rPr>
          <w:rFonts w:ascii="Arial" w:hAnsi="Arial" w:cs="Arial"/>
          <w:sz w:val="16"/>
          <w:szCs w:val="16"/>
        </w:rPr>
      </w:pPr>
    </w:p>
    <w:p w14:paraId="7551E4BC" w14:textId="77777777" w:rsidR="00140640" w:rsidRPr="003E29DA" w:rsidRDefault="00140640" w:rsidP="00140640">
      <w:pPr>
        <w:jc w:val="both"/>
        <w:rPr>
          <w:rFonts w:ascii="Arial" w:hAnsi="Arial" w:cs="Arial"/>
        </w:rPr>
      </w:pPr>
      <w:r w:rsidRPr="003E29DA">
        <w:rPr>
          <w:rFonts w:ascii="Arial" w:hAnsi="Arial" w:cs="Arial"/>
        </w:rPr>
        <w:t>La situación de la provincia del Tequendama es especialmente preocupante, siendo que más del 80% de la población recibe de los acueductos agua no apta para consumo humano, de los 10 municipios de la provincia solo Cachipay, San Antonio y Viotá, reciben agua sin riesgo.</w:t>
      </w:r>
    </w:p>
    <w:p w14:paraId="61C0E6DF" w14:textId="77777777" w:rsidR="00140640" w:rsidRPr="003E29DA" w:rsidRDefault="00140640" w:rsidP="00140640">
      <w:pPr>
        <w:jc w:val="both"/>
        <w:rPr>
          <w:rFonts w:ascii="Arial" w:hAnsi="Arial" w:cs="Arial"/>
        </w:rPr>
      </w:pPr>
    </w:p>
    <w:p w14:paraId="4065EC7A" w14:textId="77777777" w:rsidR="00140640" w:rsidRPr="00281564" w:rsidRDefault="00140640" w:rsidP="00140640">
      <w:pPr>
        <w:jc w:val="both"/>
        <w:rPr>
          <w:rFonts w:ascii="Arial" w:hAnsi="Arial" w:cs="Arial"/>
        </w:rPr>
      </w:pPr>
      <w:r w:rsidRPr="003E29DA">
        <w:rPr>
          <w:rFonts w:ascii="Arial" w:hAnsi="Arial" w:cs="Arial"/>
        </w:rPr>
        <w:t>Las provincias de Magdalena Centro y Medina también requieren especial atención, en consideración a que más de la mitad de su población es abastecida con agua con riesgo.</w:t>
      </w:r>
    </w:p>
    <w:p w14:paraId="212DDAA4" w14:textId="77777777" w:rsidR="00140640" w:rsidRPr="00281564" w:rsidRDefault="00140640" w:rsidP="00140640">
      <w:pPr>
        <w:jc w:val="both"/>
        <w:rPr>
          <w:rFonts w:ascii="Arial" w:hAnsi="Arial" w:cs="Arial"/>
        </w:rPr>
      </w:pPr>
    </w:p>
    <w:p w14:paraId="772982A4" w14:textId="77777777" w:rsidR="00140640" w:rsidRPr="00281564" w:rsidRDefault="00140640" w:rsidP="00140640">
      <w:pPr>
        <w:jc w:val="both"/>
        <w:rPr>
          <w:rFonts w:ascii="Arial" w:hAnsi="Arial" w:cs="Arial"/>
          <w:b/>
          <w:bCs/>
        </w:rPr>
      </w:pPr>
      <w:r w:rsidRPr="00281564">
        <w:rPr>
          <w:rFonts w:ascii="Arial" w:hAnsi="Arial" w:cs="Arial"/>
          <w:b/>
          <w:bCs/>
        </w:rPr>
        <w:t>Nivel de pérdidas de agua en acueductos urbanos</w:t>
      </w:r>
    </w:p>
    <w:p w14:paraId="0E85CF35" w14:textId="77777777" w:rsidR="00140640" w:rsidRPr="003E29DA" w:rsidRDefault="00140640" w:rsidP="00140640">
      <w:pPr>
        <w:jc w:val="both"/>
        <w:rPr>
          <w:rFonts w:ascii="Arial" w:hAnsi="Arial" w:cs="Arial"/>
          <w:color w:val="262626"/>
        </w:rPr>
      </w:pPr>
    </w:p>
    <w:p w14:paraId="3E6AE105" w14:textId="77777777" w:rsidR="00140640" w:rsidRPr="00281564" w:rsidRDefault="00140640" w:rsidP="00140640">
      <w:pPr>
        <w:jc w:val="both"/>
        <w:rPr>
          <w:rFonts w:ascii="Arial" w:hAnsi="Arial" w:cs="Arial"/>
        </w:rPr>
      </w:pPr>
      <w:r w:rsidRPr="00281564">
        <w:rPr>
          <w:rFonts w:ascii="Arial" w:hAnsi="Arial" w:cs="Arial"/>
        </w:rPr>
        <w:t>El 19,5% de la población (508.979) es atendida por sistemas de acueducto con pérdidas de agua inferiores al 30%, tradicionalmente considerado como un nivel eficiente (así lo establecía el artículo 2.4.3.14 de la Resolución CRA 151 de 2001, vigente hasta 2014).</w:t>
      </w:r>
    </w:p>
    <w:p w14:paraId="25476292" w14:textId="77777777" w:rsidR="00140640" w:rsidRPr="003E29DA" w:rsidRDefault="00140640" w:rsidP="00140640">
      <w:pPr>
        <w:jc w:val="both"/>
        <w:rPr>
          <w:rFonts w:ascii="Arial" w:hAnsi="Arial" w:cs="Arial"/>
          <w:color w:val="262626"/>
        </w:rPr>
      </w:pPr>
    </w:p>
    <w:p w14:paraId="3E9D4824" w14:textId="7BA60F58" w:rsidR="00140640" w:rsidRPr="003E29DA" w:rsidRDefault="00140640" w:rsidP="00140640">
      <w:pPr>
        <w:jc w:val="center"/>
        <w:rPr>
          <w:rFonts w:ascii="Arial" w:hAnsi="Arial" w:cs="Arial"/>
          <w:color w:val="262626"/>
        </w:rPr>
      </w:pPr>
      <w:r w:rsidRPr="00281564">
        <w:rPr>
          <w:rFonts w:ascii="Arial" w:hAnsi="Arial" w:cs="Arial"/>
          <w:noProof/>
        </w:rPr>
        <w:drawing>
          <wp:inline distT="0" distB="0" distL="0" distR="0" wp14:anchorId="0B777A42" wp14:editId="3A376EE5">
            <wp:extent cx="4777740" cy="1931670"/>
            <wp:effectExtent l="0" t="0" r="3810" b="11430"/>
            <wp:docPr id="67894323" name="Gráfico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32E56366" w14:textId="131A9D24" w:rsidR="00140640" w:rsidRPr="00140640" w:rsidRDefault="00140640" w:rsidP="00140640">
      <w:pPr>
        <w:spacing w:before="120"/>
        <w:jc w:val="center"/>
        <w:rPr>
          <w:rFonts w:ascii="Arial" w:hAnsi="Arial" w:cs="Arial"/>
          <w:b/>
          <w:bCs/>
          <w:i/>
          <w:iCs/>
          <w:sz w:val="20"/>
          <w:szCs w:val="20"/>
        </w:rPr>
      </w:pPr>
      <w:r w:rsidRPr="00140640">
        <w:rPr>
          <w:rFonts w:ascii="Arial" w:hAnsi="Arial" w:cs="Arial"/>
          <w:b/>
          <w:bCs/>
          <w:i/>
          <w:iCs/>
          <w:sz w:val="20"/>
          <w:szCs w:val="20"/>
        </w:rPr>
        <w:t>Gráfica.</w:t>
      </w:r>
      <w:r w:rsidRPr="00140640">
        <w:rPr>
          <w:rFonts w:ascii="Arial" w:hAnsi="Arial" w:cs="Arial"/>
          <w:i/>
          <w:iCs/>
          <w:sz w:val="20"/>
          <w:szCs w:val="20"/>
        </w:rPr>
        <w:t xml:space="preserve"> Población según pérdidas de agua 2023</w:t>
      </w:r>
    </w:p>
    <w:p w14:paraId="2522FD20" w14:textId="77777777" w:rsidR="00140640" w:rsidRPr="003E29DA" w:rsidRDefault="00140640" w:rsidP="00140640">
      <w:pPr>
        <w:jc w:val="both"/>
        <w:rPr>
          <w:rFonts w:ascii="Arial" w:hAnsi="Arial" w:cs="Arial"/>
          <w:color w:val="262626"/>
          <w:highlight w:val="yellow"/>
        </w:rPr>
      </w:pPr>
    </w:p>
    <w:p w14:paraId="4A556986" w14:textId="77777777" w:rsidR="00140640" w:rsidRPr="00281564" w:rsidRDefault="00140640" w:rsidP="00140640">
      <w:pPr>
        <w:jc w:val="both"/>
        <w:rPr>
          <w:rFonts w:ascii="Arial" w:hAnsi="Arial" w:cs="Arial"/>
          <w:b/>
          <w:bCs/>
        </w:rPr>
      </w:pPr>
      <w:r w:rsidRPr="00281564">
        <w:rPr>
          <w:rFonts w:ascii="Arial" w:hAnsi="Arial" w:cs="Arial"/>
          <w:b/>
          <w:bCs/>
        </w:rPr>
        <w:t>Continuidad del servicio de acueducto urbano</w:t>
      </w:r>
    </w:p>
    <w:p w14:paraId="49BE1CA9" w14:textId="77777777" w:rsidR="00140640" w:rsidRPr="003E29DA" w:rsidRDefault="00140640" w:rsidP="00140640">
      <w:pPr>
        <w:jc w:val="both"/>
        <w:rPr>
          <w:rFonts w:ascii="Arial" w:hAnsi="Arial" w:cs="Arial"/>
          <w:color w:val="262626"/>
          <w:highlight w:val="yellow"/>
        </w:rPr>
      </w:pPr>
    </w:p>
    <w:p w14:paraId="1D5E5737" w14:textId="77777777" w:rsidR="00140640" w:rsidRPr="00281564" w:rsidRDefault="00140640" w:rsidP="00140640">
      <w:pPr>
        <w:jc w:val="both"/>
        <w:rPr>
          <w:rFonts w:ascii="Arial" w:hAnsi="Arial" w:cs="Arial"/>
        </w:rPr>
      </w:pPr>
      <w:r w:rsidRPr="00281564">
        <w:rPr>
          <w:rFonts w:ascii="Arial" w:hAnsi="Arial" w:cs="Arial"/>
        </w:rPr>
        <w:t>De acuerdo con los criterios establecidos en la Resolución conjunta 2117 de 2007 expedida por el Ministerio de la Protección Social y del Ministerio de Ambiente, Vivienda y Desarrollo Territorial, el 93.4% de la población con servicio de acueducto tiene acceso al mismo de forma continua, es decir durante 23 horas o más al día.</w:t>
      </w:r>
    </w:p>
    <w:p w14:paraId="474487F6" w14:textId="77777777" w:rsidR="00140640" w:rsidRPr="003E29DA" w:rsidRDefault="00140640" w:rsidP="00140640">
      <w:pPr>
        <w:jc w:val="center"/>
        <w:rPr>
          <w:rFonts w:ascii="Arial" w:hAnsi="Arial" w:cs="Arial"/>
        </w:rPr>
      </w:pPr>
    </w:p>
    <w:tbl>
      <w:tblPr>
        <w:tblW w:w="0" w:type="auto"/>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689"/>
        <w:gridCol w:w="2268"/>
      </w:tblGrid>
      <w:tr w:rsidR="00140640" w:rsidRPr="00553791" w14:paraId="42CB95B8" w14:textId="77777777" w:rsidTr="00854EF8">
        <w:trPr>
          <w:trHeight w:val="340"/>
          <w:jc w:val="center"/>
        </w:trPr>
        <w:tc>
          <w:tcPr>
            <w:tcW w:w="2689" w:type="dxa"/>
            <w:tcBorders>
              <w:top w:val="single" w:sz="4" w:space="0" w:color="4472C4"/>
              <w:left w:val="single" w:sz="4" w:space="0" w:color="4472C4"/>
              <w:bottom w:val="single" w:sz="4" w:space="0" w:color="4472C4"/>
              <w:right w:val="nil"/>
            </w:tcBorders>
            <w:shd w:val="clear" w:color="auto" w:fill="4472C4"/>
            <w:vAlign w:val="center"/>
            <w:hideMark/>
          </w:tcPr>
          <w:p w14:paraId="2B20BDF0" w14:textId="77777777" w:rsidR="00140640" w:rsidRPr="00553791" w:rsidRDefault="00140640" w:rsidP="00854EF8">
            <w:pPr>
              <w:jc w:val="center"/>
              <w:rPr>
                <w:rFonts w:ascii="Arial" w:hAnsi="Arial" w:cs="Arial"/>
                <w:b/>
                <w:bCs/>
                <w:color w:val="FFFFFF"/>
              </w:rPr>
            </w:pPr>
            <w:r w:rsidRPr="00553791">
              <w:rPr>
                <w:rFonts w:ascii="Arial" w:hAnsi="Arial" w:cs="Arial"/>
                <w:b/>
                <w:bCs/>
                <w:color w:val="FFFFFF"/>
              </w:rPr>
              <w:t>Continuidad</w:t>
            </w:r>
          </w:p>
        </w:tc>
        <w:tc>
          <w:tcPr>
            <w:tcW w:w="2268" w:type="dxa"/>
            <w:tcBorders>
              <w:top w:val="single" w:sz="4" w:space="0" w:color="4472C4"/>
              <w:left w:val="nil"/>
              <w:bottom w:val="single" w:sz="4" w:space="0" w:color="4472C4"/>
              <w:right w:val="single" w:sz="4" w:space="0" w:color="4472C4"/>
            </w:tcBorders>
            <w:shd w:val="clear" w:color="auto" w:fill="4472C4"/>
            <w:vAlign w:val="center"/>
            <w:hideMark/>
          </w:tcPr>
          <w:p w14:paraId="2223644D" w14:textId="77777777" w:rsidR="00140640" w:rsidRPr="00553791" w:rsidRDefault="00140640" w:rsidP="00854EF8">
            <w:pPr>
              <w:jc w:val="center"/>
              <w:rPr>
                <w:rFonts w:ascii="Arial" w:hAnsi="Arial" w:cs="Arial"/>
                <w:b/>
                <w:bCs/>
                <w:color w:val="FFFFFF"/>
              </w:rPr>
            </w:pPr>
            <w:r w:rsidRPr="00553791">
              <w:rPr>
                <w:rFonts w:ascii="Arial" w:hAnsi="Arial" w:cs="Arial"/>
                <w:b/>
                <w:bCs/>
                <w:color w:val="FFFFFF"/>
              </w:rPr>
              <w:t>Horas al día</w:t>
            </w:r>
          </w:p>
        </w:tc>
      </w:tr>
      <w:tr w:rsidR="00140640" w:rsidRPr="00553791" w14:paraId="2F8FC668" w14:textId="77777777" w:rsidTr="00854EF8">
        <w:trPr>
          <w:trHeight w:val="340"/>
          <w:jc w:val="center"/>
        </w:trPr>
        <w:tc>
          <w:tcPr>
            <w:tcW w:w="2689" w:type="dxa"/>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173B9315" w14:textId="77777777" w:rsidR="00140640" w:rsidRPr="00553791" w:rsidRDefault="00140640" w:rsidP="00854EF8">
            <w:pPr>
              <w:jc w:val="center"/>
              <w:rPr>
                <w:rFonts w:ascii="Arial" w:hAnsi="Arial" w:cs="Arial"/>
                <w:b/>
                <w:bCs/>
              </w:rPr>
            </w:pPr>
            <w:r w:rsidRPr="00553791">
              <w:rPr>
                <w:rFonts w:ascii="Arial" w:hAnsi="Arial" w:cs="Arial"/>
              </w:rPr>
              <w:t>Continuo</w:t>
            </w:r>
          </w:p>
        </w:tc>
        <w:tc>
          <w:tcPr>
            <w:tcW w:w="2268" w:type="dxa"/>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63863AEF" w14:textId="77777777" w:rsidR="00140640" w:rsidRPr="00553791" w:rsidRDefault="00140640" w:rsidP="00854EF8">
            <w:pPr>
              <w:jc w:val="center"/>
              <w:rPr>
                <w:rFonts w:ascii="Arial" w:hAnsi="Arial" w:cs="Arial"/>
              </w:rPr>
            </w:pPr>
            <w:r w:rsidRPr="00553791">
              <w:rPr>
                <w:rFonts w:ascii="Arial" w:hAnsi="Arial" w:cs="Arial"/>
              </w:rPr>
              <w:t>23.1 a 24</w:t>
            </w:r>
          </w:p>
        </w:tc>
      </w:tr>
      <w:tr w:rsidR="00140640" w:rsidRPr="00553791" w14:paraId="343F7548" w14:textId="77777777" w:rsidTr="00854EF8">
        <w:trPr>
          <w:trHeight w:val="340"/>
          <w:jc w:val="center"/>
        </w:trPr>
        <w:tc>
          <w:tcPr>
            <w:tcW w:w="2689" w:type="dxa"/>
            <w:tcBorders>
              <w:top w:val="single" w:sz="4" w:space="0" w:color="8EAADB"/>
              <w:left w:val="single" w:sz="4" w:space="0" w:color="8EAADB"/>
              <w:bottom w:val="single" w:sz="4" w:space="0" w:color="8EAADB"/>
              <w:right w:val="single" w:sz="4" w:space="0" w:color="8EAADB"/>
            </w:tcBorders>
            <w:vAlign w:val="center"/>
            <w:hideMark/>
          </w:tcPr>
          <w:p w14:paraId="39BB469E" w14:textId="77777777" w:rsidR="00140640" w:rsidRPr="00553791" w:rsidRDefault="00140640" w:rsidP="00854EF8">
            <w:pPr>
              <w:jc w:val="center"/>
              <w:rPr>
                <w:rFonts w:ascii="Arial" w:hAnsi="Arial" w:cs="Arial"/>
                <w:b/>
                <w:bCs/>
              </w:rPr>
            </w:pPr>
            <w:r w:rsidRPr="00553791">
              <w:rPr>
                <w:rFonts w:ascii="Arial" w:hAnsi="Arial" w:cs="Arial"/>
              </w:rPr>
              <w:t>Suficiente</w:t>
            </w:r>
          </w:p>
        </w:tc>
        <w:tc>
          <w:tcPr>
            <w:tcW w:w="2268" w:type="dxa"/>
            <w:tcBorders>
              <w:top w:val="single" w:sz="4" w:space="0" w:color="8EAADB"/>
              <w:left w:val="single" w:sz="4" w:space="0" w:color="8EAADB"/>
              <w:bottom w:val="single" w:sz="4" w:space="0" w:color="8EAADB"/>
              <w:right w:val="single" w:sz="4" w:space="0" w:color="8EAADB"/>
            </w:tcBorders>
            <w:vAlign w:val="center"/>
            <w:hideMark/>
          </w:tcPr>
          <w:p w14:paraId="6090F623" w14:textId="77777777" w:rsidR="00140640" w:rsidRPr="00553791" w:rsidRDefault="00140640" w:rsidP="00854EF8">
            <w:pPr>
              <w:jc w:val="center"/>
              <w:rPr>
                <w:rFonts w:ascii="Arial" w:hAnsi="Arial" w:cs="Arial"/>
              </w:rPr>
            </w:pPr>
            <w:r w:rsidRPr="00553791">
              <w:rPr>
                <w:rFonts w:ascii="Arial" w:hAnsi="Arial" w:cs="Arial"/>
              </w:rPr>
              <w:t>18.1 a 23</w:t>
            </w:r>
          </w:p>
        </w:tc>
      </w:tr>
      <w:tr w:rsidR="00140640" w:rsidRPr="00553791" w14:paraId="170228EE" w14:textId="77777777" w:rsidTr="00854EF8">
        <w:trPr>
          <w:trHeight w:val="340"/>
          <w:jc w:val="center"/>
        </w:trPr>
        <w:tc>
          <w:tcPr>
            <w:tcW w:w="2689" w:type="dxa"/>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01831976" w14:textId="77777777" w:rsidR="00140640" w:rsidRPr="00553791" w:rsidRDefault="00140640" w:rsidP="00854EF8">
            <w:pPr>
              <w:jc w:val="center"/>
              <w:rPr>
                <w:rFonts w:ascii="Arial" w:hAnsi="Arial" w:cs="Arial"/>
                <w:b/>
                <w:bCs/>
              </w:rPr>
            </w:pPr>
            <w:r w:rsidRPr="00553791">
              <w:rPr>
                <w:rFonts w:ascii="Arial" w:hAnsi="Arial" w:cs="Arial"/>
              </w:rPr>
              <w:t>No satisfactorio</w:t>
            </w:r>
          </w:p>
        </w:tc>
        <w:tc>
          <w:tcPr>
            <w:tcW w:w="2268" w:type="dxa"/>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1D74703A" w14:textId="77777777" w:rsidR="00140640" w:rsidRPr="00553791" w:rsidRDefault="00140640" w:rsidP="00854EF8">
            <w:pPr>
              <w:jc w:val="center"/>
              <w:rPr>
                <w:rFonts w:ascii="Arial" w:hAnsi="Arial" w:cs="Arial"/>
              </w:rPr>
            </w:pPr>
            <w:r w:rsidRPr="00553791">
              <w:rPr>
                <w:rFonts w:ascii="Arial" w:hAnsi="Arial" w:cs="Arial"/>
              </w:rPr>
              <w:t>10.1% a 18</w:t>
            </w:r>
          </w:p>
        </w:tc>
      </w:tr>
      <w:tr w:rsidR="00140640" w:rsidRPr="00553791" w14:paraId="08F6B7BF" w14:textId="77777777" w:rsidTr="00854EF8">
        <w:trPr>
          <w:trHeight w:val="340"/>
          <w:jc w:val="center"/>
        </w:trPr>
        <w:tc>
          <w:tcPr>
            <w:tcW w:w="2689" w:type="dxa"/>
            <w:tcBorders>
              <w:top w:val="single" w:sz="4" w:space="0" w:color="8EAADB"/>
              <w:left w:val="single" w:sz="4" w:space="0" w:color="8EAADB"/>
              <w:bottom w:val="single" w:sz="4" w:space="0" w:color="8EAADB"/>
              <w:right w:val="single" w:sz="4" w:space="0" w:color="8EAADB"/>
            </w:tcBorders>
            <w:vAlign w:val="center"/>
            <w:hideMark/>
          </w:tcPr>
          <w:p w14:paraId="48E8F8DB" w14:textId="77777777" w:rsidR="00140640" w:rsidRPr="00553791" w:rsidRDefault="00140640" w:rsidP="00854EF8">
            <w:pPr>
              <w:jc w:val="center"/>
              <w:rPr>
                <w:rFonts w:ascii="Arial" w:hAnsi="Arial" w:cs="Arial"/>
                <w:b/>
                <w:bCs/>
              </w:rPr>
            </w:pPr>
            <w:r w:rsidRPr="00553791">
              <w:rPr>
                <w:rFonts w:ascii="Arial" w:hAnsi="Arial" w:cs="Arial"/>
              </w:rPr>
              <w:t>Insuficiente</w:t>
            </w:r>
          </w:p>
        </w:tc>
        <w:tc>
          <w:tcPr>
            <w:tcW w:w="2268" w:type="dxa"/>
            <w:tcBorders>
              <w:top w:val="single" w:sz="4" w:space="0" w:color="8EAADB"/>
              <w:left w:val="single" w:sz="4" w:space="0" w:color="8EAADB"/>
              <w:bottom w:val="single" w:sz="4" w:space="0" w:color="8EAADB"/>
              <w:right w:val="single" w:sz="4" w:space="0" w:color="8EAADB"/>
            </w:tcBorders>
            <w:vAlign w:val="center"/>
            <w:hideMark/>
          </w:tcPr>
          <w:p w14:paraId="2C9FC935" w14:textId="77777777" w:rsidR="00140640" w:rsidRPr="00553791" w:rsidRDefault="00140640" w:rsidP="00854EF8">
            <w:pPr>
              <w:jc w:val="center"/>
              <w:rPr>
                <w:rFonts w:ascii="Arial" w:hAnsi="Arial" w:cs="Arial"/>
              </w:rPr>
            </w:pPr>
            <w:r w:rsidRPr="00553791">
              <w:rPr>
                <w:rFonts w:ascii="Arial" w:hAnsi="Arial" w:cs="Arial"/>
              </w:rPr>
              <w:t>0 a 10</w:t>
            </w:r>
          </w:p>
        </w:tc>
      </w:tr>
    </w:tbl>
    <w:p w14:paraId="7BF3C46B" w14:textId="2390A4C6" w:rsidR="00140640" w:rsidRPr="00140640" w:rsidRDefault="00140640" w:rsidP="00140640">
      <w:pPr>
        <w:spacing w:before="120"/>
        <w:jc w:val="center"/>
        <w:rPr>
          <w:rFonts w:ascii="Arial" w:hAnsi="Arial" w:cs="Arial"/>
          <w:bCs/>
          <w:sz w:val="16"/>
          <w:szCs w:val="16"/>
        </w:rPr>
      </w:pPr>
      <w:r w:rsidRPr="00140640">
        <w:rPr>
          <w:rFonts w:ascii="Arial" w:hAnsi="Arial" w:cs="Arial"/>
          <w:b/>
          <w:bCs/>
          <w:i/>
          <w:iCs/>
          <w:sz w:val="16"/>
          <w:szCs w:val="16"/>
        </w:rPr>
        <w:t xml:space="preserve">Tabla. </w:t>
      </w:r>
      <w:r w:rsidRPr="00140640">
        <w:rPr>
          <w:rFonts w:ascii="Arial" w:hAnsi="Arial" w:cs="Arial"/>
          <w:i/>
          <w:iCs/>
          <w:sz w:val="16"/>
          <w:szCs w:val="16"/>
        </w:rPr>
        <w:t>Continuidad del servicio de acueducto</w:t>
      </w:r>
      <w:r w:rsidRPr="00140640">
        <w:rPr>
          <w:rFonts w:ascii="Arial" w:hAnsi="Arial" w:cs="Arial"/>
          <w:bCs/>
          <w:sz w:val="16"/>
          <w:szCs w:val="16"/>
        </w:rPr>
        <w:t xml:space="preserve"> (</w:t>
      </w:r>
      <w:r w:rsidRPr="00140640">
        <w:rPr>
          <w:rFonts w:ascii="Arial" w:hAnsi="Arial" w:cs="Arial"/>
          <w:i/>
          <w:iCs/>
          <w:sz w:val="16"/>
          <w:szCs w:val="16"/>
        </w:rPr>
        <w:t>Fuente: Resolución 2115 de 2007)</w:t>
      </w:r>
    </w:p>
    <w:p w14:paraId="51C33940" w14:textId="77777777" w:rsidR="00140640" w:rsidRPr="003E29DA" w:rsidRDefault="00140640" w:rsidP="00140640">
      <w:pPr>
        <w:jc w:val="both"/>
        <w:rPr>
          <w:rFonts w:ascii="Arial" w:hAnsi="Arial" w:cs="Arial"/>
        </w:rPr>
      </w:pPr>
    </w:p>
    <w:p w14:paraId="49783A2B" w14:textId="77777777" w:rsidR="00140640" w:rsidRPr="003E29DA" w:rsidRDefault="00140640" w:rsidP="00140640">
      <w:pPr>
        <w:jc w:val="both"/>
        <w:rPr>
          <w:rFonts w:ascii="Arial" w:hAnsi="Arial" w:cs="Arial"/>
        </w:rPr>
      </w:pPr>
      <w:r w:rsidRPr="003E29DA">
        <w:rPr>
          <w:rFonts w:ascii="Arial" w:hAnsi="Arial" w:cs="Arial"/>
        </w:rPr>
        <w:t>En 2020 recibía de forma continua el 92,35% de la población con servicio de acueducto urbano y en 2023, este porcentaje subió al 93,40%.</w:t>
      </w:r>
    </w:p>
    <w:p w14:paraId="245C6F5F" w14:textId="77777777" w:rsidR="00140640" w:rsidRPr="003E29DA" w:rsidRDefault="00140640" w:rsidP="00140640">
      <w:pPr>
        <w:jc w:val="center"/>
        <w:rPr>
          <w:rFonts w:ascii="Arial" w:hAnsi="Arial" w:cs="Arial"/>
          <w:bCs/>
          <w:highlight w:val="yellow"/>
        </w:rPr>
      </w:pPr>
    </w:p>
    <w:p w14:paraId="09294AA2" w14:textId="46A526FB" w:rsidR="00140640" w:rsidRPr="003E29DA" w:rsidRDefault="00140640" w:rsidP="00140640">
      <w:pPr>
        <w:jc w:val="center"/>
        <w:rPr>
          <w:rFonts w:ascii="Arial" w:hAnsi="Arial" w:cs="Arial"/>
          <w:bCs/>
          <w:highlight w:val="yellow"/>
        </w:rPr>
      </w:pPr>
      <w:r w:rsidRPr="00281564">
        <w:rPr>
          <w:rFonts w:ascii="Arial" w:hAnsi="Arial" w:cs="Arial"/>
          <w:noProof/>
        </w:rPr>
        <w:drawing>
          <wp:inline distT="0" distB="0" distL="0" distR="0" wp14:anchorId="0199E094" wp14:editId="70995D82">
            <wp:extent cx="5005070" cy="1777365"/>
            <wp:effectExtent l="0" t="0" r="5080" b="13335"/>
            <wp:docPr id="87408197" name="Gráfico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020E865" w14:textId="73D97BDE" w:rsidR="00140640" w:rsidRPr="00140640" w:rsidRDefault="00140640" w:rsidP="00140640">
      <w:pPr>
        <w:spacing w:before="120"/>
        <w:jc w:val="center"/>
        <w:rPr>
          <w:rFonts w:ascii="Arial" w:hAnsi="Arial" w:cs="Arial"/>
          <w:bCs/>
          <w:sz w:val="16"/>
          <w:szCs w:val="16"/>
        </w:rPr>
      </w:pPr>
      <w:r w:rsidRPr="00140640">
        <w:rPr>
          <w:rFonts w:ascii="Arial" w:hAnsi="Arial" w:cs="Arial"/>
          <w:b/>
          <w:bCs/>
          <w:i/>
          <w:iCs/>
          <w:sz w:val="16"/>
          <w:szCs w:val="16"/>
        </w:rPr>
        <w:t>Gráfica .</w:t>
      </w:r>
      <w:r w:rsidRPr="00140640">
        <w:rPr>
          <w:rFonts w:ascii="Arial" w:hAnsi="Arial" w:cs="Arial"/>
          <w:i/>
          <w:iCs/>
          <w:sz w:val="16"/>
          <w:szCs w:val="16"/>
        </w:rPr>
        <w:t xml:space="preserve"> </w:t>
      </w:r>
      <w:r w:rsidRPr="00140640">
        <w:rPr>
          <w:rFonts w:ascii="Arial" w:hAnsi="Arial" w:cs="Arial"/>
          <w:bCs/>
          <w:i/>
          <w:sz w:val="16"/>
          <w:szCs w:val="16"/>
        </w:rPr>
        <w:t>Continuidad del servicio de acueducto 2023</w:t>
      </w:r>
    </w:p>
    <w:p w14:paraId="59801F5D" w14:textId="77777777" w:rsidR="00140640" w:rsidRPr="003E29DA" w:rsidRDefault="00140640" w:rsidP="00140640">
      <w:pPr>
        <w:jc w:val="both"/>
        <w:rPr>
          <w:rFonts w:ascii="Arial" w:hAnsi="Arial" w:cs="Arial"/>
          <w:bCs/>
          <w:highlight w:val="yellow"/>
        </w:rPr>
      </w:pPr>
    </w:p>
    <w:p w14:paraId="2340273A" w14:textId="77777777" w:rsidR="00140640" w:rsidRPr="003E29DA" w:rsidRDefault="00140640" w:rsidP="00140640">
      <w:pPr>
        <w:jc w:val="both"/>
        <w:rPr>
          <w:rFonts w:ascii="Arial" w:hAnsi="Arial" w:cs="Arial"/>
        </w:rPr>
      </w:pPr>
      <w:r w:rsidRPr="003E29DA">
        <w:rPr>
          <w:rFonts w:ascii="Arial" w:hAnsi="Arial" w:cs="Arial"/>
        </w:rPr>
        <w:t xml:space="preserve">El 58,3% de la población de las provincias de Ubaté, Alto Magdalena y Oriente no cuenta con suministro de agua de forma continua, el 34,3% de la población de la provincia de Rionegro no tiene acceso continuo al acueducto, el 14,6% de la población de las provincias de Ubaté, Alto Magdalena y Oriente tampoco reciben agua de forma continua, y solo el 0,6% de la población de las provincias de Soacha, Sumapaz, Sabana Centro, Sabana Occidente, </w:t>
      </w:r>
      <w:proofErr w:type="spellStart"/>
      <w:r w:rsidRPr="003E29DA">
        <w:rPr>
          <w:rFonts w:ascii="Arial" w:hAnsi="Arial" w:cs="Arial"/>
        </w:rPr>
        <w:t>Almeidas</w:t>
      </w:r>
      <w:proofErr w:type="spellEnd"/>
      <w:r w:rsidRPr="003E29DA">
        <w:rPr>
          <w:rFonts w:ascii="Arial" w:hAnsi="Arial" w:cs="Arial"/>
        </w:rPr>
        <w:t xml:space="preserve"> y Guavio reciben agua durante menos de 23 horas al día en promedio.</w:t>
      </w:r>
    </w:p>
    <w:p w14:paraId="6F2D99E2" w14:textId="77777777" w:rsidR="00140640" w:rsidRPr="003E29DA" w:rsidRDefault="00140640" w:rsidP="00140640">
      <w:pPr>
        <w:jc w:val="both"/>
        <w:rPr>
          <w:rFonts w:ascii="Arial" w:hAnsi="Arial" w:cs="Arial"/>
        </w:rPr>
      </w:pPr>
    </w:p>
    <w:p w14:paraId="43756DAF" w14:textId="073B6B82" w:rsidR="00140640" w:rsidRPr="003E29DA" w:rsidRDefault="00140640" w:rsidP="00140640">
      <w:pPr>
        <w:pStyle w:val="NormalWeb"/>
        <w:spacing w:before="0" w:beforeAutospacing="0" w:after="0" w:afterAutospacing="0"/>
        <w:jc w:val="center"/>
        <w:rPr>
          <w:rFonts w:ascii="Arial" w:hAnsi="Arial" w:cs="Arial"/>
          <w:sz w:val="22"/>
          <w:szCs w:val="22"/>
        </w:rPr>
      </w:pPr>
      <w:r w:rsidRPr="00281564">
        <w:rPr>
          <w:rFonts w:ascii="Arial" w:hAnsi="Arial" w:cs="Arial"/>
          <w:noProof/>
        </w:rPr>
        <w:drawing>
          <wp:inline distT="0" distB="0" distL="0" distR="0" wp14:anchorId="07493824" wp14:editId="0272BFF9">
            <wp:extent cx="4723765" cy="2282825"/>
            <wp:effectExtent l="0" t="0" r="635" b="3175"/>
            <wp:docPr id="995368046" name="Gráfico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AFDB2B6" w14:textId="479D89AA" w:rsidR="00140640" w:rsidRPr="00140640" w:rsidRDefault="00140640" w:rsidP="00140640">
      <w:pPr>
        <w:spacing w:before="120"/>
        <w:jc w:val="center"/>
        <w:rPr>
          <w:rFonts w:ascii="Arial" w:hAnsi="Arial" w:cs="Arial"/>
          <w:b/>
          <w:bCs/>
          <w:i/>
          <w:iCs/>
          <w:sz w:val="16"/>
          <w:szCs w:val="16"/>
        </w:rPr>
      </w:pPr>
      <w:r w:rsidRPr="00140640">
        <w:rPr>
          <w:rFonts w:ascii="Arial" w:hAnsi="Arial" w:cs="Arial"/>
          <w:b/>
          <w:bCs/>
          <w:i/>
          <w:iCs/>
          <w:sz w:val="16"/>
          <w:szCs w:val="16"/>
        </w:rPr>
        <w:t>Gráfica</w:t>
      </w:r>
      <w:r>
        <w:rPr>
          <w:rFonts w:ascii="Arial" w:hAnsi="Arial" w:cs="Arial"/>
          <w:b/>
          <w:bCs/>
          <w:i/>
          <w:iCs/>
          <w:sz w:val="16"/>
          <w:szCs w:val="16"/>
        </w:rPr>
        <w:t>.</w:t>
      </w:r>
      <w:r w:rsidRPr="00140640">
        <w:rPr>
          <w:rFonts w:ascii="Arial" w:hAnsi="Arial" w:cs="Arial"/>
          <w:b/>
          <w:bCs/>
          <w:i/>
          <w:iCs/>
          <w:sz w:val="16"/>
          <w:szCs w:val="16"/>
        </w:rPr>
        <w:t xml:space="preserve"> </w:t>
      </w:r>
      <w:r w:rsidRPr="00140640">
        <w:rPr>
          <w:rFonts w:ascii="Arial" w:hAnsi="Arial" w:cs="Arial"/>
          <w:i/>
          <w:iCs/>
          <w:sz w:val="16"/>
          <w:szCs w:val="16"/>
        </w:rPr>
        <w:t>Población urbana con suministro no continuo de agua (inferior a 23 horas al día) por provincia</w:t>
      </w:r>
    </w:p>
    <w:p w14:paraId="41BDA551" w14:textId="77777777" w:rsidR="00140640" w:rsidRPr="003E29DA" w:rsidRDefault="00140640" w:rsidP="00140640">
      <w:pPr>
        <w:jc w:val="both"/>
        <w:rPr>
          <w:rFonts w:ascii="Arial" w:hAnsi="Arial" w:cs="Arial"/>
        </w:rPr>
      </w:pPr>
    </w:p>
    <w:p w14:paraId="237BECEB" w14:textId="77777777" w:rsidR="00140640" w:rsidRPr="003E29DA" w:rsidRDefault="00140640" w:rsidP="00140640">
      <w:pPr>
        <w:jc w:val="both"/>
        <w:rPr>
          <w:rFonts w:ascii="Arial" w:hAnsi="Arial" w:cs="Arial"/>
        </w:rPr>
      </w:pPr>
      <w:r w:rsidRPr="003E29DA">
        <w:rPr>
          <w:rFonts w:ascii="Arial" w:hAnsi="Arial" w:cs="Arial"/>
        </w:rPr>
        <w:t>La continuidad del servicio de acueducto disminuye en la medida que aumenta la categoría de los 98 municipios, alrededor del 30% de la población de los 98 municipios de categorías 5 y 6 no recibe agua de forma continua, el 14,4% de la población de los 3 municipios de categoría 4 tampoco tiene servicio continuo de acueducto y toda la población de los 15 municipios de categorías 1, 2 y 3 reciben el servicio de acueducto de forma continua.</w:t>
      </w:r>
    </w:p>
    <w:p w14:paraId="643CBAB3" w14:textId="77777777" w:rsidR="00140640" w:rsidRPr="003E29DA" w:rsidRDefault="00140640" w:rsidP="00140640">
      <w:pPr>
        <w:jc w:val="both"/>
        <w:rPr>
          <w:rFonts w:ascii="Arial" w:hAnsi="Arial" w:cs="Arial"/>
          <w:bCs/>
          <w:highlight w:val="yellow"/>
        </w:rPr>
      </w:pPr>
    </w:p>
    <w:p w14:paraId="08D3623C" w14:textId="77777777" w:rsidR="00140640" w:rsidRPr="00281564" w:rsidRDefault="00140640" w:rsidP="00140640">
      <w:pPr>
        <w:jc w:val="both"/>
        <w:rPr>
          <w:rFonts w:ascii="Arial" w:hAnsi="Arial" w:cs="Arial"/>
          <w:b/>
          <w:bCs/>
        </w:rPr>
      </w:pPr>
      <w:r w:rsidRPr="00281564">
        <w:rPr>
          <w:rFonts w:ascii="Arial" w:hAnsi="Arial" w:cs="Arial"/>
          <w:b/>
          <w:bCs/>
        </w:rPr>
        <w:t>Agua no contabilizada</w:t>
      </w:r>
    </w:p>
    <w:p w14:paraId="306C5F48" w14:textId="77777777" w:rsidR="00140640" w:rsidRPr="003E29DA" w:rsidRDefault="00140640" w:rsidP="00140640">
      <w:pPr>
        <w:jc w:val="both"/>
        <w:rPr>
          <w:rFonts w:ascii="Arial" w:hAnsi="Arial" w:cs="Arial"/>
          <w:color w:val="262626"/>
          <w:highlight w:val="yellow"/>
        </w:rPr>
      </w:pPr>
    </w:p>
    <w:p w14:paraId="48900B92" w14:textId="77777777" w:rsidR="00140640" w:rsidRPr="003E29DA" w:rsidRDefault="00140640" w:rsidP="00140640">
      <w:pPr>
        <w:jc w:val="both"/>
        <w:rPr>
          <w:rFonts w:ascii="Arial" w:hAnsi="Arial" w:cs="Arial"/>
          <w:bCs/>
          <w:highlight w:val="yellow"/>
        </w:rPr>
      </w:pPr>
      <w:r w:rsidRPr="003E29DA">
        <w:rPr>
          <w:rFonts w:ascii="Arial" w:hAnsi="Arial" w:cs="Arial"/>
        </w:rPr>
        <w:t xml:space="preserve">Solo las provincias de Ubaté, </w:t>
      </w:r>
      <w:proofErr w:type="spellStart"/>
      <w:r w:rsidRPr="003E29DA">
        <w:rPr>
          <w:rFonts w:ascii="Arial" w:hAnsi="Arial" w:cs="Arial"/>
        </w:rPr>
        <w:t>Almeidas</w:t>
      </w:r>
      <w:proofErr w:type="spellEnd"/>
      <w:r w:rsidRPr="003E29DA">
        <w:rPr>
          <w:rFonts w:ascii="Arial" w:hAnsi="Arial" w:cs="Arial"/>
        </w:rPr>
        <w:t xml:space="preserve"> y Rionegro presentan en promedio el Índice de agua no contabilizada hasta el 30%, considerado como límite para clasificar como eficientes los sistemas de acueducto por este criterio.</w:t>
      </w:r>
    </w:p>
    <w:p w14:paraId="5918C5A4" w14:textId="77777777" w:rsidR="00140640" w:rsidRPr="003E29DA" w:rsidRDefault="00140640" w:rsidP="00140640">
      <w:pPr>
        <w:jc w:val="both"/>
        <w:rPr>
          <w:rFonts w:ascii="Arial" w:hAnsi="Arial" w:cs="Arial"/>
          <w:bCs/>
          <w:highlight w:val="yellow"/>
        </w:rPr>
      </w:pPr>
    </w:p>
    <w:p w14:paraId="26630A1C" w14:textId="45F61B37" w:rsidR="00140640" w:rsidRPr="003E29DA" w:rsidRDefault="00140640" w:rsidP="00140640">
      <w:pPr>
        <w:jc w:val="center"/>
        <w:rPr>
          <w:rFonts w:ascii="Arial" w:hAnsi="Arial" w:cs="Arial"/>
          <w:bCs/>
          <w:highlight w:val="yellow"/>
        </w:rPr>
      </w:pPr>
      <w:r w:rsidRPr="00281564">
        <w:rPr>
          <w:rFonts w:ascii="Arial" w:hAnsi="Arial" w:cs="Arial"/>
          <w:noProof/>
        </w:rPr>
        <w:drawing>
          <wp:inline distT="0" distB="0" distL="0" distR="0" wp14:anchorId="1EFB78E9" wp14:editId="33971464">
            <wp:extent cx="4568825" cy="2740025"/>
            <wp:effectExtent l="0" t="0" r="3175" b="3175"/>
            <wp:docPr id="157112541" name="Gráfico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0878C5E" w14:textId="6B64A78E" w:rsidR="00140640" w:rsidRDefault="00140640" w:rsidP="00140640">
      <w:pPr>
        <w:jc w:val="center"/>
        <w:rPr>
          <w:rFonts w:ascii="Arial" w:hAnsi="Arial" w:cs="Arial"/>
          <w:i/>
          <w:iCs/>
          <w:sz w:val="16"/>
          <w:szCs w:val="16"/>
        </w:rPr>
      </w:pPr>
      <w:r w:rsidRPr="00140640">
        <w:rPr>
          <w:rFonts w:ascii="Arial" w:hAnsi="Arial" w:cs="Arial"/>
          <w:b/>
          <w:bCs/>
          <w:i/>
          <w:iCs/>
          <w:sz w:val="16"/>
          <w:szCs w:val="16"/>
        </w:rPr>
        <w:t xml:space="preserve">Gráfica. </w:t>
      </w:r>
      <w:r w:rsidRPr="00140640">
        <w:rPr>
          <w:rFonts w:ascii="Arial" w:hAnsi="Arial" w:cs="Arial"/>
          <w:i/>
          <w:iCs/>
          <w:sz w:val="16"/>
          <w:szCs w:val="16"/>
        </w:rPr>
        <w:t>IANC urbano promedio por provincia</w:t>
      </w:r>
    </w:p>
    <w:p w14:paraId="2F811720" w14:textId="77777777" w:rsidR="00140640" w:rsidRDefault="00140640" w:rsidP="00140640">
      <w:pPr>
        <w:jc w:val="center"/>
        <w:rPr>
          <w:rFonts w:ascii="Arial" w:hAnsi="Arial" w:cs="Arial"/>
          <w:i/>
          <w:iCs/>
          <w:sz w:val="16"/>
          <w:szCs w:val="16"/>
        </w:rPr>
      </w:pPr>
    </w:p>
    <w:p w14:paraId="0D41EA31" w14:textId="77777777" w:rsidR="00140640" w:rsidRPr="00140640" w:rsidRDefault="00140640" w:rsidP="00140640">
      <w:pPr>
        <w:jc w:val="both"/>
        <w:rPr>
          <w:rFonts w:ascii="Arial" w:hAnsi="Arial" w:cs="Arial"/>
          <w:b/>
        </w:rPr>
      </w:pPr>
      <w:r w:rsidRPr="00140640">
        <w:rPr>
          <w:rFonts w:ascii="Arial" w:hAnsi="Arial" w:cs="Arial"/>
          <w:b/>
        </w:rPr>
        <w:t>Eventos de riesgo para la interrupción de los servicios de acueducto y alcantarillado</w:t>
      </w:r>
    </w:p>
    <w:p w14:paraId="34C22495" w14:textId="77777777" w:rsidR="00140640" w:rsidRPr="00140640" w:rsidRDefault="00140640" w:rsidP="00140640">
      <w:pPr>
        <w:jc w:val="both"/>
        <w:rPr>
          <w:rFonts w:ascii="Arial" w:hAnsi="Arial" w:cs="Arial"/>
          <w:color w:val="262626"/>
          <w:highlight w:val="yellow"/>
        </w:rPr>
      </w:pPr>
    </w:p>
    <w:p w14:paraId="1702263F" w14:textId="77777777" w:rsidR="00140640" w:rsidRPr="003E29DA" w:rsidRDefault="00140640" w:rsidP="00140640">
      <w:pPr>
        <w:jc w:val="both"/>
        <w:rPr>
          <w:rFonts w:ascii="Arial" w:hAnsi="Arial" w:cs="Arial"/>
        </w:rPr>
      </w:pPr>
      <w:r w:rsidRPr="003E29DA">
        <w:rPr>
          <w:rFonts w:ascii="Arial" w:hAnsi="Arial" w:cs="Arial"/>
        </w:rPr>
        <w:t>El cambio climático viene ocasionando con mayor frecuencia e intensidad afectaciones en la prestación normal de los servicios de acueducto, alcantarillado y aseo, relacionadas con períodos de lluvia o sequía de fuerte y prolongada intensidad, que provocan eventos de inestabilidad y derrumbes de los terrenos, cambios drásticos en la calidad de agua de las fuentes abastecedoras, deterioro o destrucción de componentes de los sistemas de acueducto y alcantarillado, y en épocas de tiempo seco, la reducción e insuficiencia de los caudales de las fuentes abastecedoras.</w:t>
      </w:r>
    </w:p>
    <w:p w14:paraId="4882089E" w14:textId="77777777" w:rsidR="00140640" w:rsidRPr="00281564" w:rsidRDefault="00140640" w:rsidP="00140640">
      <w:pPr>
        <w:jc w:val="both"/>
        <w:rPr>
          <w:rFonts w:ascii="Arial" w:hAnsi="Arial" w:cs="Arial"/>
        </w:rPr>
      </w:pPr>
    </w:p>
    <w:p w14:paraId="3F91650C" w14:textId="77777777" w:rsidR="00140640" w:rsidRPr="003E29DA" w:rsidRDefault="00140640" w:rsidP="00140640">
      <w:pPr>
        <w:jc w:val="both"/>
        <w:rPr>
          <w:rFonts w:ascii="Arial" w:hAnsi="Arial" w:cs="Arial"/>
        </w:rPr>
      </w:pPr>
      <w:r w:rsidRPr="003E29DA">
        <w:rPr>
          <w:rFonts w:ascii="Arial" w:hAnsi="Arial" w:cs="Arial"/>
          <w:lang w:val="es-ES_tradnl"/>
        </w:rPr>
        <w:t xml:space="preserve">Durante el periodo comprendido en los años 2020-2023, por situaciones de desastre, se presentaron 1.090 eventos de desabastecimiento, que requirieron con el suministro de agua transportada en carrotanques durante 3.669 días </w:t>
      </w:r>
      <w:r w:rsidRPr="003E29DA">
        <w:rPr>
          <w:rFonts w:ascii="Arial" w:hAnsi="Arial" w:cs="Arial"/>
        </w:rPr>
        <w:t>en 96 municipios del departamento</w:t>
      </w:r>
      <w:r w:rsidRPr="003E29DA">
        <w:rPr>
          <w:rFonts w:ascii="Arial" w:hAnsi="Arial" w:cs="Arial"/>
          <w:lang w:val="es-ES_tradnl"/>
        </w:rPr>
        <w:t>, se presentaron 560 eventos de inundación o la necesidad de acciones de prevención de inundaciones, ocasionados por la obstrucción de los sistemas de alcantarillado, que debieron ser atendidos con equipos de succión presión durante 1.482 días</w:t>
      </w:r>
      <w:r w:rsidRPr="003E29DA">
        <w:rPr>
          <w:rFonts w:ascii="Arial" w:hAnsi="Arial" w:cs="Arial"/>
        </w:rPr>
        <w:t xml:space="preserve"> en 110 municipios del departamento</w:t>
      </w:r>
      <w:r w:rsidRPr="003E29DA">
        <w:rPr>
          <w:rFonts w:ascii="Arial" w:hAnsi="Arial" w:cs="Arial"/>
          <w:lang w:val="es-ES_tradnl"/>
        </w:rPr>
        <w:t>, y se presentaron afectaciones de 127 sistemas de acueducto</w:t>
      </w:r>
      <w:r w:rsidRPr="003E29DA">
        <w:rPr>
          <w:rFonts w:ascii="Arial" w:hAnsi="Arial" w:cs="Arial"/>
        </w:rPr>
        <w:t xml:space="preserve"> o alcantarillado que demandaron la rehabilitación de su infraestructura en 43 municipios del departamento y reparaciones de la infraestructura en 29 municipios.</w:t>
      </w:r>
    </w:p>
    <w:p w14:paraId="47DE5A6C" w14:textId="77777777" w:rsidR="00140640" w:rsidRPr="00140640" w:rsidRDefault="00140640" w:rsidP="00140640">
      <w:pPr>
        <w:jc w:val="both"/>
        <w:rPr>
          <w:rFonts w:ascii="Arial" w:hAnsi="Arial" w:cs="Arial"/>
        </w:rPr>
      </w:pPr>
    </w:p>
    <w:p w14:paraId="383FABA4" w14:textId="77777777" w:rsidR="00140640" w:rsidRPr="00140640" w:rsidRDefault="00140640" w:rsidP="00140640">
      <w:pPr>
        <w:jc w:val="both"/>
        <w:rPr>
          <w:rFonts w:ascii="Arial" w:hAnsi="Arial" w:cs="Arial"/>
          <w:b/>
        </w:rPr>
      </w:pPr>
      <w:r w:rsidRPr="00140640">
        <w:rPr>
          <w:rFonts w:ascii="Arial" w:hAnsi="Arial" w:cs="Arial"/>
          <w:b/>
        </w:rPr>
        <w:t>Abastecimiento en el largo plazo de agua para el consumo humano</w:t>
      </w:r>
    </w:p>
    <w:p w14:paraId="7DA87436" w14:textId="77777777" w:rsidR="00140640" w:rsidRPr="003E29DA" w:rsidRDefault="00140640" w:rsidP="00140640">
      <w:pPr>
        <w:jc w:val="both"/>
        <w:rPr>
          <w:rFonts w:ascii="Arial" w:hAnsi="Arial" w:cs="Arial"/>
          <w:color w:val="262626"/>
          <w:highlight w:val="yellow"/>
        </w:rPr>
      </w:pPr>
    </w:p>
    <w:p w14:paraId="427F4051" w14:textId="77777777" w:rsidR="00140640" w:rsidRPr="00281564" w:rsidRDefault="00140640" w:rsidP="00140640">
      <w:pPr>
        <w:jc w:val="both"/>
        <w:rPr>
          <w:rFonts w:ascii="Arial" w:hAnsi="Arial" w:cs="Arial"/>
        </w:rPr>
      </w:pPr>
      <w:r w:rsidRPr="00281564">
        <w:rPr>
          <w:rFonts w:ascii="Arial" w:hAnsi="Arial" w:cs="Arial"/>
        </w:rPr>
        <w:t>De acuerdo con el Estudio Nacional del Agua de 2022, en el departamento de Cundinamarca hay 27 municipios que presentaron entre 2019 y 2020, eventos de desabastecimiento de agua en los períodos de sequía.</w:t>
      </w:r>
    </w:p>
    <w:p w14:paraId="26D33147" w14:textId="77777777" w:rsidR="00140640" w:rsidRPr="00281564" w:rsidRDefault="00140640" w:rsidP="00140640">
      <w:pPr>
        <w:jc w:val="both"/>
        <w:rPr>
          <w:rFonts w:ascii="Arial" w:hAnsi="Arial" w:cs="Arial"/>
        </w:rPr>
      </w:pPr>
    </w:p>
    <w:p w14:paraId="0F164012" w14:textId="77777777" w:rsidR="00140640" w:rsidRPr="003E29DA" w:rsidRDefault="00140640" w:rsidP="00140640">
      <w:pPr>
        <w:jc w:val="both"/>
        <w:rPr>
          <w:rFonts w:ascii="Arial" w:hAnsi="Arial" w:cs="Arial"/>
          <w:color w:val="262626"/>
          <w:highlight w:val="yellow"/>
        </w:rPr>
      </w:pPr>
      <w:r w:rsidRPr="00281564">
        <w:rPr>
          <w:rFonts w:ascii="Arial" w:hAnsi="Arial" w:cs="Arial"/>
        </w:rPr>
        <w:t>Las sequías de 7 municipios están catalogadas como excepcionales, 1 municipio sufrió de sequía extrema, 1 municipio de sequía severa, 7 municipios sequía moderada, la sequía de 5 municipios tuvo categoría de anormalmente seca y 2 municipios tuvieron una sequía normal.</w:t>
      </w:r>
    </w:p>
    <w:p w14:paraId="63A4ACC2" w14:textId="77777777" w:rsidR="00140640" w:rsidRPr="003E29DA" w:rsidRDefault="00140640" w:rsidP="00140640">
      <w:pPr>
        <w:jc w:val="center"/>
        <w:rPr>
          <w:rFonts w:ascii="Arial" w:hAnsi="Arial" w:cs="Arial"/>
          <w:bCs/>
          <w:noProof/>
          <w:highlight w:val="yellow"/>
          <w:lang w:val="es-419" w:eastAsia="es-419"/>
        </w:rPr>
      </w:pPr>
    </w:p>
    <w:p w14:paraId="3F846D7C" w14:textId="377EEF42" w:rsidR="00140640" w:rsidRPr="003E29DA" w:rsidRDefault="00140640" w:rsidP="00140640">
      <w:pPr>
        <w:jc w:val="center"/>
        <w:rPr>
          <w:rFonts w:ascii="Arial" w:hAnsi="Arial" w:cs="Arial"/>
          <w:bCs/>
          <w:highlight w:val="yellow"/>
        </w:rPr>
      </w:pPr>
      <w:r w:rsidRPr="00281564">
        <w:rPr>
          <w:rFonts w:ascii="Arial" w:hAnsi="Arial" w:cs="Arial"/>
          <w:noProof/>
        </w:rPr>
        <w:drawing>
          <wp:inline distT="0" distB="0" distL="0" distR="0" wp14:anchorId="140E5C0B" wp14:editId="3988284D">
            <wp:extent cx="5156835" cy="1964055"/>
            <wp:effectExtent l="0" t="0" r="5715" b="17145"/>
            <wp:docPr id="487520265" name="Gráfico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5669142C" w14:textId="4E8D51B5" w:rsidR="00140640" w:rsidRPr="00140640" w:rsidRDefault="00140640" w:rsidP="00140640">
      <w:pPr>
        <w:spacing w:before="120"/>
        <w:jc w:val="center"/>
        <w:rPr>
          <w:rFonts w:ascii="Arial" w:hAnsi="Arial" w:cs="Arial"/>
          <w:b/>
          <w:bCs/>
          <w:i/>
          <w:iCs/>
          <w:sz w:val="16"/>
          <w:szCs w:val="16"/>
        </w:rPr>
      </w:pPr>
      <w:r w:rsidRPr="00140640">
        <w:rPr>
          <w:rFonts w:ascii="Arial" w:hAnsi="Arial" w:cs="Arial"/>
          <w:b/>
          <w:bCs/>
          <w:i/>
          <w:iCs/>
          <w:sz w:val="16"/>
          <w:szCs w:val="16"/>
        </w:rPr>
        <w:t xml:space="preserve">Gráfica. </w:t>
      </w:r>
      <w:r w:rsidRPr="00140640">
        <w:rPr>
          <w:rFonts w:ascii="Arial" w:hAnsi="Arial" w:cs="Arial"/>
          <w:bCs/>
          <w:i/>
          <w:sz w:val="16"/>
          <w:szCs w:val="16"/>
        </w:rPr>
        <w:t>Municipios con desabastecimiento en temporada seca</w:t>
      </w:r>
    </w:p>
    <w:p w14:paraId="1837CBEE" w14:textId="77777777" w:rsidR="00140640" w:rsidRPr="003E29DA" w:rsidRDefault="00140640" w:rsidP="00140640">
      <w:pPr>
        <w:rPr>
          <w:rFonts w:ascii="Arial" w:hAnsi="Arial" w:cs="Arial"/>
        </w:rPr>
      </w:pPr>
    </w:p>
    <w:p w14:paraId="2F972B2D" w14:textId="77777777" w:rsidR="00140640" w:rsidRPr="00281564" w:rsidRDefault="00140640" w:rsidP="00140640">
      <w:pPr>
        <w:jc w:val="both"/>
        <w:rPr>
          <w:rFonts w:ascii="Arial" w:hAnsi="Arial" w:cs="Arial"/>
        </w:rPr>
      </w:pPr>
      <w:r w:rsidRPr="00281564">
        <w:rPr>
          <w:rFonts w:ascii="Arial" w:hAnsi="Arial" w:cs="Arial"/>
        </w:rPr>
        <w:t>En 1 municipio se presentaron hasta 2 eventos de desabastecimiento, en 1 municipio se presentaron entre 2 y 4 eventos, en 11 municipios se presentaron entre 4 y 6 eventos, en 6 municipios entre 6 y 8, en 5 municipios entre 8 y 10 eventos y en 2 municipios ocurrieron entre 10 y 12 eventos de desabastecimiento.</w:t>
      </w:r>
    </w:p>
    <w:p w14:paraId="55601C49" w14:textId="77777777" w:rsidR="00140640" w:rsidRPr="00281564" w:rsidRDefault="00140640" w:rsidP="00140640">
      <w:pPr>
        <w:jc w:val="both"/>
        <w:rPr>
          <w:rFonts w:ascii="Arial" w:hAnsi="Arial" w:cs="Arial"/>
        </w:rPr>
      </w:pPr>
    </w:p>
    <w:p w14:paraId="632A0C89" w14:textId="5D08DDF2" w:rsidR="00140640" w:rsidRPr="00281564" w:rsidRDefault="00140640" w:rsidP="00140640">
      <w:pPr>
        <w:jc w:val="center"/>
        <w:rPr>
          <w:rFonts w:ascii="Arial" w:hAnsi="Arial" w:cs="Arial"/>
        </w:rPr>
      </w:pPr>
      <w:r w:rsidRPr="00281564">
        <w:rPr>
          <w:rFonts w:ascii="Arial" w:hAnsi="Arial" w:cs="Arial"/>
          <w:noProof/>
        </w:rPr>
        <w:drawing>
          <wp:inline distT="0" distB="0" distL="0" distR="0" wp14:anchorId="05EDC241" wp14:editId="3953C066">
            <wp:extent cx="4730750" cy="1256030"/>
            <wp:effectExtent l="0" t="0" r="12700" b="1270"/>
            <wp:docPr id="713460126" name="Gráfico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F2FD2D0" w14:textId="59A372C8" w:rsidR="00140640" w:rsidRPr="00140640" w:rsidRDefault="00140640" w:rsidP="00140640">
      <w:pPr>
        <w:spacing w:before="120"/>
        <w:jc w:val="center"/>
        <w:rPr>
          <w:rFonts w:ascii="Arial" w:hAnsi="Arial" w:cs="Arial"/>
          <w:bCs/>
          <w:sz w:val="16"/>
          <w:szCs w:val="16"/>
        </w:rPr>
      </w:pPr>
      <w:r w:rsidRPr="00140640">
        <w:rPr>
          <w:rFonts w:ascii="Arial" w:hAnsi="Arial" w:cs="Arial"/>
          <w:b/>
          <w:bCs/>
          <w:i/>
          <w:iCs/>
          <w:sz w:val="16"/>
          <w:szCs w:val="16"/>
        </w:rPr>
        <w:t xml:space="preserve">Gráfica. </w:t>
      </w:r>
      <w:r w:rsidRPr="00140640">
        <w:rPr>
          <w:rFonts w:ascii="Arial" w:hAnsi="Arial" w:cs="Arial"/>
          <w:bCs/>
          <w:i/>
          <w:sz w:val="16"/>
          <w:szCs w:val="16"/>
        </w:rPr>
        <w:t>Eventos de desabastecimiento 2019 - 2020</w:t>
      </w:r>
    </w:p>
    <w:p w14:paraId="48B756BF" w14:textId="77777777" w:rsidR="00140640" w:rsidRPr="00281564" w:rsidRDefault="00140640" w:rsidP="00140640">
      <w:pPr>
        <w:jc w:val="both"/>
        <w:rPr>
          <w:rFonts w:ascii="Arial" w:hAnsi="Arial" w:cs="Arial"/>
        </w:rPr>
      </w:pPr>
    </w:p>
    <w:p w14:paraId="3C87A76B" w14:textId="77777777" w:rsidR="00140640" w:rsidRPr="00281564" w:rsidRDefault="00140640" w:rsidP="00140640">
      <w:pPr>
        <w:jc w:val="both"/>
        <w:rPr>
          <w:rFonts w:ascii="Arial" w:hAnsi="Arial" w:cs="Arial"/>
        </w:rPr>
      </w:pPr>
      <w:r w:rsidRPr="00281564">
        <w:rPr>
          <w:rFonts w:ascii="Arial" w:hAnsi="Arial" w:cs="Arial"/>
        </w:rPr>
        <w:t>4 municipios presentaron eventos de desabastecimiento menores a 3 días, 4 municipios entre 3 y 6 días, 5 municipios entre 6 y 9 días, 3 municipios entre 9 y 12 días, 2 municipios entre 12 y 15 días, 5 municipios entre 15 y 18 días, y 1 municipio entre 18 y 21 días.</w:t>
      </w:r>
    </w:p>
    <w:p w14:paraId="0FC7C474" w14:textId="77777777" w:rsidR="00140640" w:rsidRPr="00281564" w:rsidRDefault="00140640" w:rsidP="00140640">
      <w:pPr>
        <w:jc w:val="both"/>
        <w:rPr>
          <w:rFonts w:ascii="Arial" w:hAnsi="Arial" w:cs="Arial"/>
        </w:rPr>
      </w:pPr>
    </w:p>
    <w:p w14:paraId="7DC84AD0" w14:textId="77777777" w:rsidR="00140640" w:rsidRPr="00281564" w:rsidRDefault="00140640" w:rsidP="00140640">
      <w:pPr>
        <w:jc w:val="both"/>
        <w:rPr>
          <w:rFonts w:ascii="Arial" w:hAnsi="Arial" w:cs="Arial"/>
        </w:rPr>
      </w:pPr>
    </w:p>
    <w:p w14:paraId="07EB0201" w14:textId="63AC8D9A" w:rsidR="00140640" w:rsidRPr="00281564" w:rsidRDefault="00140640" w:rsidP="00140640">
      <w:pPr>
        <w:jc w:val="center"/>
        <w:rPr>
          <w:rFonts w:ascii="Arial" w:hAnsi="Arial" w:cs="Arial"/>
        </w:rPr>
      </w:pPr>
      <w:r w:rsidRPr="00281564">
        <w:rPr>
          <w:rFonts w:ascii="Arial" w:hAnsi="Arial" w:cs="Arial"/>
          <w:noProof/>
        </w:rPr>
        <w:drawing>
          <wp:inline distT="0" distB="0" distL="0" distR="0" wp14:anchorId="0601D7FD" wp14:editId="0F44F661">
            <wp:extent cx="4790440" cy="1005205"/>
            <wp:effectExtent l="0" t="0" r="10160" b="4445"/>
            <wp:docPr id="1251651091" name="Gráfico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DB89E54" w14:textId="6ECFAFDE" w:rsidR="00140640" w:rsidRPr="00140640" w:rsidRDefault="00140640" w:rsidP="00140640">
      <w:pPr>
        <w:jc w:val="center"/>
        <w:rPr>
          <w:rFonts w:ascii="Arial" w:hAnsi="Arial" w:cs="Arial"/>
          <w:bCs/>
          <w:i/>
          <w:sz w:val="16"/>
          <w:szCs w:val="16"/>
        </w:rPr>
      </w:pPr>
      <w:r w:rsidRPr="00140640">
        <w:rPr>
          <w:rFonts w:ascii="Arial" w:hAnsi="Arial" w:cs="Arial"/>
          <w:b/>
          <w:bCs/>
          <w:i/>
          <w:iCs/>
          <w:sz w:val="16"/>
          <w:szCs w:val="16"/>
        </w:rPr>
        <w:t xml:space="preserve">Gráfica. </w:t>
      </w:r>
      <w:r w:rsidRPr="00140640">
        <w:rPr>
          <w:rFonts w:ascii="Arial" w:hAnsi="Arial" w:cs="Arial"/>
          <w:bCs/>
          <w:i/>
          <w:sz w:val="16"/>
          <w:szCs w:val="16"/>
        </w:rPr>
        <w:t>Municipios según la mayor duración de los eventos (días)</w:t>
      </w:r>
    </w:p>
    <w:p w14:paraId="0E9EDEAD" w14:textId="77777777" w:rsidR="00140640" w:rsidRPr="00140640" w:rsidRDefault="00140640" w:rsidP="00140640">
      <w:pPr>
        <w:rPr>
          <w:rFonts w:ascii="Arial" w:hAnsi="Arial" w:cs="Arial"/>
          <w:bCs/>
          <w:i/>
        </w:rPr>
      </w:pPr>
    </w:p>
    <w:p w14:paraId="7FD1445F" w14:textId="77777777" w:rsidR="00140640" w:rsidRPr="00140640" w:rsidRDefault="00140640" w:rsidP="00140640">
      <w:pPr>
        <w:rPr>
          <w:rFonts w:ascii="Arial" w:hAnsi="Arial" w:cs="Arial"/>
          <w:bCs/>
          <w:i/>
        </w:rPr>
      </w:pPr>
    </w:p>
    <w:p w14:paraId="1A38F330" w14:textId="77777777" w:rsidR="00140640" w:rsidRPr="00140640" w:rsidRDefault="00140640" w:rsidP="00140640">
      <w:pPr>
        <w:rPr>
          <w:rFonts w:ascii="Arial" w:hAnsi="Arial" w:cs="Arial"/>
          <w:bCs/>
        </w:rPr>
      </w:pPr>
      <w:r w:rsidRPr="00140640">
        <w:rPr>
          <w:rFonts w:ascii="Arial" w:hAnsi="Arial" w:cs="Arial"/>
          <w:b/>
        </w:rPr>
        <w:t>Plan de abastecimiento de agua potable para el Departamento de Cundinamarca.</w:t>
      </w:r>
    </w:p>
    <w:p w14:paraId="15D649E3" w14:textId="77777777" w:rsidR="00140640" w:rsidRDefault="00140640" w:rsidP="00140640">
      <w:pPr>
        <w:pStyle w:val="Prrafodelista"/>
        <w:ind w:left="1080"/>
        <w:rPr>
          <w:rFonts w:cs="Arial"/>
          <w:b/>
          <w:color w:val="000000"/>
          <w:sz w:val="22"/>
          <w:szCs w:val="22"/>
          <w:lang w:eastAsia="es-CO"/>
        </w:rPr>
      </w:pPr>
    </w:p>
    <w:p w14:paraId="58DD4DF3" w14:textId="77777777" w:rsidR="00140640" w:rsidRDefault="00140640" w:rsidP="00140640">
      <w:pPr>
        <w:jc w:val="both"/>
        <w:rPr>
          <w:rFonts w:ascii="Arial" w:hAnsi="Arial" w:cs="Arial"/>
        </w:rPr>
      </w:pPr>
      <w:r w:rsidRPr="00900A51">
        <w:rPr>
          <w:rFonts w:ascii="Arial" w:hAnsi="Arial" w:cs="Arial"/>
        </w:rPr>
        <w:t>Que</w:t>
      </w:r>
      <w:r>
        <w:rPr>
          <w:rFonts w:ascii="Arial" w:hAnsi="Arial" w:cs="Arial"/>
        </w:rPr>
        <w:t>,</w:t>
      </w:r>
      <w:r w:rsidRPr="00900A51">
        <w:rPr>
          <w:rFonts w:ascii="Arial" w:hAnsi="Arial" w:cs="Arial"/>
        </w:rPr>
        <w:t xml:space="preserve"> según lo establecido </w:t>
      </w:r>
      <w:r>
        <w:rPr>
          <w:rFonts w:ascii="Arial" w:hAnsi="Arial" w:cs="Arial"/>
        </w:rPr>
        <w:t xml:space="preserve">en el Plan de Abastecimiento de agua potable para el Departamento de Cundinamarca, dentro del contrato EPC-PDA-C-283-2019, estableció para el municipio de Gama: </w:t>
      </w:r>
    </w:p>
    <w:p w14:paraId="3D043DDE" w14:textId="77777777" w:rsidR="00140640" w:rsidRDefault="00140640" w:rsidP="00140640">
      <w:pPr>
        <w:rPr>
          <w:rFonts w:ascii="Arial" w:hAnsi="Arial" w:cs="Arial"/>
        </w:rPr>
      </w:pPr>
    </w:p>
    <w:p w14:paraId="66C63846" w14:textId="77777777" w:rsidR="00140640" w:rsidRPr="006C0A89" w:rsidRDefault="00140640" w:rsidP="00140640">
      <w:pPr>
        <w:ind w:left="708"/>
        <w:jc w:val="both"/>
        <w:rPr>
          <w:rFonts w:ascii="Arial" w:hAnsi="Arial" w:cs="Arial"/>
          <w:i/>
          <w:iCs/>
        </w:rPr>
      </w:pPr>
      <w:r>
        <w:rPr>
          <w:rFonts w:ascii="Arial" w:hAnsi="Arial" w:cs="Arial"/>
        </w:rPr>
        <w:t>“</w:t>
      </w:r>
      <w:r w:rsidRPr="006C0A89">
        <w:rPr>
          <w:rFonts w:ascii="Arial" w:hAnsi="Arial" w:cs="Arial"/>
          <w:i/>
          <w:iCs/>
        </w:rPr>
        <w:t>Actualmente el municipio cuenta con abastecimiento de 33.4% por fuentes superficiales, 16.4% por fuentes subterráneas, 0% por embalses y 0% por venta de agua en bloque. De acuerdo a los criterios de análisis y la metodología planteada tendría un déficit de 50.23%, equivalente a 3.78 L/s, por lo que se analizan las alternativas para suplir este caudal.”</w:t>
      </w:r>
    </w:p>
    <w:p w14:paraId="5D69D255" w14:textId="77777777" w:rsidR="00140640" w:rsidRPr="006C0A89" w:rsidRDefault="00140640" w:rsidP="00140640">
      <w:pPr>
        <w:ind w:left="708"/>
        <w:jc w:val="both"/>
        <w:rPr>
          <w:rFonts w:ascii="Arial" w:hAnsi="Arial" w:cs="Arial"/>
          <w:i/>
          <w:iCs/>
        </w:rPr>
      </w:pPr>
    </w:p>
    <w:p w14:paraId="3FB6FF37" w14:textId="77777777" w:rsidR="00140640" w:rsidRPr="006C0A89" w:rsidRDefault="00140640" w:rsidP="00140640">
      <w:pPr>
        <w:ind w:left="708"/>
        <w:jc w:val="both"/>
        <w:rPr>
          <w:rFonts w:ascii="Arial" w:hAnsi="Arial" w:cs="Arial"/>
          <w:i/>
          <w:iCs/>
        </w:rPr>
      </w:pPr>
      <w:r w:rsidRPr="006C0A89">
        <w:rPr>
          <w:rFonts w:ascii="Arial" w:hAnsi="Arial" w:cs="Arial"/>
          <w:i/>
          <w:iCs/>
        </w:rPr>
        <w:t xml:space="preserve">“Como primera opción se evalúan las alternativas consideradas en los estudios actuales y en caso ser requerido caudal adicional se considerarán las alternativas proyectadas. </w:t>
      </w:r>
    </w:p>
    <w:p w14:paraId="6A69AFE1" w14:textId="77777777" w:rsidR="00140640" w:rsidRPr="006C0A89" w:rsidRDefault="00140640" w:rsidP="00140640">
      <w:pPr>
        <w:ind w:left="708"/>
        <w:jc w:val="both"/>
        <w:rPr>
          <w:rFonts w:ascii="Arial" w:hAnsi="Arial" w:cs="Arial"/>
          <w:i/>
          <w:iCs/>
        </w:rPr>
      </w:pPr>
    </w:p>
    <w:p w14:paraId="738D2ED7" w14:textId="77777777" w:rsidR="00140640" w:rsidRPr="006C0A89" w:rsidRDefault="00140640" w:rsidP="00140640">
      <w:pPr>
        <w:ind w:left="708"/>
        <w:jc w:val="both"/>
        <w:rPr>
          <w:rFonts w:ascii="Arial" w:hAnsi="Arial" w:cs="Arial"/>
          <w:b/>
          <w:bCs/>
          <w:i/>
          <w:iCs/>
        </w:rPr>
      </w:pPr>
      <w:r w:rsidRPr="006C0A89">
        <w:rPr>
          <w:rFonts w:ascii="Arial" w:hAnsi="Arial" w:cs="Arial"/>
          <w:b/>
          <w:bCs/>
          <w:i/>
          <w:iCs/>
        </w:rPr>
        <w:t xml:space="preserve">Alternativas en Estado de </w:t>
      </w:r>
      <w:proofErr w:type="spellStart"/>
      <w:r w:rsidRPr="006C0A89">
        <w:rPr>
          <w:rFonts w:ascii="Arial" w:hAnsi="Arial" w:cs="Arial"/>
          <w:b/>
          <w:bCs/>
          <w:i/>
          <w:iCs/>
        </w:rPr>
        <w:t>Preinversión</w:t>
      </w:r>
      <w:proofErr w:type="spellEnd"/>
    </w:p>
    <w:p w14:paraId="0A4AE1B9" w14:textId="77777777" w:rsidR="00140640" w:rsidRPr="006C0A89" w:rsidRDefault="00140640" w:rsidP="00140640">
      <w:pPr>
        <w:ind w:left="708"/>
        <w:jc w:val="both"/>
        <w:rPr>
          <w:rFonts w:ascii="Arial" w:hAnsi="Arial" w:cs="Arial"/>
          <w:b/>
          <w:bCs/>
          <w:i/>
          <w:iCs/>
        </w:rPr>
      </w:pPr>
    </w:p>
    <w:p w14:paraId="75C2342B" w14:textId="77777777" w:rsidR="00140640" w:rsidRPr="006C0A89" w:rsidRDefault="00140640" w:rsidP="00140640">
      <w:pPr>
        <w:ind w:left="708"/>
        <w:jc w:val="both"/>
        <w:rPr>
          <w:rFonts w:ascii="Arial" w:hAnsi="Arial" w:cs="Arial"/>
          <w:i/>
          <w:iCs/>
        </w:rPr>
      </w:pPr>
      <w:r w:rsidRPr="006C0A89">
        <w:rPr>
          <w:rFonts w:ascii="Arial" w:hAnsi="Arial" w:cs="Arial"/>
          <w:i/>
          <w:iCs/>
        </w:rPr>
        <w:t xml:space="preserve">El municipio no cuenta con alternativas en estado de </w:t>
      </w:r>
      <w:proofErr w:type="spellStart"/>
      <w:r w:rsidRPr="006C0A89">
        <w:rPr>
          <w:rFonts w:ascii="Arial" w:hAnsi="Arial" w:cs="Arial"/>
          <w:i/>
          <w:iCs/>
        </w:rPr>
        <w:t>preinversión</w:t>
      </w:r>
      <w:proofErr w:type="spellEnd"/>
      <w:r w:rsidRPr="006C0A89">
        <w:rPr>
          <w:rFonts w:ascii="Arial" w:hAnsi="Arial" w:cs="Arial"/>
          <w:i/>
          <w:iCs/>
        </w:rPr>
        <w:t xml:space="preserve"> </w:t>
      </w:r>
    </w:p>
    <w:p w14:paraId="36585E24" w14:textId="77777777" w:rsidR="00140640" w:rsidRPr="006C0A89" w:rsidRDefault="00140640" w:rsidP="00140640">
      <w:pPr>
        <w:ind w:left="708"/>
        <w:jc w:val="both"/>
        <w:rPr>
          <w:rFonts w:ascii="Arial" w:hAnsi="Arial" w:cs="Arial"/>
          <w:i/>
          <w:iCs/>
        </w:rPr>
      </w:pPr>
    </w:p>
    <w:p w14:paraId="7720631E" w14:textId="77777777" w:rsidR="00140640" w:rsidRPr="006C0A89" w:rsidRDefault="00140640" w:rsidP="00140640">
      <w:pPr>
        <w:ind w:left="708"/>
        <w:jc w:val="both"/>
        <w:rPr>
          <w:rFonts w:ascii="Arial" w:hAnsi="Arial" w:cs="Arial"/>
          <w:b/>
          <w:bCs/>
          <w:i/>
          <w:iCs/>
        </w:rPr>
      </w:pPr>
      <w:r w:rsidRPr="006C0A89">
        <w:rPr>
          <w:rFonts w:ascii="Arial" w:hAnsi="Arial" w:cs="Arial"/>
          <w:b/>
          <w:bCs/>
          <w:i/>
          <w:iCs/>
        </w:rPr>
        <w:t>Alternativas Proyectadas</w:t>
      </w:r>
    </w:p>
    <w:p w14:paraId="30876026" w14:textId="77777777" w:rsidR="00140640" w:rsidRPr="006C0A89" w:rsidRDefault="00140640" w:rsidP="00140640">
      <w:pPr>
        <w:ind w:left="708"/>
        <w:jc w:val="both"/>
        <w:rPr>
          <w:rFonts w:ascii="Arial" w:hAnsi="Arial" w:cs="Arial"/>
          <w:i/>
          <w:iCs/>
        </w:rPr>
      </w:pPr>
    </w:p>
    <w:p w14:paraId="54805B29" w14:textId="77777777" w:rsidR="00140640" w:rsidRPr="00281564" w:rsidRDefault="00140640" w:rsidP="00140640">
      <w:pPr>
        <w:ind w:left="708"/>
        <w:jc w:val="both"/>
        <w:rPr>
          <w:rFonts w:ascii="Arial" w:hAnsi="Arial" w:cs="Arial"/>
          <w:i/>
          <w:iCs/>
          <w:lang w:val="es-419" w:eastAsia="en-US"/>
        </w:rPr>
      </w:pPr>
      <w:r w:rsidRPr="006C0A89">
        <w:rPr>
          <w:rFonts w:ascii="Arial" w:hAnsi="Arial" w:cs="Arial"/>
          <w:i/>
          <w:iCs/>
        </w:rPr>
        <w:t xml:space="preserve">Siguiendo con lo expuesto en el numeral anterior, en la Tabla 7-91 se presentan las alternativas actuales y sus correspondientes porcentajes de abastecimiento (teniendo en </w:t>
      </w:r>
      <w:r w:rsidRPr="00281564">
        <w:rPr>
          <w:rFonts w:ascii="Arial" w:hAnsi="Arial" w:cs="Arial"/>
          <w:i/>
          <w:iCs/>
          <w:lang w:val="es-419" w:eastAsia="en-US"/>
        </w:rPr>
        <w:t>cuenta el abastecimiento existente). Por otro lado, en la Tabla 7-92 se presentan los costos de construcci</w:t>
      </w:r>
      <w:r w:rsidRPr="00281564">
        <w:rPr>
          <w:i/>
          <w:iCs/>
          <w:lang w:val="es-419" w:eastAsia="en-US"/>
        </w:rPr>
        <w:t>ó</w:t>
      </w:r>
      <w:r w:rsidRPr="00281564">
        <w:rPr>
          <w:rFonts w:ascii="Arial" w:hAnsi="Arial" w:cs="Arial"/>
          <w:i/>
          <w:iCs/>
          <w:lang w:val="es-419" w:eastAsia="en-US"/>
        </w:rPr>
        <w:t>n, de operaci</w:t>
      </w:r>
      <w:r w:rsidRPr="00281564">
        <w:rPr>
          <w:i/>
          <w:iCs/>
          <w:lang w:val="es-419" w:eastAsia="en-US"/>
        </w:rPr>
        <w:t>ó</w:t>
      </w:r>
      <w:r w:rsidRPr="00281564">
        <w:rPr>
          <w:rFonts w:ascii="Arial" w:hAnsi="Arial" w:cs="Arial"/>
          <w:i/>
          <w:iCs/>
          <w:lang w:val="es-419" w:eastAsia="en-US"/>
        </w:rPr>
        <w:t>n y mantenimiento y de tratamiento de cada una de las alternativas”.</w:t>
      </w:r>
    </w:p>
    <w:p w14:paraId="5B360710" w14:textId="77777777" w:rsidR="00140640" w:rsidRPr="00281564" w:rsidRDefault="00140640" w:rsidP="00140640">
      <w:pPr>
        <w:ind w:left="708"/>
        <w:jc w:val="both"/>
        <w:rPr>
          <w:rFonts w:ascii="Arial" w:hAnsi="Arial" w:cs="Arial"/>
          <w:i/>
          <w:iCs/>
          <w:lang w:val="es-419" w:eastAsia="en-US"/>
        </w:rPr>
      </w:pPr>
    </w:p>
    <w:p w14:paraId="42B9E27B" w14:textId="77777777" w:rsidR="00140640" w:rsidRPr="006C0A89" w:rsidRDefault="00140640" w:rsidP="00140640">
      <w:pPr>
        <w:pStyle w:val="Descripcin"/>
        <w:rPr>
          <w:rFonts w:cs="Arial"/>
          <w:i/>
          <w:iCs/>
          <w:lang w:eastAsia="es-ES"/>
        </w:rPr>
      </w:pPr>
      <w:bookmarkStart w:id="7" w:name="_Toc121814986"/>
      <w:r w:rsidRPr="006C0A89">
        <w:rPr>
          <w:rFonts w:cs="Arial"/>
          <w:i/>
          <w:iCs/>
        </w:rPr>
        <w:t>Abastecimiento Alternativas Proyectadas - Gama</w:t>
      </w:r>
      <w:bookmarkEnd w:id="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6"/>
        <w:gridCol w:w="1244"/>
        <w:gridCol w:w="802"/>
        <w:gridCol w:w="724"/>
        <w:gridCol w:w="1008"/>
        <w:gridCol w:w="746"/>
        <w:gridCol w:w="759"/>
        <w:gridCol w:w="684"/>
        <w:gridCol w:w="952"/>
        <w:gridCol w:w="705"/>
      </w:tblGrid>
      <w:tr w:rsidR="00140640" w:rsidRPr="006C0A89" w14:paraId="15FEBBC0" w14:textId="77777777" w:rsidTr="00854EF8">
        <w:trPr>
          <w:trHeight w:val="255"/>
          <w:jc w:val="center"/>
        </w:trPr>
        <w:tc>
          <w:tcPr>
            <w:tcW w:w="923" w:type="pct"/>
            <w:vMerge w:val="restart"/>
            <w:tcBorders>
              <w:top w:val="single" w:sz="4" w:space="0" w:color="auto"/>
              <w:left w:val="single" w:sz="4" w:space="0" w:color="auto"/>
              <w:bottom w:val="single" w:sz="4" w:space="0" w:color="auto"/>
              <w:right w:val="single" w:sz="4" w:space="0" w:color="auto"/>
            </w:tcBorders>
            <w:noWrap/>
            <w:vAlign w:val="center"/>
            <w:hideMark/>
          </w:tcPr>
          <w:p w14:paraId="70325136" w14:textId="77777777" w:rsidR="00140640" w:rsidRPr="006C0A89" w:rsidRDefault="00140640" w:rsidP="00854EF8">
            <w:pPr>
              <w:pStyle w:val="10EncTablas"/>
              <w:spacing w:line="276" w:lineRule="auto"/>
              <w:rPr>
                <w:rFonts w:cs="Arial"/>
                <w:i/>
                <w:iCs/>
              </w:rPr>
            </w:pPr>
            <w:r w:rsidRPr="006C0A89">
              <w:rPr>
                <w:rFonts w:cs="Arial"/>
                <w:i/>
                <w:iCs/>
              </w:rPr>
              <w:t>Alternativa</w:t>
            </w:r>
          </w:p>
        </w:tc>
        <w:tc>
          <w:tcPr>
            <w:tcW w:w="665" w:type="pct"/>
            <w:vMerge w:val="restart"/>
            <w:tcBorders>
              <w:top w:val="single" w:sz="4" w:space="0" w:color="auto"/>
              <w:left w:val="single" w:sz="4" w:space="0" w:color="auto"/>
              <w:bottom w:val="single" w:sz="4" w:space="0" w:color="auto"/>
              <w:right w:val="single" w:sz="4" w:space="0" w:color="auto"/>
            </w:tcBorders>
            <w:noWrap/>
            <w:vAlign w:val="center"/>
            <w:hideMark/>
          </w:tcPr>
          <w:p w14:paraId="55627E3A" w14:textId="77777777" w:rsidR="00140640" w:rsidRPr="006C0A89" w:rsidRDefault="00140640" w:rsidP="00854EF8">
            <w:pPr>
              <w:pStyle w:val="10EncTablas"/>
              <w:spacing w:line="276" w:lineRule="auto"/>
              <w:rPr>
                <w:rFonts w:cs="Arial"/>
                <w:i/>
                <w:iCs/>
              </w:rPr>
            </w:pPr>
            <w:r w:rsidRPr="006C0A89">
              <w:rPr>
                <w:rFonts w:cs="Arial"/>
                <w:i/>
                <w:iCs/>
              </w:rPr>
              <w:t>Tipo</w:t>
            </w:r>
          </w:p>
        </w:tc>
        <w:tc>
          <w:tcPr>
            <w:tcW w:w="1754" w:type="pct"/>
            <w:gridSpan w:val="4"/>
            <w:tcBorders>
              <w:top w:val="single" w:sz="4" w:space="0" w:color="auto"/>
              <w:left w:val="single" w:sz="4" w:space="0" w:color="auto"/>
              <w:bottom w:val="single" w:sz="4" w:space="0" w:color="auto"/>
              <w:right w:val="single" w:sz="4" w:space="0" w:color="auto"/>
            </w:tcBorders>
            <w:noWrap/>
            <w:vAlign w:val="center"/>
            <w:hideMark/>
          </w:tcPr>
          <w:p w14:paraId="3E91496B" w14:textId="77777777" w:rsidR="00140640" w:rsidRPr="006C0A89" w:rsidRDefault="00140640" w:rsidP="00854EF8">
            <w:pPr>
              <w:pStyle w:val="10EncTablas"/>
              <w:spacing w:line="276" w:lineRule="auto"/>
              <w:rPr>
                <w:rFonts w:cs="Arial"/>
                <w:i/>
                <w:iCs/>
              </w:rPr>
            </w:pPr>
            <w:r w:rsidRPr="006C0A89">
              <w:rPr>
                <w:rFonts w:cs="Arial"/>
                <w:i/>
                <w:iCs/>
              </w:rPr>
              <w:t>Porcentaje de Abastecimiento (%)</w:t>
            </w:r>
          </w:p>
        </w:tc>
        <w:tc>
          <w:tcPr>
            <w:tcW w:w="1658" w:type="pct"/>
            <w:gridSpan w:val="4"/>
            <w:tcBorders>
              <w:top w:val="single" w:sz="4" w:space="0" w:color="auto"/>
              <w:left w:val="single" w:sz="4" w:space="0" w:color="auto"/>
              <w:bottom w:val="single" w:sz="4" w:space="0" w:color="auto"/>
              <w:right w:val="single" w:sz="4" w:space="0" w:color="auto"/>
            </w:tcBorders>
            <w:noWrap/>
            <w:vAlign w:val="center"/>
            <w:hideMark/>
          </w:tcPr>
          <w:p w14:paraId="66BA593F" w14:textId="77777777" w:rsidR="00140640" w:rsidRPr="006C0A89" w:rsidRDefault="00140640" w:rsidP="00854EF8">
            <w:pPr>
              <w:pStyle w:val="10EncTablas"/>
              <w:spacing w:line="276" w:lineRule="auto"/>
              <w:rPr>
                <w:rFonts w:cs="Arial"/>
                <w:i/>
                <w:iCs/>
              </w:rPr>
            </w:pPr>
            <w:r w:rsidRPr="006C0A89">
              <w:rPr>
                <w:rFonts w:cs="Arial"/>
                <w:i/>
                <w:iCs/>
              </w:rPr>
              <w:t>Población Abastecida [</w:t>
            </w:r>
            <w:proofErr w:type="spellStart"/>
            <w:r w:rsidRPr="006C0A89">
              <w:rPr>
                <w:rFonts w:cs="Arial"/>
                <w:i/>
                <w:iCs/>
              </w:rPr>
              <w:t>hab</w:t>
            </w:r>
            <w:proofErr w:type="spellEnd"/>
            <w:r w:rsidRPr="006C0A89">
              <w:rPr>
                <w:rFonts w:cs="Arial"/>
                <w:i/>
                <w:iCs/>
              </w:rPr>
              <w:t>]</w:t>
            </w:r>
          </w:p>
        </w:tc>
      </w:tr>
      <w:tr w:rsidR="00140640" w:rsidRPr="006C0A89" w14:paraId="2719438E" w14:textId="77777777" w:rsidTr="00854EF8">
        <w:trPr>
          <w:trHeight w:val="270"/>
          <w:jc w:val="center"/>
        </w:trPr>
        <w:tc>
          <w:tcPr>
            <w:tcW w:w="923" w:type="pct"/>
            <w:vMerge/>
            <w:tcBorders>
              <w:top w:val="single" w:sz="4" w:space="0" w:color="auto"/>
              <w:left w:val="single" w:sz="4" w:space="0" w:color="auto"/>
              <w:bottom w:val="single" w:sz="4" w:space="0" w:color="auto"/>
              <w:right w:val="single" w:sz="4" w:space="0" w:color="auto"/>
            </w:tcBorders>
            <w:vAlign w:val="center"/>
            <w:hideMark/>
          </w:tcPr>
          <w:p w14:paraId="687583DF" w14:textId="77777777" w:rsidR="00140640" w:rsidRPr="006C0A89" w:rsidRDefault="00140640" w:rsidP="00854EF8">
            <w:pPr>
              <w:rPr>
                <w:rFonts w:ascii="Arial" w:hAnsi="Arial" w:cs="Arial"/>
                <w:b/>
                <w:bCs/>
                <w:i/>
                <w:iCs/>
                <w:sz w:val="16"/>
              </w:rPr>
            </w:pPr>
          </w:p>
        </w:tc>
        <w:tc>
          <w:tcPr>
            <w:tcW w:w="665" w:type="pct"/>
            <w:vMerge/>
            <w:tcBorders>
              <w:top w:val="single" w:sz="4" w:space="0" w:color="auto"/>
              <w:left w:val="single" w:sz="4" w:space="0" w:color="auto"/>
              <w:bottom w:val="single" w:sz="4" w:space="0" w:color="auto"/>
              <w:right w:val="single" w:sz="4" w:space="0" w:color="auto"/>
            </w:tcBorders>
            <w:vAlign w:val="center"/>
            <w:hideMark/>
          </w:tcPr>
          <w:p w14:paraId="7F50FB04" w14:textId="77777777" w:rsidR="00140640" w:rsidRPr="006C0A89" w:rsidRDefault="00140640" w:rsidP="00854EF8">
            <w:pPr>
              <w:rPr>
                <w:rFonts w:ascii="Arial" w:hAnsi="Arial" w:cs="Arial"/>
                <w:b/>
                <w:bCs/>
                <w:i/>
                <w:iCs/>
                <w:sz w:val="16"/>
              </w:rPr>
            </w:pPr>
          </w:p>
        </w:tc>
        <w:tc>
          <w:tcPr>
            <w:tcW w:w="429" w:type="pct"/>
            <w:tcBorders>
              <w:top w:val="single" w:sz="4" w:space="0" w:color="auto"/>
              <w:left w:val="single" w:sz="4" w:space="0" w:color="auto"/>
              <w:bottom w:val="single" w:sz="4" w:space="0" w:color="auto"/>
              <w:right w:val="single" w:sz="4" w:space="0" w:color="auto"/>
            </w:tcBorders>
            <w:noWrap/>
            <w:vAlign w:val="center"/>
            <w:hideMark/>
          </w:tcPr>
          <w:p w14:paraId="60BAD611" w14:textId="77777777" w:rsidR="00140640" w:rsidRPr="006C0A89" w:rsidRDefault="00140640" w:rsidP="00854EF8">
            <w:pPr>
              <w:pStyle w:val="10EncTablas"/>
              <w:spacing w:line="276" w:lineRule="auto"/>
              <w:rPr>
                <w:rFonts w:cs="Arial"/>
                <w:i/>
                <w:iCs/>
              </w:rPr>
            </w:pPr>
            <w:r w:rsidRPr="006C0A89">
              <w:rPr>
                <w:rFonts w:cs="Arial"/>
                <w:i/>
                <w:iCs/>
              </w:rPr>
              <w:t>Actual</w:t>
            </w:r>
          </w:p>
        </w:tc>
        <w:tc>
          <w:tcPr>
            <w:tcW w:w="387" w:type="pct"/>
            <w:tcBorders>
              <w:top w:val="single" w:sz="4" w:space="0" w:color="auto"/>
              <w:left w:val="single" w:sz="4" w:space="0" w:color="auto"/>
              <w:bottom w:val="single" w:sz="4" w:space="0" w:color="auto"/>
              <w:right w:val="single" w:sz="4" w:space="0" w:color="auto"/>
            </w:tcBorders>
            <w:noWrap/>
            <w:vAlign w:val="center"/>
            <w:hideMark/>
          </w:tcPr>
          <w:p w14:paraId="7AB32FB3" w14:textId="77777777" w:rsidR="00140640" w:rsidRPr="006C0A89" w:rsidRDefault="00140640" w:rsidP="00854EF8">
            <w:pPr>
              <w:pStyle w:val="10EncTablas"/>
              <w:spacing w:line="276" w:lineRule="auto"/>
              <w:rPr>
                <w:rFonts w:cs="Arial"/>
                <w:i/>
                <w:iCs/>
              </w:rPr>
            </w:pPr>
            <w:r w:rsidRPr="006C0A89">
              <w:rPr>
                <w:rFonts w:cs="Arial"/>
                <w:i/>
                <w:iCs/>
              </w:rPr>
              <w:t>Corto</w:t>
            </w:r>
          </w:p>
        </w:tc>
        <w:tc>
          <w:tcPr>
            <w:tcW w:w="539" w:type="pct"/>
            <w:tcBorders>
              <w:top w:val="single" w:sz="4" w:space="0" w:color="auto"/>
              <w:left w:val="single" w:sz="4" w:space="0" w:color="auto"/>
              <w:bottom w:val="single" w:sz="4" w:space="0" w:color="auto"/>
              <w:right w:val="single" w:sz="4" w:space="0" w:color="auto"/>
            </w:tcBorders>
            <w:noWrap/>
            <w:vAlign w:val="center"/>
            <w:hideMark/>
          </w:tcPr>
          <w:p w14:paraId="4739EAF3" w14:textId="77777777" w:rsidR="00140640" w:rsidRPr="006C0A89" w:rsidRDefault="00140640" w:rsidP="00854EF8">
            <w:pPr>
              <w:pStyle w:val="10EncTablas"/>
              <w:spacing w:line="276" w:lineRule="auto"/>
              <w:rPr>
                <w:rFonts w:cs="Arial"/>
                <w:i/>
                <w:iCs/>
              </w:rPr>
            </w:pPr>
            <w:r w:rsidRPr="006C0A89">
              <w:rPr>
                <w:rFonts w:cs="Arial"/>
                <w:i/>
                <w:iCs/>
              </w:rPr>
              <w:t>Mediano</w:t>
            </w:r>
          </w:p>
        </w:tc>
        <w:tc>
          <w:tcPr>
            <w:tcW w:w="399" w:type="pct"/>
            <w:tcBorders>
              <w:top w:val="single" w:sz="4" w:space="0" w:color="auto"/>
              <w:left w:val="single" w:sz="4" w:space="0" w:color="auto"/>
              <w:bottom w:val="single" w:sz="4" w:space="0" w:color="auto"/>
              <w:right w:val="single" w:sz="4" w:space="0" w:color="auto"/>
            </w:tcBorders>
            <w:noWrap/>
            <w:vAlign w:val="center"/>
            <w:hideMark/>
          </w:tcPr>
          <w:p w14:paraId="13F74F1C" w14:textId="77777777" w:rsidR="00140640" w:rsidRPr="006C0A89" w:rsidRDefault="00140640" w:rsidP="00854EF8">
            <w:pPr>
              <w:pStyle w:val="10EncTablas"/>
              <w:spacing w:line="276" w:lineRule="auto"/>
              <w:rPr>
                <w:rFonts w:cs="Arial"/>
                <w:i/>
                <w:iCs/>
              </w:rPr>
            </w:pPr>
            <w:r w:rsidRPr="006C0A89">
              <w:rPr>
                <w:rFonts w:cs="Arial"/>
                <w:i/>
                <w:iCs/>
              </w:rPr>
              <w:t>Largo</w:t>
            </w:r>
          </w:p>
        </w:tc>
        <w:tc>
          <w:tcPr>
            <w:tcW w:w="406" w:type="pct"/>
            <w:tcBorders>
              <w:top w:val="single" w:sz="4" w:space="0" w:color="auto"/>
              <w:left w:val="single" w:sz="4" w:space="0" w:color="auto"/>
              <w:bottom w:val="single" w:sz="4" w:space="0" w:color="auto"/>
              <w:right w:val="single" w:sz="4" w:space="0" w:color="auto"/>
            </w:tcBorders>
            <w:noWrap/>
            <w:vAlign w:val="center"/>
            <w:hideMark/>
          </w:tcPr>
          <w:p w14:paraId="11A2AF0E" w14:textId="77777777" w:rsidR="00140640" w:rsidRPr="006C0A89" w:rsidRDefault="00140640" w:rsidP="00854EF8">
            <w:pPr>
              <w:pStyle w:val="10EncTablas"/>
              <w:spacing w:line="276" w:lineRule="auto"/>
              <w:rPr>
                <w:rFonts w:cs="Arial"/>
                <w:i/>
                <w:iCs/>
              </w:rPr>
            </w:pPr>
            <w:r w:rsidRPr="006C0A89">
              <w:rPr>
                <w:rFonts w:cs="Arial"/>
                <w:i/>
                <w:iCs/>
              </w:rPr>
              <w:t>Actual</w:t>
            </w:r>
          </w:p>
        </w:tc>
        <w:tc>
          <w:tcPr>
            <w:tcW w:w="366" w:type="pct"/>
            <w:tcBorders>
              <w:top w:val="single" w:sz="4" w:space="0" w:color="auto"/>
              <w:left w:val="single" w:sz="4" w:space="0" w:color="auto"/>
              <w:bottom w:val="single" w:sz="4" w:space="0" w:color="auto"/>
              <w:right w:val="single" w:sz="4" w:space="0" w:color="auto"/>
            </w:tcBorders>
            <w:noWrap/>
            <w:vAlign w:val="center"/>
            <w:hideMark/>
          </w:tcPr>
          <w:p w14:paraId="2922634F" w14:textId="77777777" w:rsidR="00140640" w:rsidRPr="006C0A89" w:rsidRDefault="00140640" w:rsidP="00854EF8">
            <w:pPr>
              <w:pStyle w:val="10EncTablas"/>
              <w:spacing w:line="276" w:lineRule="auto"/>
              <w:rPr>
                <w:rFonts w:cs="Arial"/>
                <w:i/>
                <w:iCs/>
              </w:rPr>
            </w:pPr>
            <w:r w:rsidRPr="006C0A89">
              <w:rPr>
                <w:rFonts w:cs="Arial"/>
                <w:i/>
                <w:iCs/>
              </w:rPr>
              <w:t>Corto</w:t>
            </w:r>
          </w:p>
        </w:tc>
        <w:tc>
          <w:tcPr>
            <w:tcW w:w="509" w:type="pct"/>
            <w:tcBorders>
              <w:top w:val="single" w:sz="4" w:space="0" w:color="auto"/>
              <w:left w:val="single" w:sz="4" w:space="0" w:color="auto"/>
              <w:bottom w:val="single" w:sz="4" w:space="0" w:color="auto"/>
              <w:right w:val="single" w:sz="4" w:space="0" w:color="auto"/>
            </w:tcBorders>
            <w:noWrap/>
            <w:vAlign w:val="center"/>
            <w:hideMark/>
          </w:tcPr>
          <w:p w14:paraId="2748A285" w14:textId="77777777" w:rsidR="00140640" w:rsidRPr="006C0A89" w:rsidRDefault="00140640" w:rsidP="00854EF8">
            <w:pPr>
              <w:pStyle w:val="10EncTablas"/>
              <w:spacing w:line="276" w:lineRule="auto"/>
              <w:rPr>
                <w:rFonts w:cs="Arial"/>
                <w:i/>
                <w:iCs/>
              </w:rPr>
            </w:pPr>
            <w:r w:rsidRPr="006C0A89">
              <w:rPr>
                <w:rFonts w:cs="Arial"/>
                <w:i/>
                <w:iCs/>
              </w:rPr>
              <w:t>Mediano</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288F9379" w14:textId="77777777" w:rsidR="00140640" w:rsidRPr="006C0A89" w:rsidRDefault="00140640" w:rsidP="00854EF8">
            <w:pPr>
              <w:pStyle w:val="10EncTablas"/>
              <w:spacing w:line="276" w:lineRule="auto"/>
              <w:rPr>
                <w:rFonts w:cs="Arial"/>
                <w:i/>
                <w:iCs/>
              </w:rPr>
            </w:pPr>
            <w:r w:rsidRPr="006C0A89">
              <w:rPr>
                <w:rFonts w:cs="Arial"/>
                <w:i/>
                <w:iCs/>
              </w:rPr>
              <w:t>Largo</w:t>
            </w:r>
          </w:p>
        </w:tc>
      </w:tr>
      <w:tr w:rsidR="00140640" w:rsidRPr="006C0A89" w14:paraId="273CC989" w14:textId="77777777" w:rsidTr="00854EF8">
        <w:trPr>
          <w:trHeight w:val="27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0F4153B7" w14:textId="77777777" w:rsidR="00140640" w:rsidRPr="006C0A89" w:rsidRDefault="00140640" w:rsidP="00854EF8">
            <w:pPr>
              <w:pStyle w:val="11ContTablas"/>
              <w:spacing w:line="276" w:lineRule="auto"/>
              <w:rPr>
                <w:rFonts w:cs="Arial"/>
                <w:i/>
                <w:iCs/>
              </w:rPr>
            </w:pPr>
            <w:r w:rsidRPr="006C0A89">
              <w:rPr>
                <w:rFonts w:cs="Arial"/>
                <w:i/>
                <w:iCs/>
              </w:rPr>
              <w:t>Embalses Nuevos</w:t>
            </w:r>
          </w:p>
        </w:tc>
        <w:tc>
          <w:tcPr>
            <w:tcW w:w="665" w:type="pct"/>
            <w:tcBorders>
              <w:top w:val="single" w:sz="4" w:space="0" w:color="auto"/>
              <w:left w:val="single" w:sz="4" w:space="0" w:color="auto"/>
              <w:bottom w:val="single" w:sz="4" w:space="0" w:color="auto"/>
              <w:right w:val="single" w:sz="4" w:space="0" w:color="auto"/>
            </w:tcBorders>
            <w:noWrap/>
            <w:vAlign w:val="center"/>
            <w:hideMark/>
          </w:tcPr>
          <w:p w14:paraId="58353EA3" w14:textId="77777777" w:rsidR="00140640" w:rsidRPr="006C0A89" w:rsidRDefault="00140640" w:rsidP="00854EF8">
            <w:pPr>
              <w:rPr>
                <w:rFonts w:ascii="Arial" w:hAnsi="Arial" w:cs="Arial"/>
                <w:i/>
                <w:iCs/>
              </w:rPr>
            </w:pPr>
          </w:p>
        </w:tc>
        <w:tc>
          <w:tcPr>
            <w:tcW w:w="429" w:type="pct"/>
            <w:tcBorders>
              <w:top w:val="single" w:sz="4" w:space="0" w:color="auto"/>
              <w:left w:val="single" w:sz="4" w:space="0" w:color="auto"/>
              <w:bottom w:val="single" w:sz="4" w:space="0" w:color="auto"/>
              <w:right w:val="single" w:sz="4" w:space="0" w:color="auto"/>
            </w:tcBorders>
            <w:noWrap/>
            <w:vAlign w:val="center"/>
            <w:hideMark/>
          </w:tcPr>
          <w:p w14:paraId="0DB0E509" w14:textId="77777777" w:rsidR="00140640" w:rsidRPr="006C0A89" w:rsidRDefault="00140640" w:rsidP="00854EF8">
            <w:pPr>
              <w:pStyle w:val="11ContTablas"/>
              <w:spacing w:line="276" w:lineRule="auto"/>
              <w:rPr>
                <w:rFonts w:cs="Arial"/>
                <w:i/>
                <w:iCs/>
              </w:rPr>
            </w:pPr>
            <w:r w:rsidRPr="006C0A89">
              <w:rPr>
                <w:rFonts w:cs="Arial"/>
                <w:i/>
                <w:iCs/>
              </w:rPr>
              <w:t>0%</w:t>
            </w:r>
          </w:p>
        </w:tc>
        <w:tc>
          <w:tcPr>
            <w:tcW w:w="387" w:type="pct"/>
            <w:tcBorders>
              <w:top w:val="single" w:sz="4" w:space="0" w:color="auto"/>
              <w:left w:val="single" w:sz="4" w:space="0" w:color="auto"/>
              <w:bottom w:val="single" w:sz="4" w:space="0" w:color="auto"/>
              <w:right w:val="single" w:sz="4" w:space="0" w:color="auto"/>
            </w:tcBorders>
            <w:noWrap/>
            <w:vAlign w:val="center"/>
            <w:hideMark/>
          </w:tcPr>
          <w:p w14:paraId="564F3A5F" w14:textId="77777777" w:rsidR="00140640" w:rsidRPr="006C0A89" w:rsidRDefault="00140640" w:rsidP="00854EF8">
            <w:pPr>
              <w:pStyle w:val="11ContTablas"/>
              <w:spacing w:line="276" w:lineRule="auto"/>
              <w:rPr>
                <w:rFonts w:cs="Arial"/>
                <w:i/>
                <w:iCs/>
              </w:rPr>
            </w:pPr>
            <w:r w:rsidRPr="006C0A89">
              <w:rPr>
                <w:rFonts w:cs="Arial"/>
                <w:i/>
                <w:iCs/>
              </w:rPr>
              <w:t>0%</w:t>
            </w:r>
          </w:p>
        </w:tc>
        <w:tc>
          <w:tcPr>
            <w:tcW w:w="539" w:type="pct"/>
            <w:tcBorders>
              <w:top w:val="single" w:sz="4" w:space="0" w:color="auto"/>
              <w:left w:val="single" w:sz="4" w:space="0" w:color="auto"/>
              <w:bottom w:val="single" w:sz="4" w:space="0" w:color="auto"/>
              <w:right w:val="single" w:sz="4" w:space="0" w:color="auto"/>
            </w:tcBorders>
            <w:noWrap/>
            <w:vAlign w:val="center"/>
            <w:hideMark/>
          </w:tcPr>
          <w:p w14:paraId="387F3FE1" w14:textId="77777777" w:rsidR="00140640" w:rsidRPr="006C0A89" w:rsidRDefault="00140640" w:rsidP="00854EF8">
            <w:pPr>
              <w:pStyle w:val="11ContTablas"/>
              <w:spacing w:line="276" w:lineRule="auto"/>
              <w:rPr>
                <w:rFonts w:cs="Arial"/>
                <w:i/>
                <w:iCs/>
              </w:rPr>
            </w:pPr>
            <w:r w:rsidRPr="006C0A89">
              <w:rPr>
                <w:rFonts w:cs="Arial"/>
                <w:i/>
                <w:iCs/>
              </w:rPr>
              <w:t>0%</w:t>
            </w:r>
          </w:p>
        </w:tc>
        <w:tc>
          <w:tcPr>
            <w:tcW w:w="399" w:type="pct"/>
            <w:tcBorders>
              <w:top w:val="single" w:sz="4" w:space="0" w:color="auto"/>
              <w:left w:val="single" w:sz="4" w:space="0" w:color="auto"/>
              <w:bottom w:val="single" w:sz="4" w:space="0" w:color="auto"/>
              <w:right w:val="single" w:sz="4" w:space="0" w:color="auto"/>
            </w:tcBorders>
            <w:noWrap/>
            <w:vAlign w:val="center"/>
            <w:hideMark/>
          </w:tcPr>
          <w:p w14:paraId="04C26DC3" w14:textId="77777777" w:rsidR="00140640" w:rsidRPr="006C0A89" w:rsidRDefault="00140640" w:rsidP="00854EF8">
            <w:pPr>
              <w:pStyle w:val="11ContTablas"/>
              <w:spacing w:line="276" w:lineRule="auto"/>
              <w:rPr>
                <w:rFonts w:cs="Arial"/>
                <w:i/>
                <w:iCs/>
              </w:rPr>
            </w:pPr>
            <w:r w:rsidRPr="006C0A89">
              <w:rPr>
                <w:rFonts w:cs="Arial"/>
                <w:i/>
                <w:iCs/>
              </w:rPr>
              <w:t>0%</w:t>
            </w:r>
          </w:p>
        </w:tc>
        <w:tc>
          <w:tcPr>
            <w:tcW w:w="406" w:type="pct"/>
            <w:tcBorders>
              <w:top w:val="single" w:sz="4" w:space="0" w:color="auto"/>
              <w:left w:val="single" w:sz="4" w:space="0" w:color="auto"/>
              <w:bottom w:val="single" w:sz="4" w:space="0" w:color="auto"/>
              <w:right w:val="single" w:sz="4" w:space="0" w:color="auto"/>
            </w:tcBorders>
            <w:noWrap/>
            <w:vAlign w:val="center"/>
            <w:hideMark/>
          </w:tcPr>
          <w:p w14:paraId="31F98F35" w14:textId="77777777" w:rsidR="00140640" w:rsidRPr="006C0A89" w:rsidRDefault="00140640" w:rsidP="00854EF8">
            <w:pPr>
              <w:pStyle w:val="11ContTablas"/>
              <w:spacing w:line="276" w:lineRule="auto"/>
              <w:rPr>
                <w:rFonts w:cs="Arial"/>
                <w:i/>
                <w:iCs/>
              </w:rPr>
            </w:pPr>
            <w:r w:rsidRPr="006C0A89">
              <w:rPr>
                <w:rFonts w:cs="Arial"/>
                <w:i/>
                <w:iCs/>
              </w:rPr>
              <w:t>-</w:t>
            </w:r>
          </w:p>
        </w:tc>
        <w:tc>
          <w:tcPr>
            <w:tcW w:w="366" w:type="pct"/>
            <w:tcBorders>
              <w:top w:val="single" w:sz="4" w:space="0" w:color="auto"/>
              <w:left w:val="single" w:sz="4" w:space="0" w:color="auto"/>
              <w:bottom w:val="single" w:sz="4" w:space="0" w:color="auto"/>
              <w:right w:val="single" w:sz="4" w:space="0" w:color="auto"/>
            </w:tcBorders>
            <w:noWrap/>
            <w:vAlign w:val="center"/>
            <w:hideMark/>
          </w:tcPr>
          <w:p w14:paraId="4DF7B507" w14:textId="77777777" w:rsidR="00140640" w:rsidRPr="006C0A89" w:rsidRDefault="00140640" w:rsidP="00854EF8">
            <w:pPr>
              <w:pStyle w:val="11ContTablas"/>
              <w:spacing w:line="276" w:lineRule="auto"/>
              <w:rPr>
                <w:rFonts w:cs="Arial"/>
                <w:i/>
                <w:iCs/>
              </w:rPr>
            </w:pPr>
            <w:r w:rsidRPr="006C0A89">
              <w:rPr>
                <w:rFonts w:cs="Arial"/>
                <w:i/>
                <w:iCs/>
              </w:rPr>
              <w:t>-</w:t>
            </w:r>
          </w:p>
        </w:tc>
        <w:tc>
          <w:tcPr>
            <w:tcW w:w="509" w:type="pct"/>
            <w:tcBorders>
              <w:top w:val="single" w:sz="4" w:space="0" w:color="auto"/>
              <w:left w:val="single" w:sz="4" w:space="0" w:color="auto"/>
              <w:bottom w:val="single" w:sz="4" w:space="0" w:color="auto"/>
              <w:right w:val="single" w:sz="4" w:space="0" w:color="auto"/>
            </w:tcBorders>
            <w:noWrap/>
            <w:vAlign w:val="center"/>
            <w:hideMark/>
          </w:tcPr>
          <w:p w14:paraId="32E8A00A" w14:textId="77777777" w:rsidR="00140640" w:rsidRPr="006C0A89" w:rsidRDefault="00140640" w:rsidP="00854EF8">
            <w:pPr>
              <w:pStyle w:val="11ContTablas"/>
              <w:spacing w:line="276" w:lineRule="auto"/>
              <w:rPr>
                <w:rFonts w:cs="Arial"/>
                <w:i/>
                <w:iCs/>
              </w:rPr>
            </w:pPr>
            <w:r w:rsidRPr="006C0A89">
              <w:rPr>
                <w:rFonts w:cs="Arial"/>
                <w:i/>
                <w:iCs/>
              </w:rPr>
              <w:t>-</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215078F3" w14:textId="77777777" w:rsidR="00140640" w:rsidRPr="006C0A89" w:rsidRDefault="00140640" w:rsidP="00854EF8">
            <w:pPr>
              <w:pStyle w:val="11ContTablas"/>
              <w:spacing w:line="276" w:lineRule="auto"/>
              <w:rPr>
                <w:rFonts w:cs="Arial"/>
                <w:i/>
                <w:iCs/>
              </w:rPr>
            </w:pPr>
            <w:r w:rsidRPr="006C0A89">
              <w:rPr>
                <w:rFonts w:cs="Arial"/>
                <w:i/>
                <w:iCs/>
              </w:rPr>
              <w:t>-</w:t>
            </w:r>
          </w:p>
        </w:tc>
      </w:tr>
      <w:tr w:rsidR="00140640" w:rsidRPr="006C0A89" w14:paraId="6445C877" w14:textId="77777777" w:rsidTr="00854EF8">
        <w:trPr>
          <w:trHeight w:val="255"/>
          <w:jc w:val="center"/>
        </w:trPr>
        <w:tc>
          <w:tcPr>
            <w:tcW w:w="923" w:type="pct"/>
            <w:vMerge w:val="restart"/>
            <w:tcBorders>
              <w:top w:val="single" w:sz="4" w:space="0" w:color="auto"/>
              <w:left w:val="single" w:sz="4" w:space="0" w:color="auto"/>
              <w:bottom w:val="single" w:sz="4" w:space="0" w:color="auto"/>
              <w:right w:val="single" w:sz="4" w:space="0" w:color="auto"/>
            </w:tcBorders>
            <w:noWrap/>
            <w:vAlign w:val="center"/>
            <w:hideMark/>
          </w:tcPr>
          <w:p w14:paraId="620C5CA4" w14:textId="77777777" w:rsidR="00140640" w:rsidRPr="006C0A89" w:rsidRDefault="00140640" w:rsidP="00854EF8">
            <w:pPr>
              <w:pStyle w:val="11ContTablas"/>
              <w:spacing w:line="276" w:lineRule="auto"/>
              <w:rPr>
                <w:rFonts w:cs="Arial"/>
                <w:i/>
                <w:iCs/>
              </w:rPr>
            </w:pPr>
            <w:r w:rsidRPr="006C0A89">
              <w:rPr>
                <w:rFonts w:cs="Arial"/>
                <w:i/>
                <w:iCs/>
              </w:rPr>
              <w:t>Superficiales</w:t>
            </w:r>
          </w:p>
        </w:tc>
        <w:tc>
          <w:tcPr>
            <w:tcW w:w="665" w:type="pct"/>
            <w:tcBorders>
              <w:top w:val="single" w:sz="4" w:space="0" w:color="auto"/>
              <w:left w:val="single" w:sz="4" w:space="0" w:color="auto"/>
              <w:bottom w:val="single" w:sz="4" w:space="0" w:color="auto"/>
              <w:right w:val="single" w:sz="4" w:space="0" w:color="auto"/>
            </w:tcBorders>
            <w:noWrap/>
            <w:vAlign w:val="center"/>
            <w:hideMark/>
          </w:tcPr>
          <w:p w14:paraId="0F4AF18C" w14:textId="77777777" w:rsidR="00140640" w:rsidRPr="006C0A89" w:rsidRDefault="00140640" w:rsidP="00854EF8">
            <w:pPr>
              <w:pStyle w:val="11ContTablas"/>
              <w:spacing w:line="276" w:lineRule="auto"/>
              <w:rPr>
                <w:rFonts w:cs="Arial"/>
                <w:i/>
                <w:iCs/>
              </w:rPr>
            </w:pPr>
            <w:r w:rsidRPr="006C0A89">
              <w:rPr>
                <w:rFonts w:cs="Arial"/>
                <w:i/>
                <w:iCs/>
              </w:rPr>
              <w:t>Ampliadas</w:t>
            </w:r>
          </w:p>
        </w:tc>
        <w:tc>
          <w:tcPr>
            <w:tcW w:w="429" w:type="pct"/>
            <w:tcBorders>
              <w:top w:val="single" w:sz="4" w:space="0" w:color="auto"/>
              <w:left w:val="single" w:sz="4" w:space="0" w:color="auto"/>
              <w:bottom w:val="single" w:sz="4" w:space="0" w:color="auto"/>
              <w:right w:val="single" w:sz="4" w:space="0" w:color="auto"/>
            </w:tcBorders>
            <w:noWrap/>
            <w:vAlign w:val="center"/>
            <w:hideMark/>
          </w:tcPr>
          <w:p w14:paraId="492145E6" w14:textId="77777777" w:rsidR="00140640" w:rsidRPr="006C0A89" w:rsidRDefault="00140640" w:rsidP="00854EF8">
            <w:pPr>
              <w:pStyle w:val="11ContTablas"/>
              <w:spacing w:line="276" w:lineRule="auto"/>
              <w:rPr>
                <w:rFonts w:cs="Arial"/>
                <w:i/>
                <w:iCs/>
              </w:rPr>
            </w:pPr>
            <w:r w:rsidRPr="006C0A89">
              <w:rPr>
                <w:rFonts w:cs="Arial"/>
                <w:i/>
                <w:iCs/>
              </w:rPr>
              <w:t>0%</w:t>
            </w:r>
          </w:p>
        </w:tc>
        <w:tc>
          <w:tcPr>
            <w:tcW w:w="387" w:type="pct"/>
            <w:tcBorders>
              <w:top w:val="single" w:sz="4" w:space="0" w:color="auto"/>
              <w:left w:val="single" w:sz="4" w:space="0" w:color="auto"/>
              <w:bottom w:val="single" w:sz="4" w:space="0" w:color="auto"/>
              <w:right w:val="single" w:sz="4" w:space="0" w:color="auto"/>
            </w:tcBorders>
            <w:noWrap/>
            <w:vAlign w:val="center"/>
            <w:hideMark/>
          </w:tcPr>
          <w:p w14:paraId="1C8371AE" w14:textId="77777777" w:rsidR="00140640" w:rsidRPr="006C0A89" w:rsidRDefault="00140640" w:rsidP="00854EF8">
            <w:pPr>
              <w:pStyle w:val="11ContTablas"/>
              <w:spacing w:line="276" w:lineRule="auto"/>
              <w:rPr>
                <w:rFonts w:cs="Arial"/>
                <w:i/>
                <w:iCs/>
              </w:rPr>
            </w:pPr>
            <w:r w:rsidRPr="006C0A89">
              <w:rPr>
                <w:rFonts w:cs="Arial"/>
                <w:i/>
                <w:iCs/>
              </w:rPr>
              <w:t>0%</w:t>
            </w:r>
          </w:p>
        </w:tc>
        <w:tc>
          <w:tcPr>
            <w:tcW w:w="539" w:type="pct"/>
            <w:tcBorders>
              <w:top w:val="single" w:sz="4" w:space="0" w:color="auto"/>
              <w:left w:val="single" w:sz="4" w:space="0" w:color="auto"/>
              <w:bottom w:val="single" w:sz="4" w:space="0" w:color="auto"/>
              <w:right w:val="single" w:sz="4" w:space="0" w:color="auto"/>
            </w:tcBorders>
            <w:noWrap/>
            <w:vAlign w:val="center"/>
            <w:hideMark/>
          </w:tcPr>
          <w:p w14:paraId="79ACF3FA" w14:textId="77777777" w:rsidR="00140640" w:rsidRPr="006C0A89" w:rsidRDefault="00140640" w:rsidP="00854EF8">
            <w:pPr>
              <w:pStyle w:val="11ContTablas"/>
              <w:spacing w:line="276" w:lineRule="auto"/>
              <w:rPr>
                <w:rFonts w:cs="Arial"/>
                <w:i/>
                <w:iCs/>
              </w:rPr>
            </w:pPr>
            <w:r w:rsidRPr="006C0A89">
              <w:rPr>
                <w:rFonts w:cs="Arial"/>
                <w:i/>
                <w:iCs/>
              </w:rPr>
              <w:t>0%</w:t>
            </w:r>
          </w:p>
        </w:tc>
        <w:tc>
          <w:tcPr>
            <w:tcW w:w="399" w:type="pct"/>
            <w:tcBorders>
              <w:top w:val="single" w:sz="4" w:space="0" w:color="auto"/>
              <w:left w:val="single" w:sz="4" w:space="0" w:color="auto"/>
              <w:bottom w:val="single" w:sz="4" w:space="0" w:color="auto"/>
              <w:right w:val="single" w:sz="4" w:space="0" w:color="auto"/>
            </w:tcBorders>
            <w:noWrap/>
            <w:vAlign w:val="center"/>
            <w:hideMark/>
          </w:tcPr>
          <w:p w14:paraId="7B18C0DE" w14:textId="77777777" w:rsidR="00140640" w:rsidRPr="006C0A89" w:rsidRDefault="00140640" w:rsidP="00854EF8">
            <w:pPr>
              <w:pStyle w:val="11ContTablas"/>
              <w:spacing w:line="276" w:lineRule="auto"/>
              <w:rPr>
                <w:rFonts w:cs="Arial"/>
                <w:i/>
                <w:iCs/>
              </w:rPr>
            </w:pPr>
            <w:r w:rsidRPr="006C0A89">
              <w:rPr>
                <w:rFonts w:cs="Arial"/>
                <w:i/>
                <w:iCs/>
              </w:rPr>
              <w:t>0%</w:t>
            </w:r>
          </w:p>
        </w:tc>
        <w:tc>
          <w:tcPr>
            <w:tcW w:w="406" w:type="pct"/>
            <w:tcBorders>
              <w:top w:val="single" w:sz="4" w:space="0" w:color="auto"/>
              <w:left w:val="single" w:sz="4" w:space="0" w:color="auto"/>
              <w:bottom w:val="single" w:sz="4" w:space="0" w:color="auto"/>
              <w:right w:val="single" w:sz="4" w:space="0" w:color="auto"/>
            </w:tcBorders>
            <w:noWrap/>
            <w:vAlign w:val="center"/>
            <w:hideMark/>
          </w:tcPr>
          <w:p w14:paraId="7FABF902" w14:textId="77777777" w:rsidR="00140640" w:rsidRPr="006C0A89" w:rsidRDefault="00140640" w:rsidP="00854EF8">
            <w:pPr>
              <w:pStyle w:val="11ContTablas"/>
              <w:spacing w:line="276" w:lineRule="auto"/>
              <w:rPr>
                <w:rFonts w:cs="Arial"/>
                <w:i/>
                <w:iCs/>
              </w:rPr>
            </w:pPr>
            <w:r w:rsidRPr="006C0A89">
              <w:rPr>
                <w:rFonts w:cs="Arial"/>
                <w:i/>
                <w:iCs/>
              </w:rPr>
              <w:t>-</w:t>
            </w:r>
          </w:p>
        </w:tc>
        <w:tc>
          <w:tcPr>
            <w:tcW w:w="366" w:type="pct"/>
            <w:tcBorders>
              <w:top w:val="single" w:sz="4" w:space="0" w:color="auto"/>
              <w:left w:val="single" w:sz="4" w:space="0" w:color="auto"/>
              <w:bottom w:val="single" w:sz="4" w:space="0" w:color="auto"/>
              <w:right w:val="single" w:sz="4" w:space="0" w:color="auto"/>
            </w:tcBorders>
            <w:noWrap/>
            <w:vAlign w:val="center"/>
            <w:hideMark/>
          </w:tcPr>
          <w:p w14:paraId="037CC561" w14:textId="77777777" w:rsidR="00140640" w:rsidRPr="006C0A89" w:rsidRDefault="00140640" w:rsidP="00854EF8">
            <w:pPr>
              <w:pStyle w:val="11ContTablas"/>
              <w:spacing w:line="276" w:lineRule="auto"/>
              <w:rPr>
                <w:rFonts w:cs="Arial"/>
                <w:i/>
                <w:iCs/>
              </w:rPr>
            </w:pPr>
            <w:r w:rsidRPr="006C0A89">
              <w:rPr>
                <w:rFonts w:cs="Arial"/>
                <w:i/>
                <w:iCs/>
              </w:rPr>
              <w:t>-</w:t>
            </w:r>
          </w:p>
        </w:tc>
        <w:tc>
          <w:tcPr>
            <w:tcW w:w="509" w:type="pct"/>
            <w:tcBorders>
              <w:top w:val="single" w:sz="4" w:space="0" w:color="auto"/>
              <w:left w:val="single" w:sz="4" w:space="0" w:color="auto"/>
              <w:bottom w:val="single" w:sz="4" w:space="0" w:color="auto"/>
              <w:right w:val="single" w:sz="4" w:space="0" w:color="auto"/>
            </w:tcBorders>
            <w:noWrap/>
            <w:vAlign w:val="center"/>
            <w:hideMark/>
          </w:tcPr>
          <w:p w14:paraId="64ACD342" w14:textId="77777777" w:rsidR="00140640" w:rsidRPr="006C0A89" w:rsidRDefault="00140640" w:rsidP="00854EF8">
            <w:pPr>
              <w:pStyle w:val="11ContTablas"/>
              <w:spacing w:line="276" w:lineRule="auto"/>
              <w:rPr>
                <w:rFonts w:cs="Arial"/>
                <w:i/>
                <w:iCs/>
              </w:rPr>
            </w:pPr>
            <w:r w:rsidRPr="006C0A89">
              <w:rPr>
                <w:rFonts w:cs="Arial"/>
                <w:i/>
                <w:iCs/>
              </w:rPr>
              <w:t>-</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55316D95" w14:textId="77777777" w:rsidR="00140640" w:rsidRPr="006C0A89" w:rsidRDefault="00140640" w:rsidP="00854EF8">
            <w:pPr>
              <w:pStyle w:val="11ContTablas"/>
              <w:spacing w:line="276" w:lineRule="auto"/>
              <w:rPr>
                <w:rFonts w:cs="Arial"/>
                <w:i/>
                <w:iCs/>
              </w:rPr>
            </w:pPr>
            <w:r w:rsidRPr="006C0A89">
              <w:rPr>
                <w:rFonts w:cs="Arial"/>
                <w:i/>
                <w:iCs/>
              </w:rPr>
              <w:t>-</w:t>
            </w:r>
          </w:p>
        </w:tc>
      </w:tr>
      <w:tr w:rsidR="00140640" w:rsidRPr="006C0A89" w14:paraId="38AA9748" w14:textId="77777777" w:rsidTr="00854EF8">
        <w:trPr>
          <w:trHeight w:val="255"/>
          <w:jc w:val="center"/>
        </w:trPr>
        <w:tc>
          <w:tcPr>
            <w:tcW w:w="923" w:type="pct"/>
            <w:vMerge/>
            <w:tcBorders>
              <w:top w:val="single" w:sz="4" w:space="0" w:color="auto"/>
              <w:left w:val="single" w:sz="4" w:space="0" w:color="auto"/>
              <w:bottom w:val="single" w:sz="4" w:space="0" w:color="auto"/>
              <w:right w:val="single" w:sz="4" w:space="0" w:color="auto"/>
            </w:tcBorders>
            <w:vAlign w:val="center"/>
            <w:hideMark/>
          </w:tcPr>
          <w:p w14:paraId="6428672D" w14:textId="77777777" w:rsidR="00140640" w:rsidRPr="006C0A89" w:rsidRDefault="00140640" w:rsidP="00854EF8">
            <w:pPr>
              <w:rPr>
                <w:rFonts w:ascii="Arial" w:hAnsi="Arial" w:cs="Arial"/>
                <w:i/>
                <w:iCs/>
                <w:sz w:val="16"/>
              </w:rPr>
            </w:pPr>
          </w:p>
        </w:tc>
        <w:tc>
          <w:tcPr>
            <w:tcW w:w="665" w:type="pct"/>
            <w:tcBorders>
              <w:top w:val="single" w:sz="4" w:space="0" w:color="auto"/>
              <w:left w:val="single" w:sz="4" w:space="0" w:color="auto"/>
              <w:bottom w:val="single" w:sz="4" w:space="0" w:color="auto"/>
              <w:right w:val="single" w:sz="4" w:space="0" w:color="auto"/>
            </w:tcBorders>
            <w:noWrap/>
            <w:vAlign w:val="center"/>
            <w:hideMark/>
          </w:tcPr>
          <w:p w14:paraId="7D0B2367" w14:textId="77777777" w:rsidR="00140640" w:rsidRPr="006C0A89" w:rsidRDefault="00140640" w:rsidP="00854EF8">
            <w:pPr>
              <w:pStyle w:val="11ContTablas"/>
              <w:spacing w:line="276" w:lineRule="auto"/>
              <w:rPr>
                <w:rFonts w:cs="Arial"/>
                <w:i/>
                <w:iCs/>
              </w:rPr>
            </w:pPr>
            <w:r w:rsidRPr="006C0A89">
              <w:rPr>
                <w:rFonts w:cs="Arial"/>
                <w:i/>
                <w:iCs/>
              </w:rPr>
              <w:t>Proyectadas</w:t>
            </w:r>
          </w:p>
        </w:tc>
        <w:tc>
          <w:tcPr>
            <w:tcW w:w="429" w:type="pct"/>
            <w:tcBorders>
              <w:top w:val="single" w:sz="4" w:space="0" w:color="auto"/>
              <w:left w:val="single" w:sz="4" w:space="0" w:color="auto"/>
              <w:bottom w:val="single" w:sz="4" w:space="0" w:color="auto"/>
              <w:right w:val="single" w:sz="4" w:space="0" w:color="auto"/>
            </w:tcBorders>
            <w:noWrap/>
            <w:vAlign w:val="center"/>
            <w:hideMark/>
          </w:tcPr>
          <w:p w14:paraId="2F5A2280" w14:textId="77777777" w:rsidR="00140640" w:rsidRPr="006C0A89" w:rsidRDefault="00140640" w:rsidP="00854EF8">
            <w:pPr>
              <w:pStyle w:val="11ContTablas"/>
              <w:spacing w:line="276" w:lineRule="auto"/>
              <w:rPr>
                <w:rFonts w:cs="Arial"/>
                <w:i/>
                <w:iCs/>
              </w:rPr>
            </w:pPr>
            <w:r w:rsidRPr="006C0A89">
              <w:rPr>
                <w:rFonts w:cs="Arial"/>
                <w:i/>
                <w:iCs/>
              </w:rPr>
              <w:t>80.0%</w:t>
            </w:r>
          </w:p>
        </w:tc>
        <w:tc>
          <w:tcPr>
            <w:tcW w:w="387" w:type="pct"/>
            <w:tcBorders>
              <w:top w:val="single" w:sz="4" w:space="0" w:color="auto"/>
              <w:left w:val="single" w:sz="4" w:space="0" w:color="auto"/>
              <w:bottom w:val="single" w:sz="4" w:space="0" w:color="auto"/>
              <w:right w:val="single" w:sz="4" w:space="0" w:color="auto"/>
            </w:tcBorders>
            <w:noWrap/>
            <w:vAlign w:val="center"/>
            <w:hideMark/>
          </w:tcPr>
          <w:p w14:paraId="2FEA5A8C" w14:textId="77777777" w:rsidR="00140640" w:rsidRPr="006C0A89" w:rsidRDefault="00140640" w:rsidP="00854EF8">
            <w:pPr>
              <w:pStyle w:val="11ContTablas"/>
              <w:spacing w:line="276" w:lineRule="auto"/>
              <w:rPr>
                <w:rFonts w:cs="Arial"/>
                <w:i/>
                <w:iCs/>
              </w:rPr>
            </w:pPr>
            <w:r w:rsidRPr="006C0A89">
              <w:rPr>
                <w:rFonts w:cs="Arial"/>
                <w:i/>
                <w:iCs/>
              </w:rPr>
              <w:t>100%</w:t>
            </w:r>
          </w:p>
        </w:tc>
        <w:tc>
          <w:tcPr>
            <w:tcW w:w="539" w:type="pct"/>
            <w:tcBorders>
              <w:top w:val="single" w:sz="4" w:space="0" w:color="auto"/>
              <w:left w:val="single" w:sz="4" w:space="0" w:color="auto"/>
              <w:bottom w:val="single" w:sz="4" w:space="0" w:color="auto"/>
              <w:right w:val="single" w:sz="4" w:space="0" w:color="auto"/>
            </w:tcBorders>
            <w:noWrap/>
            <w:vAlign w:val="center"/>
            <w:hideMark/>
          </w:tcPr>
          <w:p w14:paraId="4CA082BA" w14:textId="77777777" w:rsidR="00140640" w:rsidRPr="006C0A89" w:rsidRDefault="00140640" w:rsidP="00854EF8">
            <w:pPr>
              <w:pStyle w:val="11ContTablas"/>
              <w:spacing w:line="276" w:lineRule="auto"/>
              <w:rPr>
                <w:rFonts w:cs="Arial"/>
                <w:i/>
                <w:iCs/>
              </w:rPr>
            </w:pPr>
            <w:r w:rsidRPr="006C0A89">
              <w:rPr>
                <w:rFonts w:cs="Arial"/>
                <w:i/>
                <w:iCs/>
              </w:rPr>
              <w:t>100%</w:t>
            </w:r>
          </w:p>
        </w:tc>
        <w:tc>
          <w:tcPr>
            <w:tcW w:w="399" w:type="pct"/>
            <w:tcBorders>
              <w:top w:val="single" w:sz="4" w:space="0" w:color="auto"/>
              <w:left w:val="single" w:sz="4" w:space="0" w:color="auto"/>
              <w:bottom w:val="single" w:sz="4" w:space="0" w:color="auto"/>
              <w:right w:val="single" w:sz="4" w:space="0" w:color="auto"/>
            </w:tcBorders>
            <w:noWrap/>
            <w:vAlign w:val="center"/>
            <w:hideMark/>
          </w:tcPr>
          <w:p w14:paraId="44C3F98E" w14:textId="77777777" w:rsidR="00140640" w:rsidRPr="006C0A89" w:rsidRDefault="00140640" w:rsidP="00854EF8">
            <w:pPr>
              <w:pStyle w:val="11ContTablas"/>
              <w:spacing w:line="276" w:lineRule="auto"/>
              <w:rPr>
                <w:rFonts w:cs="Arial"/>
                <w:i/>
                <w:iCs/>
              </w:rPr>
            </w:pPr>
            <w:r w:rsidRPr="006C0A89">
              <w:rPr>
                <w:rFonts w:cs="Arial"/>
                <w:i/>
                <w:iCs/>
              </w:rPr>
              <w:t>100%</w:t>
            </w:r>
          </w:p>
        </w:tc>
        <w:tc>
          <w:tcPr>
            <w:tcW w:w="406" w:type="pct"/>
            <w:tcBorders>
              <w:top w:val="single" w:sz="4" w:space="0" w:color="auto"/>
              <w:left w:val="single" w:sz="4" w:space="0" w:color="auto"/>
              <w:bottom w:val="single" w:sz="4" w:space="0" w:color="auto"/>
              <w:right w:val="single" w:sz="4" w:space="0" w:color="auto"/>
            </w:tcBorders>
            <w:noWrap/>
            <w:vAlign w:val="center"/>
            <w:hideMark/>
          </w:tcPr>
          <w:p w14:paraId="2D498A37" w14:textId="77777777" w:rsidR="00140640" w:rsidRPr="006C0A89" w:rsidRDefault="00140640" w:rsidP="00854EF8">
            <w:pPr>
              <w:pStyle w:val="11ContTablas"/>
              <w:spacing w:line="276" w:lineRule="auto"/>
              <w:rPr>
                <w:rFonts w:cs="Arial"/>
                <w:i/>
                <w:iCs/>
              </w:rPr>
            </w:pPr>
            <w:r w:rsidRPr="006C0A89">
              <w:rPr>
                <w:rFonts w:cs="Arial"/>
                <w:i/>
                <w:iCs/>
              </w:rPr>
              <w:t>2,756</w:t>
            </w:r>
          </w:p>
        </w:tc>
        <w:tc>
          <w:tcPr>
            <w:tcW w:w="366" w:type="pct"/>
            <w:tcBorders>
              <w:top w:val="single" w:sz="4" w:space="0" w:color="auto"/>
              <w:left w:val="single" w:sz="4" w:space="0" w:color="auto"/>
              <w:bottom w:val="single" w:sz="4" w:space="0" w:color="auto"/>
              <w:right w:val="single" w:sz="4" w:space="0" w:color="auto"/>
            </w:tcBorders>
            <w:noWrap/>
            <w:vAlign w:val="center"/>
            <w:hideMark/>
          </w:tcPr>
          <w:p w14:paraId="79481A59" w14:textId="77777777" w:rsidR="00140640" w:rsidRPr="006C0A89" w:rsidRDefault="00140640" w:rsidP="00854EF8">
            <w:pPr>
              <w:pStyle w:val="11ContTablas"/>
              <w:spacing w:line="276" w:lineRule="auto"/>
              <w:rPr>
                <w:rFonts w:cs="Arial"/>
                <w:i/>
                <w:iCs/>
              </w:rPr>
            </w:pPr>
            <w:r w:rsidRPr="006C0A89">
              <w:rPr>
                <w:rFonts w:cs="Arial"/>
                <w:i/>
                <w:iCs/>
              </w:rPr>
              <w:t>3,479</w:t>
            </w:r>
          </w:p>
        </w:tc>
        <w:tc>
          <w:tcPr>
            <w:tcW w:w="509" w:type="pct"/>
            <w:tcBorders>
              <w:top w:val="single" w:sz="4" w:space="0" w:color="auto"/>
              <w:left w:val="single" w:sz="4" w:space="0" w:color="auto"/>
              <w:bottom w:val="single" w:sz="4" w:space="0" w:color="auto"/>
              <w:right w:val="single" w:sz="4" w:space="0" w:color="auto"/>
            </w:tcBorders>
            <w:noWrap/>
            <w:vAlign w:val="center"/>
            <w:hideMark/>
          </w:tcPr>
          <w:p w14:paraId="5E27B547" w14:textId="77777777" w:rsidR="00140640" w:rsidRPr="006C0A89" w:rsidRDefault="00140640" w:rsidP="00854EF8">
            <w:pPr>
              <w:pStyle w:val="11ContTablas"/>
              <w:spacing w:line="276" w:lineRule="auto"/>
              <w:rPr>
                <w:rFonts w:cs="Arial"/>
                <w:i/>
                <w:iCs/>
              </w:rPr>
            </w:pPr>
            <w:r w:rsidRPr="006C0A89">
              <w:rPr>
                <w:rFonts w:cs="Arial"/>
                <w:i/>
                <w:iCs/>
              </w:rPr>
              <w:t>3,617</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346242D4" w14:textId="77777777" w:rsidR="00140640" w:rsidRPr="006C0A89" w:rsidRDefault="00140640" w:rsidP="00854EF8">
            <w:pPr>
              <w:pStyle w:val="11ContTablas"/>
              <w:spacing w:line="276" w:lineRule="auto"/>
              <w:rPr>
                <w:rFonts w:cs="Arial"/>
                <w:i/>
                <w:iCs/>
              </w:rPr>
            </w:pPr>
            <w:r w:rsidRPr="006C0A89">
              <w:rPr>
                <w:rFonts w:cs="Arial"/>
                <w:i/>
                <w:iCs/>
              </w:rPr>
              <w:t>3,652</w:t>
            </w:r>
          </w:p>
        </w:tc>
      </w:tr>
      <w:tr w:rsidR="00140640" w:rsidRPr="006C0A89" w14:paraId="7893641E" w14:textId="77777777" w:rsidTr="00854EF8">
        <w:trPr>
          <w:trHeight w:val="255"/>
          <w:jc w:val="center"/>
        </w:trPr>
        <w:tc>
          <w:tcPr>
            <w:tcW w:w="923" w:type="pct"/>
            <w:tcBorders>
              <w:top w:val="single" w:sz="4" w:space="0" w:color="auto"/>
              <w:left w:val="single" w:sz="4" w:space="0" w:color="auto"/>
              <w:bottom w:val="single" w:sz="4" w:space="0" w:color="auto"/>
              <w:right w:val="single" w:sz="4" w:space="0" w:color="auto"/>
            </w:tcBorders>
            <w:noWrap/>
            <w:vAlign w:val="center"/>
            <w:hideMark/>
          </w:tcPr>
          <w:p w14:paraId="037A7DF3" w14:textId="77777777" w:rsidR="00140640" w:rsidRPr="006C0A89" w:rsidRDefault="00140640" w:rsidP="00854EF8">
            <w:pPr>
              <w:pStyle w:val="11ContTablas"/>
              <w:spacing w:line="276" w:lineRule="auto"/>
              <w:rPr>
                <w:rFonts w:cs="Arial"/>
                <w:i/>
                <w:iCs/>
              </w:rPr>
            </w:pPr>
            <w:r w:rsidRPr="006C0A89">
              <w:rPr>
                <w:rFonts w:cs="Arial"/>
                <w:i/>
                <w:iCs/>
              </w:rPr>
              <w:t>Subterráneas</w:t>
            </w:r>
          </w:p>
        </w:tc>
        <w:tc>
          <w:tcPr>
            <w:tcW w:w="665" w:type="pct"/>
            <w:tcBorders>
              <w:top w:val="single" w:sz="4" w:space="0" w:color="auto"/>
              <w:left w:val="single" w:sz="4" w:space="0" w:color="auto"/>
              <w:bottom w:val="single" w:sz="4" w:space="0" w:color="auto"/>
              <w:right w:val="single" w:sz="4" w:space="0" w:color="auto"/>
            </w:tcBorders>
            <w:noWrap/>
            <w:vAlign w:val="center"/>
            <w:hideMark/>
          </w:tcPr>
          <w:p w14:paraId="0D3E901F" w14:textId="77777777" w:rsidR="00140640" w:rsidRPr="006C0A89" w:rsidRDefault="00140640" w:rsidP="00854EF8">
            <w:pPr>
              <w:pStyle w:val="11ContTablas"/>
              <w:spacing w:line="276" w:lineRule="auto"/>
              <w:rPr>
                <w:rFonts w:cs="Arial"/>
                <w:i/>
                <w:iCs/>
              </w:rPr>
            </w:pPr>
            <w:r w:rsidRPr="006C0A89">
              <w:rPr>
                <w:rFonts w:cs="Arial"/>
                <w:i/>
                <w:iCs/>
              </w:rPr>
              <w:t>Proyectadas</w:t>
            </w:r>
          </w:p>
        </w:tc>
        <w:tc>
          <w:tcPr>
            <w:tcW w:w="429" w:type="pct"/>
            <w:tcBorders>
              <w:top w:val="single" w:sz="4" w:space="0" w:color="auto"/>
              <w:left w:val="single" w:sz="4" w:space="0" w:color="auto"/>
              <w:bottom w:val="single" w:sz="4" w:space="0" w:color="auto"/>
              <w:right w:val="single" w:sz="4" w:space="0" w:color="auto"/>
            </w:tcBorders>
            <w:noWrap/>
            <w:vAlign w:val="center"/>
            <w:hideMark/>
          </w:tcPr>
          <w:p w14:paraId="342BBB9F" w14:textId="77777777" w:rsidR="00140640" w:rsidRPr="006C0A89" w:rsidRDefault="00140640" w:rsidP="00854EF8">
            <w:pPr>
              <w:pStyle w:val="11ContTablas"/>
              <w:spacing w:line="276" w:lineRule="auto"/>
              <w:rPr>
                <w:rFonts w:cs="Arial"/>
                <w:i/>
                <w:iCs/>
              </w:rPr>
            </w:pPr>
            <w:r w:rsidRPr="006C0A89">
              <w:rPr>
                <w:rFonts w:cs="Arial"/>
                <w:i/>
                <w:iCs/>
              </w:rPr>
              <w:t>0%</w:t>
            </w:r>
          </w:p>
        </w:tc>
        <w:tc>
          <w:tcPr>
            <w:tcW w:w="387" w:type="pct"/>
            <w:tcBorders>
              <w:top w:val="single" w:sz="4" w:space="0" w:color="auto"/>
              <w:left w:val="single" w:sz="4" w:space="0" w:color="auto"/>
              <w:bottom w:val="single" w:sz="4" w:space="0" w:color="auto"/>
              <w:right w:val="single" w:sz="4" w:space="0" w:color="auto"/>
            </w:tcBorders>
            <w:noWrap/>
            <w:vAlign w:val="center"/>
            <w:hideMark/>
          </w:tcPr>
          <w:p w14:paraId="0CC98BBF" w14:textId="77777777" w:rsidR="00140640" w:rsidRPr="006C0A89" w:rsidRDefault="00140640" w:rsidP="00854EF8">
            <w:pPr>
              <w:pStyle w:val="11ContTablas"/>
              <w:spacing w:line="276" w:lineRule="auto"/>
              <w:rPr>
                <w:rFonts w:cs="Arial"/>
                <w:i/>
                <w:iCs/>
              </w:rPr>
            </w:pPr>
            <w:r w:rsidRPr="006C0A89">
              <w:rPr>
                <w:rFonts w:cs="Arial"/>
                <w:i/>
                <w:iCs/>
              </w:rPr>
              <w:t>0%</w:t>
            </w:r>
          </w:p>
        </w:tc>
        <w:tc>
          <w:tcPr>
            <w:tcW w:w="539" w:type="pct"/>
            <w:tcBorders>
              <w:top w:val="single" w:sz="4" w:space="0" w:color="auto"/>
              <w:left w:val="single" w:sz="4" w:space="0" w:color="auto"/>
              <w:bottom w:val="single" w:sz="4" w:space="0" w:color="auto"/>
              <w:right w:val="single" w:sz="4" w:space="0" w:color="auto"/>
            </w:tcBorders>
            <w:noWrap/>
            <w:vAlign w:val="center"/>
            <w:hideMark/>
          </w:tcPr>
          <w:p w14:paraId="2B02CEB8" w14:textId="77777777" w:rsidR="00140640" w:rsidRPr="006C0A89" w:rsidRDefault="00140640" w:rsidP="00854EF8">
            <w:pPr>
              <w:pStyle w:val="11ContTablas"/>
              <w:spacing w:line="276" w:lineRule="auto"/>
              <w:rPr>
                <w:rFonts w:cs="Arial"/>
                <w:i/>
                <w:iCs/>
              </w:rPr>
            </w:pPr>
            <w:r w:rsidRPr="006C0A89">
              <w:rPr>
                <w:rFonts w:cs="Arial"/>
                <w:i/>
                <w:iCs/>
              </w:rPr>
              <w:t>0%</w:t>
            </w:r>
          </w:p>
        </w:tc>
        <w:tc>
          <w:tcPr>
            <w:tcW w:w="399" w:type="pct"/>
            <w:tcBorders>
              <w:top w:val="single" w:sz="4" w:space="0" w:color="auto"/>
              <w:left w:val="single" w:sz="4" w:space="0" w:color="auto"/>
              <w:bottom w:val="single" w:sz="4" w:space="0" w:color="auto"/>
              <w:right w:val="single" w:sz="4" w:space="0" w:color="auto"/>
            </w:tcBorders>
            <w:noWrap/>
            <w:vAlign w:val="center"/>
            <w:hideMark/>
          </w:tcPr>
          <w:p w14:paraId="25C12264" w14:textId="77777777" w:rsidR="00140640" w:rsidRPr="006C0A89" w:rsidRDefault="00140640" w:rsidP="00854EF8">
            <w:pPr>
              <w:pStyle w:val="11ContTablas"/>
              <w:spacing w:line="276" w:lineRule="auto"/>
              <w:rPr>
                <w:rFonts w:cs="Arial"/>
                <w:i/>
                <w:iCs/>
              </w:rPr>
            </w:pPr>
            <w:r w:rsidRPr="006C0A89">
              <w:rPr>
                <w:rFonts w:cs="Arial"/>
                <w:i/>
                <w:iCs/>
              </w:rPr>
              <w:t>0%</w:t>
            </w:r>
          </w:p>
        </w:tc>
        <w:tc>
          <w:tcPr>
            <w:tcW w:w="406" w:type="pct"/>
            <w:tcBorders>
              <w:top w:val="single" w:sz="4" w:space="0" w:color="auto"/>
              <w:left w:val="single" w:sz="4" w:space="0" w:color="auto"/>
              <w:bottom w:val="single" w:sz="4" w:space="0" w:color="auto"/>
              <w:right w:val="single" w:sz="4" w:space="0" w:color="auto"/>
            </w:tcBorders>
            <w:noWrap/>
            <w:vAlign w:val="center"/>
            <w:hideMark/>
          </w:tcPr>
          <w:p w14:paraId="7D511CFB" w14:textId="77777777" w:rsidR="00140640" w:rsidRPr="006C0A89" w:rsidRDefault="00140640" w:rsidP="00854EF8">
            <w:pPr>
              <w:pStyle w:val="11ContTablas"/>
              <w:spacing w:line="276" w:lineRule="auto"/>
              <w:rPr>
                <w:rFonts w:cs="Arial"/>
                <w:i/>
                <w:iCs/>
              </w:rPr>
            </w:pPr>
            <w:r w:rsidRPr="006C0A89">
              <w:rPr>
                <w:rFonts w:cs="Arial"/>
                <w:i/>
                <w:iCs/>
              </w:rPr>
              <w:t>-</w:t>
            </w:r>
          </w:p>
        </w:tc>
        <w:tc>
          <w:tcPr>
            <w:tcW w:w="366" w:type="pct"/>
            <w:tcBorders>
              <w:top w:val="single" w:sz="4" w:space="0" w:color="auto"/>
              <w:left w:val="single" w:sz="4" w:space="0" w:color="auto"/>
              <w:bottom w:val="single" w:sz="4" w:space="0" w:color="auto"/>
              <w:right w:val="single" w:sz="4" w:space="0" w:color="auto"/>
            </w:tcBorders>
            <w:noWrap/>
            <w:vAlign w:val="center"/>
            <w:hideMark/>
          </w:tcPr>
          <w:p w14:paraId="2BD1D467" w14:textId="77777777" w:rsidR="00140640" w:rsidRPr="006C0A89" w:rsidRDefault="00140640" w:rsidP="00854EF8">
            <w:pPr>
              <w:pStyle w:val="11ContTablas"/>
              <w:spacing w:line="276" w:lineRule="auto"/>
              <w:rPr>
                <w:rFonts w:cs="Arial"/>
                <w:i/>
                <w:iCs/>
              </w:rPr>
            </w:pPr>
            <w:r w:rsidRPr="006C0A89">
              <w:rPr>
                <w:rFonts w:cs="Arial"/>
                <w:i/>
                <w:iCs/>
              </w:rPr>
              <w:t>-</w:t>
            </w:r>
          </w:p>
        </w:tc>
        <w:tc>
          <w:tcPr>
            <w:tcW w:w="509" w:type="pct"/>
            <w:tcBorders>
              <w:top w:val="single" w:sz="4" w:space="0" w:color="auto"/>
              <w:left w:val="single" w:sz="4" w:space="0" w:color="auto"/>
              <w:bottom w:val="single" w:sz="4" w:space="0" w:color="auto"/>
              <w:right w:val="single" w:sz="4" w:space="0" w:color="auto"/>
            </w:tcBorders>
            <w:noWrap/>
            <w:vAlign w:val="center"/>
            <w:hideMark/>
          </w:tcPr>
          <w:p w14:paraId="2BCE39C7" w14:textId="77777777" w:rsidR="00140640" w:rsidRPr="006C0A89" w:rsidRDefault="00140640" w:rsidP="00854EF8">
            <w:pPr>
              <w:pStyle w:val="11ContTablas"/>
              <w:spacing w:line="276" w:lineRule="auto"/>
              <w:rPr>
                <w:rFonts w:cs="Arial"/>
                <w:i/>
                <w:iCs/>
              </w:rPr>
            </w:pPr>
            <w:r w:rsidRPr="006C0A89">
              <w:rPr>
                <w:rFonts w:cs="Arial"/>
                <w:i/>
                <w:iCs/>
              </w:rPr>
              <w:t>-</w:t>
            </w: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218B5046" w14:textId="77777777" w:rsidR="00140640" w:rsidRPr="006C0A89" w:rsidRDefault="00140640" w:rsidP="00854EF8">
            <w:pPr>
              <w:pStyle w:val="11ContTablas"/>
              <w:spacing w:line="276" w:lineRule="auto"/>
              <w:rPr>
                <w:rFonts w:cs="Arial"/>
                <w:i/>
                <w:iCs/>
              </w:rPr>
            </w:pPr>
            <w:r w:rsidRPr="006C0A89">
              <w:rPr>
                <w:rFonts w:cs="Arial"/>
                <w:i/>
                <w:iCs/>
              </w:rPr>
              <w:t>-</w:t>
            </w:r>
          </w:p>
        </w:tc>
      </w:tr>
      <w:tr w:rsidR="00140640" w:rsidRPr="006C0A89" w14:paraId="71AA8AE0" w14:textId="77777777" w:rsidTr="00854EF8">
        <w:trPr>
          <w:trHeight w:val="255"/>
          <w:jc w:val="center"/>
        </w:trPr>
        <w:tc>
          <w:tcPr>
            <w:tcW w:w="1588" w:type="pct"/>
            <w:gridSpan w:val="2"/>
            <w:tcBorders>
              <w:top w:val="single" w:sz="4" w:space="0" w:color="auto"/>
              <w:left w:val="single" w:sz="4" w:space="0" w:color="auto"/>
              <w:bottom w:val="single" w:sz="4" w:space="0" w:color="auto"/>
              <w:right w:val="single" w:sz="4" w:space="0" w:color="auto"/>
            </w:tcBorders>
            <w:noWrap/>
            <w:vAlign w:val="center"/>
            <w:hideMark/>
          </w:tcPr>
          <w:p w14:paraId="4974D92B" w14:textId="77777777" w:rsidR="00140640" w:rsidRPr="006C0A89" w:rsidRDefault="00140640" w:rsidP="00854EF8">
            <w:pPr>
              <w:pStyle w:val="11ContTablas"/>
              <w:spacing w:line="276" w:lineRule="auto"/>
              <w:rPr>
                <w:rFonts w:cs="Arial"/>
                <w:i/>
                <w:iCs/>
              </w:rPr>
            </w:pPr>
            <w:r w:rsidRPr="006C0A89">
              <w:rPr>
                <w:rFonts w:cs="Arial"/>
                <w:i/>
                <w:iCs/>
              </w:rPr>
              <w:t>TOTAL</w:t>
            </w:r>
          </w:p>
        </w:tc>
        <w:tc>
          <w:tcPr>
            <w:tcW w:w="429" w:type="pct"/>
            <w:tcBorders>
              <w:top w:val="single" w:sz="4" w:space="0" w:color="auto"/>
              <w:left w:val="single" w:sz="4" w:space="0" w:color="auto"/>
              <w:bottom w:val="single" w:sz="4" w:space="0" w:color="auto"/>
              <w:right w:val="single" w:sz="4" w:space="0" w:color="auto"/>
            </w:tcBorders>
            <w:noWrap/>
            <w:vAlign w:val="center"/>
            <w:hideMark/>
          </w:tcPr>
          <w:p w14:paraId="22BC33A5" w14:textId="77777777" w:rsidR="00140640" w:rsidRPr="006C0A89" w:rsidRDefault="00140640" w:rsidP="00854EF8">
            <w:pPr>
              <w:pStyle w:val="11ContTablas"/>
              <w:spacing w:line="276" w:lineRule="auto"/>
              <w:rPr>
                <w:rFonts w:cs="Arial"/>
                <w:i/>
                <w:iCs/>
              </w:rPr>
            </w:pPr>
            <w:r w:rsidRPr="006C0A89">
              <w:rPr>
                <w:rFonts w:cs="Arial"/>
                <w:i/>
                <w:iCs/>
              </w:rPr>
              <w:t>80%</w:t>
            </w:r>
          </w:p>
        </w:tc>
        <w:tc>
          <w:tcPr>
            <w:tcW w:w="387" w:type="pct"/>
            <w:tcBorders>
              <w:top w:val="single" w:sz="4" w:space="0" w:color="auto"/>
              <w:left w:val="single" w:sz="4" w:space="0" w:color="auto"/>
              <w:bottom w:val="single" w:sz="4" w:space="0" w:color="auto"/>
              <w:right w:val="single" w:sz="4" w:space="0" w:color="auto"/>
            </w:tcBorders>
            <w:noWrap/>
            <w:vAlign w:val="center"/>
            <w:hideMark/>
          </w:tcPr>
          <w:p w14:paraId="2915FF6F" w14:textId="77777777" w:rsidR="00140640" w:rsidRPr="006C0A89" w:rsidRDefault="00140640" w:rsidP="00854EF8">
            <w:pPr>
              <w:pStyle w:val="11ContTablas"/>
              <w:spacing w:line="276" w:lineRule="auto"/>
              <w:rPr>
                <w:rFonts w:cs="Arial"/>
                <w:i/>
                <w:iCs/>
              </w:rPr>
            </w:pPr>
            <w:r w:rsidRPr="006C0A89">
              <w:rPr>
                <w:rFonts w:cs="Arial"/>
                <w:i/>
                <w:iCs/>
              </w:rPr>
              <w:t>100%</w:t>
            </w:r>
          </w:p>
        </w:tc>
        <w:tc>
          <w:tcPr>
            <w:tcW w:w="539" w:type="pct"/>
            <w:tcBorders>
              <w:top w:val="single" w:sz="4" w:space="0" w:color="auto"/>
              <w:left w:val="single" w:sz="4" w:space="0" w:color="auto"/>
              <w:bottom w:val="single" w:sz="4" w:space="0" w:color="auto"/>
              <w:right w:val="single" w:sz="4" w:space="0" w:color="auto"/>
            </w:tcBorders>
            <w:noWrap/>
            <w:vAlign w:val="center"/>
            <w:hideMark/>
          </w:tcPr>
          <w:p w14:paraId="4BF50B88" w14:textId="77777777" w:rsidR="00140640" w:rsidRPr="006C0A89" w:rsidRDefault="00140640" w:rsidP="00854EF8">
            <w:pPr>
              <w:pStyle w:val="11ContTablas"/>
              <w:spacing w:line="276" w:lineRule="auto"/>
              <w:rPr>
                <w:rFonts w:cs="Arial"/>
                <w:i/>
                <w:iCs/>
              </w:rPr>
            </w:pPr>
            <w:r w:rsidRPr="006C0A89">
              <w:rPr>
                <w:rFonts w:cs="Arial"/>
                <w:i/>
                <w:iCs/>
              </w:rPr>
              <w:t>100%</w:t>
            </w:r>
          </w:p>
        </w:tc>
        <w:tc>
          <w:tcPr>
            <w:tcW w:w="399" w:type="pct"/>
            <w:tcBorders>
              <w:top w:val="single" w:sz="4" w:space="0" w:color="auto"/>
              <w:left w:val="single" w:sz="4" w:space="0" w:color="auto"/>
              <w:bottom w:val="single" w:sz="4" w:space="0" w:color="auto"/>
              <w:right w:val="single" w:sz="4" w:space="0" w:color="auto"/>
            </w:tcBorders>
            <w:noWrap/>
            <w:vAlign w:val="center"/>
            <w:hideMark/>
          </w:tcPr>
          <w:p w14:paraId="12C841D1" w14:textId="77777777" w:rsidR="00140640" w:rsidRPr="006C0A89" w:rsidRDefault="00140640" w:rsidP="00854EF8">
            <w:pPr>
              <w:pStyle w:val="11ContTablas"/>
              <w:spacing w:line="276" w:lineRule="auto"/>
              <w:rPr>
                <w:rFonts w:cs="Arial"/>
                <w:i/>
                <w:iCs/>
              </w:rPr>
            </w:pPr>
            <w:r w:rsidRPr="006C0A89">
              <w:rPr>
                <w:rFonts w:cs="Arial"/>
                <w:i/>
                <w:iCs/>
              </w:rPr>
              <w:t>100%</w:t>
            </w:r>
          </w:p>
        </w:tc>
        <w:tc>
          <w:tcPr>
            <w:tcW w:w="406" w:type="pct"/>
            <w:tcBorders>
              <w:top w:val="single" w:sz="4" w:space="0" w:color="auto"/>
              <w:left w:val="single" w:sz="4" w:space="0" w:color="auto"/>
              <w:bottom w:val="single" w:sz="4" w:space="0" w:color="auto"/>
              <w:right w:val="single" w:sz="4" w:space="0" w:color="auto"/>
            </w:tcBorders>
            <w:noWrap/>
            <w:vAlign w:val="center"/>
          </w:tcPr>
          <w:p w14:paraId="2791A780" w14:textId="77777777" w:rsidR="00140640" w:rsidRPr="006C0A89" w:rsidRDefault="00140640" w:rsidP="00854EF8">
            <w:pPr>
              <w:pStyle w:val="11ContTablas"/>
              <w:spacing w:line="276" w:lineRule="auto"/>
              <w:rPr>
                <w:rFonts w:cs="Arial"/>
                <w:i/>
                <w:iCs/>
              </w:rPr>
            </w:pPr>
          </w:p>
        </w:tc>
        <w:tc>
          <w:tcPr>
            <w:tcW w:w="366" w:type="pct"/>
            <w:tcBorders>
              <w:top w:val="single" w:sz="4" w:space="0" w:color="auto"/>
              <w:left w:val="single" w:sz="4" w:space="0" w:color="auto"/>
              <w:bottom w:val="single" w:sz="4" w:space="0" w:color="auto"/>
              <w:right w:val="single" w:sz="4" w:space="0" w:color="auto"/>
            </w:tcBorders>
            <w:noWrap/>
            <w:vAlign w:val="center"/>
            <w:hideMark/>
          </w:tcPr>
          <w:p w14:paraId="19D3924C" w14:textId="77777777" w:rsidR="00140640" w:rsidRPr="006C0A89" w:rsidRDefault="00140640" w:rsidP="00854EF8">
            <w:pPr>
              <w:rPr>
                <w:rFonts w:ascii="Arial" w:hAnsi="Arial" w:cs="Arial"/>
                <w:i/>
                <w:iCs/>
              </w:rPr>
            </w:pPr>
          </w:p>
        </w:tc>
        <w:tc>
          <w:tcPr>
            <w:tcW w:w="509" w:type="pct"/>
            <w:tcBorders>
              <w:top w:val="single" w:sz="4" w:space="0" w:color="auto"/>
              <w:left w:val="single" w:sz="4" w:space="0" w:color="auto"/>
              <w:bottom w:val="single" w:sz="4" w:space="0" w:color="auto"/>
              <w:right w:val="single" w:sz="4" w:space="0" w:color="auto"/>
            </w:tcBorders>
            <w:noWrap/>
            <w:vAlign w:val="center"/>
            <w:hideMark/>
          </w:tcPr>
          <w:p w14:paraId="64A03B4F" w14:textId="77777777" w:rsidR="00140640" w:rsidRPr="00281564" w:rsidRDefault="00140640" w:rsidP="00854EF8">
            <w:pPr>
              <w:rPr>
                <w:rFonts w:ascii="Arial" w:hAnsi="Arial" w:cs="Arial"/>
                <w:i/>
                <w:iCs/>
                <w:lang w:val="es-419" w:eastAsia="es-419"/>
              </w:rPr>
            </w:pPr>
          </w:p>
        </w:tc>
        <w:tc>
          <w:tcPr>
            <w:tcW w:w="377" w:type="pct"/>
            <w:tcBorders>
              <w:top w:val="single" w:sz="4" w:space="0" w:color="auto"/>
              <w:left w:val="single" w:sz="4" w:space="0" w:color="auto"/>
              <w:bottom w:val="single" w:sz="4" w:space="0" w:color="auto"/>
              <w:right w:val="single" w:sz="4" w:space="0" w:color="auto"/>
            </w:tcBorders>
            <w:noWrap/>
            <w:vAlign w:val="center"/>
            <w:hideMark/>
          </w:tcPr>
          <w:p w14:paraId="72102D66" w14:textId="77777777" w:rsidR="00140640" w:rsidRPr="00281564" w:rsidRDefault="00140640" w:rsidP="00854EF8">
            <w:pPr>
              <w:rPr>
                <w:rFonts w:ascii="Arial" w:hAnsi="Arial" w:cs="Arial"/>
                <w:i/>
                <w:iCs/>
                <w:lang w:val="es-419" w:eastAsia="es-419"/>
              </w:rPr>
            </w:pPr>
          </w:p>
        </w:tc>
      </w:tr>
    </w:tbl>
    <w:p w14:paraId="369EB813" w14:textId="77777777" w:rsidR="00140640" w:rsidRPr="006C0A89" w:rsidRDefault="00140640" w:rsidP="00140640">
      <w:pPr>
        <w:pStyle w:val="06Fuente"/>
        <w:rPr>
          <w:rFonts w:cs="Arial"/>
          <w:b/>
          <w:bCs/>
          <w:i/>
          <w:iCs/>
          <w:sz w:val="16"/>
          <w:szCs w:val="22"/>
        </w:rPr>
      </w:pPr>
      <w:bookmarkStart w:id="8" w:name="_Toc121814987"/>
      <w:r w:rsidRPr="006C0A89">
        <w:rPr>
          <w:rFonts w:cs="Arial"/>
          <w:b/>
          <w:bCs/>
          <w:i/>
          <w:iCs/>
          <w:sz w:val="16"/>
          <w:szCs w:val="22"/>
        </w:rPr>
        <w:t xml:space="preserve">Fuente: IEH-GRUCON – EPC-PDA-C-283-2019 </w:t>
      </w:r>
    </w:p>
    <w:p w14:paraId="02087EC2" w14:textId="77777777" w:rsidR="00140640" w:rsidRPr="006C0A89" w:rsidRDefault="00140640" w:rsidP="00140640">
      <w:pPr>
        <w:pStyle w:val="Descripcin"/>
        <w:rPr>
          <w:rFonts w:cs="Arial"/>
          <w:i/>
          <w:iCs/>
        </w:rPr>
      </w:pPr>
      <w:r w:rsidRPr="006C0A89">
        <w:rPr>
          <w:rFonts w:cs="Arial"/>
          <w:i/>
          <w:iCs/>
        </w:rPr>
        <w:t>Costos asociados al abastecimiento por alternativas proyectadas ($) - Gama</w:t>
      </w:r>
      <w:bookmarkEnd w:id="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0"/>
        <w:gridCol w:w="910"/>
        <w:gridCol w:w="987"/>
        <w:gridCol w:w="1103"/>
        <w:gridCol w:w="1117"/>
        <w:gridCol w:w="987"/>
        <w:gridCol w:w="1994"/>
        <w:gridCol w:w="718"/>
        <w:gridCol w:w="564"/>
      </w:tblGrid>
      <w:tr w:rsidR="00140640" w:rsidRPr="006C0A89" w14:paraId="7D8A6393" w14:textId="77777777" w:rsidTr="00854EF8">
        <w:trPr>
          <w:trHeight w:val="255"/>
          <w:jc w:val="center"/>
        </w:trPr>
        <w:tc>
          <w:tcPr>
            <w:tcW w:w="519" w:type="pct"/>
            <w:vMerge w:val="restart"/>
            <w:tcBorders>
              <w:top w:val="single" w:sz="4" w:space="0" w:color="auto"/>
              <w:left w:val="single" w:sz="4" w:space="0" w:color="auto"/>
              <w:bottom w:val="single" w:sz="4" w:space="0" w:color="auto"/>
              <w:right w:val="single" w:sz="4" w:space="0" w:color="auto"/>
            </w:tcBorders>
            <w:noWrap/>
            <w:vAlign w:val="center"/>
            <w:hideMark/>
          </w:tcPr>
          <w:p w14:paraId="1AF38164" w14:textId="77777777" w:rsidR="00140640" w:rsidRPr="006C0A89" w:rsidRDefault="00140640" w:rsidP="00854EF8">
            <w:pPr>
              <w:pStyle w:val="10EncTablas"/>
              <w:spacing w:line="276" w:lineRule="auto"/>
              <w:rPr>
                <w:rFonts w:cs="Arial"/>
                <w:i/>
                <w:iCs/>
              </w:rPr>
            </w:pPr>
            <w:r w:rsidRPr="006C0A89">
              <w:rPr>
                <w:rFonts w:cs="Arial"/>
                <w:i/>
                <w:iCs/>
              </w:rPr>
              <w:t>Alternativa</w:t>
            </w:r>
          </w:p>
        </w:tc>
        <w:tc>
          <w:tcPr>
            <w:tcW w:w="487" w:type="pct"/>
            <w:vMerge w:val="restart"/>
            <w:tcBorders>
              <w:top w:val="single" w:sz="4" w:space="0" w:color="auto"/>
              <w:left w:val="single" w:sz="4" w:space="0" w:color="auto"/>
              <w:bottom w:val="single" w:sz="4" w:space="0" w:color="auto"/>
              <w:right w:val="single" w:sz="4" w:space="0" w:color="auto"/>
            </w:tcBorders>
            <w:noWrap/>
            <w:vAlign w:val="center"/>
            <w:hideMark/>
          </w:tcPr>
          <w:p w14:paraId="0AB7938E" w14:textId="77777777" w:rsidR="00140640" w:rsidRPr="006C0A89" w:rsidRDefault="00140640" w:rsidP="00854EF8">
            <w:pPr>
              <w:pStyle w:val="10EncTablas"/>
              <w:spacing w:line="276" w:lineRule="auto"/>
              <w:rPr>
                <w:rFonts w:cs="Arial"/>
                <w:i/>
                <w:iCs/>
              </w:rPr>
            </w:pPr>
            <w:r w:rsidRPr="006C0A89">
              <w:rPr>
                <w:rFonts w:cs="Arial"/>
                <w:i/>
                <w:iCs/>
              </w:rPr>
              <w:t>Tipo</w:t>
            </w:r>
          </w:p>
        </w:tc>
        <w:tc>
          <w:tcPr>
            <w:tcW w:w="2243" w:type="pct"/>
            <w:gridSpan w:val="4"/>
            <w:tcBorders>
              <w:top w:val="single" w:sz="4" w:space="0" w:color="auto"/>
              <w:left w:val="single" w:sz="4" w:space="0" w:color="auto"/>
              <w:bottom w:val="single" w:sz="4" w:space="0" w:color="auto"/>
              <w:right w:val="single" w:sz="4" w:space="0" w:color="auto"/>
            </w:tcBorders>
            <w:noWrap/>
            <w:vAlign w:val="center"/>
            <w:hideMark/>
          </w:tcPr>
          <w:p w14:paraId="3FA457DF" w14:textId="77777777" w:rsidR="00140640" w:rsidRPr="006C0A89" w:rsidRDefault="00140640" w:rsidP="00854EF8">
            <w:pPr>
              <w:pStyle w:val="10EncTablas"/>
              <w:spacing w:line="276" w:lineRule="auto"/>
              <w:rPr>
                <w:rFonts w:cs="Arial"/>
                <w:i/>
                <w:iCs/>
              </w:rPr>
            </w:pPr>
            <w:r w:rsidRPr="006C0A89">
              <w:rPr>
                <w:rFonts w:cs="Arial"/>
                <w:i/>
                <w:iCs/>
              </w:rPr>
              <w:t>Costo del Municipio</w:t>
            </w:r>
          </w:p>
        </w:tc>
        <w:tc>
          <w:tcPr>
            <w:tcW w:w="1064" w:type="pct"/>
            <w:vMerge w:val="restart"/>
            <w:tcBorders>
              <w:top w:val="single" w:sz="4" w:space="0" w:color="auto"/>
              <w:left w:val="single" w:sz="4" w:space="0" w:color="auto"/>
              <w:bottom w:val="single" w:sz="4" w:space="0" w:color="auto"/>
              <w:right w:val="single" w:sz="4" w:space="0" w:color="auto"/>
            </w:tcBorders>
            <w:noWrap/>
            <w:vAlign w:val="center"/>
            <w:hideMark/>
          </w:tcPr>
          <w:p w14:paraId="1ECBE313" w14:textId="77777777" w:rsidR="00140640" w:rsidRPr="006C0A89" w:rsidRDefault="00140640" w:rsidP="00854EF8">
            <w:pPr>
              <w:pStyle w:val="10EncTablas"/>
              <w:spacing w:line="276" w:lineRule="auto"/>
              <w:rPr>
                <w:rFonts w:cs="Arial"/>
                <w:i/>
                <w:iCs/>
              </w:rPr>
            </w:pPr>
            <w:r w:rsidRPr="006C0A89">
              <w:rPr>
                <w:rFonts w:cs="Arial"/>
                <w:i/>
                <w:iCs/>
              </w:rPr>
              <w:t>Población Beneficiada [</w:t>
            </w:r>
            <w:proofErr w:type="spellStart"/>
            <w:r w:rsidRPr="006C0A89">
              <w:rPr>
                <w:rFonts w:cs="Arial"/>
                <w:i/>
                <w:iCs/>
              </w:rPr>
              <w:t>hab</w:t>
            </w:r>
            <w:proofErr w:type="spellEnd"/>
            <w:r w:rsidRPr="006C0A89">
              <w:rPr>
                <w:rFonts w:cs="Arial"/>
                <w:i/>
                <w:iCs/>
              </w:rPr>
              <w:t>]</w:t>
            </w:r>
          </w:p>
        </w:tc>
        <w:tc>
          <w:tcPr>
            <w:tcW w:w="385" w:type="pct"/>
            <w:vMerge w:val="restart"/>
            <w:tcBorders>
              <w:top w:val="single" w:sz="4" w:space="0" w:color="auto"/>
              <w:left w:val="single" w:sz="4" w:space="0" w:color="auto"/>
              <w:bottom w:val="single" w:sz="4" w:space="0" w:color="auto"/>
              <w:right w:val="single" w:sz="4" w:space="0" w:color="auto"/>
            </w:tcBorders>
            <w:vAlign w:val="center"/>
            <w:hideMark/>
          </w:tcPr>
          <w:p w14:paraId="0ED31A4F" w14:textId="77777777" w:rsidR="00140640" w:rsidRPr="006C0A89" w:rsidRDefault="00140640" w:rsidP="00854EF8">
            <w:pPr>
              <w:pStyle w:val="10EncTablas"/>
              <w:spacing w:line="276" w:lineRule="auto"/>
              <w:rPr>
                <w:rFonts w:cs="Arial"/>
                <w:i/>
                <w:iCs/>
              </w:rPr>
            </w:pPr>
            <w:r w:rsidRPr="006C0A89">
              <w:rPr>
                <w:rFonts w:cs="Arial"/>
                <w:i/>
                <w:iCs/>
              </w:rPr>
              <w:t>Costo /</w:t>
            </w:r>
            <w:proofErr w:type="spellStart"/>
            <w:r w:rsidRPr="006C0A89">
              <w:rPr>
                <w:rFonts w:cs="Arial"/>
                <w:i/>
                <w:iCs/>
              </w:rPr>
              <w:t>hab</w:t>
            </w:r>
            <w:proofErr w:type="spellEnd"/>
          </w:p>
        </w:tc>
        <w:tc>
          <w:tcPr>
            <w:tcW w:w="303" w:type="pct"/>
            <w:vMerge w:val="restart"/>
            <w:tcBorders>
              <w:top w:val="single" w:sz="4" w:space="0" w:color="auto"/>
              <w:left w:val="single" w:sz="4" w:space="0" w:color="auto"/>
              <w:bottom w:val="single" w:sz="4" w:space="0" w:color="auto"/>
              <w:right w:val="single" w:sz="4" w:space="0" w:color="auto"/>
            </w:tcBorders>
            <w:vAlign w:val="center"/>
            <w:hideMark/>
          </w:tcPr>
          <w:p w14:paraId="53A50A56" w14:textId="77777777" w:rsidR="00140640" w:rsidRPr="006C0A89" w:rsidRDefault="00140640" w:rsidP="00854EF8">
            <w:pPr>
              <w:pStyle w:val="10EncTablas"/>
              <w:spacing w:line="276" w:lineRule="auto"/>
              <w:rPr>
                <w:rFonts w:cs="Arial"/>
                <w:i/>
                <w:iCs/>
              </w:rPr>
            </w:pPr>
            <w:r w:rsidRPr="006C0A89">
              <w:rPr>
                <w:rFonts w:cs="Arial"/>
                <w:i/>
                <w:iCs/>
              </w:rPr>
              <w:t>Costo /</w:t>
            </w:r>
            <w:proofErr w:type="spellStart"/>
            <w:r w:rsidRPr="006C0A89">
              <w:rPr>
                <w:rFonts w:cs="Arial"/>
                <w:i/>
                <w:iCs/>
              </w:rPr>
              <w:t>hab</w:t>
            </w:r>
            <w:proofErr w:type="spellEnd"/>
          </w:p>
        </w:tc>
      </w:tr>
      <w:tr w:rsidR="00140640" w:rsidRPr="006C0A89" w14:paraId="0ADFE16B" w14:textId="77777777" w:rsidTr="00854EF8">
        <w:trPr>
          <w:trHeight w:val="495"/>
          <w:jc w:val="center"/>
        </w:trPr>
        <w:tc>
          <w:tcPr>
            <w:tcW w:w="519" w:type="pct"/>
            <w:vMerge/>
            <w:tcBorders>
              <w:top w:val="single" w:sz="4" w:space="0" w:color="auto"/>
              <w:left w:val="single" w:sz="4" w:space="0" w:color="auto"/>
              <w:bottom w:val="single" w:sz="4" w:space="0" w:color="auto"/>
              <w:right w:val="single" w:sz="4" w:space="0" w:color="auto"/>
            </w:tcBorders>
            <w:vAlign w:val="center"/>
            <w:hideMark/>
          </w:tcPr>
          <w:p w14:paraId="411AF28B" w14:textId="77777777" w:rsidR="00140640" w:rsidRPr="006C0A89" w:rsidRDefault="00140640" w:rsidP="00854EF8">
            <w:pPr>
              <w:rPr>
                <w:rFonts w:ascii="Arial" w:hAnsi="Arial" w:cs="Arial"/>
                <w:b/>
                <w:bCs/>
                <w:i/>
                <w:iCs/>
                <w:sz w:val="16"/>
              </w:rPr>
            </w:pPr>
          </w:p>
        </w:tc>
        <w:tc>
          <w:tcPr>
            <w:tcW w:w="487" w:type="pct"/>
            <w:vMerge/>
            <w:tcBorders>
              <w:top w:val="single" w:sz="4" w:space="0" w:color="auto"/>
              <w:left w:val="single" w:sz="4" w:space="0" w:color="auto"/>
              <w:bottom w:val="single" w:sz="4" w:space="0" w:color="auto"/>
              <w:right w:val="single" w:sz="4" w:space="0" w:color="auto"/>
            </w:tcBorders>
            <w:vAlign w:val="center"/>
            <w:hideMark/>
          </w:tcPr>
          <w:p w14:paraId="41D786F4" w14:textId="77777777" w:rsidR="00140640" w:rsidRPr="006C0A89" w:rsidRDefault="00140640" w:rsidP="00854EF8">
            <w:pPr>
              <w:rPr>
                <w:rFonts w:ascii="Arial" w:hAnsi="Arial" w:cs="Arial"/>
                <w:b/>
                <w:bCs/>
                <w:i/>
                <w:iCs/>
                <w:sz w:val="16"/>
              </w:rPr>
            </w:pPr>
          </w:p>
        </w:tc>
        <w:tc>
          <w:tcPr>
            <w:tcW w:w="528" w:type="pct"/>
            <w:tcBorders>
              <w:top w:val="single" w:sz="4" w:space="0" w:color="auto"/>
              <w:left w:val="single" w:sz="4" w:space="0" w:color="auto"/>
              <w:bottom w:val="single" w:sz="4" w:space="0" w:color="auto"/>
              <w:right w:val="single" w:sz="4" w:space="0" w:color="auto"/>
            </w:tcBorders>
            <w:noWrap/>
            <w:vAlign w:val="center"/>
            <w:hideMark/>
          </w:tcPr>
          <w:p w14:paraId="04610AEC" w14:textId="77777777" w:rsidR="00140640" w:rsidRPr="006C0A89" w:rsidRDefault="00140640" w:rsidP="00854EF8">
            <w:pPr>
              <w:pStyle w:val="10EncTablas"/>
              <w:spacing w:line="276" w:lineRule="auto"/>
              <w:rPr>
                <w:rFonts w:cs="Arial"/>
                <w:i/>
                <w:iCs/>
              </w:rPr>
            </w:pPr>
            <w:proofErr w:type="spellStart"/>
            <w:r w:rsidRPr="006C0A89">
              <w:rPr>
                <w:rFonts w:cs="Arial"/>
                <w:i/>
                <w:iCs/>
              </w:rPr>
              <w:t>Preinversión</w:t>
            </w:r>
            <w:proofErr w:type="spellEnd"/>
          </w:p>
        </w:tc>
        <w:tc>
          <w:tcPr>
            <w:tcW w:w="590" w:type="pct"/>
            <w:tcBorders>
              <w:top w:val="single" w:sz="4" w:space="0" w:color="auto"/>
              <w:left w:val="single" w:sz="4" w:space="0" w:color="auto"/>
              <w:bottom w:val="single" w:sz="4" w:space="0" w:color="auto"/>
              <w:right w:val="single" w:sz="4" w:space="0" w:color="auto"/>
            </w:tcBorders>
            <w:noWrap/>
            <w:vAlign w:val="center"/>
            <w:hideMark/>
          </w:tcPr>
          <w:p w14:paraId="19ECAFC4" w14:textId="77777777" w:rsidR="00140640" w:rsidRPr="006C0A89" w:rsidRDefault="00140640" w:rsidP="00854EF8">
            <w:pPr>
              <w:pStyle w:val="10EncTablas"/>
              <w:spacing w:line="276" w:lineRule="auto"/>
              <w:rPr>
                <w:rFonts w:cs="Arial"/>
                <w:i/>
                <w:iCs/>
              </w:rPr>
            </w:pPr>
            <w:r w:rsidRPr="006C0A89">
              <w:rPr>
                <w:rFonts w:cs="Arial"/>
                <w:i/>
                <w:iCs/>
              </w:rPr>
              <w:t>Inversión</w:t>
            </w:r>
          </w:p>
        </w:tc>
        <w:tc>
          <w:tcPr>
            <w:tcW w:w="597" w:type="pct"/>
            <w:tcBorders>
              <w:top w:val="single" w:sz="4" w:space="0" w:color="auto"/>
              <w:left w:val="single" w:sz="4" w:space="0" w:color="auto"/>
              <w:bottom w:val="single" w:sz="4" w:space="0" w:color="auto"/>
              <w:right w:val="single" w:sz="4" w:space="0" w:color="auto"/>
            </w:tcBorders>
            <w:vAlign w:val="center"/>
            <w:hideMark/>
          </w:tcPr>
          <w:p w14:paraId="281FB63D" w14:textId="77777777" w:rsidR="00140640" w:rsidRPr="006C0A89" w:rsidRDefault="00140640" w:rsidP="00854EF8">
            <w:pPr>
              <w:pStyle w:val="10EncTablas"/>
              <w:spacing w:line="276" w:lineRule="auto"/>
              <w:rPr>
                <w:rFonts w:cs="Arial"/>
                <w:i/>
                <w:iCs/>
              </w:rPr>
            </w:pPr>
            <w:r w:rsidRPr="006C0A89">
              <w:rPr>
                <w:rFonts w:cs="Arial"/>
                <w:i/>
                <w:iCs/>
              </w:rPr>
              <w:t>Operación y Mantenimiento</w:t>
            </w:r>
          </w:p>
        </w:tc>
        <w:tc>
          <w:tcPr>
            <w:tcW w:w="528" w:type="pct"/>
            <w:tcBorders>
              <w:top w:val="single" w:sz="4" w:space="0" w:color="auto"/>
              <w:left w:val="single" w:sz="4" w:space="0" w:color="auto"/>
              <w:bottom w:val="single" w:sz="4" w:space="0" w:color="auto"/>
              <w:right w:val="single" w:sz="4" w:space="0" w:color="auto"/>
            </w:tcBorders>
            <w:noWrap/>
            <w:vAlign w:val="center"/>
            <w:hideMark/>
          </w:tcPr>
          <w:p w14:paraId="639F194D" w14:textId="77777777" w:rsidR="00140640" w:rsidRPr="006C0A89" w:rsidRDefault="00140640" w:rsidP="00854EF8">
            <w:pPr>
              <w:pStyle w:val="10EncTablas"/>
              <w:spacing w:line="276" w:lineRule="auto"/>
              <w:rPr>
                <w:rFonts w:cs="Arial"/>
                <w:i/>
                <w:iCs/>
              </w:rPr>
            </w:pPr>
            <w:r w:rsidRPr="006C0A89">
              <w:rPr>
                <w:rFonts w:cs="Arial"/>
                <w:i/>
                <w:iCs/>
              </w:rPr>
              <w:t>Tratamiento</w:t>
            </w:r>
          </w:p>
        </w:tc>
        <w:tc>
          <w:tcPr>
            <w:tcW w:w="1064" w:type="pct"/>
            <w:vMerge/>
            <w:tcBorders>
              <w:top w:val="single" w:sz="4" w:space="0" w:color="auto"/>
              <w:left w:val="single" w:sz="4" w:space="0" w:color="auto"/>
              <w:bottom w:val="single" w:sz="4" w:space="0" w:color="auto"/>
              <w:right w:val="single" w:sz="4" w:space="0" w:color="auto"/>
            </w:tcBorders>
            <w:vAlign w:val="center"/>
            <w:hideMark/>
          </w:tcPr>
          <w:p w14:paraId="699A8253" w14:textId="77777777" w:rsidR="00140640" w:rsidRPr="006C0A89" w:rsidRDefault="00140640" w:rsidP="00854EF8">
            <w:pPr>
              <w:rPr>
                <w:rFonts w:ascii="Arial" w:hAnsi="Arial" w:cs="Arial"/>
                <w:b/>
                <w:bCs/>
                <w:i/>
                <w:iCs/>
                <w:sz w:val="16"/>
              </w:rPr>
            </w:pPr>
          </w:p>
        </w:tc>
        <w:tc>
          <w:tcPr>
            <w:tcW w:w="385" w:type="pct"/>
            <w:vMerge/>
            <w:tcBorders>
              <w:top w:val="single" w:sz="4" w:space="0" w:color="auto"/>
              <w:left w:val="single" w:sz="4" w:space="0" w:color="auto"/>
              <w:bottom w:val="single" w:sz="4" w:space="0" w:color="auto"/>
              <w:right w:val="single" w:sz="4" w:space="0" w:color="auto"/>
            </w:tcBorders>
            <w:vAlign w:val="center"/>
            <w:hideMark/>
          </w:tcPr>
          <w:p w14:paraId="6786A4CF" w14:textId="77777777" w:rsidR="00140640" w:rsidRPr="006C0A89" w:rsidRDefault="00140640" w:rsidP="00854EF8">
            <w:pPr>
              <w:rPr>
                <w:rFonts w:ascii="Arial" w:hAnsi="Arial" w:cs="Arial"/>
                <w:b/>
                <w:bCs/>
                <w:i/>
                <w:iCs/>
                <w:sz w:val="16"/>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14:paraId="336D804D" w14:textId="77777777" w:rsidR="00140640" w:rsidRPr="006C0A89" w:rsidRDefault="00140640" w:rsidP="00854EF8">
            <w:pPr>
              <w:rPr>
                <w:rFonts w:ascii="Arial" w:hAnsi="Arial" w:cs="Arial"/>
                <w:b/>
                <w:bCs/>
                <w:i/>
                <w:iCs/>
                <w:sz w:val="16"/>
              </w:rPr>
            </w:pPr>
          </w:p>
        </w:tc>
      </w:tr>
      <w:tr w:rsidR="00140640" w:rsidRPr="006C0A89" w14:paraId="68175B27" w14:textId="77777777" w:rsidTr="00854EF8">
        <w:trPr>
          <w:trHeight w:val="270"/>
          <w:jc w:val="center"/>
        </w:trPr>
        <w:tc>
          <w:tcPr>
            <w:tcW w:w="519" w:type="pct"/>
            <w:tcBorders>
              <w:top w:val="single" w:sz="4" w:space="0" w:color="auto"/>
              <w:left w:val="single" w:sz="4" w:space="0" w:color="auto"/>
              <w:bottom w:val="single" w:sz="4" w:space="0" w:color="auto"/>
              <w:right w:val="single" w:sz="4" w:space="0" w:color="auto"/>
            </w:tcBorders>
            <w:vAlign w:val="center"/>
            <w:hideMark/>
          </w:tcPr>
          <w:p w14:paraId="49D7785F" w14:textId="77777777" w:rsidR="00140640" w:rsidRPr="006C0A89" w:rsidRDefault="00140640" w:rsidP="00854EF8">
            <w:pPr>
              <w:pStyle w:val="11ContTablas"/>
              <w:spacing w:line="276" w:lineRule="auto"/>
              <w:rPr>
                <w:rFonts w:cs="Arial"/>
                <w:i/>
                <w:iCs/>
              </w:rPr>
            </w:pPr>
            <w:r w:rsidRPr="006C0A89">
              <w:rPr>
                <w:rFonts w:cs="Arial"/>
                <w:i/>
                <w:iCs/>
              </w:rPr>
              <w:t>Embalses Nuevos</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6A31BEAF"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28" w:type="pct"/>
            <w:tcBorders>
              <w:top w:val="single" w:sz="4" w:space="0" w:color="auto"/>
              <w:left w:val="single" w:sz="4" w:space="0" w:color="auto"/>
              <w:bottom w:val="single" w:sz="4" w:space="0" w:color="auto"/>
              <w:right w:val="single" w:sz="4" w:space="0" w:color="auto"/>
            </w:tcBorders>
            <w:noWrap/>
            <w:vAlign w:val="center"/>
            <w:hideMark/>
          </w:tcPr>
          <w:p w14:paraId="116D282D"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90" w:type="pct"/>
            <w:tcBorders>
              <w:top w:val="single" w:sz="4" w:space="0" w:color="auto"/>
              <w:left w:val="single" w:sz="4" w:space="0" w:color="auto"/>
              <w:bottom w:val="single" w:sz="4" w:space="0" w:color="auto"/>
              <w:right w:val="single" w:sz="4" w:space="0" w:color="auto"/>
            </w:tcBorders>
            <w:noWrap/>
            <w:vAlign w:val="center"/>
            <w:hideMark/>
          </w:tcPr>
          <w:p w14:paraId="23AB0FB4"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97" w:type="pct"/>
            <w:tcBorders>
              <w:top w:val="single" w:sz="4" w:space="0" w:color="auto"/>
              <w:left w:val="single" w:sz="4" w:space="0" w:color="auto"/>
              <w:bottom w:val="single" w:sz="4" w:space="0" w:color="auto"/>
              <w:right w:val="single" w:sz="4" w:space="0" w:color="auto"/>
            </w:tcBorders>
            <w:noWrap/>
            <w:vAlign w:val="center"/>
            <w:hideMark/>
          </w:tcPr>
          <w:p w14:paraId="74863F8F"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28" w:type="pct"/>
            <w:tcBorders>
              <w:top w:val="single" w:sz="4" w:space="0" w:color="auto"/>
              <w:left w:val="single" w:sz="4" w:space="0" w:color="auto"/>
              <w:bottom w:val="single" w:sz="4" w:space="0" w:color="auto"/>
              <w:right w:val="single" w:sz="4" w:space="0" w:color="auto"/>
            </w:tcBorders>
            <w:noWrap/>
            <w:vAlign w:val="center"/>
            <w:hideMark/>
          </w:tcPr>
          <w:p w14:paraId="5D41429D" w14:textId="77777777" w:rsidR="00140640" w:rsidRPr="006C0A89" w:rsidRDefault="00140640" w:rsidP="00854EF8">
            <w:pPr>
              <w:pStyle w:val="11ContTablas"/>
              <w:spacing w:line="276" w:lineRule="auto"/>
              <w:rPr>
                <w:rFonts w:cs="Arial"/>
                <w:i/>
                <w:iCs/>
              </w:rPr>
            </w:pPr>
            <w:r w:rsidRPr="006C0A89">
              <w:rPr>
                <w:rFonts w:cs="Arial"/>
                <w:i/>
                <w:iCs/>
              </w:rPr>
              <w:t>N/A</w:t>
            </w:r>
          </w:p>
        </w:tc>
        <w:tc>
          <w:tcPr>
            <w:tcW w:w="1064" w:type="pct"/>
            <w:tcBorders>
              <w:top w:val="single" w:sz="4" w:space="0" w:color="auto"/>
              <w:left w:val="single" w:sz="4" w:space="0" w:color="auto"/>
              <w:bottom w:val="single" w:sz="4" w:space="0" w:color="auto"/>
              <w:right w:val="single" w:sz="4" w:space="0" w:color="auto"/>
            </w:tcBorders>
            <w:noWrap/>
            <w:vAlign w:val="center"/>
            <w:hideMark/>
          </w:tcPr>
          <w:p w14:paraId="2BA57001"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85" w:type="pct"/>
            <w:tcBorders>
              <w:top w:val="single" w:sz="4" w:space="0" w:color="auto"/>
              <w:left w:val="single" w:sz="4" w:space="0" w:color="auto"/>
              <w:bottom w:val="single" w:sz="4" w:space="0" w:color="auto"/>
              <w:right w:val="single" w:sz="4" w:space="0" w:color="auto"/>
            </w:tcBorders>
            <w:vAlign w:val="center"/>
            <w:hideMark/>
          </w:tcPr>
          <w:p w14:paraId="04C6B095"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03" w:type="pct"/>
            <w:tcBorders>
              <w:top w:val="single" w:sz="4" w:space="0" w:color="auto"/>
              <w:left w:val="single" w:sz="4" w:space="0" w:color="auto"/>
              <w:bottom w:val="single" w:sz="4" w:space="0" w:color="auto"/>
              <w:right w:val="single" w:sz="4" w:space="0" w:color="auto"/>
            </w:tcBorders>
            <w:vAlign w:val="center"/>
            <w:hideMark/>
          </w:tcPr>
          <w:p w14:paraId="5570EBEA" w14:textId="77777777" w:rsidR="00140640" w:rsidRPr="006C0A89" w:rsidRDefault="00140640" w:rsidP="00854EF8">
            <w:pPr>
              <w:pStyle w:val="11ContTablas"/>
              <w:spacing w:line="276" w:lineRule="auto"/>
              <w:rPr>
                <w:rFonts w:cs="Arial"/>
                <w:i/>
                <w:iCs/>
              </w:rPr>
            </w:pPr>
            <w:r w:rsidRPr="006C0A89">
              <w:rPr>
                <w:rFonts w:cs="Arial"/>
                <w:i/>
                <w:iCs/>
              </w:rPr>
              <w:t>N/A</w:t>
            </w:r>
          </w:p>
        </w:tc>
      </w:tr>
      <w:tr w:rsidR="00140640" w:rsidRPr="006C0A89" w14:paraId="0A6407D6" w14:textId="77777777" w:rsidTr="00854EF8">
        <w:trPr>
          <w:trHeight w:val="255"/>
          <w:jc w:val="center"/>
        </w:trPr>
        <w:tc>
          <w:tcPr>
            <w:tcW w:w="519" w:type="pct"/>
            <w:vMerge w:val="restart"/>
            <w:tcBorders>
              <w:top w:val="single" w:sz="4" w:space="0" w:color="auto"/>
              <w:left w:val="single" w:sz="4" w:space="0" w:color="auto"/>
              <w:bottom w:val="single" w:sz="4" w:space="0" w:color="auto"/>
              <w:right w:val="single" w:sz="4" w:space="0" w:color="auto"/>
            </w:tcBorders>
            <w:noWrap/>
            <w:vAlign w:val="center"/>
            <w:hideMark/>
          </w:tcPr>
          <w:p w14:paraId="6310DDA1" w14:textId="77777777" w:rsidR="00140640" w:rsidRPr="006C0A89" w:rsidRDefault="00140640" w:rsidP="00854EF8">
            <w:pPr>
              <w:pStyle w:val="11ContTablas"/>
              <w:spacing w:line="276" w:lineRule="auto"/>
              <w:rPr>
                <w:rFonts w:cs="Arial"/>
                <w:i/>
                <w:iCs/>
              </w:rPr>
            </w:pPr>
            <w:r w:rsidRPr="006C0A89">
              <w:rPr>
                <w:rFonts w:cs="Arial"/>
                <w:i/>
                <w:iCs/>
              </w:rPr>
              <w:t>Superficiales</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19134A00" w14:textId="77777777" w:rsidR="00140640" w:rsidRPr="006C0A89" w:rsidRDefault="00140640" w:rsidP="00854EF8">
            <w:pPr>
              <w:pStyle w:val="11ContTablas"/>
              <w:spacing w:line="276" w:lineRule="auto"/>
              <w:rPr>
                <w:rFonts w:cs="Arial"/>
                <w:i/>
                <w:iCs/>
              </w:rPr>
            </w:pPr>
            <w:r w:rsidRPr="006C0A89">
              <w:rPr>
                <w:rFonts w:cs="Arial"/>
                <w:i/>
                <w:iCs/>
              </w:rPr>
              <w:t>Ampliadas</w:t>
            </w:r>
          </w:p>
        </w:tc>
        <w:tc>
          <w:tcPr>
            <w:tcW w:w="528" w:type="pct"/>
            <w:tcBorders>
              <w:top w:val="single" w:sz="4" w:space="0" w:color="auto"/>
              <w:left w:val="single" w:sz="4" w:space="0" w:color="auto"/>
              <w:bottom w:val="single" w:sz="4" w:space="0" w:color="auto"/>
              <w:right w:val="single" w:sz="4" w:space="0" w:color="auto"/>
            </w:tcBorders>
            <w:noWrap/>
            <w:vAlign w:val="center"/>
            <w:hideMark/>
          </w:tcPr>
          <w:p w14:paraId="140A93AE"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90" w:type="pct"/>
            <w:tcBorders>
              <w:top w:val="single" w:sz="4" w:space="0" w:color="auto"/>
              <w:left w:val="single" w:sz="4" w:space="0" w:color="auto"/>
              <w:bottom w:val="single" w:sz="4" w:space="0" w:color="auto"/>
              <w:right w:val="single" w:sz="4" w:space="0" w:color="auto"/>
            </w:tcBorders>
            <w:noWrap/>
            <w:vAlign w:val="center"/>
            <w:hideMark/>
          </w:tcPr>
          <w:p w14:paraId="74D03E18"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97" w:type="pct"/>
            <w:tcBorders>
              <w:top w:val="single" w:sz="4" w:space="0" w:color="auto"/>
              <w:left w:val="single" w:sz="4" w:space="0" w:color="auto"/>
              <w:bottom w:val="single" w:sz="4" w:space="0" w:color="auto"/>
              <w:right w:val="single" w:sz="4" w:space="0" w:color="auto"/>
            </w:tcBorders>
            <w:noWrap/>
            <w:vAlign w:val="center"/>
            <w:hideMark/>
          </w:tcPr>
          <w:p w14:paraId="73EB0E49"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28" w:type="pct"/>
            <w:tcBorders>
              <w:top w:val="single" w:sz="4" w:space="0" w:color="auto"/>
              <w:left w:val="single" w:sz="4" w:space="0" w:color="auto"/>
              <w:bottom w:val="single" w:sz="4" w:space="0" w:color="auto"/>
              <w:right w:val="single" w:sz="4" w:space="0" w:color="auto"/>
            </w:tcBorders>
            <w:noWrap/>
            <w:vAlign w:val="center"/>
            <w:hideMark/>
          </w:tcPr>
          <w:p w14:paraId="1B8FF232" w14:textId="77777777" w:rsidR="00140640" w:rsidRPr="006C0A89" w:rsidRDefault="00140640" w:rsidP="00854EF8">
            <w:pPr>
              <w:pStyle w:val="11ContTablas"/>
              <w:spacing w:line="276" w:lineRule="auto"/>
              <w:rPr>
                <w:rFonts w:cs="Arial"/>
                <w:i/>
                <w:iCs/>
              </w:rPr>
            </w:pPr>
            <w:r w:rsidRPr="006C0A89">
              <w:rPr>
                <w:rFonts w:cs="Arial"/>
                <w:i/>
                <w:iCs/>
              </w:rPr>
              <w:t>N/A</w:t>
            </w:r>
          </w:p>
        </w:tc>
        <w:tc>
          <w:tcPr>
            <w:tcW w:w="1064" w:type="pct"/>
            <w:tcBorders>
              <w:top w:val="single" w:sz="4" w:space="0" w:color="auto"/>
              <w:left w:val="single" w:sz="4" w:space="0" w:color="auto"/>
              <w:bottom w:val="single" w:sz="4" w:space="0" w:color="auto"/>
              <w:right w:val="single" w:sz="4" w:space="0" w:color="auto"/>
            </w:tcBorders>
            <w:noWrap/>
            <w:vAlign w:val="center"/>
            <w:hideMark/>
          </w:tcPr>
          <w:p w14:paraId="7C4B1C63"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85" w:type="pct"/>
            <w:tcBorders>
              <w:top w:val="single" w:sz="4" w:space="0" w:color="auto"/>
              <w:left w:val="single" w:sz="4" w:space="0" w:color="auto"/>
              <w:bottom w:val="single" w:sz="4" w:space="0" w:color="auto"/>
              <w:right w:val="single" w:sz="4" w:space="0" w:color="auto"/>
            </w:tcBorders>
            <w:vAlign w:val="center"/>
            <w:hideMark/>
          </w:tcPr>
          <w:p w14:paraId="688CF2F4"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03" w:type="pct"/>
            <w:tcBorders>
              <w:top w:val="single" w:sz="4" w:space="0" w:color="auto"/>
              <w:left w:val="single" w:sz="4" w:space="0" w:color="auto"/>
              <w:bottom w:val="single" w:sz="4" w:space="0" w:color="auto"/>
              <w:right w:val="single" w:sz="4" w:space="0" w:color="auto"/>
            </w:tcBorders>
            <w:vAlign w:val="center"/>
            <w:hideMark/>
          </w:tcPr>
          <w:p w14:paraId="0251778D" w14:textId="77777777" w:rsidR="00140640" w:rsidRPr="006C0A89" w:rsidRDefault="00140640" w:rsidP="00854EF8">
            <w:pPr>
              <w:pStyle w:val="11ContTablas"/>
              <w:spacing w:line="276" w:lineRule="auto"/>
              <w:rPr>
                <w:rFonts w:cs="Arial"/>
                <w:i/>
                <w:iCs/>
              </w:rPr>
            </w:pPr>
            <w:r w:rsidRPr="006C0A89">
              <w:rPr>
                <w:rFonts w:cs="Arial"/>
                <w:i/>
                <w:iCs/>
              </w:rPr>
              <w:t>N/A</w:t>
            </w:r>
          </w:p>
        </w:tc>
      </w:tr>
      <w:tr w:rsidR="00140640" w:rsidRPr="006C0A89" w14:paraId="52900CC1" w14:textId="77777777" w:rsidTr="00854EF8">
        <w:trPr>
          <w:trHeight w:val="255"/>
          <w:jc w:val="center"/>
        </w:trPr>
        <w:tc>
          <w:tcPr>
            <w:tcW w:w="519" w:type="pct"/>
            <w:vMerge/>
            <w:tcBorders>
              <w:top w:val="single" w:sz="4" w:space="0" w:color="auto"/>
              <w:left w:val="single" w:sz="4" w:space="0" w:color="auto"/>
              <w:bottom w:val="single" w:sz="4" w:space="0" w:color="auto"/>
              <w:right w:val="single" w:sz="4" w:space="0" w:color="auto"/>
            </w:tcBorders>
            <w:vAlign w:val="center"/>
            <w:hideMark/>
          </w:tcPr>
          <w:p w14:paraId="3A8D4548" w14:textId="77777777" w:rsidR="00140640" w:rsidRPr="006C0A89" w:rsidRDefault="00140640" w:rsidP="00854EF8">
            <w:pPr>
              <w:rPr>
                <w:rFonts w:ascii="Arial" w:hAnsi="Arial" w:cs="Arial"/>
                <w:i/>
                <w:iCs/>
                <w:sz w:val="16"/>
              </w:rPr>
            </w:pP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58A7AFE4" w14:textId="77777777" w:rsidR="00140640" w:rsidRPr="006C0A89" w:rsidRDefault="00140640" w:rsidP="00854EF8">
            <w:pPr>
              <w:pStyle w:val="11ContTablas"/>
              <w:spacing w:line="276" w:lineRule="auto"/>
              <w:rPr>
                <w:rFonts w:cs="Arial"/>
                <w:i/>
                <w:iCs/>
              </w:rPr>
            </w:pPr>
            <w:r w:rsidRPr="006C0A89">
              <w:rPr>
                <w:rFonts w:cs="Arial"/>
                <w:i/>
                <w:iCs/>
              </w:rPr>
              <w:t>Proyectadas</w:t>
            </w:r>
          </w:p>
        </w:tc>
        <w:tc>
          <w:tcPr>
            <w:tcW w:w="528" w:type="pct"/>
            <w:tcBorders>
              <w:top w:val="single" w:sz="4" w:space="0" w:color="auto"/>
              <w:left w:val="single" w:sz="4" w:space="0" w:color="auto"/>
              <w:bottom w:val="single" w:sz="4" w:space="0" w:color="auto"/>
              <w:right w:val="single" w:sz="4" w:space="0" w:color="auto"/>
            </w:tcBorders>
            <w:noWrap/>
            <w:vAlign w:val="center"/>
            <w:hideMark/>
          </w:tcPr>
          <w:p w14:paraId="34139918" w14:textId="77777777" w:rsidR="00140640" w:rsidRPr="006C0A89" w:rsidRDefault="00140640" w:rsidP="00854EF8">
            <w:pPr>
              <w:pStyle w:val="11ContTablas"/>
              <w:spacing w:line="276" w:lineRule="auto"/>
              <w:rPr>
                <w:rFonts w:cs="Arial"/>
                <w:i/>
                <w:iCs/>
              </w:rPr>
            </w:pPr>
            <w:r w:rsidRPr="006C0A89">
              <w:rPr>
                <w:rFonts w:cs="Arial"/>
                <w:i/>
                <w:iCs/>
              </w:rPr>
              <w:t>$255,460,092</w:t>
            </w:r>
          </w:p>
        </w:tc>
        <w:tc>
          <w:tcPr>
            <w:tcW w:w="590" w:type="pct"/>
            <w:tcBorders>
              <w:top w:val="single" w:sz="4" w:space="0" w:color="auto"/>
              <w:left w:val="single" w:sz="4" w:space="0" w:color="auto"/>
              <w:bottom w:val="single" w:sz="4" w:space="0" w:color="auto"/>
              <w:right w:val="single" w:sz="4" w:space="0" w:color="auto"/>
            </w:tcBorders>
            <w:noWrap/>
            <w:vAlign w:val="center"/>
            <w:hideMark/>
          </w:tcPr>
          <w:p w14:paraId="6EE4EA55" w14:textId="77777777" w:rsidR="00140640" w:rsidRPr="006C0A89" w:rsidRDefault="00140640" w:rsidP="00854EF8">
            <w:pPr>
              <w:pStyle w:val="11ContTablas"/>
              <w:spacing w:line="276" w:lineRule="auto"/>
              <w:rPr>
                <w:rFonts w:cs="Arial"/>
                <w:i/>
                <w:iCs/>
              </w:rPr>
            </w:pPr>
            <w:r w:rsidRPr="006C0A89">
              <w:rPr>
                <w:rFonts w:cs="Arial"/>
                <w:i/>
                <w:iCs/>
              </w:rPr>
              <w:t>$2,554,600,919</w:t>
            </w:r>
          </w:p>
        </w:tc>
        <w:tc>
          <w:tcPr>
            <w:tcW w:w="597" w:type="pct"/>
            <w:tcBorders>
              <w:top w:val="single" w:sz="4" w:space="0" w:color="auto"/>
              <w:left w:val="single" w:sz="4" w:space="0" w:color="auto"/>
              <w:bottom w:val="single" w:sz="4" w:space="0" w:color="auto"/>
              <w:right w:val="single" w:sz="4" w:space="0" w:color="auto"/>
            </w:tcBorders>
            <w:noWrap/>
            <w:vAlign w:val="center"/>
            <w:hideMark/>
          </w:tcPr>
          <w:p w14:paraId="5EFEBD0E" w14:textId="77777777" w:rsidR="00140640" w:rsidRPr="006C0A89" w:rsidRDefault="00140640" w:rsidP="00854EF8">
            <w:pPr>
              <w:pStyle w:val="11ContTablas"/>
              <w:spacing w:line="276" w:lineRule="auto"/>
              <w:rPr>
                <w:rFonts w:cs="Arial"/>
                <w:i/>
                <w:iCs/>
              </w:rPr>
            </w:pPr>
            <w:r w:rsidRPr="006C0A89">
              <w:rPr>
                <w:rFonts w:cs="Arial"/>
                <w:i/>
                <w:iCs/>
              </w:rPr>
              <w:t>$22,670,096</w:t>
            </w:r>
          </w:p>
        </w:tc>
        <w:tc>
          <w:tcPr>
            <w:tcW w:w="528" w:type="pct"/>
            <w:tcBorders>
              <w:top w:val="single" w:sz="4" w:space="0" w:color="auto"/>
              <w:left w:val="single" w:sz="4" w:space="0" w:color="auto"/>
              <w:bottom w:val="single" w:sz="4" w:space="0" w:color="auto"/>
              <w:right w:val="single" w:sz="4" w:space="0" w:color="auto"/>
            </w:tcBorders>
            <w:noWrap/>
            <w:vAlign w:val="center"/>
            <w:hideMark/>
          </w:tcPr>
          <w:p w14:paraId="6DA7BDCA" w14:textId="77777777" w:rsidR="00140640" w:rsidRPr="006C0A89" w:rsidRDefault="00140640" w:rsidP="00854EF8">
            <w:pPr>
              <w:pStyle w:val="11ContTablas"/>
              <w:spacing w:line="276" w:lineRule="auto"/>
              <w:rPr>
                <w:rFonts w:cs="Arial"/>
                <w:i/>
                <w:iCs/>
              </w:rPr>
            </w:pPr>
            <w:r w:rsidRPr="006C0A89">
              <w:rPr>
                <w:rFonts w:cs="Arial"/>
                <w:i/>
                <w:iCs/>
              </w:rPr>
              <w:t>$719,685,600</w:t>
            </w:r>
          </w:p>
        </w:tc>
        <w:tc>
          <w:tcPr>
            <w:tcW w:w="1064" w:type="pct"/>
            <w:tcBorders>
              <w:top w:val="single" w:sz="4" w:space="0" w:color="auto"/>
              <w:left w:val="single" w:sz="4" w:space="0" w:color="auto"/>
              <w:bottom w:val="single" w:sz="4" w:space="0" w:color="auto"/>
              <w:right w:val="single" w:sz="4" w:space="0" w:color="auto"/>
            </w:tcBorders>
            <w:noWrap/>
            <w:vAlign w:val="center"/>
            <w:hideMark/>
          </w:tcPr>
          <w:p w14:paraId="5728EA50" w14:textId="77777777" w:rsidR="00140640" w:rsidRPr="006C0A89" w:rsidRDefault="00140640" w:rsidP="00854EF8">
            <w:pPr>
              <w:pStyle w:val="11ContTablas"/>
              <w:spacing w:line="276" w:lineRule="auto"/>
              <w:rPr>
                <w:rFonts w:cs="Arial"/>
                <w:i/>
                <w:iCs/>
              </w:rPr>
            </w:pPr>
            <w:r w:rsidRPr="006C0A89">
              <w:rPr>
                <w:rFonts w:cs="Arial"/>
                <w:i/>
                <w:iCs/>
              </w:rPr>
              <w:t>3,652</w:t>
            </w:r>
          </w:p>
        </w:tc>
        <w:tc>
          <w:tcPr>
            <w:tcW w:w="385" w:type="pct"/>
            <w:tcBorders>
              <w:top w:val="single" w:sz="4" w:space="0" w:color="auto"/>
              <w:left w:val="single" w:sz="4" w:space="0" w:color="auto"/>
              <w:bottom w:val="single" w:sz="4" w:space="0" w:color="auto"/>
              <w:right w:val="single" w:sz="4" w:space="0" w:color="auto"/>
            </w:tcBorders>
            <w:vAlign w:val="center"/>
            <w:hideMark/>
          </w:tcPr>
          <w:p w14:paraId="57B1E9AF" w14:textId="77777777" w:rsidR="00140640" w:rsidRPr="006C0A89" w:rsidRDefault="00140640" w:rsidP="00854EF8">
            <w:pPr>
              <w:pStyle w:val="11ContTablas"/>
              <w:spacing w:line="276" w:lineRule="auto"/>
              <w:rPr>
                <w:rFonts w:cs="Arial"/>
                <w:i/>
                <w:iCs/>
              </w:rPr>
            </w:pPr>
            <w:r w:rsidRPr="006C0A89">
              <w:rPr>
                <w:rFonts w:cs="Arial"/>
                <w:i/>
                <w:iCs/>
              </w:rPr>
              <w:t>$966,524</w:t>
            </w:r>
          </w:p>
        </w:tc>
        <w:tc>
          <w:tcPr>
            <w:tcW w:w="303" w:type="pct"/>
            <w:tcBorders>
              <w:top w:val="single" w:sz="4" w:space="0" w:color="auto"/>
              <w:left w:val="single" w:sz="4" w:space="0" w:color="auto"/>
              <w:bottom w:val="single" w:sz="4" w:space="0" w:color="auto"/>
              <w:right w:val="single" w:sz="4" w:space="0" w:color="auto"/>
            </w:tcBorders>
            <w:vAlign w:val="center"/>
            <w:hideMark/>
          </w:tcPr>
          <w:p w14:paraId="5F5ECA9F" w14:textId="77777777" w:rsidR="00140640" w:rsidRPr="006C0A89" w:rsidRDefault="00140640" w:rsidP="00854EF8">
            <w:pPr>
              <w:pStyle w:val="11ContTablas"/>
              <w:spacing w:line="276" w:lineRule="auto"/>
              <w:rPr>
                <w:rFonts w:cs="Arial"/>
                <w:i/>
                <w:iCs/>
              </w:rPr>
            </w:pPr>
            <w:r w:rsidRPr="006C0A89">
              <w:rPr>
                <w:rFonts w:cs="Arial"/>
                <w:i/>
                <w:iCs/>
              </w:rPr>
              <w:t>$6,208</w:t>
            </w:r>
          </w:p>
        </w:tc>
      </w:tr>
      <w:tr w:rsidR="00140640" w:rsidRPr="006C0A89" w14:paraId="4B6F156E" w14:textId="77777777" w:rsidTr="00854EF8">
        <w:trPr>
          <w:trHeight w:val="255"/>
          <w:jc w:val="center"/>
        </w:trPr>
        <w:tc>
          <w:tcPr>
            <w:tcW w:w="519" w:type="pct"/>
            <w:tcBorders>
              <w:top w:val="single" w:sz="4" w:space="0" w:color="auto"/>
              <w:left w:val="single" w:sz="4" w:space="0" w:color="auto"/>
              <w:bottom w:val="single" w:sz="4" w:space="0" w:color="auto"/>
              <w:right w:val="single" w:sz="4" w:space="0" w:color="auto"/>
            </w:tcBorders>
            <w:noWrap/>
            <w:vAlign w:val="center"/>
            <w:hideMark/>
          </w:tcPr>
          <w:p w14:paraId="7B461D87" w14:textId="77777777" w:rsidR="00140640" w:rsidRPr="006C0A89" w:rsidRDefault="00140640" w:rsidP="00854EF8">
            <w:pPr>
              <w:pStyle w:val="11ContTablas"/>
              <w:spacing w:line="276" w:lineRule="auto"/>
              <w:rPr>
                <w:rFonts w:cs="Arial"/>
                <w:i/>
                <w:iCs/>
              </w:rPr>
            </w:pPr>
            <w:r w:rsidRPr="006C0A89">
              <w:rPr>
                <w:rFonts w:cs="Arial"/>
                <w:i/>
                <w:iCs/>
              </w:rPr>
              <w:t>Subterráneas</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4BE7C6F1" w14:textId="77777777" w:rsidR="00140640" w:rsidRPr="006C0A89" w:rsidRDefault="00140640" w:rsidP="00854EF8">
            <w:pPr>
              <w:pStyle w:val="11ContTablas"/>
              <w:spacing w:line="276" w:lineRule="auto"/>
              <w:rPr>
                <w:rFonts w:cs="Arial"/>
                <w:i/>
                <w:iCs/>
              </w:rPr>
            </w:pPr>
            <w:r w:rsidRPr="006C0A89">
              <w:rPr>
                <w:rFonts w:cs="Arial"/>
                <w:i/>
                <w:iCs/>
              </w:rPr>
              <w:t>Proyectadas</w:t>
            </w:r>
          </w:p>
        </w:tc>
        <w:tc>
          <w:tcPr>
            <w:tcW w:w="528" w:type="pct"/>
            <w:tcBorders>
              <w:top w:val="single" w:sz="4" w:space="0" w:color="auto"/>
              <w:left w:val="single" w:sz="4" w:space="0" w:color="auto"/>
              <w:bottom w:val="single" w:sz="4" w:space="0" w:color="auto"/>
              <w:right w:val="single" w:sz="4" w:space="0" w:color="auto"/>
            </w:tcBorders>
            <w:noWrap/>
            <w:vAlign w:val="center"/>
            <w:hideMark/>
          </w:tcPr>
          <w:p w14:paraId="15C7F1FB"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90" w:type="pct"/>
            <w:tcBorders>
              <w:top w:val="single" w:sz="4" w:space="0" w:color="auto"/>
              <w:left w:val="single" w:sz="4" w:space="0" w:color="auto"/>
              <w:bottom w:val="single" w:sz="4" w:space="0" w:color="auto"/>
              <w:right w:val="single" w:sz="4" w:space="0" w:color="auto"/>
            </w:tcBorders>
            <w:noWrap/>
            <w:vAlign w:val="center"/>
            <w:hideMark/>
          </w:tcPr>
          <w:p w14:paraId="329AE946"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97" w:type="pct"/>
            <w:tcBorders>
              <w:top w:val="single" w:sz="4" w:space="0" w:color="auto"/>
              <w:left w:val="single" w:sz="4" w:space="0" w:color="auto"/>
              <w:bottom w:val="single" w:sz="4" w:space="0" w:color="auto"/>
              <w:right w:val="single" w:sz="4" w:space="0" w:color="auto"/>
            </w:tcBorders>
            <w:noWrap/>
            <w:vAlign w:val="center"/>
            <w:hideMark/>
          </w:tcPr>
          <w:p w14:paraId="7BF3FA04"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28" w:type="pct"/>
            <w:tcBorders>
              <w:top w:val="single" w:sz="4" w:space="0" w:color="auto"/>
              <w:left w:val="single" w:sz="4" w:space="0" w:color="auto"/>
              <w:bottom w:val="single" w:sz="4" w:space="0" w:color="auto"/>
              <w:right w:val="single" w:sz="4" w:space="0" w:color="auto"/>
            </w:tcBorders>
            <w:noWrap/>
            <w:vAlign w:val="center"/>
            <w:hideMark/>
          </w:tcPr>
          <w:p w14:paraId="59CB789E" w14:textId="77777777" w:rsidR="00140640" w:rsidRPr="006C0A89" w:rsidRDefault="00140640" w:rsidP="00854EF8">
            <w:pPr>
              <w:pStyle w:val="11ContTablas"/>
              <w:spacing w:line="276" w:lineRule="auto"/>
              <w:rPr>
                <w:rFonts w:cs="Arial"/>
                <w:i/>
                <w:iCs/>
              </w:rPr>
            </w:pPr>
            <w:r w:rsidRPr="006C0A89">
              <w:rPr>
                <w:rFonts w:cs="Arial"/>
                <w:i/>
                <w:iCs/>
              </w:rPr>
              <w:t>N/A</w:t>
            </w:r>
          </w:p>
        </w:tc>
        <w:tc>
          <w:tcPr>
            <w:tcW w:w="1064" w:type="pct"/>
            <w:tcBorders>
              <w:top w:val="single" w:sz="4" w:space="0" w:color="auto"/>
              <w:left w:val="single" w:sz="4" w:space="0" w:color="auto"/>
              <w:bottom w:val="single" w:sz="4" w:space="0" w:color="auto"/>
              <w:right w:val="single" w:sz="4" w:space="0" w:color="auto"/>
            </w:tcBorders>
            <w:noWrap/>
            <w:vAlign w:val="center"/>
            <w:hideMark/>
          </w:tcPr>
          <w:p w14:paraId="6DDF2754"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85" w:type="pct"/>
            <w:tcBorders>
              <w:top w:val="single" w:sz="4" w:space="0" w:color="auto"/>
              <w:left w:val="single" w:sz="4" w:space="0" w:color="auto"/>
              <w:bottom w:val="single" w:sz="4" w:space="0" w:color="auto"/>
              <w:right w:val="single" w:sz="4" w:space="0" w:color="auto"/>
            </w:tcBorders>
            <w:vAlign w:val="center"/>
            <w:hideMark/>
          </w:tcPr>
          <w:p w14:paraId="24F4AADE"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03" w:type="pct"/>
            <w:tcBorders>
              <w:top w:val="single" w:sz="4" w:space="0" w:color="auto"/>
              <w:left w:val="single" w:sz="4" w:space="0" w:color="auto"/>
              <w:bottom w:val="single" w:sz="4" w:space="0" w:color="auto"/>
              <w:right w:val="single" w:sz="4" w:space="0" w:color="auto"/>
            </w:tcBorders>
            <w:vAlign w:val="center"/>
            <w:hideMark/>
          </w:tcPr>
          <w:p w14:paraId="594BC91C" w14:textId="77777777" w:rsidR="00140640" w:rsidRPr="006C0A89" w:rsidRDefault="00140640" w:rsidP="00854EF8">
            <w:pPr>
              <w:pStyle w:val="11ContTablas"/>
              <w:spacing w:line="276" w:lineRule="auto"/>
              <w:rPr>
                <w:rFonts w:cs="Arial"/>
                <w:i/>
                <w:iCs/>
              </w:rPr>
            </w:pPr>
            <w:r w:rsidRPr="006C0A89">
              <w:rPr>
                <w:rFonts w:cs="Arial"/>
                <w:i/>
                <w:iCs/>
              </w:rPr>
              <w:t>N/A</w:t>
            </w:r>
          </w:p>
        </w:tc>
      </w:tr>
    </w:tbl>
    <w:p w14:paraId="7F960A21" w14:textId="77777777" w:rsidR="00140640" w:rsidRPr="006C0A89" w:rsidRDefault="00140640" w:rsidP="00140640">
      <w:pPr>
        <w:pStyle w:val="06Fuente"/>
        <w:rPr>
          <w:rFonts w:cs="Arial"/>
          <w:b/>
          <w:bCs/>
          <w:i/>
          <w:iCs/>
          <w:sz w:val="16"/>
          <w:szCs w:val="22"/>
        </w:rPr>
      </w:pPr>
      <w:r w:rsidRPr="006C0A89">
        <w:rPr>
          <w:rFonts w:cs="Arial"/>
          <w:b/>
          <w:bCs/>
          <w:i/>
          <w:iCs/>
          <w:sz w:val="16"/>
          <w:szCs w:val="22"/>
        </w:rPr>
        <w:t xml:space="preserve">Fuente: IEH-GRUCON – EPC-PDA-C-283-2019 </w:t>
      </w:r>
    </w:p>
    <w:p w14:paraId="3A0F86C7" w14:textId="77777777" w:rsidR="00140640" w:rsidRPr="006C0A89" w:rsidRDefault="00140640" w:rsidP="00140640">
      <w:pPr>
        <w:ind w:left="360"/>
        <w:jc w:val="both"/>
        <w:rPr>
          <w:rFonts w:ascii="Arial" w:hAnsi="Arial" w:cs="Arial"/>
          <w:i/>
          <w:iCs/>
        </w:rPr>
      </w:pPr>
      <w:r w:rsidRPr="006C0A89">
        <w:rPr>
          <w:rFonts w:ascii="Arial" w:hAnsi="Arial" w:cs="Arial"/>
          <w:i/>
          <w:iCs/>
        </w:rPr>
        <w:t xml:space="preserve">Una vez estudiadas las alternativas proyectadas, el municipio contaría con posibilidad de abastecimiento adicional de 100% por fuentes superficiales, 0% por fuentes subterráneas y en 0% por embalses proyectados. </w:t>
      </w:r>
    </w:p>
    <w:p w14:paraId="00B264A0" w14:textId="77777777" w:rsidR="00140640" w:rsidRPr="006C0A89" w:rsidRDefault="00140640" w:rsidP="00140640">
      <w:pPr>
        <w:ind w:left="360"/>
        <w:jc w:val="both"/>
        <w:rPr>
          <w:rFonts w:ascii="Arial" w:hAnsi="Arial" w:cs="Arial"/>
          <w:b/>
          <w:bCs/>
          <w:i/>
          <w:iCs/>
        </w:rPr>
      </w:pPr>
    </w:p>
    <w:p w14:paraId="56CB09EB" w14:textId="77777777" w:rsidR="00140640" w:rsidRPr="006C0A89" w:rsidRDefault="00140640" w:rsidP="00140640">
      <w:pPr>
        <w:pStyle w:val="15Vietas3"/>
        <w:numPr>
          <w:ilvl w:val="0"/>
          <w:numId w:val="16"/>
        </w:numPr>
        <w:ind w:left="1080"/>
        <w:rPr>
          <w:rFonts w:cs="Arial"/>
          <w:b/>
          <w:bCs/>
          <w:i/>
          <w:iCs/>
          <w:szCs w:val="22"/>
        </w:rPr>
      </w:pPr>
      <w:r w:rsidRPr="006C0A89">
        <w:rPr>
          <w:rFonts w:cs="Arial"/>
          <w:b/>
          <w:bCs/>
          <w:i/>
          <w:iCs/>
          <w:szCs w:val="22"/>
        </w:rPr>
        <w:t>Análisis Holístico</w:t>
      </w:r>
    </w:p>
    <w:p w14:paraId="46485443" w14:textId="77777777" w:rsidR="00140640" w:rsidRPr="006C0A89" w:rsidRDefault="00140640" w:rsidP="00140640">
      <w:pPr>
        <w:ind w:left="360"/>
        <w:jc w:val="both"/>
        <w:rPr>
          <w:rFonts w:ascii="Arial" w:hAnsi="Arial" w:cs="Arial"/>
          <w:i/>
          <w:iCs/>
        </w:rPr>
      </w:pPr>
      <w:r w:rsidRPr="006C0A89">
        <w:rPr>
          <w:rFonts w:ascii="Arial" w:hAnsi="Arial" w:cs="Arial"/>
          <w:i/>
          <w:iCs/>
        </w:rPr>
        <w:t>Luego de realizar la descripción general de las alternativas se realizó el análisis holístico. En la</w:t>
      </w:r>
      <w:r>
        <w:rPr>
          <w:rFonts w:ascii="Arial" w:hAnsi="Arial" w:cs="Arial"/>
          <w:i/>
          <w:iCs/>
        </w:rPr>
        <w:t xml:space="preserve"> siguiente tabla </w:t>
      </w:r>
      <w:r w:rsidRPr="006C0A89">
        <w:rPr>
          <w:rFonts w:ascii="Arial" w:hAnsi="Arial" w:cs="Arial"/>
          <w:i/>
          <w:iCs/>
        </w:rPr>
        <w:t>se presenta el análisis económico y el tiempo asociado a la inversión de</w:t>
      </w:r>
      <w:r>
        <w:rPr>
          <w:rFonts w:ascii="Arial" w:hAnsi="Arial" w:cs="Arial"/>
          <w:i/>
          <w:iCs/>
        </w:rPr>
        <w:t xml:space="preserve"> </w:t>
      </w:r>
      <w:r w:rsidRPr="006C0A89">
        <w:rPr>
          <w:rFonts w:ascii="Arial" w:hAnsi="Arial" w:cs="Arial"/>
          <w:i/>
          <w:iCs/>
        </w:rPr>
        <w:t>cada alternativa de acuerdo con las necesidades del municipio.</w:t>
      </w:r>
    </w:p>
    <w:p w14:paraId="5FD5761D" w14:textId="77777777" w:rsidR="00140640" w:rsidRPr="006C0A89" w:rsidRDefault="00140640" w:rsidP="00140640">
      <w:pPr>
        <w:rPr>
          <w:rFonts w:ascii="Arial" w:hAnsi="Arial" w:cs="Arial"/>
          <w:i/>
          <w:iCs/>
        </w:rPr>
      </w:pPr>
    </w:p>
    <w:p w14:paraId="1B212655" w14:textId="77777777" w:rsidR="00140640" w:rsidRPr="006C0A89" w:rsidRDefault="00140640" w:rsidP="00140640">
      <w:pPr>
        <w:pStyle w:val="Descripcin"/>
        <w:rPr>
          <w:rFonts w:cs="Arial"/>
          <w:i/>
          <w:iCs/>
        </w:rPr>
      </w:pPr>
      <w:bookmarkStart w:id="9" w:name="_Toc121814988"/>
      <w:r w:rsidRPr="006C0A89">
        <w:rPr>
          <w:rFonts w:cs="Arial"/>
          <w:i/>
          <w:iCs/>
        </w:rPr>
        <w:t>Análisis Económico Alternativas Potenciales de Abastecimiento - Gama</w:t>
      </w:r>
      <w:bookmarkEnd w:id="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5"/>
        <w:gridCol w:w="888"/>
        <w:gridCol w:w="963"/>
        <w:gridCol w:w="955"/>
        <w:gridCol w:w="1075"/>
        <w:gridCol w:w="738"/>
        <w:gridCol w:w="888"/>
        <w:gridCol w:w="910"/>
        <w:gridCol w:w="798"/>
        <w:gridCol w:w="805"/>
        <w:gridCol w:w="145"/>
      </w:tblGrid>
      <w:tr w:rsidR="00140640" w:rsidRPr="006C0A89" w14:paraId="3ACAA356" w14:textId="77777777" w:rsidTr="00854EF8">
        <w:trPr>
          <w:gridAfter w:val="1"/>
          <w:wAfter w:w="80" w:type="pct"/>
          <w:trHeight w:val="491"/>
          <w:tblHeader/>
          <w:jc w:val="center"/>
        </w:trPr>
        <w:tc>
          <w:tcPr>
            <w:tcW w:w="633" w:type="pct"/>
            <w:vMerge w:val="restart"/>
            <w:tcBorders>
              <w:top w:val="single" w:sz="4" w:space="0" w:color="auto"/>
              <w:left w:val="single" w:sz="4" w:space="0" w:color="auto"/>
              <w:bottom w:val="single" w:sz="4" w:space="0" w:color="auto"/>
              <w:right w:val="single" w:sz="4" w:space="0" w:color="auto"/>
            </w:tcBorders>
            <w:noWrap/>
            <w:vAlign w:val="center"/>
            <w:hideMark/>
          </w:tcPr>
          <w:p w14:paraId="61C83EA7" w14:textId="77777777" w:rsidR="00140640" w:rsidRPr="006C0A89" w:rsidRDefault="00140640" w:rsidP="00854EF8">
            <w:pPr>
              <w:pStyle w:val="10EncTablas"/>
              <w:spacing w:line="276" w:lineRule="auto"/>
              <w:rPr>
                <w:rFonts w:cs="Arial"/>
                <w:i/>
                <w:iCs/>
              </w:rPr>
            </w:pPr>
            <w:r w:rsidRPr="006C0A89">
              <w:rPr>
                <w:rFonts w:cs="Arial"/>
                <w:i/>
                <w:iCs/>
              </w:rPr>
              <w:t>Fuente</w:t>
            </w:r>
          </w:p>
        </w:tc>
        <w:tc>
          <w:tcPr>
            <w:tcW w:w="475" w:type="pct"/>
            <w:vMerge w:val="restart"/>
            <w:tcBorders>
              <w:top w:val="single" w:sz="4" w:space="0" w:color="auto"/>
              <w:left w:val="single" w:sz="4" w:space="0" w:color="auto"/>
              <w:bottom w:val="single" w:sz="4" w:space="0" w:color="auto"/>
              <w:right w:val="single" w:sz="4" w:space="0" w:color="auto"/>
            </w:tcBorders>
            <w:noWrap/>
            <w:vAlign w:val="center"/>
            <w:hideMark/>
          </w:tcPr>
          <w:p w14:paraId="5A187A36" w14:textId="77777777" w:rsidR="00140640" w:rsidRPr="006C0A89" w:rsidRDefault="00140640" w:rsidP="00854EF8">
            <w:pPr>
              <w:pStyle w:val="10EncTablas"/>
              <w:spacing w:line="276" w:lineRule="auto"/>
              <w:rPr>
                <w:rFonts w:cs="Arial"/>
                <w:i/>
                <w:iCs/>
              </w:rPr>
            </w:pPr>
            <w:r w:rsidRPr="006C0A89">
              <w:rPr>
                <w:rFonts w:cs="Arial"/>
                <w:i/>
                <w:iCs/>
              </w:rPr>
              <w:t>Alternativa</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781558E2" w14:textId="77777777" w:rsidR="00140640" w:rsidRPr="006C0A89" w:rsidRDefault="00140640" w:rsidP="00854EF8">
            <w:pPr>
              <w:pStyle w:val="10EncTablas"/>
              <w:spacing w:line="276" w:lineRule="auto"/>
              <w:rPr>
                <w:rFonts w:cs="Arial"/>
                <w:i/>
                <w:iCs/>
              </w:rPr>
            </w:pPr>
            <w:r w:rsidRPr="006C0A89">
              <w:rPr>
                <w:rFonts w:cs="Arial"/>
                <w:i/>
                <w:iCs/>
              </w:rPr>
              <w:t xml:space="preserve">Costo </w:t>
            </w:r>
            <w:proofErr w:type="spellStart"/>
            <w:r w:rsidRPr="006C0A89">
              <w:rPr>
                <w:rFonts w:cs="Arial"/>
                <w:i/>
                <w:iCs/>
              </w:rPr>
              <w:t>Preinversión</w:t>
            </w:r>
            <w:proofErr w:type="spellEnd"/>
          </w:p>
        </w:tc>
        <w:tc>
          <w:tcPr>
            <w:tcW w:w="510" w:type="pct"/>
            <w:vMerge w:val="restart"/>
            <w:tcBorders>
              <w:top w:val="single" w:sz="4" w:space="0" w:color="auto"/>
              <w:left w:val="single" w:sz="4" w:space="0" w:color="auto"/>
              <w:bottom w:val="single" w:sz="4" w:space="0" w:color="auto"/>
              <w:right w:val="single" w:sz="4" w:space="0" w:color="auto"/>
            </w:tcBorders>
            <w:vAlign w:val="center"/>
            <w:hideMark/>
          </w:tcPr>
          <w:p w14:paraId="65FFCC30" w14:textId="77777777" w:rsidR="00140640" w:rsidRPr="006C0A89" w:rsidRDefault="00140640" w:rsidP="00854EF8">
            <w:pPr>
              <w:pStyle w:val="10EncTablas"/>
              <w:spacing w:line="276" w:lineRule="auto"/>
              <w:rPr>
                <w:rFonts w:cs="Arial"/>
                <w:i/>
                <w:iCs/>
              </w:rPr>
            </w:pPr>
            <w:r w:rsidRPr="006C0A89">
              <w:rPr>
                <w:rFonts w:cs="Arial"/>
                <w:i/>
                <w:iCs/>
              </w:rPr>
              <w:t xml:space="preserve">Etapa de </w:t>
            </w:r>
            <w:proofErr w:type="spellStart"/>
            <w:r w:rsidRPr="006C0A89">
              <w:rPr>
                <w:rFonts w:cs="Arial"/>
                <w:i/>
                <w:iCs/>
              </w:rPr>
              <w:t>Preinversión</w:t>
            </w:r>
            <w:proofErr w:type="spellEnd"/>
          </w:p>
        </w:tc>
        <w:tc>
          <w:tcPr>
            <w:tcW w:w="574" w:type="pct"/>
            <w:vMerge w:val="restart"/>
            <w:tcBorders>
              <w:top w:val="single" w:sz="4" w:space="0" w:color="auto"/>
              <w:left w:val="single" w:sz="4" w:space="0" w:color="auto"/>
              <w:bottom w:val="single" w:sz="4" w:space="0" w:color="auto"/>
              <w:right w:val="single" w:sz="4" w:space="0" w:color="auto"/>
            </w:tcBorders>
            <w:vAlign w:val="center"/>
            <w:hideMark/>
          </w:tcPr>
          <w:p w14:paraId="21493178" w14:textId="77777777" w:rsidR="00140640" w:rsidRPr="006C0A89" w:rsidRDefault="00140640" w:rsidP="00854EF8">
            <w:pPr>
              <w:pStyle w:val="10EncTablas"/>
              <w:spacing w:line="276" w:lineRule="auto"/>
              <w:rPr>
                <w:rFonts w:cs="Arial"/>
                <w:i/>
                <w:iCs/>
              </w:rPr>
            </w:pPr>
            <w:r w:rsidRPr="006C0A89">
              <w:rPr>
                <w:rFonts w:cs="Arial"/>
                <w:i/>
                <w:iCs/>
              </w:rPr>
              <w:t>Costo Inversión</w:t>
            </w:r>
          </w:p>
        </w:tc>
        <w:tc>
          <w:tcPr>
            <w:tcW w:w="395" w:type="pct"/>
            <w:vMerge w:val="restart"/>
            <w:tcBorders>
              <w:top w:val="single" w:sz="4" w:space="0" w:color="auto"/>
              <w:left w:val="single" w:sz="4" w:space="0" w:color="auto"/>
              <w:bottom w:val="single" w:sz="4" w:space="0" w:color="auto"/>
              <w:right w:val="single" w:sz="4" w:space="0" w:color="auto"/>
            </w:tcBorders>
            <w:vAlign w:val="center"/>
            <w:hideMark/>
          </w:tcPr>
          <w:p w14:paraId="0FFB8EE1" w14:textId="77777777" w:rsidR="00140640" w:rsidRPr="006C0A89" w:rsidRDefault="00140640" w:rsidP="00854EF8">
            <w:pPr>
              <w:pStyle w:val="10EncTablas"/>
              <w:spacing w:line="276" w:lineRule="auto"/>
              <w:rPr>
                <w:rFonts w:cs="Arial"/>
                <w:i/>
                <w:iCs/>
              </w:rPr>
            </w:pPr>
            <w:r w:rsidRPr="006C0A89">
              <w:rPr>
                <w:rFonts w:cs="Arial"/>
                <w:i/>
                <w:iCs/>
              </w:rPr>
              <w:t>Etapa de Inversión</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14:paraId="40A50FC0" w14:textId="77777777" w:rsidR="00140640" w:rsidRPr="006C0A89" w:rsidRDefault="00140640" w:rsidP="00854EF8">
            <w:pPr>
              <w:pStyle w:val="10EncTablas"/>
              <w:spacing w:line="276" w:lineRule="auto"/>
              <w:rPr>
                <w:rFonts w:cs="Arial"/>
                <w:i/>
                <w:iCs/>
              </w:rPr>
            </w:pPr>
            <w:r w:rsidRPr="006C0A89">
              <w:rPr>
                <w:rFonts w:cs="Arial"/>
                <w:i/>
                <w:iCs/>
              </w:rPr>
              <w:t>Costo Operación</w:t>
            </w:r>
          </w:p>
        </w:tc>
        <w:tc>
          <w:tcPr>
            <w:tcW w:w="486" w:type="pct"/>
            <w:vMerge w:val="restart"/>
            <w:tcBorders>
              <w:top w:val="single" w:sz="4" w:space="0" w:color="auto"/>
              <w:left w:val="single" w:sz="4" w:space="0" w:color="auto"/>
              <w:bottom w:val="single" w:sz="4" w:space="0" w:color="auto"/>
              <w:right w:val="single" w:sz="4" w:space="0" w:color="auto"/>
            </w:tcBorders>
            <w:vAlign w:val="center"/>
            <w:hideMark/>
          </w:tcPr>
          <w:p w14:paraId="175A1391" w14:textId="77777777" w:rsidR="00140640" w:rsidRPr="006C0A89" w:rsidRDefault="00140640" w:rsidP="00854EF8">
            <w:pPr>
              <w:pStyle w:val="10EncTablas"/>
              <w:spacing w:line="276" w:lineRule="auto"/>
              <w:rPr>
                <w:rFonts w:cs="Arial"/>
                <w:i/>
                <w:iCs/>
              </w:rPr>
            </w:pPr>
            <w:r w:rsidRPr="006C0A89">
              <w:rPr>
                <w:rFonts w:cs="Arial"/>
                <w:i/>
                <w:iCs/>
              </w:rPr>
              <w:t>Etapa de Operación / Tratamiento</w:t>
            </w:r>
          </w:p>
        </w:tc>
        <w:tc>
          <w:tcPr>
            <w:tcW w:w="427" w:type="pct"/>
            <w:vMerge w:val="restart"/>
            <w:tcBorders>
              <w:top w:val="single" w:sz="4" w:space="0" w:color="auto"/>
              <w:left w:val="single" w:sz="4" w:space="0" w:color="auto"/>
              <w:bottom w:val="single" w:sz="4" w:space="0" w:color="auto"/>
              <w:right w:val="single" w:sz="4" w:space="0" w:color="auto"/>
            </w:tcBorders>
            <w:vAlign w:val="center"/>
            <w:hideMark/>
          </w:tcPr>
          <w:p w14:paraId="75AD5AD8" w14:textId="77777777" w:rsidR="00140640" w:rsidRPr="006C0A89" w:rsidRDefault="00140640" w:rsidP="00854EF8">
            <w:pPr>
              <w:pStyle w:val="10EncTablas"/>
              <w:spacing w:line="276" w:lineRule="auto"/>
              <w:rPr>
                <w:rFonts w:cs="Arial"/>
                <w:i/>
                <w:iCs/>
              </w:rPr>
            </w:pPr>
            <w:r w:rsidRPr="006C0A89">
              <w:rPr>
                <w:rFonts w:cs="Arial"/>
                <w:i/>
                <w:iCs/>
              </w:rPr>
              <w:t>Inversión</w:t>
            </w:r>
            <w:r w:rsidRPr="006C0A89">
              <w:rPr>
                <w:rFonts w:cs="Arial"/>
                <w:i/>
                <w:iCs/>
              </w:rPr>
              <w:br/>
              <w:t>Costo/</w:t>
            </w:r>
            <w:proofErr w:type="spellStart"/>
            <w:r w:rsidRPr="006C0A89">
              <w:rPr>
                <w:rFonts w:cs="Arial"/>
                <w:i/>
                <w:iCs/>
              </w:rPr>
              <w:t>hab</w:t>
            </w:r>
            <w:proofErr w:type="spellEnd"/>
          </w:p>
        </w:tc>
        <w:tc>
          <w:tcPr>
            <w:tcW w:w="431" w:type="pct"/>
            <w:vMerge w:val="restart"/>
            <w:tcBorders>
              <w:top w:val="single" w:sz="4" w:space="0" w:color="auto"/>
              <w:left w:val="single" w:sz="4" w:space="0" w:color="auto"/>
              <w:bottom w:val="single" w:sz="4" w:space="0" w:color="auto"/>
              <w:right w:val="single" w:sz="4" w:space="0" w:color="auto"/>
            </w:tcBorders>
            <w:vAlign w:val="center"/>
            <w:hideMark/>
          </w:tcPr>
          <w:p w14:paraId="16830104" w14:textId="77777777" w:rsidR="00140640" w:rsidRPr="006C0A89" w:rsidRDefault="00140640" w:rsidP="00854EF8">
            <w:pPr>
              <w:pStyle w:val="10EncTablas"/>
              <w:spacing w:line="276" w:lineRule="auto"/>
              <w:rPr>
                <w:rFonts w:cs="Arial"/>
                <w:i/>
                <w:iCs/>
              </w:rPr>
            </w:pPr>
            <w:r w:rsidRPr="006C0A89">
              <w:rPr>
                <w:rFonts w:cs="Arial"/>
                <w:i/>
                <w:iCs/>
              </w:rPr>
              <w:t>Operación</w:t>
            </w:r>
            <w:r w:rsidRPr="006C0A89">
              <w:rPr>
                <w:rFonts w:cs="Arial"/>
                <w:i/>
                <w:iCs/>
              </w:rPr>
              <w:br/>
              <w:t>Costo/</w:t>
            </w:r>
            <w:proofErr w:type="spellStart"/>
            <w:r w:rsidRPr="006C0A89">
              <w:rPr>
                <w:rFonts w:cs="Arial"/>
                <w:i/>
                <w:iCs/>
              </w:rPr>
              <w:t>hab</w:t>
            </w:r>
            <w:proofErr w:type="spellEnd"/>
          </w:p>
        </w:tc>
      </w:tr>
      <w:tr w:rsidR="00140640" w:rsidRPr="006C0A89" w14:paraId="30C4BE70" w14:textId="77777777" w:rsidTr="00854EF8">
        <w:trPr>
          <w:trHeight w:val="491"/>
          <w:tblHeader/>
          <w:jc w:val="center"/>
        </w:trPr>
        <w:tc>
          <w:tcPr>
            <w:tcW w:w="633" w:type="pct"/>
            <w:vMerge/>
            <w:tcBorders>
              <w:top w:val="single" w:sz="4" w:space="0" w:color="auto"/>
              <w:left w:val="single" w:sz="4" w:space="0" w:color="auto"/>
              <w:bottom w:val="single" w:sz="4" w:space="0" w:color="auto"/>
              <w:right w:val="single" w:sz="4" w:space="0" w:color="auto"/>
            </w:tcBorders>
            <w:vAlign w:val="center"/>
            <w:hideMark/>
          </w:tcPr>
          <w:p w14:paraId="0AE8EC84" w14:textId="77777777" w:rsidR="00140640" w:rsidRPr="006C0A89" w:rsidRDefault="00140640" w:rsidP="00854EF8">
            <w:pPr>
              <w:rPr>
                <w:rFonts w:ascii="Arial" w:hAnsi="Arial" w:cs="Arial"/>
                <w:b/>
                <w:bCs/>
                <w:i/>
                <w:iCs/>
                <w:sz w:val="16"/>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24C6485D" w14:textId="77777777" w:rsidR="00140640" w:rsidRPr="006C0A89" w:rsidRDefault="00140640" w:rsidP="00854EF8">
            <w:pPr>
              <w:rPr>
                <w:rFonts w:ascii="Arial" w:hAnsi="Arial" w:cs="Arial"/>
                <w:b/>
                <w:bCs/>
                <w:i/>
                <w:iCs/>
                <w:sz w:val="16"/>
              </w:rPr>
            </w:pPr>
          </w:p>
        </w:tc>
        <w:tc>
          <w:tcPr>
            <w:tcW w:w="514" w:type="pct"/>
            <w:vMerge/>
            <w:tcBorders>
              <w:top w:val="single" w:sz="4" w:space="0" w:color="auto"/>
              <w:left w:val="single" w:sz="4" w:space="0" w:color="auto"/>
              <w:bottom w:val="single" w:sz="4" w:space="0" w:color="auto"/>
              <w:right w:val="single" w:sz="4" w:space="0" w:color="auto"/>
            </w:tcBorders>
            <w:vAlign w:val="center"/>
            <w:hideMark/>
          </w:tcPr>
          <w:p w14:paraId="65D2EB67" w14:textId="77777777" w:rsidR="00140640" w:rsidRPr="006C0A89" w:rsidRDefault="00140640" w:rsidP="00854EF8">
            <w:pPr>
              <w:rPr>
                <w:rFonts w:ascii="Arial" w:hAnsi="Arial" w:cs="Arial"/>
                <w:b/>
                <w:bCs/>
                <w:i/>
                <w:iCs/>
                <w:sz w:val="16"/>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679DC387" w14:textId="77777777" w:rsidR="00140640" w:rsidRPr="006C0A89" w:rsidRDefault="00140640" w:rsidP="00854EF8">
            <w:pPr>
              <w:rPr>
                <w:rFonts w:ascii="Arial" w:hAnsi="Arial" w:cs="Arial"/>
                <w:b/>
                <w:bCs/>
                <w:i/>
                <w:iCs/>
                <w:sz w:val="16"/>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14:paraId="2A630E93" w14:textId="77777777" w:rsidR="00140640" w:rsidRPr="006C0A89" w:rsidRDefault="00140640" w:rsidP="00854EF8">
            <w:pPr>
              <w:rPr>
                <w:rFonts w:ascii="Arial" w:hAnsi="Arial" w:cs="Arial"/>
                <w:b/>
                <w:bCs/>
                <w:i/>
                <w:iCs/>
                <w:sz w:val="16"/>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3532F2E6" w14:textId="77777777" w:rsidR="00140640" w:rsidRPr="006C0A89" w:rsidRDefault="00140640" w:rsidP="00854EF8">
            <w:pPr>
              <w:rPr>
                <w:rFonts w:ascii="Arial" w:hAnsi="Arial" w:cs="Arial"/>
                <w:b/>
                <w:bCs/>
                <w:i/>
                <w:iCs/>
                <w:sz w:val="16"/>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7E9D1EB1" w14:textId="77777777" w:rsidR="00140640" w:rsidRPr="006C0A89" w:rsidRDefault="00140640" w:rsidP="00854EF8">
            <w:pPr>
              <w:rPr>
                <w:rFonts w:ascii="Arial" w:hAnsi="Arial" w:cs="Arial"/>
                <w:b/>
                <w:bCs/>
                <w:i/>
                <w:iCs/>
                <w:sz w:val="16"/>
              </w:rPr>
            </w:pPr>
          </w:p>
        </w:tc>
        <w:tc>
          <w:tcPr>
            <w:tcW w:w="486" w:type="pct"/>
            <w:vMerge/>
            <w:tcBorders>
              <w:top w:val="single" w:sz="4" w:space="0" w:color="auto"/>
              <w:left w:val="single" w:sz="4" w:space="0" w:color="auto"/>
              <w:bottom w:val="single" w:sz="4" w:space="0" w:color="auto"/>
              <w:right w:val="single" w:sz="4" w:space="0" w:color="auto"/>
            </w:tcBorders>
            <w:vAlign w:val="center"/>
            <w:hideMark/>
          </w:tcPr>
          <w:p w14:paraId="6CAF74E5" w14:textId="77777777" w:rsidR="00140640" w:rsidRPr="006C0A89" w:rsidRDefault="00140640" w:rsidP="00854EF8">
            <w:pPr>
              <w:rPr>
                <w:rFonts w:ascii="Arial" w:hAnsi="Arial" w:cs="Arial"/>
                <w:b/>
                <w:bCs/>
                <w:i/>
                <w:iCs/>
                <w:sz w:val="16"/>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22245421" w14:textId="77777777" w:rsidR="00140640" w:rsidRPr="006C0A89" w:rsidRDefault="00140640" w:rsidP="00854EF8">
            <w:pPr>
              <w:rPr>
                <w:rFonts w:ascii="Arial" w:hAnsi="Arial" w:cs="Arial"/>
                <w:b/>
                <w:bCs/>
                <w:i/>
                <w:iCs/>
                <w:sz w:val="16"/>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66BC2EDB" w14:textId="77777777" w:rsidR="00140640" w:rsidRPr="006C0A89" w:rsidRDefault="00140640" w:rsidP="00854EF8">
            <w:pPr>
              <w:rPr>
                <w:rFonts w:ascii="Arial" w:hAnsi="Arial" w:cs="Arial"/>
                <w:b/>
                <w:bCs/>
                <w:i/>
                <w:iCs/>
                <w:sz w:val="16"/>
              </w:rPr>
            </w:pPr>
          </w:p>
        </w:tc>
        <w:tc>
          <w:tcPr>
            <w:tcW w:w="80" w:type="pct"/>
            <w:tcBorders>
              <w:top w:val="outset" w:sz="6" w:space="0" w:color="auto"/>
              <w:left w:val="outset" w:sz="6" w:space="0" w:color="auto"/>
              <w:bottom w:val="outset" w:sz="6" w:space="0" w:color="auto"/>
              <w:right w:val="outset" w:sz="6" w:space="0" w:color="auto"/>
            </w:tcBorders>
            <w:vAlign w:val="center"/>
            <w:hideMark/>
          </w:tcPr>
          <w:p w14:paraId="5C5E8297" w14:textId="77777777" w:rsidR="00140640" w:rsidRPr="006C0A89" w:rsidRDefault="00140640" w:rsidP="00854EF8">
            <w:pPr>
              <w:rPr>
                <w:rFonts w:ascii="Arial" w:hAnsi="Arial" w:cs="Arial"/>
                <w:i/>
                <w:iCs/>
              </w:rPr>
            </w:pPr>
          </w:p>
        </w:tc>
      </w:tr>
      <w:tr w:rsidR="00140640" w:rsidRPr="006C0A89" w14:paraId="02292E34" w14:textId="77777777" w:rsidTr="00854EF8">
        <w:trPr>
          <w:trHeight w:val="270"/>
          <w:jc w:val="center"/>
        </w:trPr>
        <w:tc>
          <w:tcPr>
            <w:tcW w:w="633" w:type="pct"/>
            <w:tcBorders>
              <w:top w:val="single" w:sz="4" w:space="0" w:color="auto"/>
              <w:left w:val="single" w:sz="4" w:space="0" w:color="auto"/>
              <w:bottom w:val="single" w:sz="4" w:space="0" w:color="auto"/>
              <w:right w:val="single" w:sz="4" w:space="0" w:color="auto"/>
            </w:tcBorders>
            <w:noWrap/>
            <w:vAlign w:val="center"/>
            <w:hideMark/>
          </w:tcPr>
          <w:p w14:paraId="06CA9187" w14:textId="77777777" w:rsidR="00140640" w:rsidRPr="006C0A89" w:rsidRDefault="00140640" w:rsidP="00854EF8">
            <w:pPr>
              <w:pStyle w:val="11ContTablas"/>
              <w:spacing w:line="276" w:lineRule="auto"/>
              <w:rPr>
                <w:rFonts w:cs="Arial"/>
                <w:i/>
                <w:iCs/>
              </w:rPr>
            </w:pPr>
            <w:proofErr w:type="spellStart"/>
            <w:r w:rsidRPr="006C0A89">
              <w:rPr>
                <w:rFonts w:cs="Arial"/>
                <w:i/>
                <w:iCs/>
              </w:rPr>
              <w:t>Preinversión</w:t>
            </w:r>
            <w:proofErr w:type="spellEnd"/>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243D9C6B" w14:textId="77777777" w:rsidR="00140640" w:rsidRPr="006C0A89" w:rsidRDefault="00140640" w:rsidP="00854EF8">
            <w:pPr>
              <w:rPr>
                <w:rFonts w:ascii="Arial" w:hAnsi="Arial" w:cs="Arial"/>
                <w:i/>
                <w:iCs/>
              </w:rPr>
            </w:pP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6AA68D6F" w14:textId="77777777" w:rsidR="00140640" w:rsidRPr="00281564" w:rsidRDefault="00140640" w:rsidP="00854EF8">
            <w:pPr>
              <w:rPr>
                <w:rFonts w:ascii="Arial" w:hAnsi="Arial" w:cs="Arial"/>
                <w:i/>
                <w:iCs/>
                <w:lang w:val="es-419" w:eastAsia="es-419"/>
              </w:rPr>
            </w:pPr>
          </w:p>
        </w:tc>
        <w:tc>
          <w:tcPr>
            <w:tcW w:w="510" w:type="pct"/>
            <w:tcBorders>
              <w:top w:val="single" w:sz="4" w:space="0" w:color="auto"/>
              <w:left w:val="single" w:sz="4" w:space="0" w:color="auto"/>
              <w:bottom w:val="single" w:sz="4" w:space="0" w:color="auto"/>
              <w:right w:val="single" w:sz="4" w:space="0" w:color="auto"/>
            </w:tcBorders>
            <w:noWrap/>
            <w:vAlign w:val="center"/>
            <w:hideMark/>
          </w:tcPr>
          <w:p w14:paraId="128CCFFE" w14:textId="77777777" w:rsidR="00140640" w:rsidRPr="00281564" w:rsidRDefault="00140640" w:rsidP="00854EF8">
            <w:pPr>
              <w:rPr>
                <w:rFonts w:ascii="Arial" w:hAnsi="Arial" w:cs="Arial"/>
                <w:i/>
                <w:iCs/>
                <w:lang w:val="es-419" w:eastAsia="es-419"/>
              </w:rPr>
            </w:pP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3F13EFA2" w14:textId="77777777" w:rsidR="00140640" w:rsidRPr="00281564" w:rsidRDefault="00140640" w:rsidP="00854EF8">
            <w:pPr>
              <w:rPr>
                <w:rFonts w:ascii="Arial" w:hAnsi="Arial" w:cs="Arial"/>
                <w:i/>
                <w:iCs/>
                <w:lang w:val="es-419" w:eastAsia="es-419"/>
              </w:rPr>
            </w:pPr>
          </w:p>
        </w:tc>
        <w:tc>
          <w:tcPr>
            <w:tcW w:w="395" w:type="pct"/>
            <w:tcBorders>
              <w:top w:val="single" w:sz="4" w:space="0" w:color="auto"/>
              <w:left w:val="single" w:sz="4" w:space="0" w:color="auto"/>
              <w:bottom w:val="single" w:sz="4" w:space="0" w:color="auto"/>
              <w:right w:val="single" w:sz="4" w:space="0" w:color="auto"/>
            </w:tcBorders>
            <w:noWrap/>
            <w:vAlign w:val="center"/>
            <w:hideMark/>
          </w:tcPr>
          <w:p w14:paraId="7ADCE1B4" w14:textId="77777777" w:rsidR="00140640" w:rsidRPr="00281564" w:rsidRDefault="00140640" w:rsidP="00854EF8">
            <w:pPr>
              <w:rPr>
                <w:rFonts w:ascii="Arial" w:hAnsi="Arial" w:cs="Arial"/>
                <w:i/>
                <w:iCs/>
                <w:lang w:val="es-419" w:eastAsia="es-419"/>
              </w:rPr>
            </w:pP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06CBBE04" w14:textId="77777777" w:rsidR="00140640" w:rsidRPr="00281564" w:rsidRDefault="00140640" w:rsidP="00854EF8">
            <w:pPr>
              <w:rPr>
                <w:rFonts w:ascii="Arial" w:hAnsi="Arial" w:cs="Arial"/>
                <w:i/>
                <w:iCs/>
                <w:lang w:val="es-419" w:eastAsia="es-419"/>
              </w:rPr>
            </w:pPr>
          </w:p>
        </w:tc>
        <w:tc>
          <w:tcPr>
            <w:tcW w:w="486" w:type="pct"/>
            <w:tcBorders>
              <w:top w:val="single" w:sz="4" w:space="0" w:color="auto"/>
              <w:left w:val="single" w:sz="4" w:space="0" w:color="auto"/>
              <w:bottom w:val="single" w:sz="4" w:space="0" w:color="auto"/>
              <w:right w:val="single" w:sz="4" w:space="0" w:color="auto"/>
            </w:tcBorders>
            <w:noWrap/>
            <w:vAlign w:val="center"/>
            <w:hideMark/>
          </w:tcPr>
          <w:p w14:paraId="51454A3D" w14:textId="77777777" w:rsidR="00140640" w:rsidRPr="00281564" w:rsidRDefault="00140640" w:rsidP="00854EF8">
            <w:pPr>
              <w:rPr>
                <w:rFonts w:ascii="Arial" w:hAnsi="Arial" w:cs="Arial"/>
                <w:i/>
                <w:iCs/>
                <w:lang w:val="es-419" w:eastAsia="es-419"/>
              </w:rPr>
            </w:pPr>
          </w:p>
        </w:tc>
        <w:tc>
          <w:tcPr>
            <w:tcW w:w="427" w:type="pct"/>
            <w:tcBorders>
              <w:top w:val="single" w:sz="4" w:space="0" w:color="auto"/>
              <w:left w:val="single" w:sz="4" w:space="0" w:color="auto"/>
              <w:bottom w:val="single" w:sz="4" w:space="0" w:color="auto"/>
              <w:right w:val="single" w:sz="4" w:space="0" w:color="auto"/>
            </w:tcBorders>
            <w:noWrap/>
            <w:vAlign w:val="center"/>
            <w:hideMark/>
          </w:tcPr>
          <w:p w14:paraId="6A3DD522" w14:textId="77777777" w:rsidR="00140640" w:rsidRPr="00281564" w:rsidRDefault="00140640" w:rsidP="00854EF8">
            <w:pPr>
              <w:rPr>
                <w:rFonts w:ascii="Arial" w:hAnsi="Arial" w:cs="Arial"/>
                <w:i/>
                <w:iCs/>
                <w:lang w:val="es-419" w:eastAsia="es-419"/>
              </w:rPr>
            </w:pPr>
          </w:p>
        </w:tc>
        <w:tc>
          <w:tcPr>
            <w:tcW w:w="431" w:type="pct"/>
            <w:tcBorders>
              <w:top w:val="single" w:sz="4" w:space="0" w:color="auto"/>
              <w:left w:val="single" w:sz="4" w:space="0" w:color="auto"/>
              <w:bottom w:val="single" w:sz="4" w:space="0" w:color="auto"/>
              <w:right w:val="single" w:sz="4" w:space="0" w:color="auto"/>
            </w:tcBorders>
            <w:noWrap/>
            <w:vAlign w:val="center"/>
            <w:hideMark/>
          </w:tcPr>
          <w:p w14:paraId="6126646C" w14:textId="77777777" w:rsidR="00140640" w:rsidRPr="00281564" w:rsidRDefault="00140640" w:rsidP="00854EF8">
            <w:pPr>
              <w:rPr>
                <w:rFonts w:ascii="Arial" w:hAnsi="Arial" w:cs="Arial"/>
                <w:i/>
                <w:iCs/>
                <w:lang w:val="es-419" w:eastAsia="es-419"/>
              </w:rPr>
            </w:pPr>
          </w:p>
        </w:tc>
        <w:tc>
          <w:tcPr>
            <w:tcW w:w="80" w:type="pct"/>
            <w:vAlign w:val="center"/>
            <w:hideMark/>
          </w:tcPr>
          <w:p w14:paraId="18E772BB" w14:textId="77777777" w:rsidR="00140640" w:rsidRPr="00281564" w:rsidRDefault="00140640" w:rsidP="00854EF8">
            <w:pPr>
              <w:rPr>
                <w:rFonts w:ascii="Arial" w:hAnsi="Arial" w:cs="Arial"/>
                <w:i/>
                <w:iCs/>
                <w:lang w:val="es-419" w:eastAsia="es-419"/>
              </w:rPr>
            </w:pPr>
          </w:p>
        </w:tc>
      </w:tr>
      <w:tr w:rsidR="00140640" w:rsidRPr="006C0A89" w14:paraId="5FC97B23" w14:textId="77777777" w:rsidTr="00854EF8">
        <w:trPr>
          <w:trHeight w:val="255"/>
          <w:jc w:val="center"/>
        </w:trPr>
        <w:tc>
          <w:tcPr>
            <w:tcW w:w="633" w:type="pct"/>
            <w:tcBorders>
              <w:top w:val="single" w:sz="4" w:space="0" w:color="auto"/>
              <w:left w:val="single" w:sz="4" w:space="0" w:color="auto"/>
              <w:bottom w:val="single" w:sz="4" w:space="0" w:color="auto"/>
              <w:right w:val="single" w:sz="4" w:space="0" w:color="auto"/>
            </w:tcBorders>
            <w:noWrap/>
            <w:vAlign w:val="center"/>
            <w:hideMark/>
          </w:tcPr>
          <w:p w14:paraId="00DE3233" w14:textId="77777777" w:rsidR="00140640" w:rsidRPr="006C0A89" w:rsidRDefault="00140640" w:rsidP="00854EF8">
            <w:pPr>
              <w:pStyle w:val="11ContTablas"/>
              <w:spacing w:line="276" w:lineRule="auto"/>
              <w:rPr>
                <w:rFonts w:cs="Arial"/>
                <w:i/>
                <w:iCs/>
              </w:rPr>
            </w:pPr>
            <w:proofErr w:type="spellStart"/>
            <w:r w:rsidRPr="006C0A89">
              <w:rPr>
                <w:rFonts w:cs="Arial"/>
                <w:i/>
                <w:iCs/>
              </w:rPr>
              <w:t>EmbalsesNuevos</w:t>
            </w:r>
            <w:proofErr w:type="spellEnd"/>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67386F92"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7B1D28D8"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10" w:type="pct"/>
            <w:tcBorders>
              <w:top w:val="single" w:sz="4" w:space="0" w:color="auto"/>
              <w:left w:val="single" w:sz="4" w:space="0" w:color="auto"/>
              <w:bottom w:val="single" w:sz="4" w:space="0" w:color="auto"/>
              <w:right w:val="single" w:sz="4" w:space="0" w:color="auto"/>
            </w:tcBorders>
            <w:noWrap/>
            <w:vAlign w:val="center"/>
            <w:hideMark/>
          </w:tcPr>
          <w:p w14:paraId="28B4DA62"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3D2ABB71"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95" w:type="pct"/>
            <w:tcBorders>
              <w:top w:val="single" w:sz="4" w:space="0" w:color="auto"/>
              <w:left w:val="single" w:sz="4" w:space="0" w:color="auto"/>
              <w:bottom w:val="single" w:sz="4" w:space="0" w:color="auto"/>
              <w:right w:val="single" w:sz="4" w:space="0" w:color="auto"/>
            </w:tcBorders>
            <w:noWrap/>
            <w:vAlign w:val="center"/>
            <w:hideMark/>
          </w:tcPr>
          <w:p w14:paraId="2B65AFB9"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77132598"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86" w:type="pct"/>
            <w:tcBorders>
              <w:top w:val="single" w:sz="4" w:space="0" w:color="auto"/>
              <w:left w:val="single" w:sz="4" w:space="0" w:color="auto"/>
              <w:bottom w:val="single" w:sz="4" w:space="0" w:color="auto"/>
              <w:right w:val="single" w:sz="4" w:space="0" w:color="auto"/>
            </w:tcBorders>
            <w:noWrap/>
            <w:vAlign w:val="center"/>
            <w:hideMark/>
          </w:tcPr>
          <w:p w14:paraId="34962CCF"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27" w:type="pct"/>
            <w:tcBorders>
              <w:top w:val="single" w:sz="4" w:space="0" w:color="auto"/>
              <w:left w:val="single" w:sz="4" w:space="0" w:color="auto"/>
              <w:bottom w:val="single" w:sz="4" w:space="0" w:color="auto"/>
              <w:right w:val="single" w:sz="4" w:space="0" w:color="auto"/>
            </w:tcBorders>
            <w:noWrap/>
            <w:vAlign w:val="center"/>
            <w:hideMark/>
          </w:tcPr>
          <w:p w14:paraId="0041CCF5"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31" w:type="pct"/>
            <w:tcBorders>
              <w:top w:val="single" w:sz="4" w:space="0" w:color="auto"/>
              <w:left w:val="single" w:sz="4" w:space="0" w:color="auto"/>
              <w:bottom w:val="single" w:sz="4" w:space="0" w:color="auto"/>
              <w:right w:val="single" w:sz="4" w:space="0" w:color="auto"/>
            </w:tcBorders>
            <w:noWrap/>
            <w:vAlign w:val="center"/>
            <w:hideMark/>
          </w:tcPr>
          <w:p w14:paraId="7760789D" w14:textId="77777777" w:rsidR="00140640" w:rsidRPr="006C0A89" w:rsidRDefault="00140640" w:rsidP="00854EF8">
            <w:pPr>
              <w:pStyle w:val="11ContTablas"/>
              <w:spacing w:line="276" w:lineRule="auto"/>
              <w:rPr>
                <w:rFonts w:cs="Arial"/>
                <w:i/>
                <w:iCs/>
              </w:rPr>
            </w:pPr>
            <w:r w:rsidRPr="006C0A89">
              <w:rPr>
                <w:rFonts w:cs="Arial"/>
                <w:i/>
                <w:iCs/>
              </w:rPr>
              <w:t>N/A</w:t>
            </w:r>
          </w:p>
        </w:tc>
        <w:tc>
          <w:tcPr>
            <w:tcW w:w="80" w:type="pct"/>
            <w:vAlign w:val="center"/>
            <w:hideMark/>
          </w:tcPr>
          <w:p w14:paraId="4B002648" w14:textId="77777777" w:rsidR="00140640" w:rsidRPr="00281564" w:rsidRDefault="00140640" w:rsidP="00854EF8">
            <w:pPr>
              <w:rPr>
                <w:rFonts w:ascii="Arial" w:hAnsi="Arial" w:cs="Arial"/>
                <w:i/>
                <w:iCs/>
                <w:lang w:val="es-419" w:eastAsia="es-419"/>
              </w:rPr>
            </w:pPr>
          </w:p>
        </w:tc>
      </w:tr>
      <w:tr w:rsidR="00140640" w:rsidRPr="006C0A89" w14:paraId="1BD15183" w14:textId="77777777" w:rsidTr="00854EF8">
        <w:trPr>
          <w:trHeight w:val="255"/>
          <w:jc w:val="center"/>
        </w:trPr>
        <w:tc>
          <w:tcPr>
            <w:tcW w:w="633" w:type="pct"/>
            <w:vMerge w:val="restart"/>
            <w:tcBorders>
              <w:top w:val="single" w:sz="4" w:space="0" w:color="auto"/>
              <w:left w:val="single" w:sz="4" w:space="0" w:color="auto"/>
              <w:bottom w:val="single" w:sz="4" w:space="0" w:color="auto"/>
              <w:right w:val="single" w:sz="4" w:space="0" w:color="auto"/>
            </w:tcBorders>
            <w:noWrap/>
            <w:vAlign w:val="center"/>
            <w:hideMark/>
          </w:tcPr>
          <w:p w14:paraId="4F85C588" w14:textId="77777777" w:rsidR="00140640" w:rsidRPr="006C0A89" w:rsidRDefault="00140640" w:rsidP="00854EF8">
            <w:pPr>
              <w:pStyle w:val="11ContTablas"/>
              <w:spacing w:line="276" w:lineRule="auto"/>
              <w:rPr>
                <w:rFonts w:cs="Arial"/>
                <w:i/>
                <w:iCs/>
              </w:rPr>
            </w:pPr>
            <w:r w:rsidRPr="006C0A89">
              <w:rPr>
                <w:rFonts w:cs="Arial"/>
                <w:i/>
                <w:iCs/>
              </w:rPr>
              <w:t>VAB</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59F7C7C0" w14:textId="77777777" w:rsidR="00140640" w:rsidRPr="006C0A89" w:rsidRDefault="00140640" w:rsidP="00854EF8">
            <w:pPr>
              <w:pStyle w:val="11ContTablas"/>
              <w:spacing w:line="276" w:lineRule="auto"/>
              <w:rPr>
                <w:rFonts w:cs="Arial"/>
                <w:i/>
                <w:iCs/>
              </w:rPr>
            </w:pPr>
            <w:proofErr w:type="spellStart"/>
            <w:r w:rsidRPr="006C0A89">
              <w:rPr>
                <w:rFonts w:cs="Arial"/>
                <w:i/>
                <w:iCs/>
              </w:rPr>
              <w:t>Sisga</w:t>
            </w:r>
            <w:proofErr w:type="spellEnd"/>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11B6E652"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10" w:type="pct"/>
            <w:tcBorders>
              <w:top w:val="single" w:sz="4" w:space="0" w:color="auto"/>
              <w:left w:val="single" w:sz="4" w:space="0" w:color="auto"/>
              <w:bottom w:val="single" w:sz="4" w:space="0" w:color="auto"/>
              <w:right w:val="single" w:sz="4" w:space="0" w:color="auto"/>
            </w:tcBorders>
            <w:noWrap/>
            <w:vAlign w:val="center"/>
            <w:hideMark/>
          </w:tcPr>
          <w:p w14:paraId="30AE9BE6"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359FA4AA"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95" w:type="pct"/>
            <w:tcBorders>
              <w:top w:val="single" w:sz="4" w:space="0" w:color="auto"/>
              <w:left w:val="single" w:sz="4" w:space="0" w:color="auto"/>
              <w:bottom w:val="single" w:sz="4" w:space="0" w:color="auto"/>
              <w:right w:val="single" w:sz="4" w:space="0" w:color="auto"/>
            </w:tcBorders>
            <w:noWrap/>
            <w:vAlign w:val="center"/>
            <w:hideMark/>
          </w:tcPr>
          <w:p w14:paraId="487CECFE"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7B9CA0F0"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86" w:type="pct"/>
            <w:tcBorders>
              <w:top w:val="single" w:sz="4" w:space="0" w:color="auto"/>
              <w:left w:val="single" w:sz="4" w:space="0" w:color="auto"/>
              <w:bottom w:val="single" w:sz="4" w:space="0" w:color="auto"/>
              <w:right w:val="single" w:sz="4" w:space="0" w:color="auto"/>
            </w:tcBorders>
            <w:noWrap/>
            <w:vAlign w:val="center"/>
            <w:hideMark/>
          </w:tcPr>
          <w:p w14:paraId="42D72121"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27" w:type="pct"/>
            <w:tcBorders>
              <w:top w:val="single" w:sz="4" w:space="0" w:color="auto"/>
              <w:left w:val="single" w:sz="4" w:space="0" w:color="auto"/>
              <w:bottom w:val="single" w:sz="4" w:space="0" w:color="auto"/>
              <w:right w:val="single" w:sz="4" w:space="0" w:color="auto"/>
            </w:tcBorders>
            <w:noWrap/>
            <w:vAlign w:val="center"/>
            <w:hideMark/>
          </w:tcPr>
          <w:p w14:paraId="521ED843"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31" w:type="pct"/>
            <w:tcBorders>
              <w:top w:val="single" w:sz="4" w:space="0" w:color="auto"/>
              <w:left w:val="single" w:sz="4" w:space="0" w:color="auto"/>
              <w:bottom w:val="single" w:sz="4" w:space="0" w:color="auto"/>
              <w:right w:val="single" w:sz="4" w:space="0" w:color="auto"/>
            </w:tcBorders>
            <w:noWrap/>
            <w:vAlign w:val="center"/>
            <w:hideMark/>
          </w:tcPr>
          <w:p w14:paraId="045B640D" w14:textId="77777777" w:rsidR="00140640" w:rsidRPr="006C0A89" w:rsidRDefault="00140640" w:rsidP="00854EF8">
            <w:pPr>
              <w:pStyle w:val="11ContTablas"/>
              <w:spacing w:line="276" w:lineRule="auto"/>
              <w:rPr>
                <w:rFonts w:cs="Arial"/>
                <w:i/>
                <w:iCs/>
              </w:rPr>
            </w:pPr>
            <w:r w:rsidRPr="006C0A89">
              <w:rPr>
                <w:rFonts w:cs="Arial"/>
                <w:i/>
                <w:iCs/>
              </w:rPr>
              <w:t>N/A</w:t>
            </w:r>
          </w:p>
        </w:tc>
        <w:tc>
          <w:tcPr>
            <w:tcW w:w="80" w:type="pct"/>
            <w:vAlign w:val="center"/>
            <w:hideMark/>
          </w:tcPr>
          <w:p w14:paraId="4119F4CE" w14:textId="77777777" w:rsidR="00140640" w:rsidRPr="00281564" w:rsidRDefault="00140640" w:rsidP="00854EF8">
            <w:pPr>
              <w:rPr>
                <w:rFonts w:ascii="Arial" w:hAnsi="Arial" w:cs="Arial"/>
                <w:i/>
                <w:iCs/>
                <w:lang w:val="es-419" w:eastAsia="es-419"/>
              </w:rPr>
            </w:pPr>
          </w:p>
        </w:tc>
      </w:tr>
      <w:tr w:rsidR="00140640" w:rsidRPr="006C0A89" w14:paraId="6EDB1A32" w14:textId="77777777" w:rsidTr="00854EF8">
        <w:trPr>
          <w:trHeight w:val="255"/>
          <w:jc w:val="center"/>
        </w:trPr>
        <w:tc>
          <w:tcPr>
            <w:tcW w:w="633" w:type="pct"/>
            <w:vMerge/>
            <w:tcBorders>
              <w:top w:val="single" w:sz="4" w:space="0" w:color="auto"/>
              <w:left w:val="single" w:sz="4" w:space="0" w:color="auto"/>
              <w:bottom w:val="single" w:sz="4" w:space="0" w:color="auto"/>
              <w:right w:val="single" w:sz="4" w:space="0" w:color="auto"/>
            </w:tcBorders>
            <w:vAlign w:val="center"/>
            <w:hideMark/>
          </w:tcPr>
          <w:p w14:paraId="4830DDCA" w14:textId="77777777" w:rsidR="00140640" w:rsidRPr="006C0A89" w:rsidRDefault="00140640" w:rsidP="00854EF8">
            <w:pPr>
              <w:rPr>
                <w:rFonts w:ascii="Arial" w:hAnsi="Arial" w:cs="Arial"/>
                <w:i/>
                <w:iCs/>
                <w:sz w:val="16"/>
              </w:rPr>
            </w:pP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15B96800" w14:textId="77777777" w:rsidR="00140640" w:rsidRPr="006C0A89" w:rsidRDefault="00140640" w:rsidP="00854EF8">
            <w:pPr>
              <w:pStyle w:val="11ContTablas"/>
              <w:spacing w:line="276" w:lineRule="auto"/>
              <w:rPr>
                <w:rFonts w:cs="Arial"/>
                <w:i/>
                <w:iCs/>
              </w:rPr>
            </w:pPr>
            <w:r w:rsidRPr="006C0A89">
              <w:rPr>
                <w:rFonts w:cs="Arial"/>
                <w:i/>
                <w:iCs/>
              </w:rPr>
              <w:t>Zipacón</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04D784C5"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10" w:type="pct"/>
            <w:tcBorders>
              <w:top w:val="single" w:sz="4" w:space="0" w:color="auto"/>
              <w:left w:val="single" w:sz="4" w:space="0" w:color="auto"/>
              <w:bottom w:val="single" w:sz="4" w:space="0" w:color="auto"/>
              <w:right w:val="single" w:sz="4" w:space="0" w:color="auto"/>
            </w:tcBorders>
            <w:noWrap/>
            <w:vAlign w:val="center"/>
            <w:hideMark/>
          </w:tcPr>
          <w:p w14:paraId="5B0D38F4"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254EDC1B"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95" w:type="pct"/>
            <w:tcBorders>
              <w:top w:val="single" w:sz="4" w:space="0" w:color="auto"/>
              <w:left w:val="single" w:sz="4" w:space="0" w:color="auto"/>
              <w:bottom w:val="single" w:sz="4" w:space="0" w:color="auto"/>
              <w:right w:val="single" w:sz="4" w:space="0" w:color="auto"/>
            </w:tcBorders>
            <w:noWrap/>
            <w:vAlign w:val="center"/>
            <w:hideMark/>
          </w:tcPr>
          <w:p w14:paraId="5D5ECE20"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1916850F"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86" w:type="pct"/>
            <w:tcBorders>
              <w:top w:val="single" w:sz="4" w:space="0" w:color="auto"/>
              <w:left w:val="single" w:sz="4" w:space="0" w:color="auto"/>
              <w:bottom w:val="single" w:sz="4" w:space="0" w:color="auto"/>
              <w:right w:val="single" w:sz="4" w:space="0" w:color="auto"/>
            </w:tcBorders>
            <w:noWrap/>
            <w:vAlign w:val="center"/>
            <w:hideMark/>
          </w:tcPr>
          <w:p w14:paraId="0FFB455A"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27" w:type="pct"/>
            <w:tcBorders>
              <w:top w:val="single" w:sz="4" w:space="0" w:color="auto"/>
              <w:left w:val="single" w:sz="4" w:space="0" w:color="auto"/>
              <w:bottom w:val="single" w:sz="4" w:space="0" w:color="auto"/>
              <w:right w:val="single" w:sz="4" w:space="0" w:color="auto"/>
            </w:tcBorders>
            <w:noWrap/>
            <w:vAlign w:val="center"/>
            <w:hideMark/>
          </w:tcPr>
          <w:p w14:paraId="35A04A50"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31" w:type="pct"/>
            <w:tcBorders>
              <w:top w:val="single" w:sz="4" w:space="0" w:color="auto"/>
              <w:left w:val="single" w:sz="4" w:space="0" w:color="auto"/>
              <w:bottom w:val="single" w:sz="4" w:space="0" w:color="auto"/>
              <w:right w:val="single" w:sz="4" w:space="0" w:color="auto"/>
            </w:tcBorders>
            <w:noWrap/>
            <w:vAlign w:val="center"/>
            <w:hideMark/>
          </w:tcPr>
          <w:p w14:paraId="614FB6E0" w14:textId="77777777" w:rsidR="00140640" w:rsidRPr="006C0A89" w:rsidRDefault="00140640" w:rsidP="00854EF8">
            <w:pPr>
              <w:pStyle w:val="11ContTablas"/>
              <w:spacing w:line="276" w:lineRule="auto"/>
              <w:rPr>
                <w:rFonts w:cs="Arial"/>
                <w:i/>
                <w:iCs/>
              </w:rPr>
            </w:pPr>
            <w:r w:rsidRPr="006C0A89">
              <w:rPr>
                <w:rFonts w:cs="Arial"/>
                <w:i/>
                <w:iCs/>
              </w:rPr>
              <w:t>N/A</w:t>
            </w:r>
          </w:p>
        </w:tc>
        <w:tc>
          <w:tcPr>
            <w:tcW w:w="80" w:type="pct"/>
            <w:vAlign w:val="center"/>
            <w:hideMark/>
          </w:tcPr>
          <w:p w14:paraId="4A27AB15" w14:textId="77777777" w:rsidR="00140640" w:rsidRPr="00281564" w:rsidRDefault="00140640" w:rsidP="00854EF8">
            <w:pPr>
              <w:rPr>
                <w:rFonts w:ascii="Arial" w:hAnsi="Arial" w:cs="Arial"/>
                <w:i/>
                <w:iCs/>
                <w:lang w:val="es-419" w:eastAsia="es-419"/>
              </w:rPr>
            </w:pPr>
          </w:p>
        </w:tc>
      </w:tr>
      <w:tr w:rsidR="00140640" w:rsidRPr="006C0A89" w14:paraId="3E0DA8D8" w14:textId="77777777" w:rsidTr="00854EF8">
        <w:trPr>
          <w:trHeight w:val="255"/>
          <w:jc w:val="center"/>
        </w:trPr>
        <w:tc>
          <w:tcPr>
            <w:tcW w:w="633" w:type="pct"/>
            <w:tcBorders>
              <w:top w:val="single" w:sz="4" w:space="0" w:color="auto"/>
              <w:left w:val="single" w:sz="4" w:space="0" w:color="auto"/>
              <w:bottom w:val="single" w:sz="4" w:space="0" w:color="auto"/>
              <w:right w:val="single" w:sz="4" w:space="0" w:color="auto"/>
            </w:tcBorders>
            <w:noWrap/>
            <w:vAlign w:val="center"/>
            <w:hideMark/>
          </w:tcPr>
          <w:p w14:paraId="6688DAA3" w14:textId="77777777" w:rsidR="00140640" w:rsidRPr="006C0A89" w:rsidRDefault="00140640" w:rsidP="00854EF8">
            <w:pPr>
              <w:pStyle w:val="11ContTablas"/>
              <w:spacing w:line="276" w:lineRule="auto"/>
              <w:rPr>
                <w:rFonts w:cs="Arial"/>
                <w:i/>
                <w:iCs/>
              </w:rPr>
            </w:pPr>
            <w:r w:rsidRPr="006C0A89">
              <w:rPr>
                <w:rFonts w:cs="Arial"/>
                <w:b/>
                <w:bCs/>
                <w:i/>
                <w:iCs/>
              </w:rPr>
              <w:t>Proyectadas</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2B387D67" w14:textId="77777777" w:rsidR="00140640" w:rsidRPr="006C0A89" w:rsidRDefault="00140640" w:rsidP="00854EF8">
            <w:pPr>
              <w:rPr>
                <w:rFonts w:ascii="Arial" w:hAnsi="Arial" w:cs="Arial"/>
                <w:i/>
                <w:iCs/>
              </w:rPr>
            </w:pP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312F9842" w14:textId="77777777" w:rsidR="00140640" w:rsidRPr="00281564" w:rsidRDefault="00140640" w:rsidP="00854EF8">
            <w:pPr>
              <w:rPr>
                <w:rFonts w:ascii="Arial" w:hAnsi="Arial" w:cs="Arial"/>
                <w:i/>
                <w:iCs/>
                <w:lang w:val="es-419" w:eastAsia="es-419"/>
              </w:rPr>
            </w:pPr>
          </w:p>
        </w:tc>
        <w:tc>
          <w:tcPr>
            <w:tcW w:w="510" w:type="pct"/>
            <w:tcBorders>
              <w:top w:val="single" w:sz="4" w:space="0" w:color="auto"/>
              <w:left w:val="single" w:sz="4" w:space="0" w:color="auto"/>
              <w:bottom w:val="single" w:sz="4" w:space="0" w:color="auto"/>
              <w:right w:val="single" w:sz="4" w:space="0" w:color="auto"/>
            </w:tcBorders>
            <w:noWrap/>
            <w:vAlign w:val="center"/>
            <w:hideMark/>
          </w:tcPr>
          <w:p w14:paraId="09F0EC87" w14:textId="77777777" w:rsidR="00140640" w:rsidRPr="00281564" w:rsidRDefault="00140640" w:rsidP="00854EF8">
            <w:pPr>
              <w:rPr>
                <w:rFonts w:ascii="Arial" w:hAnsi="Arial" w:cs="Arial"/>
                <w:i/>
                <w:iCs/>
                <w:lang w:val="es-419" w:eastAsia="es-419"/>
              </w:rPr>
            </w:pP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7AAEB4A1" w14:textId="77777777" w:rsidR="00140640" w:rsidRPr="00281564" w:rsidRDefault="00140640" w:rsidP="00854EF8">
            <w:pPr>
              <w:rPr>
                <w:rFonts w:ascii="Arial" w:hAnsi="Arial" w:cs="Arial"/>
                <w:i/>
                <w:iCs/>
                <w:lang w:val="es-419" w:eastAsia="es-419"/>
              </w:rPr>
            </w:pPr>
          </w:p>
        </w:tc>
        <w:tc>
          <w:tcPr>
            <w:tcW w:w="395" w:type="pct"/>
            <w:tcBorders>
              <w:top w:val="single" w:sz="4" w:space="0" w:color="auto"/>
              <w:left w:val="single" w:sz="4" w:space="0" w:color="auto"/>
              <w:bottom w:val="single" w:sz="4" w:space="0" w:color="auto"/>
              <w:right w:val="single" w:sz="4" w:space="0" w:color="auto"/>
            </w:tcBorders>
            <w:noWrap/>
            <w:vAlign w:val="center"/>
            <w:hideMark/>
          </w:tcPr>
          <w:p w14:paraId="1B549088" w14:textId="77777777" w:rsidR="00140640" w:rsidRPr="00281564" w:rsidRDefault="00140640" w:rsidP="00854EF8">
            <w:pPr>
              <w:rPr>
                <w:rFonts w:ascii="Arial" w:hAnsi="Arial" w:cs="Arial"/>
                <w:i/>
                <w:iCs/>
                <w:lang w:val="es-419" w:eastAsia="es-419"/>
              </w:rPr>
            </w:pP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1639779E" w14:textId="77777777" w:rsidR="00140640" w:rsidRPr="00281564" w:rsidRDefault="00140640" w:rsidP="00854EF8">
            <w:pPr>
              <w:rPr>
                <w:rFonts w:ascii="Arial" w:hAnsi="Arial" w:cs="Arial"/>
                <w:i/>
                <w:iCs/>
                <w:lang w:val="es-419" w:eastAsia="es-419"/>
              </w:rPr>
            </w:pPr>
          </w:p>
        </w:tc>
        <w:tc>
          <w:tcPr>
            <w:tcW w:w="486" w:type="pct"/>
            <w:tcBorders>
              <w:top w:val="single" w:sz="4" w:space="0" w:color="auto"/>
              <w:left w:val="single" w:sz="4" w:space="0" w:color="auto"/>
              <w:bottom w:val="single" w:sz="4" w:space="0" w:color="auto"/>
              <w:right w:val="single" w:sz="4" w:space="0" w:color="auto"/>
            </w:tcBorders>
            <w:noWrap/>
            <w:vAlign w:val="center"/>
            <w:hideMark/>
          </w:tcPr>
          <w:p w14:paraId="35AEA371" w14:textId="77777777" w:rsidR="00140640" w:rsidRPr="00281564" w:rsidRDefault="00140640" w:rsidP="00854EF8">
            <w:pPr>
              <w:rPr>
                <w:rFonts w:ascii="Arial" w:hAnsi="Arial" w:cs="Arial"/>
                <w:i/>
                <w:iCs/>
                <w:lang w:val="es-419" w:eastAsia="es-419"/>
              </w:rPr>
            </w:pPr>
          </w:p>
        </w:tc>
        <w:tc>
          <w:tcPr>
            <w:tcW w:w="427" w:type="pct"/>
            <w:tcBorders>
              <w:top w:val="single" w:sz="4" w:space="0" w:color="auto"/>
              <w:left w:val="single" w:sz="4" w:space="0" w:color="auto"/>
              <w:bottom w:val="single" w:sz="4" w:space="0" w:color="auto"/>
              <w:right w:val="single" w:sz="4" w:space="0" w:color="auto"/>
            </w:tcBorders>
            <w:noWrap/>
            <w:vAlign w:val="center"/>
            <w:hideMark/>
          </w:tcPr>
          <w:p w14:paraId="07C104FD" w14:textId="77777777" w:rsidR="00140640" w:rsidRPr="00281564" w:rsidRDefault="00140640" w:rsidP="00854EF8">
            <w:pPr>
              <w:rPr>
                <w:rFonts w:ascii="Arial" w:hAnsi="Arial" w:cs="Arial"/>
                <w:i/>
                <w:iCs/>
                <w:lang w:val="es-419" w:eastAsia="es-419"/>
              </w:rPr>
            </w:pPr>
          </w:p>
        </w:tc>
        <w:tc>
          <w:tcPr>
            <w:tcW w:w="431" w:type="pct"/>
            <w:tcBorders>
              <w:top w:val="single" w:sz="4" w:space="0" w:color="auto"/>
              <w:left w:val="single" w:sz="4" w:space="0" w:color="auto"/>
              <w:bottom w:val="single" w:sz="4" w:space="0" w:color="auto"/>
              <w:right w:val="single" w:sz="4" w:space="0" w:color="auto"/>
            </w:tcBorders>
            <w:noWrap/>
            <w:vAlign w:val="center"/>
            <w:hideMark/>
          </w:tcPr>
          <w:p w14:paraId="12E916B5" w14:textId="77777777" w:rsidR="00140640" w:rsidRPr="00281564" w:rsidRDefault="00140640" w:rsidP="00854EF8">
            <w:pPr>
              <w:rPr>
                <w:rFonts w:ascii="Arial" w:hAnsi="Arial" w:cs="Arial"/>
                <w:i/>
                <w:iCs/>
                <w:lang w:val="es-419" w:eastAsia="es-419"/>
              </w:rPr>
            </w:pPr>
          </w:p>
        </w:tc>
        <w:tc>
          <w:tcPr>
            <w:tcW w:w="80" w:type="pct"/>
            <w:vAlign w:val="center"/>
            <w:hideMark/>
          </w:tcPr>
          <w:p w14:paraId="1318EB75" w14:textId="77777777" w:rsidR="00140640" w:rsidRPr="00281564" w:rsidRDefault="00140640" w:rsidP="00854EF8">
            <w:pPr>
              <w:rPr>
                <w:rFonts w:ascii="Arial" w:hAnsi="Arial" w:cs="Arial"/>
                <w:i/>
                <w:iCs/>
                <w:lang w:val="es-419" w:eastAsia="es-419"/>
              </w:rPr>
            </w:pPr>
          </w:p>
        </w:tc>
      </w:tr>
      <w:tr w:rsidR="00140640" w:rsidRPr="006C0A89" w14:paraId="3AFDB0F0" w14:textId="77777777" w:rsidTr="00854EF8">
        <w:trPr>
          <w:trHeight w:val="255"/>
          <w:jc w:val="center"/>
        </w:trPr>
        <w:tc>
          <w:tcPr>
            <w:tcW w:w="633" w:type="pct"/>
            <w:tcBorders>
              <w:top w:val="single" w:sz="4" w:space="0" w:color="auto"/>
              <w:left w:val="single" w:sz="4" w:space="0" w:color="auto"/>
              <w:bottom w:val="single" w:sz="4" w:space="0" w:color="auto"/>
              <w:right w:val="single" w:sz="4" w:space="0" w:color="auto"/>
            </w:tcBorders>
            <w:noWrap/>
            <w:vAlign w:val="center"/>
            <w:hideMark/>
          </w:tcPr>
          <w:p w14:paraId="2D1328EE" w14:textId="77777777" w:rsidR="00140640" w:rsidRPr="006C0A89" w:rsidRDefault="00140640" w:rsidP="00854EF8">
            <w:pPr>
              <w:pStyle w:val="11ContTablas"/>
              <w:spacing w:line="276" w:lineRule="auto"/>
              <w:rPr>
                <w:rFonts w:cs="Arial"/>
                <w:i/>
                <w:iCs/>
              </w:rPr>
            </w:pPr>
            <w:proofErr w:type="spellStart"/>
            <w:r w:rsidRPr="006C0A89">
              <w:rPr>
                <w:rFonts w:cs="Arial"/>
                <w:i/>
                <w:iCs/>
              </w:rPr>
              <w:t>EmbalsesNuevos</w:t>
            </w:r>
            <w:proofErr w:type="spellEnd"/>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531610B8"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108C5004"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10" w:type="pct"/>
            <w:tcBorders>
              <w:top w:val="single" w:sz="4" w:space="0" w:color="auto"/>
              <w:left w:val="single" w:sz="4" w:space="0" w:color="auto"/>
              <w:bottom w:val="single" w:sz="4" w:space="0" w:color="auto"/>
              <w:right w:val="single" w:sz="4" w:space="0" w:color="auto"/>
            </w:tcBorders>
            <w:noWrap/>
            <w:vAlign w:val="center"/>
            <w:hideMark/>
          </w:tcPr>
          <w:p w14:paraId="71E675E1"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31451D12"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95" w:type="pct"/>
            <w:tcBorders>
              <w:top w:val="single" w:sz="4" w:space="0" w:color="auto"/>
              <w:left w:val="single" w:sz="4" w:space="0" w:color="auto"/>
              <w:bottom w:val="single" w:sz="4" w:space="0" w:color="auto"/>
              <w:right w:val="single" w:sz="4" w:space="0" w:color="auto"/>
            </w:tcBorders>
            <w:noWrap/>
            <w:vAlign w:val="center"/>
            <w:hideMark/>
          </w:tcPr>
          <w:p w14:paraId="4378F768"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12B82FA5"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86" w:type="pct"/>
            <w:tcBorders>
              <w:top w:val="single" w:sz="4" w:space="0" w:color="auto"/>
              <w:left w:val="single" w:sz="4" w:space="0" w:color="auto"/>
              <w:bottom w:val="single" w:sz="4" w:space="0" w:color="auto"/>
              <w:right w:val="single" w:sz="4" w:space="0" w:color="auto"/>
            </w:tcBorders>
            <w:noWrap/>
            <w:vAlign w:val="center"/>
            <w:hideMark/>
          </w:tcPr>
          <w:p w14:paraId="3F087EC5"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27" w:type="pct"/>
            <w:tcBorders>
              <w:top w:val="single" w:sz="4" w:space="0" w:color="auto"/>
              <w:left w:val="single" w:sz="4" w:space="0" w:color="auto"/>
              <w:bottom w:val="single" w:sz="4" w:space="0" w:color="auto"/>
              <w:right w:val="single" w:sz="4" w:space="0" w:color="auto"/>
            </w:tcBorders>
            <w:noWrap/>
            <w:vAlign w:val="center"/>
            <w:hideMark/>
          </w:tcPr>
          <w:p w14:paraId="43F41D63"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31" w:type="pct"/>
            <w:tcBorders>
              <w:top w:val="single" w:sz="4" w:space="0" w:color="auto"/>
              <w:left w:val="single" w:sz="4" w:space="0" w:color="auto"/>
              <w:bottom w:val="single" w:sz="4" w:space="0" w:color="auto"/>
              <w:right w:val="single" w:sz="4" w:space="0" w:color="auto"/>
            </w:tcBorders>
            <w:noWrap/>
            <w:vAlign w:val="center"/>
            <w:hideMark/>
          </w:tcPr>
          <w:p w14:paraId="0718464B" w14:textId="77777777" w:rsidR="00140640" w:rsidRPr="006C0A89" w:rsidRDefault="00140640" w:rsidP="00854EF8">
            <w:pPr>
              <w:pStyle w:val="11ContTablas"/>
              <w:spacing w:line="276" w:lineRule="auto"/>
              <w:rPr>
                <w:rFonts w:cs="Arial"/>
                <w:i/>
                <w:iCs/>
              </w:rPr>
            </w:pPr>
            <w:r w:rsidRPr="006C0A89">
              <w:rPr>
                <w:rFonts w:cs="Arial"/>
                <w:i/>
                <w:iCs/>
              </w:rPr>
              <w:t>N/A</w:t>
            </w:r>
          </w:p>
        </w:tc>
        <w:tc>
          <w:tcPr>
            <w:tcW w:w="80" w:type="pct"/>
            <w:vAlign w:val="center"/>
            <w:hideMark/>
          </w:tcPr>
          <w:p w14:paraId="494D713B" w14:textId="77777777" w:rsidR="00140640" w:rsidRPr="00281564" w:rsidRDefault="00140640" w:rsidP="00854EF8">
            <w:pPr>
              <w:rPr>
                <w:rFonts w:ascii="Arial" w:hAnsi="Arial" w:cs="Arial"/>
                <w:i/>
                <w:iCs/>
                <w:lang w:val="es-419" w:eastAsia="es-419"/>
              </w:rPr>
            </w:pPr>
          </w:p>
        </w:tc>
      </w:tr>
      <w:tr w:rsidR="00140640" w:rsidRPr="006C0A89" w14:paraId="5EBB6ED8" w14:textId="77777777" w:rsidTr="00854EF8">
        <w:trPr>
          <w:trHeight w:val="255"/>
          <w:jc w:val="center"/>
        </w:trPr>
        <w:tc>
          <w:tcPr>
            <w:tcW w:w="633" w:type="pct"/>
            <w:vMerge w:val="restart"/>
            <w:tcBorders>
              <w:top w:val="single" w:sz="4" w:space="0" w:color="auto"/>
              <w:left w:val="single" w:sz="4" w:space="0" w:color="auto"/>
              <w:bottom w:val="single" w:sz="4" w:space="0" w:color="auto"/>
              <w:right w:val="single" w:sz="4" w:space="0" w:color="auto"/>
            </w:tcBorders>
            <w:noWrap/>
            <w:vAlign w:val="center"/>
            <w:hideMark/>
          </w:tcPr>
          <w:p w14:paraId="3179AC1F" w14:textId="77777777" w:rsidR="00140640" w:rsidRPr="006C0A89" w:rsidRDefault="00140640" w:rsidP="00854EF8">
            <w:pPr>
              <w:pStyle w:val="11ContTablas"/>
              <w:spacing w:line="276" w:lineRule="auto"/>
              <w:rPr>
                <w:rFonts w:cs="Arial"/>
                <w:i/>
                <w:iCs/>
              </w:rPr>
            </w:pPr>
            <w:r w:rsidRPr="006C0A89">
              <w:rPr>
                <w:rFonts w:cs="Arial"/>
                <w:i/>
                <w:iCs/>
              </w:rPr>
              <w:t>Superficiales</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23CCFF4C" w14:textId="77777777" w:rsidR="00140640" w:rsidRPr="006C0A89" w:rsidRDefault="00140640" w:rsidP="00854EF8">
            <w:pPr>
              <w:pStyle w:val="11ContTablas"/>
              <w:spacing w:line="276" w:lineRule="auto"/>
              <w:rPr>
                <w:rFonts w:cs="Arial"/>
                <w:i/>
                <w:iCs/>
              </w:rPr>
            </w:pPr>
            <w:r w:rsidRPr="006C0A89">
              <w:rPr>
                <w:rFonts w:cs="Arial"/>
                <w:i/>
                <w:iCs/>
              </w:rPr>
              <w:t>Ampliadas</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0A6ADEE1"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10" w:type="pct"/>
            <w:tcBorders>
              <w:top w:val="single" w:sz="4" w:space="0" w:color="auto"/>
              <w:left w:val="single" w:sz="4" w:space="0" w:color="auto"/>
              <w:bottom w:val="single" w:sz="4" w:space="0" w:color="auto"/>
              <w:right w:val="single" w:sz="4" w:space="0" w:color="auto"/>
            </w:tcBorders>
            <w:noWrap/>
            <w:vAlign w:val="center"/>
            <w:hideMark/>
          </w:tcPr>
          <w:p w14:paraId="40F5102A"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1479FE77"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95" w:type="pct"/>
            <w:tcBorders>
              <w:top w:val="single" w:sz="4" w:space="0" w:color="auto"/>
              <w:left w:val="single" w:sz="4" w:space="0" w:color="auto"/>
              <w:bottom w:val="single" w:sz="4" w:space="0" w:color="auto"/>
              <w:right w:val="single" w:sz="4" w:space="0" w:color="auto"/>
            </w:tcBorders>
            <w:noWrap/>
            <w:vAlign w:val="center"/>
            <w:hideMark/>
          </w:tcPr>
          <w:p w14:paraId="2723E197"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269226D6"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86" w:type="pct"/>
            <w:tcBorders>
              <w:top w:val="single" w:sz="4" w:space="0" w:color="auto"/>
              <w:left w:val="single" w:sz="4" w:space="0" w:color="auto"/>
              <w:bottom w:val="single" w:sz="4" w:space="0" w:color="auto"/>
              <w:right w:val="single" w:sz="4" w:space="0" w:color="auto"/>
            </w:tcBorders>
            <w:noWrap/>
            <w:vAlign w:val="center"/>
            <w:hideMark/>
          </w:tcPr>
          <w:p w14:paraId="4FE8B66F"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27" w:type="pct"/>
            <w:tcBorders>
              <w:top w:val="single" w:sz="4" w:space="0" w:color="auto"/>
              <w:left w:val="single" w:sz="4" w:space="0" w:color="auto"/>
              <w:bottom w:val="single" w:sz="4" w:space="0" w:color="auto"/>
              <w:right w:val="single" w:sz="4" w:space="0" w:color="auto"/>
            </w:tcBorders>
            <w:noWrap/>
            <w:vAlign w:val="center"/>
            <w:hideMark/>
          </w:tcPr>
          <w:p w14:paraId="2DABA03C"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31" w:type="pct"/>
            <w:tcBorders>
              <w:top w:val="single" w:sz="4" w:space="0" w:color="auto"/>
              <w:left w:val="single" w:sz="4" w:space="0" w:color="auto"/>
              <w:bottom w:val="single" w:sz="4" w:space="0" w:color="auto"/>
              <w:right w:val="single" w:sz="4" w:space="0" w:color="auto"/>
            </w:tcBorders>
            <w:noWrap/>
            <w:vAlign w:val="center"/>
            <w:hideMark/>
          </w:tcPr>
          <w:p w14:paraId="2C2EE475" w14:textId="77777777" w:rsidR="00140640" w:rsidRPr="006C0A89" w:rsidRDefault="00140640" w:rsidP="00854EF8">
            <w:pPr>
              <w:pStyle w:val="11ContTablas"/>
              <w:spacing w:line="276" w:lineRule="auto"/>
              <w:rPr>
                <w:rFonts w:cs="Arial"/>
                <w:i/>
                <w:iCs/>
              </w:rPr>
            </w:pPr>
            <w:r w:rsidRPr="006C0A89">
              <w:rPr>
                <w:rFonts w:cs="Arial"/>
                <w:i/>
                <w:iCs/>
              </w:rPr>
              <w:t>N/A</w:t>
            </w:r>
          </w:p>
        </w:tc>
        <w:tc>
          <w:tcPr>
            <w:tcW w:w="80" w:type="pct"/>
            <w:vAlign w:val="center"/>
            <w:hideMark/>
          </w:tcPr>
          <w:p w14:paraId="1DFF1AFF" w14:textId="77777777" w:rsidR="00140640" w:rsidRPr="00281564" w:rsidRDefault="00140640" w:rsidP="00854EF8">
            <w:pPr>
              <w:rPr>
                <w:rFonts w:ascii="Arial" w:hAnsi="Arial" w:cs="Arial"/>
                <w:i/>
                <w:iCs/>
                <w:lang w:val="es-419" w:eastAsia="es-419"/>
              </w:rPr>
            </w:pPr>
          </w:p>
        </w:tc>
      </w:tr>
      <w:tr w:rsidR="00140640" w:rsidRPr="006C0A89" w14:paraId="32EF80E8" w14:textId="77777777" w:rsidTr="00854EF8">
        <w:trPr>
          <w:trHeight w:val="255"/>
          <w:jc w:val="center"/>
        </w:trPr>
        <w:tc>
          <w:tcPr>
            <w:tcW w:w="633" w:type="pct"/>
            <w:vMerge/>
            <w:tcBorders>
              <w:top w:val="single" w:sz="4" w:space="0" w:color="auto"/>
              <w:left w:val="single" w:sz="4" w:space="0" w:color="auto"/>
              <w:bottom w:val="single" w:sz="4" w:space="0" w:color="auto"/>
              <w:right w:val="single" w:sz="4" w:space="0" w:color="auto"/>
            </w:tcBorders>
            <w:vAlign w:val="center"/>
            <w:hideMark/>
          </w:tcPr>
          <w:p w14:paraId="579835E0" w14:textId="77777777" w:rsidR="00140640" w:rsidRPr="006C0A89" w:rsidRDefault="00140640" w:rsidP="00854EF8">
            <w:pPr>
              <w:rPr>
                <w:rFonts w:ascii="Arial" w:hAnsi="Arial" w:cs="Arial"/>
                <w:i/>
                <w:iCs/>
                <w:sz w:val="16"/>
              </w:rPr>
            </w:pP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0557B150" w14:textId="77777777" w:rsidR="00140640" w:rsidRPr="006C0A89" w:rsidRDefault="00140640" w:rsidP="00854EF8">
            <w:pPr>
              <w:pStyle w:val="11ContTablas"/>
              <w:spacing w:line="276" w:lineRule="auto"/>
              <w:rPr>
                <w:rFonts w:cs="Arial"/>
                <w:i/>
                <w:iCs/>
              </w:rPr>
            </w:pPr>
            <w:r w:rsidRPr="006C0A89">
              <w:rPr>
                <w:rFonts w:cs="Arial"/>
                <w:i/>
                <w:iCs/>
              </w:rPr>
              <w:t>Proyectadas</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103A02DD" w14:textId="77777777" w:rsidR="00140640" w:rsidRPr="006C0A89" w:rsidRDefault="00140640" w:rsidP="00854EF8">
            <w:pPr>
              <w:pStyle w:val="11ContTablas"/>
              <w:spacing w:line="276" w:lineRule="auto"/>
              <w:rPr>
                <w:rFonts w:cs="Arial"/>
                <w:i/>
                <w:iCs/>
              </w:rPr>
            </w:pPr>
            <w:r w:rsidRPr="006C0A89">
              <w:rPr>
                <w:rFonts w:cs="Arial"/>
                <w:i/>
                <w:iCs/>
              </w:rPr>
              <w:t>$255,460,092</w:t>
            </w:r>
          </w:p>
        </w:tc>
        <w:tc>
          <w:tcPr>
            <w:tcW w:w="510" w:type="pct"/>
            <w:tcBorders>
              <w:top w:val="single" w:sz="4" w:space="0" w:color="auto"/>
              <w:left w:val="single" w:sz="4" w:space="0" w:color="auto"/>
              <w:bottom w:val="single" w:sz="4" w:space="0" w:color="auto"/>
              <w:right w:val="single" w:sz="4" w:space="0" w:color="auto"/>
            </w:tcBorders>
            <w:noWrap/>
            <w:vAlign w:val="center"/>
            <w:hideMark/>
          </w:tcPr>
          <w:p w14:paraId="1C8C7FA0" w14:textId="77777777" w:rsidR="00140640" w:rsidRPr="006C0A89" w:rsidRDefault="00140640" w:rsidP="00854EF8">
            <w:pPr>
              <w:pStyle w:val="11ContTablas"/>
              <w:spacing w:line="276" w:lineRule="auto"/>
              <w:rPr>
                <w:rFonts w:cs="Arial"/>
                <w:i/>
                <w:iCs/>
              </w:rPr>
            </w:pPr>
            <w:r w:rsidRPr="006C0A89">
              <w:rPr>
                <w:rFonts w:cs="Arial"/>
                <w:i/>
                <w:iCs/>
              </w:rPr>
              <w:t>Corto</w:t>
            </w: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5508DE76" w14:textId="77777777" w:rsidR="00140640" w:rsidRPr="006C0A89" w:rsidRDefault="00140640" w:rsidP="00854EF8">
            <w:pPr>
              <w:pStyle w:val="11ContTablas"/>
              <w:spacing w:line="276" w:lineRule="auto"/>
              <w:rPr>
                <w:rFonts w:cs="Arial"/>
                <w:i/>
                <w:iCs/>
              </w:rPr>
            </w:pPr>
            <w:r w:rsidRPr="006C0A89">
              <w:rPr>
                <w:rFonts w:cs="Arial"/>
                <w:i/>
                <w:iCs/>
              </w:rPr>
              <w:t>$3,274,286,519</w:t>
            </w:r>
          </w:p>
        </w:tc>
        <w:tc>
          <w:tcPr>
            <w:tcW w:w="395" w:type="pct"/>
            <w:tcBorders>
              <w:top w:val="single" w:sz="4" w:space="0" w:color="auto"/>
              <w:left w:val="single" w:sz="4" w:space="0" w:color="auto"/>
              <w:bottom w:val="single" w:sz="4" w:space="0" w:color="auto"/>
              <w:right w:val="single" w:sz="4" w:space="0" w:color="auto"/>
            </w:tcBorders>
            <w:noWrap/>
            <w:vAlign w:val="center"/>
            <w:hideMark/>
          </w:tcPr>
          <w:p w14:paraId="504B3DB1" w14:textId="77777777" w:rsidR="00140640" w:rsidRPr="006C0A89" w:rsidRDefault="00140640" w:rsidP="00854EF8">
            <w:pPr>
              <w:pStyle w:val="11ContTablas"/>
              <w:spacing w:line="276" w:lineRule="auto"/>
              <w:rPr>
                <w:rFonts w:cs="Arial"/>
                <w:i/>
                <w:iCs/>
              </w:rPr>
            </w:pPr>
            <w:r w:rsidRPr="006C0A89">
              <w:rPr>
                <w:rFonts w:cs="Arial"/>
                <w:i/>
                <w:iCs/>
              </w:rPr>
              <w:t>Corto</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718A8D8F" w14:textId="77777777" w:rsidR="00140640" w:rsidRPr="006C0A89" w:rsidRDefault="00140640" w:rsidP="00854EF8">
            <w:pPr>
              <w:pStyle w:val="11ContTablas"/>
              <w:spacing w:line="276" w:lineRule="auto"/>
              <w:rPr>
                <w:rFonts w:cs="Arial"/>
                <w:i/>
                <w:iCs/>
              </w:rPr>
            </w:pPr>
            <w:r w:rsidRPr="006C0A89">
              <w:rPr>
                <w:rFonts w:cs="Arial"/>
                <w:i/>
                <w:iCs/>
              </w:rPr>
              <w:t>$22,670,096</w:t>
            </w:r>
          </w:p>
        </w:tc>
        <w:tc>
          <w:tcPr>
            <w:tcW w:w="486" w:type="pct"/>
            <w:tcBorders>
              <w:top w:val="single" w:sz="4" w:space="0" w:color="auto"/>
              <w:left w:val="single" w:sz="4" w:space="0" w:color="auto"/>
              <w:bottom w:val="single" w:sz="4" w:space="0" w:color="auto"/>
              <w:right w:val="single" w:sz="4" w:space="0" w:color="auto"/>
            </w:tcBorders>
            <w:noWrap/>
            <w:vAlign w:val="center"/>
            <w:hideMark/>
          </w:tcPr>
          <w:p w14:paraId="6B65941E" w14:textId="77777777" w:rsidR="00140640" w:rsidRPr="006C0A89" w:rsidRDefault="00140640" w:rsidP="00854EF8">
            <w:pPr>
              <w:pStyle w:val="11ContTablas"/>
              <w:spacing w:line="276" w:lineRule="auto"/>
              <w:rPr>
                <w:rFonts w:cs="Arial"/>
                <w:i/>
                <w:iCs/>
              </w:rPr>
            </w:pPr>
            <w:r w:rsidRPr="006C0A89">
              <w:rPr>
                <w:rFonts w:cs="Arial"/>
                <w:i/>
                <w:iCs/>
              </w:rPr>
              <w:t>Mediano</w:t>
            </w:r>
          </w:p>
        </w:tc>
        <w:tc>
          <w:tcPr>
            <w:tcW w:w="427" w:type="pct"/>
            <w:tcBorders>
              <w:top w:val="single" w:sz="4" w:space="0" w:color="auto"/>
              <w:left w:val="single" w:sz="4" w:space="0" w:color="auto"/>
              <w:bottom w:val="single" w:sz="4" w:space="0" w:color="auto"/>
              <w:right w:val="single" w:sz="4" w:space="0" w:color="auto"/>
            </w:tcBorders>
            <w:noWrap/>
            <w:vAlign w:val="center"/>
            <w:hideMark/>
          </w:tcPr>
          <w:p w14:paraId="32F035C4" w14:textId="77777777" w:rsidR="00140640" w:rsidRPr="006C0A89" w:rsidRDefault="00140640" w:rsidP="00854EF8">
            <w:pPr>
              <w:pStyle w:val="11ContTablas"/>
              <w:spacing w:line="276" w:lineRule="auto"/>
              <w:rPr>
                <w:rFonts w:cs="Arial"/>
                <w:i/>
                <w:iCs/>
              </w:rPr>
            </w:pPr>
            <w:r w:rsidRPr="006C0A89">
              <w:rPr>
                <w:rFonts w:cs="Arial"/>
                <w:i/>
                <w:iCs/>
              </w:rPr>
              <w:t>$966,524</w:t>
            </w:r>
          </w:p>
        </w:tc>
        <w:tc>
          <w:tcPr>
            <w:tcW w:w="431" w:type="pct"/>
            <w:tcBorders>
              <w:top w:val="single" w:sz="4" w:space="0" w:color="auto"/>
              <w:left w:val="single" w:sz="4" w:space="0" w:color="auto"/>
              <w:bottom w:val="single" w:sz="4" w:space="0" w:color="auto"/>
              <w:right w:val="single" w:sz="4" w:space="0" w:color="auto"/>
            </w:tcBorders>
            <w:noWrap/>
            <w:vAlign w:val="center"/>
            <w:hideMark/>
          </w:tcPr>
          <w:p w14:paraId="444B6536" w14:textId="77777777" w:rsidR="00140640" w:rsidRPr="006C0A89" w:rsidRDefault="00140640" w:rsidP="00854EF8">
            <w:pPr>
              <w:pStyle w:val="11ContTablas"/>
              <w:spacing w:line="276" w:lineRule="auto"/>
              <w:rPr>
                <w:rFonts w:cs="Arial"/>
                <w:i/>
                <w:iCs/>
              </w:rPr>
            </w:pPr>
            <w:r w:rsidRPr="006C0A89">
              <w:rPr>
                <w:rFonts w:cs="Arial"/>
                <w:i/>
                <w:iCs/>
              </w:rPr>
              <w:t>$6,208</w:t>
            </w:r>
          </w:p>
        </w:tc>
        <w:tc>
          <w:tcPr>
            <w:tcW w:w="80" w:type="pct"/>
            <w:vAlign w:val="center"/>
            <w:hideMark/>
          </w:tcPr>
          <w:p w14:paraId="1B76ADA0" w14:textId="77777777" w:rsidR="00140640" w:rsidRPr="00281564" w:rsidRDefault="00140640" w:rsidP="00854EF8">
            <w:pPr>
              <w:rPr>
                <w:rFonts w:ascii="Arial" w:hAnsi="Arial" w:cs="Arial"/>
                <w:i/>
                <w:iCs/>
                <w:lang w:val="es-419" w:eastAsia="es-419"/>
              </w:rPr>
            </w:pPr>
          </w:p>
        </w:tc>
      </w:tr>
      <w:tr w:rsidR="00140640" w:rsidRPr="006C0A89" w14:paraId="0EB26EFB" w14:textId="77777777" w:rsidTr="00854EF8">
        <w:trPr>
          <w:trHeight w:val="255"/>
          <w:jc w:val="center"/>
        </w:trPr>
        <w:tc>
          <w:tcPr>
            <w:tcW w:w="633" w:type="pct"/>
            <w:tcBorders>
              <w:top w:val="single" w:sz="4" w:space="0" w:color="auto"/>
              <w:left w:val="single" w:sz="4" w:space="0" w:color="auto"/>
              <w:bottom w:val="single" w:sz="4" w:space="0" w:color="auto"/>
              <w:right w:val="single" w:sz="4" w:space="0" w:color="auto"/>
            </w:tcBorders>
            <w:noWrap/>
            <w:vAlign w:val="center"/>
            <w:hideMark/>
          </w:tcPr>
          <w:p w14:paraId="29311D73" w14:textId="77777777" w:rsidR="00140640" w:rsidRPr="006C0A89" w:rsidRDefault="00140640" w:rsidP="00854EF8">
            <w:pPr>
              <w:pStyle w:val="11ContTablas"/>
              <w:spacing w:line="276" w:lineRule="auto"/>
              <w:rPr>
                <w:rFonts w:cs="Arial"/>
                <w:i/>
                <w:iCs/>
              </w:rPr>
            </w:pPr>
            <w:r w:rsidRPr="006C0A89">
              <w:rPr>
                <w:rFonts w:cs="Arial"/>
                <w:i/>
                <w:iCs/>
              </w:rPr>
              <w:t>Subterráneas</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5C437E19" w14:textId="77777777" w:rsidR="00140640" w:rsidRPr="006C0A89" w:rsidRDefault="00140640" w:rsidP="00854EF8">
            <w:pPr>
              <w:pStyle w:val="11ContTablas"/>
              <w:spacing w:line="276" w:lineRule="auto"/>
              <w:rPr>
                <w:rFonts w:cs="Arial"/>
                <w:i/>
                <w:iCs/>
              </w:rPr>
            </w:pPr>
            <w:r w:rsidRPr="006C0A89">
              <w:rPr>
                <w:rFonts w:cs="Arial"/>
                <w:i/>
                <w:iCs/>
              </w:rPr>
              <w:t>Proyectadas</w:t>
            </w:r>
          </w:p>
        </w:tc>
        <w:tc>
          <w:tcPr>
            <w:tcW w:w="514" w:type="pct"/>
            <w:tcBorders>
              <w:top w:val="single" w:sz="4" w:space="0" w:color="auto"/>
              <w:left w:val="single" w:sz="4" w:space="0" w:color="auto"/>
              <w:bottom w:val="single" w:sz="4" w:space="0" w:color="auto"/>
              <w:right w:val="single" w:sz="4" w:space="0" w:color="auto"/>
            </w:tcBorders>
            <w:noWrap/>
            <w:vAlign w:val="center"/>
            <w:hideMark/>
          </w:tcPr>
          <w:p w14:paraId="24495D33"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10" w:type="pct"/>
            <w:tcBorders>
              <w:top w:val="single" w:sz="4" w:space="0" w:color="auto"/>
              <w:left w:val="single" w:sz="4" w:space="0" w:color="auto"/>
              <w:bottom w:val="single" w:sz="4" w:space="0" w:color="auto"/>
              <w:right w:val="single" w:sz="4" w:space="0" w:color="auto"/>
            </w:tcBorders>
            <w:noWrap/>
            <w:vAlign w:val="center"/>
            <w:hideMark/>
          </w:tcPr>
          <w:p w14:paraId="2D893862" w14:textId="77777777" w:rsidR="00140640" w:rsidRPr="006C0A89" w:rsidRDefault="00140640" w:rsidP="00854EF8">
            <w:pPr>
              <w:pStyle w:val="11ContTablas"/>
              <w:spacing w:line="276" w:lineRule="auto"/>
              <w:rPr>
                <w:rFonts w:cs="Arial"/>
                <w:i/>
                <w:iCs/>
              </w:rPr>
            </w:pPr>
            <w:r w:rsidRPr="006C0A89">
              <w:rPr>
                <w:rFonts w:cs="Arial"/>
                <w:i/>
                <w:iCs/>
              </w:rPr>
              <w:t>N/A</w:t>
            </w: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0444CCB0" w14:textId="77777777" w:rsidR="00140640" w:rsidRPr="006C0A89" w:rsidRDefault="00140640" w:rsidP="00854EF8">
            <w:pPr>
              <w:pStyle w:val="11ContTablas"/>
              <w:spacing w:line="276" w:lineRule="auto"/>
              <w:rPr>
                <w:rFonts w:cs="Arial"/>
                <w:i/>
                <w:iCs/>
              </w:rPr>
            </w:pPr>
            <w:r w:rsidRPr="006C0A89">
              <w:rPr>
                <w:rFonts w:cs="Arial"/>
                <w:i/>
                <w:iCs/>
              </w:rPr>
              <w:t>N/A</w:t>
            </w:r>
          </w:p>
        </w:tc>
        <w:tc>
          <w:tcPr>
            <w:tcW w:w="395" w:type="pct"/>
            <w:tcBorders>
              <w:top w:val="single" w:sz="4" w:space="0" w:color="auto"/>
              <w:left w:val="single" w:sz="4" w:space="0" w:color="auto"/>
              <w:bottom w:val="single" w:sz="4" w:space="0" w:color="auto"/>
              <w:right w:val="single" w:sz="4" w:space="0" w:color="auto"/>
            </w:tcBorders>
            <w:noWrap/>
            <w:vAlign w:val="center"/>
            <w:hideMark/>
          </w:tcPr>
          <w:p w14:paraId="5E6D418B"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207867E3"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86" w:type="pct"/>
            <w:tcBorders>
              <w:top w:val="single" w:sz="4" w:space="0" w:color="auto"/>
              <w:left w:val="single" w:sz="4" w:space="0" w:color="auto"/>
              <w:bottom w:val="single" w:sz="4" w:space="0" w:color="auto"/>
              <w:right w:val="single" w:sz="4" w:space="0" w:color="auto"/>
            </w:tcBorders>
            <w:noWrap/>
            <w:vAlign w:val="center"/>
            <w:hideMark/>
          </w:tcPr>
          <w:p w14:paraId="463622A4"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27" w:type="pct"/>
            <w:tcBorders>
              <w:top w:val="single" w:sz="4" w:space="0" w:color="auto"/>
              <w:left w:val="single" w:sz="4" w:space="0" w:color="auto"/>
              <w:bottom w:val="single" w:sz="4" w:space="0" w:color="auto"/>
              <w:right w:val="single" w:sz="4" w:space="0" w:color="auto"/>
            </w:tcBorders>
            <w:noWrap/>
            <w:vAlign w:val="center"/>
            <w:hideMark/>
          </w:tcPr>
          <w:p w14:paraId="25DBC9BE" w14:textId="77777777" w:rsidR="00140640" w:rsidRPr="006C0A89" w:rsidRDefault="00140640" w:rsidP="00854EF8">
            <w:pPr>
              <w:pStyle w:val="11ContTablas"/>
              <w:spacing w:line="276" w:lineRule="auto"/>
              <w:rPr>
                <w:rFonts w:cs="Arial"/>
                <w:i/>
                <w:iCs/>
              </w:rPr>
            </w:pPr>
            <w:r w:rsidRPr="006C0A89">
              <w:rPr>
                <w:rFonts w:cs="Arial"/>
                <w:i/>
                <w:iCs/>
              </w:rPr>
              <w:t>N/A</w:t>
            </w:r>
          </w:p>
        </w:tc>
        <w:tc>
          <w:tcPr>
            <w:tcW w:w="431" w:type="pct"/>
            <w:tcBorders>
              <w:top w:val="single" w:sz="4" w:space="0" w:color="auto"/>
              <w:left w:val="single" w:sz="4" w:space="0" w:color="auto"/>
              <w:bottom w:val="single" w:sz="4" w:space="0" w:color="auto"/>
              <w:right w:val="single" w:sz="4" w:space="0" w:color="auto"/>
            </w:tcBorders>
            <w:noWrap/>
            <w:vAlign w:val="center"/>
            <w:hideMark/>
          </w:tcPr>
          <w:p w14:paraId="7BD74188" w14:textId="77777777" w:rsidR="00140640" w:rsidRPr="006C0A89" w:rsidRDefault="00140640" w:rsidP="00854EF8">
            <w:pPr>
              <w:pStyle w:val="11ContTablas"/>
              <w:spacing w:line="276" w:lineRule="auto"/>
              <w:rPr>
                <w:rFonts w:cs="Arial"/>
                <w:i/>
                <w:iCs/>
              </w:rPr>
            </w:pPr>
            <w:r w:rsidRPr="006C0A89">
              <w:rPr>
                <w:rFonts w:cs="Arial"/>
                <w:i/>
                <w:iCs/>
              </w:rPr>
              <w:t>N/A</w:t>
            </w:r>
          </w:p>
        </w:tc>
        <w:tc>
          <w:tcPr>
            <w:tcW w:w="80" w:type="pct"/>
            <w:vAlign w:val="center"/>
            <w:hideMark/>
          </w:tcPr>
          <w:p w14:paraId="0BF9F180" w14:textId="77777777" w:rsidR="00140640" w:rsidRPr="00281564" w:rsidRDefault="00140640" w:rsidP="00854EF8">
            <w:pPr>
              <w:rPr>
                <w:rFonts w:ascii="Arial" w:hAnsi="Arial" w:cs="Arial"/>
                <w:i/>
                <w:iCs/>
                <w:lang w:val="es-419" w:eastAsia="es-419"/>
              </w:rPr>
            </w:pPr>
          </w:p>
        </w:tc>
      </w:tr>
    </w:tbl>
    <w:p w14:paraId="6E583E7D" w14:textId="77777777" w:rsidR="00140640" w:rsidRPr="006C0A89" w:rsidRDefault="00140640" w:rsidP="00140640">
      <w:pPr>
        <w:pStyle w:val="06Fuente"/>
        <w:rPr>
          <w:rFonts w:cs="Arial"/>
          <w:b/>
          <w:bCs/>
          <w:i/>
          <w:iCs/>
          <w:sz w:val="16"/>
          <w:szCs w:val="22"/>
        </w:rPr>
      </w:pPr>
      <w:r w:rsidRPr="006C0A89">
        <w:rPr>
          <w:rFonts w:cs="Arial"/>
          <w:b/>
          <w:bCs/>
          <w:i/>
          <w:iCs/>
          <w:sz w:val="16"/>
          <w:szCs w:val="22"/>
        </w:rPr>
        <w:t xml:space="preserve">Fuente: IEH-GRUCON – EPC-PDA-C-283-2019 </w:t>
      </w:r>
    </w:p>
    <w:p w14:paraId="4A62412A" w14:textId="77777777" w:rsidR="00140640" w:rsidRPr="006C0A89" w:rsidRDefault="00140640" w:rsidP="00140640">
      <w:pPr>
        <w:ind w:left="708"/>
        <w:jc w:val="both"/>
        <w:rPr>
          <w:rFonts w:ascii="Arial" w:hAnsi="Arial" w:cs="Arial"/>
          <w:i/>
          <w:iCs/>
        </w:rPr>
      </w:pPr>
      <w:r w:rsidRPr="006C0A89">
        <w:rPr>
          <w:rFonts w:ascii="Arial" w:hAnsi="Arial" w:cs="Arial"/>
          <w:i/>
          <w:iCs/>
        </w:rPr>
        <w:t>Como se puede concluir la alternativa que presenta un menor costo por habitante beneficiado es la alternativa de Superficiales Proyectadas. Ahora bien, siguiendo la metodología expuesta, se realizó el análisis multicriterio de las alternativas.</w:t>
      </w:r>
    </w:p>
    <w:p w14:paraId="366AB68F" w14:textId="77777777" w:rsidR="00140640" w:rsidRDefault="00140640" w:rsidP="00140640">
      <w:pPr>
        <w:pStyle w:val="Descripcin"/>
        <w:spacing w:line="240" w:lineRule="auto"/>
        <w:rPr>
          <w:rFonts w:cs="Arial"/>
          <w:i/>
          <w:iCs/>
        </w:rPr>
      </w:pPr>
      <w:bookmarkStart w:id="10" w:name="_Toc121814989"/>
    </w:p>
    <w:p w14:paraId="36EA5EAC" w14:textId="77777777" w:rsidR="00140640" w:rsidRPr="006C0A89" w:rsidRDefault="00140640" w:rsidP="00140640">
      <w:pPr>
        <w:pStyle w:val="Descripcin"/>
        <w:spacing w:line="240" w:lineRule="auto"/>
        <w:rPr>
          <w:rFonts w:cs="Arial"/>
          <w:i/>
          <w:iCs/>
        </w:rPr>
      </w:pPr>
      <w:r w:rsidRPr="006C0A89">
        <w:rPr>
          <w:rFonts w:cs="Arial"/>
          <w:i/>
          <w:iCs/>
        </w:rPr>
        <w:t>Análisis Holístico de Potencial de fuentes de Abastecimiento - Gama</w:t>
      </w:r>
      <w:bookmarkEnd w:id="1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0"/>
        <w:gridCol w:w="1030"/>
        <w:gridCol w:w="1121"/>
        <w:gridCol w:w="1030"/>
        <w:gridCol w:w="1380"/>
        <w:gridCol w:w="1291"/>
        <w:gridCol w:w="1012"/>
        <w:gridCol w:w="1056"/>
      </w:tblGrid>
      <w:tr w:rsidR="00140640" w:rsidRPr="006C0A89" w14:paraId="444BC3F1" w14:textId="77777777" w:rsidTr="00854EF8">
        <w:trPr>
          <w:trHeight w:val="491"/>
          <w:tblHeader/>
          <w:jc w:val="center"/>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583EB457" w14:textId="77777777" w:rsidR="00140640" w:rsidRPr="006C0A89" w:rsidRDefault="00140640" w:rsidP="00854EF8">
            <w:pPr>
              <w:pStyle w:val="11ContTablas"/>
              <w:spacing w:line="276" w:lineRule="auto"/>
              <w:rPr>
                <w:rFonts w:cs="Arial"/>
                <w:b/>
                <w:i/>
                <w:iCs/>
              </w:rPr>
            </w:pPr>
            <w:r w:rsidRPr="006C0A89">
              <w:rPr>
                <w:rFonts w:cs="Arial"/>
                <w:b/>
                <w:i/>
                <w:iCs/>
              </w:rPr>
              <w:t>Alternativa</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78994EDC" w14:textId="77777777" w:rsidR="00140640" w:rsidRPr="006C0A89" w:rsidRDefault="00140640" w:rsidP="00854EF8">
            <w:pPr>
              <w:pStyle w:val="11ContTablas"/>
              <w:spacing w:line="276" w:lineRule="auto"/>
              <w:rPr>
                <w:rFonts w:cs="Arial"/>
                <w:b/>
                <w:i/>
                <w:iCs/>
              </w:rPr>
            </w:pPr>
            <w:r w:rsidRPr="006C0A89">
              <w:rPr>
                <w:rFonts w:cs="Arial"/>
                <w:b/>
                <w:i/>
                <w:iCs/>
              </w:rPr>
              <w:t>Tipo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C734549" w14:textId="77777777" w:rsidR="00140640" w:rsidRPr="006C0A89" w:rsidRDefault="00140640" w:rsidP="00854EF8">
            <w:pPr>
              <w:pStyle w:val="11ContTablas"/>
              <w:spacing w:line="276" w:lineRule="auto"/>
              <w:rPr>
                <w:rFonts w:cs="Arial"/>
                <w:b/>
                <w:i/>
                <w:iCs/>
              </w:rPr>
            </w:pPr>
            <w:r w:rsidRPr="006C0A89">
              <w:rPr>
                <w:rFonts w:cs="Arial"/>
                <w:b/>
                <w:i/>
                <w:iCs/>
              </w:rPr>
              <w:t>Puntaje Técnico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D35C2A1" w14:textId="77777777" w:rsidR="00140640" w:rsidRPr="006C0A89" w:rsidRDefault="00140640" w:rsidP="00854EF8">
            <w:pPr>
              <w:pStyle w:val="11ContTablas"/>
              <w:spacing w:line="276" w:lineRule="auto"/>
              <w:rPr>
                <w:rFonts w:cs="Arial"/>
                <w:b/>
                <w:i/>
                <w:iCs/>
              </w:rPr>
            </w:pPr>
            <w:r w:rsidRPr="006C0A89">
              <w:rPr>
                <w:rFonts w:cs="Arial"/>
                <w:b/>
                <w:i/>
                <w:iCs/>
              </w:rPr>
              <w:t>Puntaje Social</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27894C5" w14:textId="77777777" w:rsidR="00140640" w:rsidRPr="006C0A89" w:rsidRDefault="00140640" w:rsidP="00854EF8">
            <w:pPr>
              <w:pStyle w:val="11ContTablas"/>
              <w:spacing w:line="276" w:lineRule="auto"/>
              <w:rPr>
                <w:rFonts w:cs="Arial"/>
                <w:b/>
                <w:i/>
                <w:iCs/>
              </w:rPr>
            </w:pPr>
            <w:r w:rsidRPr="006C0A89">
              <w:rPr>
                <w:rFonts w:cs="Arial"/>
                <w:b/>
                <w:i/>
                <w:iCs/>
              </w:rPr>
              <w:t>Puntaje Económico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6F03431" w14:textId="77777777" w:rsidR="00140640" w:rsidRPr="006C0A89" w:rsidRDefault="00140640" w:rsidP="00854EF8">
            <w:pPr>
              <w:pStyle w:val="11ContTablas"/>
              <w:spacing w:line="276" w:lineRule="auto"/>
              <w:rPr>
                <w:rFonts w:cs="Arial"/>
                <w:b/>
                <w:i/>
                <w:iCs/>
              </w:rPr>
            </w:pPr>
            <w:r w:rsidRPr="006C0A89">
              <w:rPr>
                <w:rFonts w:cs="Arial"/>
                <w:b/>
                <w:i/>
                <w:iCs/>
              </w:rPr>
              <w:t>Puntaje Ambiental</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80F0190" w14:textId="77777777" w:rsidR="00140640" w:rsidRPr="006C0A89" w:rsidRDefault="00140640" w:rsidP="00854EF8">
            <w:pPr>
              <w:pStyle w:val="11ContTablas"/>
              <w:spacing w:line="276" w:lineRule="auto"/>
              <w:rPr>
                <w:rFonts w:cs="Arial"/>
                <w:b/>
                <w:i/>
                <w:iCs/>
              </w:rPr>
            </w:pPr>
            <w:r w:rsidRPr="006C0A89">
              <w:rPr>
                <w:rFonts w:cs="Arial"/>
                <w:b/>
                <w:i/>
                <w:iCs/>
              </w:rPr>
              <w:t>Puntuación</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2BBA8EA" w14:textId="77777777" w:rsidR="00140640" w:rsidRPr="006C0A89" w:rsidRDefault="00140640" w:rsidP="00854EF8">
            <w:pPr>
              <w:pStyle w:val="11ContTablas"/>
              <w:spacing w:line="276" w:lineRule="auto"/>
              <w:rPr>
                <w:rFonts w:cs="Arial"/>
                <w:b/>
                <w:i/>
                <w:iCs/>
              </w:rPr>
            </w:pPr>
            <w:r w:rsidRPr="006C0A89">
              <w:rPr>
                <w:rFonts w:cs="Arial"/>
                <w:b/>
                <w:i/>
                <w:iCs/>
              </w:rPr>
              <w:t>Priorización</w:t>
            </w:r>
          </w:p>
        </w:tc>
      </w:tr>
      <w:tr w:rsidR="00140640" w:rsidRPr="006C0A89" w14:paraId="414428EB" w14:textId="77777777" w:rsidTr="00854EF8">
        <w:trPr>
          <w:trHeight w:val="491"/>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A8D177" w14:textId="77777777" w:rsidR="00140640" w:rsidRPr="006C0A89" w:rsidRDefault="00140640" w:rsidP="00854EF8">
            <w:pPr>
              <w:rPr>
                <w:rFonts w:ascii="Arial" w:hAnsi="Arial" w:cs="Arial"/>
                <w:b/>
                <w:i/>
                <w:iCs/>
                <w:sz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87EB2" w14:textId="77777777" w:rsidR="00140640" w:rsidRPr="006C0A89" w:rsidRDefault="00140640" w:rsidP="00854EF8">
            <w:pPr>
              <w:rPr>
                <w:rFonts w:ascii="Arial" w:hAnsi="Arial" w:cs="Arial"/>
                <w:b/>
                <w:i/>
                <w:iCs/>
                <w:sz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A162E8" w14:textId="77777777" w:rsidR="00140640" w:rsidRPr="006C0A89" w:rsidRDefault="00140640" w:rsidP="00854EF8">
            <w:pPr>
              <w:rPr>
                <w:rFonts w:ascii="Arial" w:hAnsi="Arial" w:cs="Arial"/>
                <w:b/>
                <w:i/>
                <w:iCs/>
                <w:sz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5C3BDE" w14:textId="77777777" w:rsidR="00140640" w:rsidRPr="006C0A89" w:rsidRDefault="00140640" w:rsidP="00854EF8">
            <w:pPr>
              <w:rPr>
                <w:rFonts w:ascii="Arial" w:hAnsi="Arial" w:cs="Arial"/>
                <w:b/>
                <w:i/>
                <w:iCs/>
                <w:sz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18877" w14:textId="77777777" w:rsidR="00140640" w:rsidRPr="006C0A89" w:rsidRDefault="00140640" w:rsidP="00854EF8">
            <w:pPr>
              <w:rPr>
                <w:rFonts w:ascii="Arial" w:hAnsi="Arial" w:cs="Arial"/>
                <w:b/>
                <w:i/>
                <w:iCs/>
                <w:sz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8D2EC0" w14:textId="77777777" w:rsidR="00140640" w:rsidRPr="006C0A89" w:rsidRDefault="00140640" w:rsidP="00854EF8">
            <w:pPr>
              <w:rPr>
                <w:rFonts w:ascii="Arial" w:hAnsi="Arial" w:cs="Arial"/>
                <w:b/>
                <w:i/>
                <w:iCs/>
                <w:sz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47366C" w14:textId="77777777" w:rsidR="00140640" w:rsidRPr="006C0A89" w:rsidRDefault="00140640" w:rsidP="00854EF8">
            <w:pPr>
              <w:rPr>
                <w:rFonts w:ascii="Arial" w:hAnsi="Arial" w:cs="Arial"/>
                <w:b/>
                <w:i/>
                <w:iCs/>
                <w:sz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FF8954" w14:textId="77777777" w:rsidR="00140640" w:rsidRPr="006C0A89" w:rsidRDefault="00140640" w:rsidP="00854EF8">
            <w:pPr>
              <w:rPr>
                <w:rFonts w:ascii="Arial" w:hAnsi="Arial" w:cs="Arial"/>
                <w:b/>
                <w:i/>
                <w:iCs/>
                <w:sz w:val="16"/>
              </w:rPr>
            </w:pPr>
          </w:p>
        </w:tc>
      </w:tr>
      <w:tr w:rsidR="00140640" w:rsidRPr="006C0A89" w14:paraId="0402F67A" w14:textId="77777777" w:rsidTr="00854EF8">
        <w:trPr>
          <w:trHeight w:val="300"/>
          <w:jc w:val="center"/>
        </w:trPr>
        <w:tc>
          <w:tcPr>
            <w:tcW w:w="0" w:type="auto"/>
            <w:gridSpan w:val="8"/>
            <w:tcBorders>
              <w:top w:val="single" w:sz="4" w:space="0" w:color="auto"/>
              <w:left w:val="single" w:sz="4" w:space="0" w:color="auto"/>
              <w:bottom w:val="single" w:sz="4" w:space="0" w:color="auto"/>
              <w:right w:val="single" w:sz="4" w:space="0" w:color="auto"/>
            </w:tcBorders>
            <w:noWrap/>
            <w:vAlign w:val="center"/>
            <w:hideMark/>
          </w:tcPr>
          <w:p w14:paraId="6EE28B32" w14:textId="77777777" w:rsidR="00140640" w:rsidRPr="006C0A89" w:rsidRDefault="00140640" w:rsidP="00854EF8">
            <w:pPr>
              <w:pStyle w:val="11ContTablas"/>
              <w:spacing w:line="276" w:lineRule="auto"/>
              <w:rPr>
                <w:rFonts w:cs="Arial"/>
                <w:i/>
                <w:iCs/>
              </w:rPr>
            </w:pPr>
            <w:proofErr w:type="spellStart"/>
            <w:r w:rsidRPr="006C0A89">
              <w:rPr>
                <w:rFonts w:cs="Arial"/>
                <w:i/>
                <w:iCs/>
              </w:rPr>
              <w:t>Preinversión</w:t>
            </w:r>
            <w:proofErr w:type="spellEnd"/>
          </w:p>
        </w:tc>
      </w:tr>
      <w:tr w:rsidR="00140640" w:rsidRPr="006C0A89" w14:paraId="4CD7C822" w14:textId="77777777" w:rsidTr="00854EF8">
        <w:trPr>
          <w:trHeight w:val="255"/>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0B65CCC" w14:textId="77777777" w:rsidR="00140640" w:rsidRPr="006C0A89" w:rsidRDefault="00140640" w:rsidP="00854EF8">
            <w:pPr>
              <w:pStyle w:val="11ContTablas"/>
              <w:spacing w:line="276" w:lineRule="auto"/>
              <w:rPr>
                <w:rFonts w:cs="Arial"/>
                <w:i/>
                <w:iCs/>
              </w:rPr>
            </w:pPr>
            <w:r w:rsidRPr="006C0A89">
              <w:rPr>
                <w:rFonts w:cs="Arial"/>
                <w:i/>
                <w:iCs/>
              </w:rPr>
              <w:t>Embalses Nuevos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F12B39B"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B8135AD"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6F4F04F"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DB3E4F5"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963782C"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80622C6" w14:textId="77777777" w:rsidR="00140640" w:rsidRPr="006C0A89" w:rsidRDefault="00140640" w:rsidP="00854EF8">
            <w:pPr>
              <w:pStyle w:val="11ContTablas"/>
              <w:spacing w:line="276" w:lineRule="auto"/>
              <w:rPr>
                <w:rFonts w:cs="Arial"/>
                <w:i/>
                <w:iCs/>
              </w:rPr>
            </w:pPr>
            <w:r w:rsidRPr="006C0A89">
              <w:rPr>
                <w:rFonts w:cs="Arial"/>
                <w:i/>
                <w:iCs/>
              </w:rPr>
              <w:t>0.00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E70EA41" w14:textId="77777777" w:rsidR="00140640" w:rsidRPr="006C0A89" w:rsidRDefault="00140640" w:rsidP="00854EF8">
            <w:pPr>
              <w:pStyle w:val="11ContTablas"/>
              <w:spacing w:line="276" w:lineRule="auto"/>
              <w:rPr>
                <w:rFonts w:cs="Arial"/>
                <w:i/>
                <w:iCs/>
              </w:rPr>
            </w:pPr>
            <w:r w:rsidRPr="006C0A89">
              <w:rPr>
                <w:rFonts w:cs="Arial"/>
                <w:i/>
                <w:iCs/>
              </w:rPr>
              <w:t>N/A</w:t>
            </w:r>
          </w:p>
        </w:tc>
      </w:tr>
      <w:tr w:rsidR="00140640" w:rsidRPr="006C0A89" w14:paraId="7683CCFF" w14:textId="77777777" w:rsidTr="00854EF8">
        <w:trPr>
          <w:trHeight w:val="255"/>
          <w:jc w:val="center"/>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0D259865" w14:textId="77777777" w:rsidR="00140640" w:rsidRPr="006C0A89" w:rsidRDefault="00140640" w:rsidP="00854EF8">
            <w:pPr>
              <w:pStyle w:val="11ContTablas"/>
              <w:spacing w:line="276" w:lineRule="auto"/>
              <w:rPr>
                <w:rFonts w:cs="Arial"/>
                <w:i/>
                <w:iCs/>
              </w:rPr>
            </w:pPr>
            <w:r w:rsidRPr="006C0A89">
              <w:rPr>
                <w:rFonts w:cs="Arial"/>
                <w:i/>
                <w:iCs/>
              </w:rPr>
              <w:t>VAB</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6541E93" w14:textId="77777777" w:rsidR="00140640" w:rsidRPr="006C0A89" w:rsidRDefault="00140640" w:rsidP="00854EF8">
            <w:pPr>
              <w:pStyle w:val="11ContTablas"/>
              <w:spacing w:line="276" w:lineRule="auto"/>
              <w:rPr>
                <w:rFonts w:cs="Arial"/>
                <w:i/>
                <w:iCs/>
              </w:rPr>
            </w:pPr>
            <w:proofErr w:type="spellStart"/>
            <w:r w:rsidRPr="006C0A89">
              <w:rPr>
                <w:rFonts w:cs="Arial"/>
                <w:i/>
                <w:iCs/>
              </w:rPr>
              <w:t>Sisga</w:t>
            </w:r>
            <w:proofErr w:type="spellEnd"/>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425DCF9"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9B01C5"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49F96B7"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965D482"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963387" w14:textId="77777777" w:rsidR="00140640" w:rsidRPr="006C0A89" w:rsidRDefault="00140640" w:rsidP="00854EF8">
            <w:pPr>
              <w:pStyle w:val="11ContTablas"/>
              <w:spacing w:line="276" w:lineRule="auto"/>
              <w:rPr>
                <w:rFonts w:cs="Arial"/>
                <w:i/>
                <w:iCs/>
              </w:rPr>
            </w:pPr>
            <w:r w:rsidRPr="006C0A89">
              <w:rPr>
                <w:rFonts w:cs="Arial"/>
                <w:i/>
                <w:iCs/>
              </w:rPr>
              <w:t>0.00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74393A3" w14:textId="77777777" w:rsidR="00140640" w:rsidRPr="006C0A89" w:rsidRDefault="00140640" w:rsidP="00854EF8">
            <w:pPr>
              <w:pStyle w:val="11ContTablas"/>
              <w:spacing w:line="276" w:lineRule="auto"/>
              <w:rPr>
                <w:rFonts w:cs="Arial"/>
                <w:i/>
                <w:iCs/>
              </w:rPr>
            </w:pPr>
            <w:r w:rsidRPr="006C0A89">
              <w:rPr>
                <w:rFonts w:cs="Arial"/>
                <w:i/>
                <w:iCs/>
              </w:rPr>
              <w:t>N/A</w:t>
            </w:r>
          </w:p>
        </w:tc>
      </w:tr>
      <w:tr w:rsidR="00140640" w:rsidRPr="006C0A89" w14:paraId="0A260627" w14:textId="77777777" w:rsidTr="00854EF8">
        <w:trPr>
          <w:trHeight w:val="25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5C4B59" w14:textId="77777777" w:rsidR="00140640" w:rsidRPr="006C0A89" w:rsidRDefault="00140640" w:rsidP="00854EF8">
            <w:pPr>
              <w:rPr>
                <w:rFonts w:ascii="Arial" w:hAnsi="Arial" w:cs="Arial"/>
                <w:i/>
                <w:iCs/>
                <w:sz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4C360C9" w14:textId="77777777" w:rsidR="00140640" w:rsidRPr="006C0A89" w:rsidRDefault="00140640" w:rsidP="00854EF8">
            <w:pPr>
              <w:pStyle w:val="11ContTablas"/>
              <w:spacing w:line="276" w:lineRule="auto"/>
              <w:rPr>
                <w:rFonts w:cs="Arial"/>
                <w:i/>
                <w:iCs/>
              </w:rPr>
            </w:pPr>
            <w:r w:rsidRPr="006C0A89">
              <w:rPr>
                <w:rFonts w:cs="Arial"/>
                <w:i/>
                <w:iCs/>
              </w:rPr>
              <w:t>Zipacón</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664D57C"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55EE76B"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4E0A09A"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87E1EA4"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6A6C98" w14:textId="77777777" w:rsidR="00140640" w:rsidRPr="006C0A89" w:rsidRDefault="00140640" w:rsidP="00854EF8">
            <w:pPr>
              <w:pStyle w:val="11ContTablas"/>
              <w:spacing w:line="276" w:lineRule="auto"/>
              <w:rPr>
                <w:rFonts w:cs="Arial"/>
                <w:i/>
                <w:iCs/>
              </w:rPr>
            </w:pPr>
            <w:r w:rsidRPr="006C0A89">
              <w:rPr>
                <w:rFonts w:cs="Arial"/>
                <w:i/>
                <w:iCs/>
              </w:rPr>
              <w:t>0.00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2D4D618" w14:textId="77777777" w:rsidR="00140640" w:rsidRPr="006C0A89" w:rsidRDefault="00140640" w:rsidP="00854EF8">
            <w:pPr>
              <w:pStyle w:val="11ContTablas"/>
              <w:spacing w:line="276" w:lineRule="auto"/>
              <w:rPr>
                <w:rFonts w:cs="Arial"/>
                <w:i/>
                <w:iCs/>
              </w:rPr>
            </w:pPr>
            <w:r w:rsidRPr="006C0A89">
              <w:rPr>
                <w:rFonts w:cs="Arial"/>
                <w:i/>
                <w:iCs/>
              </w:rPr>
              <w:t>N/A</w:t>
            </w:r>
          </w:p>
        </w:tc>
      </w:tr>
      <w:tr w:rsidR="00140640" w:rsidRPr="006C0A89" w14:paraId="35AD2209" w14:textId="77777777" w:rsidTr="00854EF8">
        <w:trPr>
          <w:trHeight w:val="255"/>
          <w:jc w:val="center"/>
        </w:trPr>
        <w:tc>
          <w:tcPr>
            <w:tcW w:w="0" w:type="auto"/>
            <w:gridSpan w:val="8"/>
            <w:tcBorders>
              <w:top w:val="single" w:sz="4" w:space="0" w:color="auto"/>
              <w:left w:val="single" w:sz="4" w:space="0" w:color="auto"/>
              <w:bottom w:val="single" w:sz="4" w:space="0" w:color="auto"/>
              <w:right w:val="single" w:sz="4" w:space="0" w:color="auto"/>
            </w:tcBorders>
            <w:noWrap/>
            <w:vAlign w:val="center"/>
            <w:hideMark/>
          </w:tcPr>
          <w:p w14:paraId="6FC6B8D1" w14:textId="77777777" w:rsidR="00140640" w:rsidRPr="006C0A89" w:rsidRDefault="00140640" w:rsidP="00854EF8">
            <w:pPr>
              <w:pStyle w:val="11ContTablas"/>
              <w:spacing w:line="276" w:lineRule="auto"/>
              <w:rPr>
                <w:rFonts w:cs="Arial"/>
                <w:i/>
                <w:iCs/>
              </w:rPr>
            </w:pPr>
            <w:r w:rsidRPr="006C0A89">
              <w:rPr>
                <w:rFonts w:cs="Arial"/>
                <w:i/>
                <w:iCs/>
              </w:rPr>
              <w:t>Proyectados</w:t>
            </w:r>
          </w:p>
        </w:tc>
      </w:tr>
      <w:tr w:rsidR="00140640" w:rsidRPr="006C0A89" w14:paraId="6D7D213D" w14:textId="77777777" w:rsidTr="00854EF8">
        <w:trPr>
          <w:trHeight w:val="255"/>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DFF93B4" w14:textId="77777777" w:rsidR="00140640" w:rsidRPr="006C0A89" w:rsidRDefault="00140640" w:rsidP="00854EF8">
            <w:pPr>
              <w:pStyle w:val="11ContTablas"/>
              <w:spacing w:line="276" w:lineRule="auto"/>
              <w:rPr>
                <w:rFonts w:cs="Arial"/>
                <w:i/>
                <w:iCs/>
              </w:rPr>
            </w:pPr>
            <w:r w:rsidRPr="006C0A89">
              <w:rPr>
                <w:rFonts w:cs="Arial"/>
                <w:i/>
                <w:iCs/>
              </w:rPr>
              <w:t>Embalses Nuevos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0D23176" w14:textId="77777777" w:rsidR="00140640" w:rsidRPr="006C0A89" w:rsidRDefault="00140640" w:rsidP="00854EF8">
            <w:pPr>
              <w:rPr>
                <w:rFonts w:ascii="Arial" w:hAnsi="Arial" w:cs="Arial"/>
                <w:i/>
                <w:iCs/>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AC06A3C"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2B86EFE"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886CF08"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6C127B2"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B1C9D92" w14:textId="77777777" w:rsidR="00140640" w:rsidRPr="006C0A89" w:rsidRDefault="00140640" w:rsidP="00854EF8">
            <w:pPr>
              <w:pStyle w:val="11ContTablas"/>
              <w:spacing w:line="276" w:lineRule="auto"/>
              <w:rPr>
                <w:rFonts w:cs="Arial"/>
                <w:i/>
                <w:iCs/>
              </w:rPr>
            </w:pPr>
            <w:r w:rsidRPr="006C0A89">
              <w:rPr>
                <w:rFonts w:cs="Arial"/>
                <w:i/>
                <w:iCs/>
              </w:rPr>
              <w:t>0.00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3D5D5EF" w14:textId="77777777" w:rsidR="00140640" w:rsidRPr="006C0A89" w:rsidRDefault="00140640" w:rsidP="00854EF8">
            <w:pPr>
              <w:pStyle w:val="11ContTablas"/>
              <w:spacing w:line="276" w:lineRule="auto"/>
              <w:rPr>
                <w:rFonts w:cs="Arial"/>
                <w:i/>
                <w:iCs/>
              </w:rPr>
            </w:pPr>
            <w:r w:rsidRPr="006C0A89">
              <w:rPr>
                <w:rFonts w:cs="Arial"/>
                <w:i/>
                <w:iCs/>
              </w:rPr>
              <w:t>N/A</w:t>
            </w:r>
          </w:p>
        </w:tc>
      </w:tr>
      <w:tr w:rsidR="00140640" w:rsidRPr="006C0A89" w14:paraId="35FBA2AE" w14:textId="77777777" w:rsidTr="00854EF8">
        <w:trPr>
          <w:trHeight w:val="255"/>
          <w:jc w:val="center"/>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74712542" w14:textId="77777777" w:rsidR="00140640" w:rsidRPr="006C0A89" w:rsidRDefault="00140640" w:rsidP="00854EF8">
            <w:pPr>
              <w:pStyle w:val="11ContTablas"/>
              <w:spacing w:line="276" w:lineRule="auto"/>
              <w:rPr>
                <w:rFonts w:cs="Arial"/>
                <w:i/>
                <w:iCs/>
              </w:rPr>
            </w:pPr>
            <w:r w:rsidRPr="006C0A89">
              <w:rPr>
                <w:rFonts w:cs="Arial"/>
                <w:i/>
                <w:iCs/>
              </w:rPr>
              <w:t>Superficiales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3AF37CF" w14:textId="77777777" w:rsidR="00140640" w:rsidRPr="006C0A89" w:rsidRDefault="00140640" w:rsidP="00854EF8">
            <w:pPr>
              <w:pStyle w:val="11ContTablas"/>
              <w:spacing w:line="276" w:lineRule="auto"/>
              <w:rPr>
                <w:rFonts w:cs="Arial"/>
                <w:i/>
                <w:iCs/>
              </w:rPr>
            </w:pPr>
            <w:r w:rsidRPr="006C0A89">
              <w:rPr>
                <w:rFonts w:cs="Arial"/>
                <w:i/>
                <w:iCs/>
              </w:rPr>
              <w:t>Ampliadas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3FCCA27"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3E41EB8"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17B6FE8"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780E2E2"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68CDC82" w14:textId="77777777" w:rsidR="00140640" w:rsidRPr="006C0A89" w:rsidRDefault="00140640" w:rsidP="00854EF8">
            <w:pPr>
              <w:pStyle w:val="11ContTablas"/>
              <w:spacing w:line="276" w:lineRule="auto"/>
              <w:rPr>
                <w:rFonts w:cs="Arial"/>
                <w:i/>
                <w:iCs/>
              </w:rPr>
            </w:pPr>
            <w:r w:rsidRPr="006C0A89">
              <w:rPr>
                <w:rFonts w:cs="Arial"/>
                <w:i/>
                <w:iCs/>
              </w:rPr>
              <w:t>0.00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4F429FD" w14:textId="77777777" w:rsidR="00140640" w:rsidRPr="006C0A89" w:rsidRDefault="00140640" w:rsidP="00854EF8">
            <w:pPr>
              <w:pStyle w:val="11ContTablas"/>
              <w:spacing w:line="276" w:lineRule="auto"/>
              <w:rPr>
                <w:rFonts w:cs="Arial"/>
                <w:i/>
                <w:iCs/>
              </w:rPr>
            </w:pPr>
            <w:r w:rsidRPr="006C0A89">
              <w:rPr>
                <w:rFonts w:cs="Arial"/>
                <w:i/>
                <w:iCs/>
              </w:rPr>
              <w:t>N/A</w:t>
            </w:r>
          </w:p>
        </w:tc>
      </w:tr>
      <w:tr w:rsidR="00140640" w:rsidRPr="006C0A89" w14:paraId="2DE607EB" w14:textId="77777777" w:rsidTr="00854EF8">
        <w:trPr>
          <w:trHeight w:val="25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9CC9E7" w14:textId="77777777" w:rsidR="00140640" w:rsidRPr="006C0A89" w:rsidRDefault="00140640" w:rsidP="00854EF8">
            <w:pPr>
              <w:rPr>
                <w:rFonts w:ascii="Arial" w:hAnsi="Arial" w:cs="Arial"/>
                <w:i/>
                <w:iCs/>
                <w:sz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FA4A7B" w14:textId="77777777" w:rsidR="00140640" w:rsidRPr="006C0A89" w:rsidRDefault="00140640" w:rsidP="00854EF8">
            <w:pPr>
              <w:pStyle w:val="11ContTablas"/>
              <w:spacing w:line="276" w:lineRule="auto"/>
              <w:rPr>
                <w:rFonts w:cs="Arial"/>
                <w:i/>
                <w:iCs/>
              </w:rPr>
            </w:pPr>
            <w:r w:rsidRPr="006C0A89">
              <w:rPr>
                <w:rFonts w:cs="Arial"/>
                <w:i/>
                <w:iCs/>
              </w:rPr>
              <w:t>Proyectadas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0826EE" w14:textId="77777777" w:rsidR="00140640" w:rsidRPr="006C0A89" w:rsidRDefault="00140640" w:rsidP="00854EF8">
            <w:pPr>
              <w:pStyle w:val="11ContTablas"/>
              <w:spacing w:line="276" w:lineRule="auto"/>
              <w:rPr>
                <w:rFonts w:cs="Arial"/>
                <w:i/>
                <w:iCs/>
              </w:rPr>
            </w:pPr>
            <w:r w:rsidRPr="006C0A89">
              <w:rPr>
                <w:rFonts w:cs="Arial"/>
                <w:i/>
                <w:iC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CA2E8F" w14:textId="77777777" w:rsidR="00140640" w:rsidRPr="006C0A89" w:rsidRDefault="00140640" w:rsidP="00854EF8">
            <w:pPr>
              <w:pStyle w:val="11ContTablas"/>
              <w:spacing w:line="276" w:lineRule="auto"/>
              <w:rPr>
                <w:rFonts w:cs="Arial"/>
                <w:i/>
                <w:iCs/>
              </w:rPr>
            </w:pPr>
            <w:r w:rsidRPr="006C0A89">
              <w:rPr>
                <w:rFonts w:cs="Arial"/>
                <w:i/>
                <w:iC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690356" w14:textId="77777777" w:rsidR="00140640" w:rsidRPr="006C0A89" w:rsidRDefault="00140640" w:rsidP="00854EF8">
            <w:pPr>
              <w:pStyle w:val="11ContTablas"/>
              <w:spacing w:line="276" w:lineRule="auto"/>
              <w:rPr>
                <w:rFonts w:cs="Arial"/>
                <w:i/>
                <w:iCs/>
              </w:rPr>
            </w:pPr>
            <w:r w:rsidRPr="006C0A89">
              <w:rPr>
                <w:rFonts w:cs="Arial"/>
                <w:i/>
                <w:iC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4B1B67D" w14:textId="77777777" w:rsidR="00140640" w:rsidRPr="006C0A89" w:rsidRDefault="00140640" w:rsidP="00854EF8">
            <w:pPr>
              <w:pStyle w:val="11ContTablas"/>
              <w:spacing w:line="276" w:lineRule="auto"/>
              <w:rPr>
                <w:rFonts w:cs="Arial"/>
                <w:i/>
                <w:iCs/>
              </w:rPr>
            </w:pPr>
            <w:r w:rsidRPr="006C0A89">
              <w:rPr>
                <w:rFonts w:cs="Arial"/>
                <w:i/>
                <w:iC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0B28E62" w14:textId="77777777" w:rsidR="00140640" w:rsidRPr="006C0A89" w:rsidRDefault="00140640" w:rsidP="00854EF8">
            <w:pPr>
              <w:pStyle w:val="11ContTablas"/>
              <w:spacing w:line="276" w:lineRule="auto"/>
              <w:rPr>
                <w:rFonts w:cs="Arial"/>
                <w:i/>
                <w:iCs/>
              </w:rPr>
            </w:pPr>
            <w:r w:rsidRPr="006C0A89">
              <w:rPr>
                <w:rFonts w:cs="Arial"/>
                <w:i/>
                <w:iCs/>
              </w:rPr>
              <w:t>2.30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0D2F8C" w14:textId="77777777" w:rsidR="00140640" w:rsidRPr="006C0A89" w:rsidRDefault="00140640" w:rsidP="00854EF8">
            <w:pPr>
              <w:pStyle w:val="11ContTablas"/>
              <w:spacing w:line="276" w:lineRule="auto"/>
              <w:rPr>
                <w:rFonts w:cs="Arial"/>
                <w:i/>
                <w:iCs/>
              </w:rPr>
            </w:pPr>
            <w:r w:rsidRPr="006C0A89">
              <w:rPr>
                <w:rFonts w:cs="Arial"/>
                <w:i/>
                <w:iCs/>
              </w:rPr>
              <w:t>1</w:t>
            </w:r>
          </w:p>
        </w:tc>
      </w:tr>
      <w:tr w:rsidR="00140640" w:rsidRPr="006C0A89" w14:paraId="0274F92D" w14:textId="77777777" w:rsidTr="00854EF8">
        <w:trPr>
          <w:trHeight w:val="255"/>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CCA9829" w14:textId="77777777" w:rsidR="00140640" w:rsidRPr="006C0A89" w:rsidRDefault="00140640" w:rsidP="00854EF8">
            <w:pPr>
              <w:pStyle w:val="11ContTablas"/>
              <w:spacing w:line="276" w:lineRule="auto"/>
              <w:rPr>
                <w:rFonts w:cs="Arial"/>
                <w:i/>
                <w:iCs/>
              </w:rPr>
            </w:pPr>
            <w:r w:rsidRPr="006C0A89">
              <w:rPr>
                <w:rFonts w:cs="Arial"/>
                <w:i/>
                <w:iCs/>
              </w:rPr>
              <w:t>Subterráneas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33C5C46" w14:textId="77777777" w:rsidR="00140640" w:rsidRPr="006C0A89" w:rsidRDefault="00140640" w:rsidP="00854EF8">
            <w:pPr>
              <w:pStyle w:val="11ContTablas"/>
              <w:spacing w:line="276" w:lineRule="auto"/>
              <w:rPr>
                <w:rFonts w:cs="Arial"/>
                <w:i/>
                <w:iCs/>
              </w:rPr>
            </w:pPr>
            <w:r w:rsidRPr="006C0A89">
              <w:rPr>
                <w:rFonts w:cs="Arial"/>
                <w:i/>
                <w:iCs/>
              </w:rPr>
              <w:t>Proyectadas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DACBB2E"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6958DB4"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26A22DC"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CC81E0C" w14:textId="77777777" w:rsidR="00140640" w:rsidRPr="006C0A89" w:rsidRDefault="00140640" w:rsidP="00854EF8">
            <w:pPr>
              <w:pStyle w:val="11ContTablas"/>
              <w:spacing w:line="276" w:lineRule="auto"/>
              <w:rPr>
                <w:rFonts w:cs="Arial"/>
                <w:i/>
                <w:iCs/>
              </w:rPr>
            </w:pPr>
            <w:r w:rsidRPr="006C0A89">
              <w:rPr>
                <w:rFonts w:cs="Arial"/>
                <w:i/>
                <w:iCs/>
              </w:rPr>
              <w:t>N/A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435A12E" w14:textId="77777777" w:rsidR="00140640" w:rsidRPr="006C0A89" w:rsidRDefault="00140640" w:rsidP="00854EF8">
            <w:pPr>
              <w:pStyle w:val="11ContTablas"/>
              <w:spacing w:line="276" w:lineRule="auto"/>
              <w:rPr>
                <w:rFonts w:cs="Arial"/>
                <w:i/>
                <w:iCs/>
              </w:rPr>
            </w:pPr>
            <w:r w:rsidRPr="006C0A89">
              <w:rPr>
                <w:rFonts w:cs="Arial"/>
                <w:i/>
                <w:iCs/>
              </w:rPr>
              <w:t>0.00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8752E10" w14:textId="77777777" w:rsidR="00140640" w:rsidRPr="006C0A89" w:rsidRDefault="00140640" w:rsidP="00854EF8">
            <w:pPr>
              <w:pStyle w:val="11ContTablas"/>
              <w:spacing w:line="276" w:lineRule="auto"/>
              <w:rPr>
                <w:rFonts w:cs="Arial"/>
                <w:i/>
                <w:iCs/>
              </w:rPr>
            </w:pPr>
            <w:r w:rsidRPr="006C0A89">
              <w:rPr>
                <w:rFonts w:cs="Arial"/>
                <w:i/>
                <w:iCs/>
              </w:rPr>
              <w:t>N/A</w:t>
            </w:r>
          </w:p>
        </w:tc>
      </w:tr>
    </w:tbl>
    <w:p w14:paraId="5C87F343" w14:textId="77777777" w:rsidR="00140640" w:rsidRPr="006C0A89" w:rsidRDefault="00140640" w:rsidP="00140640">
      <w:pPr>
        <w:pStyle w:val="06Fuente"/>
        <w:rPr>
          <w:rFonts w:cs="Arial"/>
          <w:b/>
          <w:bCs/>
          <w:i/>
          <w:iCs/>
          <w:sz w:val="16"/>
          <w:szCs w:val="22"/>
        </w:rPr>
      </w:pPr>
      <w:r w:rsidRPr="006C0A89">
        <w:rPr>
          <w:rFonts w:cs="Arial"/>
          <w:b/>
          <w:bCs/>
          <w:i/>
          <w:iCs/>
          <w:sz w:val="16"/>
          <w:szCs w:val="22"/>
        </w:rPr>
        <w:t xml:space="preserve">Fuente: IEH-GRUCON – EPC-PDA-C-283-2019 </w:t>
      </w:r>
    </w:p>
    <w:p w14:paraId="668C28DB" w14:textId="77777777" w:rsidR="00140640" w:rsidRPr="006C0A89" w:rsidRDefault="00140640" w:rsidP="00140640">
      <w:pPr>
        <w:ind w:left="708"/>
        <w:jc w:val="both"/>
        <w:rPr>
          <w:rFonts w:ascii="Arial" w:hAnsi="Arial" w:cs="Arial"/>
          <w:i/>
          <w:iCs/>
        </w:rPr>
      </w:pPr>
      <w:r w:rsidRPr="006C0A89">
        <w:rPr>
          <w:rFonts w:ascii="Arial" w:hAnsi="Arial" w:cs="Arial"/>
          <w:i/>
          <w:iCs/>
        </w:rPr>
        <w:t>Los resultados obtenidos permiten identificar que la alternativa óptima para complementar el déficit de 50.23% existente es la de Superficiales-Proyectadas con una inversión de construcción de $3,274,286,519 pesos a Corto plazo y de operación, mantenimiento y tratamiento de $22,670,096 pesos anuales a Mediano plazo.”</w:t>
      </w:r>
    </w:p>
    <w:p w14:paraId="4F9E4675" w14:textId="77777777" w:rsidR="00140640" w:rsidRDefault="00140640" w:rsidP="00E545CF">
      <w:pPr>
        <w:rPr>
          <w:rFonts w:ascii="Arial" w:hAnsi="Arial" w:cs="Arial"/>
          <w:i/>
          <w:iCs/>
          <w:sz w:val="16"/>
          <w:szCs w:val="16"/>
        </w:rPr>
      </w:pPr>
    </w:p>
    <w:p w14:paraId="00351B62" w14:textId="77777777" w:rsidR="00E545CF" w:rsidRPr="003E29DA" w:rsidRDefault="00E545CF" w:rsidP="00E545CF">
      <w:pPr>
        <w:rPr>
          <w:rFonts w:ascii="Arial" w:hAnsi="Arial" w:cs="Arial"/>
        </w:rPr>
      </w:pPr>
    </w:p>
    <w:p w14:paraId="106830A8" w14:textId="77777777" w:rsidR="00E545CF" w:rsidRPr="003E29DA" w:rsidRDefault="00E545CF" w:rsidP="00E545CF">
      <w:pPr>
        <w:pStyle w:val="Prrafodelista"/>
        <w:pBdr>
          <w:top w:val="single" w:sz="4" w:space="1" w:color="auto"/>
          <w:bottom w:val="single" w:sz="4" w:space="1" w:color="auto"/>
        </w:pBdr>
        <w:ind w:left="0"/>
        <w:contextualSpacing w:val="0"/>
        <w:jc w:val="center"/>
        <w:rPr>
          <w:rFonts w:cs="Arial"/>
          <w:b/>
          <w:color w:val="000000"/>
          <w:sz w:val="22"/>
          <w:szCs w:val="22"/>
          <w:lang w:eastAsia="es-CO"/>
        </w:rPr>
      </w:pPr>
      <w:r w:rsidRPr="003E29DA">
        <w:rPr>
          <w:rFonts w:cs="Arial"/>
          <w:b/>
          <w:color w:val="000000"/>
          <w:sz w:val="22"/>
          <w:szCs w:val="22"/>
          <w:lang w:eastAsia="es-CO"/>
        </w:rPr>
        <w:t>ANÁLISIS DE OFERTA Y DEMANDA</w:t>
      </w:r>
    </w:p>
    <w:p w14:paraId="56B8878D" w14:textId="77777777" w:rsidR="00E545CF" w:rsidRDefault="00E545CF" w:rsidP="00E545CF">
      <w:pPr>
        <w:spacing w:line="240" w:lineRule="auto"/>
        <w:ind w:right="4"/>
        <w:contextualSpacing/>
        <w:jc w:val="both"/>
        <w:rPr>
          <w:rFonts w:ascii="Arial" w:hAnsi="Arial" w:cs="Arial"/>
          <w:b/>
        </w:rPr>
      </w:pPr>
    </w:p>
    <w:p w14:paraId="378143BC" w14:textId="0C313485" w:rsidR="00E545CF" w:rsidRDefault="00E545CF" w:rsidP="00E545CF">
      <w:pPr>
        <w:spacing w:line="240" w:lineRule="auto"/>
        <w:ind w:right="4"/>
        <w:contextualSpacing/>
        <w:jc w:val="both"/>
        <w:rPr>
          <w:rFonts w:ascii="Arial" w:hAnsi="Arial" w:cs="Arial"/>
          <w:b/>
        </w:rPr>
      </w:pPr>
      <w:r w:rsidRPr="00485AFE">
        <w:rPr>
          <w:rFonts w:ascii="Arial" w:hAnsi="Arial" w:cs="Arial"/>
          <w:b/>
        </w:rPr>
        <w:t xml:space="preserve">ESTUDIO DE LA </w:t>
      </w:r>
      <w:r>
        <w:rPr>
          <w:rFonts w:ascii="Arial" w:hAnsi="Arial" w:cs="Arial"/>
          <w:b/>
        </w:rPr>
        <w:t xml:space="preserve">OFERTA </w:t>
      </w:r>
    </w:p>
    <w:p w14:paraId="7B1BA972" w14:textId="77777777" w:rsidR="00E545CF" w:rsidRPr="00485AFE" w:rsidRDefault="00E545CF" w:rsidP="00E545CF">
      <w:pPr>
        <w:spacing w:line="240" w:lineRule="auto"/>
        <w:ind w:right="4"/>
        <w:contextualSpacing/>
        <w:jc w:val="both"/>
        <w:rPr>
          <w:rFonts w:ascii="Arial" w:hAnsi="Arial" w:cs="Arial"/>
          <w:b/>
        </w:rPr>
      </w:pPr>
    </w:p>
    <w:p w14:paraId="16FF5C35" w14:textId="4836D4D3" w:rsidR="00E545CF" w:rsidRPr="00281564" w:rsidRDefault="00E545CF" w:rsidP="00E545CF">
      <w:pPr>
        <w:autoSpaceDE w:val="0"/>
        <w:autoSpaceDN w:val="0"/>
        <w:adjustRightInd w:val="0"/>
        <w:jc w:val="both"/>
        <w:rPr>
          <w:rFonts w:ascii="Arial" w:hAnsi="Arial" w:cs="Arial"/>
          <w:lang w:eastAsia="en-US"/>
        </w:rPr>
      </w:pPr>
      <w:r w:rsidRPr="00281564">
        <w:rPr>
          <w:rFonts w:ascii="Arial" w:hAnsi="Arial" w:cs="Arial"/>
          <w:lang w:eastAsia="en-US"/>
        </w:rPr>
        <w:t xml:space="preserve">El estudio de oferta busca determinar potenciales empresas en capacidad de ejecutar el objeto contractual del presente proceso. Las empresas identificadas se consultan a partir de </w:t>
      </w:r>
      <w:r w:rsidR="00AF7AA9">
        <w:rPr>
          <w:rFonts w:ascii="Arial" w:hAnsi="Arial" w:cs="Arial"/>
          <w:lang w:eastAsia="en-US"/>
        </w:rPr>
        <w:t>2</w:t>
      </w:r>
      <w:r w:rsidRPr="00281564">
        <w:rPr>
          <w:rFonts w:ascii="Arial" w:hAnsi="Arial" w:cs="Arial"/>
          <w:lang w:eastAsia="en-US"/>
        </w:rPr>
        <w:t xml:space="preserve"> fuentes principalmente: </w:t>
      </w:r>
    </w:p>
    <w:p w14:paraId="5D8111ED" w14:textId="77777777" w:rsidR="00E545CF" w:rsidRPr="00281564" w:rsidRDefault="00E545CF" w:rsidP="00E545CF">
      <w:pPr>
        <w:autoSpaceDE w:val="0"/>
        <w:autoSpaceDN w:val="0"/>
        <w:adjustRightInd w:val="0"/>
        <w:jc w:val="both"/>
        <w:rPr>
          <w:rFonts w:ascii="Arial" w:hAnsi="Arial" w:cs="Arial"/>
          <w:lang w:eastAsia="en-US"/>
        </w:rPr>
      </w:pPr>
    </w:p>
    <w:p w14:paraId="3B99A589" w14:textId="1E034559" w:rsidR="00E545CF" w:rsidRPr="00AF7AA9" w:rsidRDefault="00E545CF" w:rsidP="00AF7AA9">
      <w:pPr>
        <w:pStyle w:val="Prrafodelista"/>
        <w:numPr>
          <w:ilvl w:val="0"/>
          <w:numId w:val="22"/>
        </w:numPr>
        <w:autoSpaceDE w:val="0"/>
        <w:autoSpaceDN w:val="0"/>
        <w:adjustRightInd w:val="0"/>
        <w:ind w:left="426"/>
        <w:jc w:val="both"/>
        <w:rPr>
          <w:rFonts w:cs="Arial"/>
          <w:i/>
          <w:sz w:val="22"/>
          <w:szCs w:val="22"/>
          <w:lang w:val="es-CO"/>
        </w:rPr>
      </w:pPr>
      <w:r w:rsidRPr="00281564">
        <w:rPr>
          <w:rFonts w:eastAsia="Calibri" w:cs="Arial"/>
          <w:b/>
          <w:bCs/>
          <w:color w:val="000000"/>
          <w:sz w:val="22"/>
          <w:szCs w:val="22"/>
          <w:lang w:val="es-CO" w:eastAsia="en-US"/>
        </w:rPr>
        <w:t xml:space="preserve">Superintendencia de Sociedades. </w:t>
      </w:r>
      <w:r w:rsidRPr="00281564">
        <w:rPr>
          <w:rFonts w:eastAsia="Calibri" w:cs="Arial"/>
          <w:color w:val="000000"/>
          <w:sz w:val="22"/>
          <w:szCs w:val="22"/>
          <w:lang w:val="es-CO" w:eastAsia="en-US"/>
        </w:rPr>
        <w:t xml:space="preserve">(Base de datos de información empresarial), mediante la identificación correspondiente del Código CIUU del subsector económico, identificado previamente (CIUU </w:t>
      </w:r>
      <w:r>
        <w:rPr>
          <w:rFonts w:eastAsia="Calibri" w:cs="Arial"/>
          <w:color w:val="000000"/>
          <w:sz w:val="22"/>
          <w:szCs w:val="22"/>
          <w:lang w:val="es-CO" w:eastAsia="en-US"/>
        </w:rPr>
        <w:t>4290</w:t>
      </w:r>
      <w:r w:rsidRPr="00281564">
        <w:rPr>
          <w:rFonts w:eastAsia="Calibri" w:cs="Arial"/>
          <w:color w:val="000000"/>
          <w:sz w:val="22"/>
          <w:szCs w:val="22"/>
          <w:lang w:val="es-CO" w:eastAsia="en-US"/>
        </w:rPr>
        <w:t xml:space="preserve"> – </w:t>
      </w:r>
      <w:r w:rsidR="00AF7AA9" w:rsidRPr="00AF7AA9">
        <w:rPr>
          <w:rFonts w:cs="Arial"/>
          <w:i/>
          <w:sz w:val="22"/>
          <w:szCs w:val="22"/>
          <w:lang w:val="es-CO"/>
        </w:rPr>
        <w:t>CONSTRUCCIÓN DE OTRAS OBRAS DE INGENIERÍA CIVIL</w:t>
      </w:r>
      <w:r w:rsidR="00AF7AA9">
        <w:rPr>
          <w:rFonts w:cs="Arial"/>
          <w:i/>
          <w:sz w:val="22"/>
          <w:szCs w:val="22"/>
          <w:lang w:val="es-CO"/>
        </w:rPr>
        <w:t xml:space="preserve">. </w:t>
      </w:r>
      <w:r w:rsidRPr="00AF7AA9">
        <w:rPr>
          <w:rFonts w:eastAsia="Calibri" w:cs="Arial"/>
          <w:lang w:eastAsia="en-US"/>
        </w:rPr>
        <w:t>Este listado se puede ver algunas de las empresas dedicadas a la consultoría en nuestro país.</w:t>
      </w:r>
    </w:p>
    <w:p w14:paraId="10705CF4" w14:textId="77777777" w:rsidR="00E545CF" w:rsidRPr="00281564" w:rsidRDefault="00E545CF" w:rsidP="00E545CF">
      <w:pPr>
        <w:autoSpaceDE w:val="0"/>
        <w:autoSpaceDN w:val="0"/>
        <w:adjustRightInd w:val="0"/>
        <w:jc w:val="both"/>
        <w:rPr>
          <w:rFonts w:ascii="Arial" w:hAnsi="Arial" w:cs="Arial"/>
          <w:lang w:eastAsia="en-US"/>
        </w:rPr>
      </w:pPr>
    </w:p>
    <w:p w14:paraId="5F89F3E0" w14:textId="77777777" w:rsidR="00AF7AA9" w:rsidRDefault="00E545CF" w:rsidP="00AF7AA9">
      <w:pPr>
        <w:pStyle w:val="Prrafodelista"/>
        <w:numPr>
          <w:ilvl w:val="0"/>
          <w:numId w:val="22"/>
        </w:numPr>
        <w:autoSpaceDE w:val="0"/>
        <w:autoSpaceDN w:val="0"/>
        <w:adjustRightInd w:val="0"/>
        <w:ind w:left="426"/>
        <w:jc w:val="both"/>
        <w:rPr>
          <w:rFonts w:eastAsia="Calibri" w:cs="Arial"/>
          <w:color w:val="000000"/>
          <w:sz w:val="22"/>
          <w:szCs w:val="22"/>
          <w:lang w:val="es-CO" w:eastAsia="en-US"/>
        </w:rPr>
      </w:pPr>
      <w:r w:rsidRPr="00281564">
        <w:rPr>
          <w:rFonts w:eastAsia="Calibri" w:cs="Arial"/>
          <w:b/>
          <w:bCs/>
          <w:color w:val="000000"/>
          <w:sz w:val="22"/>
          <w:szCs w:val="22"/>
          <w:lang w:val="es-CO" w:eastAsia="en-US"/>
        </w:rPr>
        <w:t>Buscador de procesos SECOP I y II</w:t>
      </w:r>
      <w:r w:rsidRPr="00281564">
        <w:rPr>
          <w:rFonts w:eastAsia="Calibri" w:cs="Arial"/>
          <w:color w:val="000000"/>
          <w:sz w:val="22"/>
          <w:szCs w:val="22"/>
          <w:lang w:val="es-CO" w:eastAsia="en-US"/>
        </w:rPr>
        <w:t xml:space="preserve">. Se </w:t>
      </w:r>
      <w:r w:rsidRPr="00AF7AA9">
        <w:rPr>
          <w:rFonts w:eastAsia="Calibri" w:cs="Arial"/>
          <w:color w:val="000000"/>
          <w:sz w:val="22"/>
          <w:szCs w:val="22"/>
          <w:lang w:val="es-CO" w:eastAsia="en-US"/>
        </w:rPr>
        <w:t xml:space="preserve">realiza la consulta de empresas en la plataforma SECOP I y SECOP II (Código UNSPSC </w:t>
      </w:r>
      <w:r w:rsidR="00AF7AA9" w:rsidRPr="00AF7AA9">
        <w:rPr>
          <w:rFonts w:eastAsia="Arial" w:cs="Arial"/>
          <w:sz w:val="22"/>
          <w:szCs w:val="22"/>
        </w:rPr>
        <w:t>81101500</w:t>
      </w:r>
      <w:r w:rsidRPr="00AF7AA9">
        <w:rPr>
          <w:rFonts w:eastAsia="Calibri" w:cs="Arial"/>
          <w:color w:val="000000"/>
          <w:sz w:val="22"/>
          <w:szCs w:val="22"/>
          <w:lang w:val="es-CO" w:eastAsia="en-US"/>
        </w:rPr>
        <w:t xml:space="preserve">), mediante la identificación de empresas contratistas y participantes en procesos relacionados con el objeto del presente proceso de selección. </w:t>
      </w:r>
    </w:p>
    <w:p w14:paraId="4A5DD0A2" w14:textId="77777777" w:rsidR="00AF7AA9" w:rsidRPr="00AF7AA9" w:rsidRDefault="00AF7AA9" w:rsidP="00AF7AA9">
      <w:pPr>
        <w:pStyle w:val="Prrafodelista"/>
        <w:rPr>
          <w:rFonts w:eastAsia="Calibri" w:cs="Arial"/>
          <w:b/>
          <w:bCs/>
          <w:lang w:eastAsia="en-US"/>
        </w:rPr>
      </w:pPr>
    </w:p>
    <w:p w14:paraId="072DAA44" w14:textId="5A66674D" w:rsidR="00AF7AA9" w:rsidRPr="00AF7AA9" w:rsidRDefault="00AF7AA9" w:rsidP="00AF7AA9">
      <w:pPr>
        <w:pStyle w:val="Prrafodelista"/>
        <w:numPr>
          <w:ilvl w:val="0"/>
          <w:numId w:val="22"/>
        </w:numPr>
        <w:autoSpaceDE w:val="0"/>
        <w:autoSpaceDN w:val="0"/>
        <w:adjustRightInd w:val="0"/>
        <w:ind w:left="426"/>
        <w:jc w:val="both"/>
        <w:rPr>
          <w:rFonts w:eastAsia="Calibri" w:cs="Arial"/>
          <w:color w:val="000000"/>
          <w:sz w:val="22"/>
          <w:szCs w:val="22"/>
          <w:lang w:val="es-CO" w:eastAsia="en-US"/>
        </w:rPr>
      </w:pPr>
      <w:r>
        <w:rPr>
          <w:rFonts w:eastAsia="Calibri" w:cs="Arial"/>
          <w:b/>
          <w:bCs/>
          <w:lang w:eastAsia="en-US"/>
        </w:rPr>
        <w:t>He</w:t>
      </w:r>
      <w:r w:rsidRPr="00AF7AA9">
        <w:rPr>
          <w:rFonts w:eastAsia="Calibri" w:cs="Arial"/>
          <w:b/>
          <w:bCs/>
          <w:lang w:eastAsia="en-US"/>
        </w:rPr>
        <w:t>rramienta de Análisis de la Oferta</w:t>
      </w:r>
      <w:r w:rsidRPr="00AF7AA9">
        <w:rPr>
          <w:rFonts w:eastAsia="Calibri" w:cs="Arial"/>
          <w:lang w:eastAsia="en-US"/>
        </w:rPr>
        <w:t xml:space="preserve">, la cual hace parte del Modelo de Abastecimiento Estratégico de Colombia Compra Eficiente, en donde se muestran datos de los gastos y cantidad de contratos, anuales y mensuales, a nivel nacional para los contratos clasificados en el código UNSPSC </w:t>
      </w:r>
      <w:r w:rsidRPr="00AF7AA9">
        <w:rPr>
          <w:rFonts w:eastAsia="Calibri" w:cs="Arial"/>
          <w:i/>
          <w:iCs/>
          <w:lang w:eastAsia="en-US"/>
        </w:rPr>
        <w:t>81101500 INGENIERÍA CIVIL Y ARQUITECTURA</w:t>
      </w:r>
      <w:r w:rsidRPr="00AF7AA9">
        <w:rPr>
          <w:rFonts w:eastAsia="Calibri" w:cs="Arial"/>
          <w:lang w:eastAsia="en-US"/>
        </w:rPr>
        <w:t xml:space="preserve">, </w:t>
      </w:r>
      <w:bookmarkStart w:id="11" w:name="_Hlk176530732"/>
      <w:r w:rsidRPr="00AF7AA9">
        <w:rPr>
          <w:rFonts w:eastAsia="Calibri" w:cs="Arial"/>
          <w:lang w:eastAsia="en-US"/>
        </w:rPr>
        <w:t>y adjudicados mediante procesos de selección competitivos, en la modalidad de Concurso de Méritos a nivel nacional:</w:t>
      </w:r>
      <w:bookmarkEnd w:id="11"/>
    </w:p>
    <w:p w14:paraId="7DE99E9C" w14:textId="77777777" w:rsidR="00AF7AA9" w:rsidRPr="003E29DA" w:rsidRDefault="00AF7AA9" w:rsidP="00AF7AA9">
      <w:pPr>
        <w:widowControl w:val="0"/>
        <w:autoSpaceDE w:val="0"/>
        <w:autoSpaceDN w:val="0"/>
        <w:adjustRightInd w:val="0"/>
        <w:jc w:val="both"/>
        <w:rPr>
          <w:rFonts w:ascii="Arial" w:hAnsi="Arial" w:cs="Arial"/>
          <w:b/>
          <w:bCs/>
          <w:i/>
          <w:iCs/>
        </w:rPr>
      </w:pPr>
    </w:p>
    <w:p w14:paraId="0676B173" w14:textId="3F9680F8" w:rsidR="00AF7AA9" w:rsidRPr="00CF122E" w:rsidRDefault="00AF7AA9" w:rsidP="00AF7AA9">
      <w:pPr>
        <w:widowControl w:val="0"/>
        <w:autoSpaceDE w:val="0"/>
        <w:autoSpaceDN w:val="0"/>
        <w:adjustRightInd w:val="0"/>
        <w:jc w:val="both"/>
        <w:rPr>
          <w:rFonts w:ascii="Arial" w:hAnsi="Arial" w:cs="Arial"/>
          <w:b/>
          <w:bCs/>
          <w:i/>
          <w:iCs/>
          <w:sz w:val="18"/>
          <w:szCs w:val="18"/>
        </w:rPr>
      </w:pPr>
      <w:r w:rsidRPr="006843F2">
        <w:rPr>
          <w:noProof/>
        </w:rPr>
        <w:drawing>
          <wp:inline distT="0" distB="0" distL="0" distR="0" wp14:anchorId="6D1A0DCC" wp14:editId="1C568E1C">
            <wp:extent cx="5433060" cy="2073275"/>
            <wp:effectExtent l="0" t="0" r="0" b="3175"/>
            <wp:docPr id="25250654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33060" cy="2073275"/>
                    </a:xfrm>
                    <a:prstGeom prst="rect">
                      <a:avLst/>
                    </a:prstGeom>
                    <a:noFill/>
                    <a:ln>
                      <a:noFill/>
                    </a:ln>
                  </pic:spPr>
                </pic:pic>
              </a:graphicData>
            </a:graphic>
          </wp:inline>
        </w:drawing>
      </w:r>
    </w:p>
    <w:p w14:paraId="1282361D" w14:textId="29DA50CC" w:rsidR="00AF7AA9" w:rsidRPr="00CF122E" w:rsidRDefault="00AF7AA9" w:rsidP="00AF7AA9">
      <w:pPr>
        <w:widowControl w:val="0"/>
        <w:autoSpaceDE w:val="0"/>
        <w:autoSpaceDN w:val="0"/>
        <w:adjustRightInd w:val="0"/>
        <w:ind w:left="567"/>
        <w:jc w:val="center"/>
        <w:rPr>
          <w:rFonts w:ascii="Arial" w:hAnsi="Arial" w:cs="Arial"/>
          <w:bCs/>
          <w:i/>
          <w:sz w:val="18"/>
          <w:szCs w:val="18"/>
        </w:rPr>
      </w:pPr>
      <w:r w:rsidRPr="00CF122E">
        <w:rPr>
          <w:rFonts w:ascii="Arial" w:hAnsi="Arial" w:cs="Arial"/>
          <w:b/>
          <w:bCs/>
          <w:i/>
          <w:iCs/>
          <w:sz w:val="18"/>
          <w:szCs w:val="18"/>
        </w:rPr>
        <w:t xml:space="preserve">Gráfica. </w:t>
      </w:r>
      <w:r w:rsidRPr="00CF122E">
        <w:rPr>
          <w:rFonts w:ascii="Arial" w:hAnsi="Arial" w:cs="Arial"/>
          <w:bCs/>
          <w:i/>
          <w:sz w:val="18"/>
          <w:szCs w:val="18"/>
        </w:rPr>
        <w:t xml:space="preserve">Gasto mensual y anual nacional de contratos </w:t>
      </w:r>
      <w:r w:rsidRPr="00A32134">
        <w:rPr>
          <w:rFonts w:ascii="Arial" w:hAnsi="Arial" w:cs="Arial"/>
          <w:bCs/>
          <w:i/>
          <w:sz w:val="18"/>
          <w:szCs w:val="18"/>
        </w:rPr>
        <w:t>de proveedores inscritos en el código UNSPSC 81101500. – Fuente: Modelo de Abastecimiento Estratégico</w:t>
      </w:r>
      <w:r w:rsidRPr="00CF122E">
        <w:rPr>
          <w:rFonts w:ascii="Arial" w:hAnsi="Arial" w:cs="Arial"/>
          <w:bCs/>
          <w:i/>
          <w:sz w:val="18"/>
          <w:szCs w:val="18"/>
        </w:rPr>
        <w:t xml:space="preserve"> de Colombia Compra Eficiente</w:t>
      </w:r>
    </w:p>
    <w:p w14:paraId="2862A5E4" w14:textId="1D5B71BC" w:rsidR="00AF7AA9" w:rsidRPr="003E29DA" w:rsidRDefault="00AF7AA9" w:rsidP="00AF7AA9">
      <w:pPr>
        <w:widowControl w:val="0"/>
        <w:autoSpaceDE w:val="0"/>
        <w:autoSpaceDN w:val="0"/>
        <w:adjustRightInd w:val="0"/>
        <w:spacing w:before="120"/>
        <w:jc w:val="center"/>
        <w:rPr>
          <w:rFonts w:ascii="Arial" w:hAnsi="Arial" w:cs="Arial"/>
          <w:bCs/>
          <w:i/>
        </w:rPr>
      </w:pPr>
      <w:r w:rsidRPr="006843F2">
        <w:rPr>
          <w:noProof/>
        </w:rPr>
        <w:drawing>
          <wp:inline distT="0" distB="0" distL="0" distR="0" wp14:anchorId="1B903AD4" wp14:editId="26621F67">
            <wp:extent cx="5433060" cy="2062480"/>
            <wp:effectExtent l="0" t="0" r="0" b="0"/>
            <wp:docPr id="160842973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33060" cy="2062480"/>
                    </a:xfrm>
                    <a:prstGeom prst="rect">
                      <a:avLst/>
                    </a:prstGeom>
                    <a:noFill/>
                    <a:ln>
                      <a:noFill/>
                    </a:ln>
                  </pic:spPr>
                </pic:pic>
              </a:graphicData>
            </a:graphic>
          </wp:inline>
        </w:drawing>
      </w:r>
    </w:p>
    <w:p w14:paraId="6B82EDDF" w14:textId="52AF45AA" w:rsidR="00AF7AA9" w:rsidRPr="00CF122E" w:rsidRDefault="00AF7AA9" w:rsidP="00AF7AA9">
      <w:pPr>
        <w:widowControl w:val="0"/>
        <w:autoSpaceDE w:val="0"/>
        <w:autoSpaceDN w:val="0"/>
        <w:adjustRightInd w:val="0"/>
        <w:spacing w:before="120"/>
        <w:jc w:val="center"/>
        <w:rPr>
          <w:rFonts w:ascii="Arial" w:hAnsi="Arial" w:cs="Arial"/>
        </w:rPr>
      </w:pPr>
      <w:r w:rsidRPr="00CF122E">
        <w:rPr>
          <w:rFonts w:ascii="Arial" w:hAnsi="Arial" w:cs="Arial"/>
          <w:b/>
          <w:bCs/>
          <w:i/>
          <w:iCs/>
          <w:sz w:val="18"/>
          <w:szCs w:val="18"/>
        </w:rPr>
        <w:t xml:space="preserve">Gráfica. </w:t>
      </w:r>
      <w:r w:rsidRPr="00CF122E">
        <w:rPr>
          <w:rFonts w:ascii="Arial" w:hAnsi="Arial" w:cs="Arial"/>
          <w:bCs/>
          <w:i/>
          <w:sz w:val="18"/>
          <w:szCs w:val="18"/>
        </w:rPr>
        <w:t>Cantidad de contratos mensual y anual de proveedores inscritos en el código UNSPSC 81101500. – Fuente: Modelo de Abastecimiento Estratégico de Colombia Compra Eficiente</w:t>
      </w:r>
    </w:p>
    <w:p w14:paraId="4B5BAA45" w14:textId="77777777" w:rsidR="00E545CF" w:rsidRPr="00281564" w:rsidRDefault="00E545CF" w:rsidP="00E545CF">
      <w:pPr>
        <w:autoSpaceDE w:val="0"/>
        <w:autoSpaceDN w:val="0"/>
        <w:adjustRightInd w:val="0"/>
        <w:jc w:val="both"/>
        <w:rPr>
          <w:rFonts w:ascii="Arial" w:hAnsi="Arial" w:cs="Arial"/>
          <w:lang w:eastAsia="en-US"/>
        </w:rPr>
      </w:pPr>
    </w:p>
    <w:p w14:paraId="47F53947" w14:textId="2B20D4D5" w:rsidR="00140640" w:rsidRPr="00485AFE" w:rsidRDefault="00140640" w:rsidP="00140640">
      <w:pPr>
        <w:spacing w:line="240" w:lineRule="auto"/>
        <w:ind w:right="4"/>
        <w:contextualSpacing/>
        <w:jc w:val="center"/>
        <w:rPr>
          <w:rFonts w:ascii="Arial" w:hAnsi="Arial" w:cs="Arial"/>
        </w:rPr>
      </w:pPr>
    </w:p>
    <w:p w14:paraId="4F0699E5" w14:textId="77777777" w:rsidR="00407FEC" w:rsidRPr="00485AFE" w:rsidRDefault="00407FEC" w:rsidP="00407FEC">
      <w:pPr>
        <w:spacing w:line="240" w:lineRule="auto"/>
        <w:ind w:right="4"/>
        <w:contextualSpacing/>
        <w:jc w:val="both"/>
        <w:rPr>
          <w:rFonts w:ascii="Arial" w:hAnsi="Arial" w:cs="Arial"/>
          <w:b/>
        </w:rPr>
      </w:pPr>
      <w:r w:rsidRPr="00485AFE">
        <w:rPr>
          <w:rFonts w:ascii="Arial" w:hAnsi="Arial" w:cs="Arial"/>
          <w:b/>
        </w:rPr>
        <w:t>ESTUDIO DE LA DEMANDA</w:t>
      </w:r>
    </w:p>
    <w:p w14:paraId="4B4AC8B9" w14:textId="77777777" w:rsidR="00407FEC" w:rsidRPr="00485AFE" w:rsidRDefault="00407FEC" w:rsidP="00407FEC">
      <w:pPr>
        <w:pStyle w:val="Ttulo"/>
        <w:jc w:val="both"/>
        <w:rPr>
          <w:rFonts w:cs="Arial"/>
          <w:bCs/>
          <w:sz w:val="22"/>
          <w:szCs w:val="22"/>
          <w:highlight w:val="yellow"/>
          <w:u w:val="single"/>
        </w:rPr>
      </w:pPr>
    </w:p>
    <w:p w14:paraId="3A4239C4" w14:textId="4B844C47" w:rsidR="00CC405A" w:rsidRPr="00CC405A" w:rsidRDefault="00CC405A" w:rsidP="00CC405A">
      <w:pPr>
        <w:spacing w:line="240" w:lineRule="auto"/>
        <w:ind w:right="4"/>
        <w:contextualSpacing/>
        <w:jc w:val="both"/>
        <w:rPr>
          <w:rFonts w:ascii="Arial" w:hAnsi="Arial" w:cs="Arial"/>
        </w:rPr>
      </w:pPr>
      <w:r w:rsidRPr="00CC405A">
        <w:rPr>
          <w:rFonts w:ascii="Arial" w:hAnsi="Arial" w:cs="Arial"/>
        </w:rPr>
        <w:t xml:space="preserve">La presente contratación responde a la necesidad urgente y prioritaria de adecuar </w:t>
      </w:r>
      <w:r w:rsidR="00C61283">
        <w:rPr>
          <w:rFonts w:ascii="Arial" w:hAnsi="Arial" w:cs="Arial"/>
        </w:rPr>
        <w:t xml:space="preserve">los espacios </w:t>
      </w:r>
      <w:r w:rsidRPr="00CC405A">
        <w:rPr>
          <w:rFonts w:ascii="Arial" w:hAnsi="Arial" w:cs="Arial"/>
        </w:rPr>
        <w:t>físico</w:t>
      </w:r>
      <w:r w:rsidR="00C61283">
        <w:rPr>
          <w:rFonts w:ascii="Arial" w:hAnsi="Arial" w:cs="Arial"/>
        </w:rPr>
        <w:t>s del municipio de Gama, destinados</w:t>
      </w:r>
      <w:r w:rsidRPr="00CC405A">
        <w:rPr>
          <w:rFonts w:ascii="Arial" w:hAnsi="Arial" w:cs="Arial"/>
        </w:rPr>
        <w:t xml:space="preserve"> al funcionamiento del Centro Día para personas adultas mayores, en cumplimiento de la Resolución 055 de 2018 del Ministerio de Salud y Protección Social, que establece los requisitos técnicos y funcionales mínimos para la operación de este tipo de servicios.</w:t>
      </w:r>
    </w:p>
    <w:p w14:paraId="19AEEEF2" w14:textId="77777777" w:rsidR="00CC405A" w:rsidRPr="00CC405A" w:rsidRDefault="00CC405A" w:rsidP="00CC405A">
      <w:pPr>
        <w:spacing w:line="240" w:lineRule="auto"/>
        <w:ind w:right="4"/>
        <w:contextualSpacing/>
        <w:jc w:val="both"/>
        <w:rPr>
          <w:rFonts w:ascii="Arial" w:hAnsi="Arial" w:cs="Arial"/>
        </w:rPr>
      </w:pPr>
    </w:p>
    <w:p w14:paraId="67116C1D" w14:textId="77777777" w:rsidR="00CC405A" w:rsidRPr="00CC405A" w:rsidRDefault="00CC405A" w:rsidP="00CC405A">
      <w:pPr>
        <w:spacing w:line="240" w:lineRule="auto"/>
        <w:ind w:right="4"/>
        <w:contextualSpacing/>
        <w:jc w:val="both"/>
        <w:rPr>
          <w:rFonts w:ascii="Arial" w:hAnsi="Arial" w:cs="Arial"/>
        </w:rPr>
      </w:pPr>
      <w:r w:rsidRPr="00CC405A">
        <w:rPr>
          <w:rFonts w:ascii="Arial" w:hAnsi="Arial" w:cs="Arial"/>
        </w:rPr>
        <w:t>El municipio de Gama cuenta con una alta proporción de población adulta mayor dentro de su pirámide demográfica, situación común en zonas rurales del país, donde los procesos migratorios de personas jóvenes han incrementado la participación relativa de los adultos mayores. De acuerdo con el DANE – Censo 2018, cerca del 20 % de la población de Gama corresponde a personas mayores de 60 años, cifra que ha continuado en aumento según proyecciones territoriales.</w:t>
      </w:r>
    </w:p>
    <w:p w14:paraId="226D8933" w14:textId="77777777" w:rsidR="00CC405A" w:rsidRPr="00CC405A" w:rsidRDefault="00CC405A" w:rsidP="00CC405A">
      <w:pPr>
        <w:spacing w:line="240" w:lineRule="auto"/>
        <w:ind w:right="4"/>
        <w:contextualSpacing/>
        <w:jc w:val="both"/>
        <w:rPr>
          <w:rFonts w:ascii="Arial" w:hAnsi="Arial" w:cs="Arial"/>
        </w:rPr>
      </w:pPr>
    </w:p>
    <w:p w14:paraId="5F353C3F" w14:textId="77777777" w:rsidR="00CC405A" w:rsidRPr="00CC405A" w:rsidRDefault="00CC405A" w:rsidP="00CC405A">
      <w:pPr>
        <w:spacing w:line="240" w:lineRule="auto"/>
        <w:ind w:right="4"/>
        <w:contextualSpacing/>
        <w:jc w:val="both"/>
        <w:rPr>
          <w:rFonts w:ascii="Arial" w:hAnsi="Arial" w:cs="Arial"/>
        </w:rPr>
      </w:pPr>
      <w:r w:rsidRPr="00CC405A">
        <w:rPr>
          <w:rFonts w:ascii="Arial" w:hAnsi="Arial" w:cs="Arial"/>
        </w:rPr>
        <w:t>Actualmente, el municipio no cuenta con una infraestructura adecuada que permita brindar atención integral, diaria o programada, a esta población. No existen espacios diseñados con criterios de accesibilidad, seguridad, funcionalidad y confort para el desarrollo de actividades sociales, recreativas, pedagógicas y de promoción de la salud orientadas al envejecimiento activo.</w:t>
      </w:r>
    </w:p>
    <w:p w14:paraId="18552B1C" w14:textId="77777777" w:rsidR="00CC405A" w:rsidRPr="00CC405A" w:rsidRDefault="00CC405A" w:rsidP="00CC405A">
      <w:pPr>
        <w:spacing w:line="240" w:lineRule="auto"/>
        <w:ind w:right="4"/>
        <w:contextualSpacing/>
        <w:jc w:val="both"/>
        <w:rPr>
          <w:rFonts w:ascii="Arial" w:hAnsi="Arial" w:cs="Arial"/>
        </w:rPr>
      </w:pPr>
    </w:p>
    <w:p w14:paraId="16638C12" w14:textId="3FD33F36" w:rsidR="00CC405A" w:rsidRPr="00CC405A" w:rsidRDefault="00CC405A" w:rsidP="00CC405A">
      <w:pPr>
        <w:spacing w:line="240" w:lineRule="auto"/>
        <w:ind w:right="4"/>
        <w:contextualSpacing/>
        <w:jc w:val="both"/>
        <w:rPr>
          <w:rFonts w:ascii="Arial" w:hAnsi="Arial" w:cs="Arial"/>
        </w:rPr>
      </w:pPr>
      <w:r w:rsidRPr="00CC405A">
        <w:rPr>
          <w:rFonts w:ascii="Arial" w:hAnsi="Arial" w:cs="Arial"/>
        </w:rPr>
        <w:t xml:space="preserve">Con base en los registros </w:t>
      </w:r>
      <w:r w:rsidR="00C61283">
        <w:rPr>
          <w:rFonts w:ascii="Arial" w:hAnsi="Arial" w:cs="Arial"/>
        </w:rPr>
        <w:t>adelantados por parte de la Coordinación de Programas Sociales</w:t>
      </w:r>
      <w:r w:rsidRPr="00CC405A">
        <w:rPr>
          <w:rFonts w:ascii="Arial" w:hAnsi="Arial" w:cs="Arial"/>
        </w:rPr>
        <w:t>, se proyecta atender a 150 personas mayores de forma semanal, organizadas por grupos y horarios escalonados, lo que exige contar con espacios habilitados que cumplan con las condiciones físicas y técnicas definidas por la normatividad vigente (Resolución 055 de 2018, Ley 1276 de 2009 y Ley 1618 de 2013).</w:t>
      </w:r>
    </w:p>
    <w:p w14:paraId="0401392D" w14:textId="77777777" w:rsidR="00CC405A" w:rsidRPr="00CC405A" w:rsidRDefault="00CC405A" w:rsidP="00CC405A">
      <w:pPr>
        <w:spacing w:line="240" w:lineRule="auto"/>
        <w:ind w:right="4"/>
        <w:contextualSpacing/>
        <w:jc w:val="both"/>
        <w:rPr>
          <w:rFonts w:ascii="Arial" w:hAnsi="Arial" w:cs="Arial"/>
        </w:rPr>
      </w:pPr>
    </w:p>
    <w:p w14:paraId="3DFB3463" w14:textId="77777777" w:rsidR="00CC405A" w:rsidRPr="00CC405A" w:rsidRDefault="00CC405A" w:rsidP="00CC405A">
      <w:pPr>
        <w:spacing w:line="240" w:lineRule="auto"/>
        <w:ind w:right="4"/>
        <w:contextualSpacing/>
        <w:jc w:val="both"/>
        <w:rPr>
          <w:rFonts w:ascii="Arial" w:hAnsi="Arial" w:cs="Arial"/>
        </w:rPr>
      </w:pPr>
      <w:r w:rsidRPr="00CC405A">
        <w:rPr>
          <w:rFonts w:ascii="Arial" w:hAnsi="Arial" w:cs="Arial"/>
        </w:rPr>
        <w:t>Las principales actividades de obra requeridas para responder a esta demanda incluyen:</w:t>
      </w:r>
    </w:p>
    <w:p w14:paraId="691586EA" w14:textId="77777777" w:rsidR="00CC405A" w:rsidRPr="00CC405A" w:rsidRDefault="00CC405A" w:rsidP="00CC405A">
      <w:pPr>
        <w:spacing w:line="240" w:lineRule="auto"/>
        <w:ind w:right="4"/>
        <w:contextualSpacing/>
        <w:jc w:val="both"/>
        <w:rPr>
          <w:rFonts w:ascii="Arial" w:hAnsi="Arial" w:cs="Arial"/>
        </w:rPr>
      </w:pPr>
    </w:p>
    <w:p w14:paraId="79E5ADC0" w14:textId="77777777" w:rsidR="00CC405A" w:rsidRPr="00C61283" w:rsidRDefault="00CC405A" w:rsidP="00C61283">
      <w:pPr>
        <w:pStyle w:val="Prrafodelista"/>
        <w:numPr>
          <w:ilvl w:val="0"/>
          <w:numId w:val="9"/>
        </w:numPr>
        <w:ind w:right="4"/>
        <w:jc w:val="both"/>
        <w:rPr>
          <w:rFonts w:cs="Arial"/>
          <w:sz w:val="22"/>
        </w:rPr>
      </w:pPr>
      <w:r w:rsidRPr="00C61283">
        <w:rPr>
          <w:rFonts w:cs="Arial"/>
          <w:sz w:val="22"/>
        </w:rPr>
        <w:t>Construcción de rampas y pasamanos para accesibilidad.</w:t>
      </w:r>
    </w:p>
    <w:p w14:paraId="02962BD4" w14:textId="77777777" w:rsidR="00CC405A" w:rsidRPr="00C61283" w:rsidRDefault="00CC405A" w:rsidP="00C61283">
      <w:pPr>
        <w:pStyle w:val="Prrafodelista"/>
        <w:numPr>
          <w:ilvl w:val="0"/>
          <w:numId w:val="9"/>
        </w:numPr>
        <w:ind w:right="4"/>
        <w:jc w:val="both"/>
        <w:rPr>
          <w:rFonts w:cs="Arial"/>
          <w:sz w:val="22"/>
        </w:rPr>
      </w:pPr>
      <w:r w:rsidRPr="00C61283">
        <w:rPr>
          <w:rFonts w:cs="Arial"/>
          <w:sz w:val="22"/>
        </w:rPr>
        <w:t>Instalación de pisos antideslizantes en áreas de tránsito y actividad física.</w:t>
      </w:r>
    </w:p>
    <w:p w14:paraId="0C796893" w14:textId="77777777" w:rsidR="00CC405A" w:rsidRPr="00C61283" w:rsidRDefault="00CC405A" w:rsidP="00C61283">
      <w:pPr>
        <w:pStyle w:val="Prrafodelista"/>
        <w:numPr>
          <w:ilvl w:val="0"/>
          <w:numId w:val="9"/>
        </w:numPr>
        <w:ind w:right="4"/>
        <w:jc w:val="both"/>
        <w:rPr>
          <w:rFonts w:cs="Arial"/>
          <w:sz w:val="22"/>
        </w:rPr>
      </w:pPr>
      <w:r w:rsidRPr="00C61283">
        <w:rPr>
          <w:rFonts w:cs="Arial"/>
          <w:sz w:val="22"/>
        </w:rPr>
        <w:t xml:space="preserve">Mejoras sanitarias (inodoros, </w:t>
      </w:r>
      <w:proofErr w:type="spellStart"/>
      <w:r w:rsidRPr="00C61283">
        <w:rPr>
          <w:rFonts w:cs="Arial"/>
          <w:sz w:val="22"/>
        </w:rPr>
        <w:t>poseta</w:t>
      </w:r>
      <w:proofErr w:type="spellEnd"/>
      <w:r w:rsidRPr="00C61283">
        <w:rPr>
          <w:rFonts w:cs="Arial"/>
          <w:sz w:val="22"/>
        </w:rPr>
        <w:t>, accesorios).</w:t>
      </w:r>
    </w:p>
    <w:p w14:paraId="25295067" w14:textId="77777777" w:rsidR="00CC405A" w:rsidRPr="00C61283" w:rsidRDefault="00CC405A" w:rsidP="00C61283">
      <w:pPr>
        <w:pStyle w:val="Prrafodelista"/>
        <w:numPr>
          <w:ilvl w:val="0"/>
          <w:numId w:val="9"/>
        </w:numPr>
        <w:ind w:right="4"/>
        <w:jc w:val="both"/>
        <w:rPr>
          <w:rFonts w:cs="Arial"/>
          <w:sz w:val="22"/>
        </w:rPr>
      </w:pPr>
      <w:r w:rsidRPr="00C61283">
        <w:rPr>
          <w:rFonts w:cs="Arial"/>
          <w:sz w:val="22"/>
        </w:rPr>
        <w:t>Intervenciones de seguridad (chapas, puertas, extintores).</w:t>
      </w:r>
    </w:p>
    <w:p w14:paraId="00159FCE" w14:textId="77777777" w:rsidR="00CC405A" w:rsidRPr="00C61283" w:rsidRDefault="00CC405A" w:rsidP="00C61283">
      <w:pPr>
        <w:pStyle w:val="Prrafodelista"/>
        <w:numPr>
          <w:ilvl w:val="0"/>
          <w:numId w:val="9"/>
        </w:numPr>
        <w:ind w:right="4"/>
        <w:jc w:val="both"/>
        <w:rPr>
          <w:rFonts w:cs="Arial"/>
          <w:sz w:val="22"/>
        </w:rPr>
      </w:pPr>
      <w:r w:rsidRPr="00C61283">
        <w:rPr>
          <w:rFonts w:cs="Arial"/>
          <w:sz w:val="22"/>
        </w:rPr>
        <w:t>Solución a filtraciones y goteras.</w:t>
      </w:r>
    </w:p>
    <w:p w14:paraId="1AC1C68E" w14:textId="77777777" w:rsidR="00CC405A" w:rsidRPr="00C61283" w:rsidRDefault="00CC405A" w:rsidP="00C61283">
      <w:pPr>
        <w:pStyle w:val="Prrafodelista"/>
        <w:numPr>
          <w:ilvl w:val="0"/>
          <w:numId w:val="9"/>
        </w:numPr>
        <w:ind w:right="4"/>
        <w:jc w:val="both"/>
        <w:rPr>
          <w:rFonts w:cs="Arial"/>
          <w:sz w:val="22"/>
        </w:rPr>
      </w:pPr>
      <w:r w:rsidRPr="00C61283">
        <w:rPr>
          <w:rFonts w:cs="Arial"/>
          <w:sz w:val="22"/>
        </w:rPr>
        <w:t>Dotación estructural mínima (base para televisor, tanque de reserva).</w:t>
      </w:r>
    </w:p>
    <w:p w14:paraId="16EB0490" w14:textId="77777777" w:rsidR="00CC405A" w:rsidRPr="00CC405A" w:rsidRDefault="00CC405A" w:rsidP="00CC405A">
      <w:pPr>
        <w:spacing w:line="240" w:lineRule="auto"/>
        <w:ind w:right="4"/>
        <w:contextualSpacing/>
        <w:jc w:val="both"/>
        <w:rPr>
          <w:rFonts w:ascii="Arial" w:hAnsi="Arial" w:cs="Arial"/>
        </w:rPr>
      </w:pPr>
    </w:p>
    <w:p w14:paraId="511ACD05" w14:textId="77777777" w:rsidR="00CC405A" w:rsidRPr="00CC405A" w:rsidRDefault="00CC405A" w:rsidP="00CC405A">
      <w:pPr>
        <w:spacing w:line="240" w:lineRule="auto"/>
        <w:ind w:right="4"/>
        <w:contextualSpacing/>
        <w:jc w:val="both"/>
        <w:rPr>
          <w:rFonts w:ascii="Arial" w:hAnsi="Arial" w:cs="Arial"/>
        </w:rPr>
      </w:pPr>
      <w:r w:rsidRPr="00CC405A">
        <w:rPr>
          <w:rFonts w:ascii="Arial" w:hAnsi="Arial" w:cs="Arial"/>
        </w:rPr>
        <w:t>Estas acciones permitirán adecuar un espacio funcional para la atención periódica y programada de los adultos mayores, quienes actualmente no cuentan con un lugar digno y especializado para su cuidado y desarrollo integral.</w:t>
      </w:r>
    </w:p>
    <w:p w14:paraId="0C382850" w14:textId="77777777" w:rsidR="00CC405A" w:rsidRPr="00CC405A" w:rsidRDefault="00CC405A" w:rsidP="00CC405A">
      <w:pPr>
        <w:spacing w:line="240" w:lineRule="auto"/>
        <w:ind w:right="4"/>
        <w:contextualSpacing/>
        <w:jc w:val="both"/>
        <w:rPr>
          <w:rFonts w:ascii="Arial" w:hAnsi="Arial" w:cs="Arial"/>
        </w:rPr>
      </w:pPr>
    </w:p>
    <w:p w14:paraId="092B367A" w14:textId="5B77637B" w:rsidR="00CB2C7D" w:rsidRDefault="00CC405A" w:rsidP="00CC405A">
      <w:pPr>
        <w:spacing w:line="240" w:lineRule="auto"/>
        <w:ind w:right="4"/>
        <w:contextualSpacing/>
        <w:jc w:val="both"/>
        <w:rPr>
          <w:rFonts w:ascii="Arial" w:hAnsi="Arial" w:cs="Arial"/>
        </w:rPr>
      </w:pPr>
      <w:r w:rsidRPr="00CC405A">
        <w:rPr>
          <w:rFonts w:ascii="Arial" w:hAnsi="Arial" w:cs="Arial"/>
        </w:rPr>
        <w:t xml:space="preserve">En consecuencia, se determina que existe una demanda efectiva, concreta y prioritaria por parte de la comunidad beneficiaria, en condiciones de alta vulnerabilidad social y económica, que justifica la ejecución del contrato de obra propuesto, orientado a garantizar el acceso a un servicio esencial </w:t>
      </w:r>
      <w:r>
        <w:rPr>
          <w:rFonts w:ascii="Arial" w:hAnsi="Arial" w:cs="Arial"/>
        </w:rPr>
        <w:t>en condiciones dignas y seguras</w:t>
      </w:r>
      <w:r w:rsidR="00906081" w:rsidRPr="00906081">
        <w:rPr>
          <w:rFonts w:ascii="Arial" w:hAnsi="Arial" w:cs="Arial"/>
        </w:rPr>
        <w:t>.</w:t>
      </w:r>
    </w:p>
    <w:p w14:paraId="5C382650" w14:textId="77777777" w:rsidR="001A1B6C" w:rsidRDefault="001A1B6C" w:rsidP="00CC405A">
      <w:pPr>
        <w:spacing w:line="240" w:lineRule="auto"/>
        <w:ind w:right="4"/>
        <w:contextualSpacing/>
        <w:jc w:val="both"/>
        <w:rPr>
          <w:rFonts w:ascii="Arial" w:hAnsi="Arial" w:cs="Arial"/>
        </w:rPr>
      </w:pPr>
    </w:p>
    <w:p w14:paraId="5C62B419" w14:textId="77777777" w:rsidR="001A1B6C" w:rsidRPr="00281564" w:rsidRDefault="001A1B6C" w:rsidP="001A1B6C">
      <w:pPr>
        <w:autoSpaceDE w:val="0"/>
        <w:autoSpaceDN w:val="0"/>
        <w:adjustRightInd w:val="0"/>
        <w:jc w:val="both"/>
        <w:rPr>
          <w:rFonts w:ascii="Arial" w:hAnsi="Arial" w:cs="Arial"/>
          <w:lang w:eastAsia="en-US"/>
        </w:rPr>
      </w:pPr>
      <w:r w:rsidRPr="00281564">
        <w:rPr>
          <w:rFonts w:ascii="Arial" w:hAnsi="Arial" w:cs="Arial"/>
          <w:lang w:eastAsia="en-US"/>
        </w:rPr>
        <w:t xml:space="preserve">El comportamiento del gasto histórico de la Entidad,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 </w:t>
      </w:r>
    </w:p>
    <w:p w14:paraId="51A3FABF" w14:textId="77777777" w:rsidR="001A1B6C" w:rsidRPr="00281564" w:rsidRDefault="001A1B6C" w:rsidP="001A1B6C">
      <w:pPr>
        <w:autoSpaceDE w:val="0"/>
        <w:autoSpaceDN w:val="0"/>
        <w:adjustRightInd w:val="0"/>
        <w:jc w:val="both"/>
        <w:rPr>
          <w:rFonts w:ascii="Arial" w:hAnsi="Arial" w:cs="Arial"/>
          <w:lang w:eastAsia="en-US"/>
        </w:rPr>
      </w:pPr>
    </w:p>
    <w:p w14:paraId="1AD75F29" w14:textId="77777777" w:rsidR="001A1B6C" w:rsidRPr="00281564" w:rsidRDefault="001A1B6C" w:rsidP="001A1B6C">
      <w:pPr>
        <w:autoSpaceDE w:val="0"/>
        <w:autoSpaceDN w:val="0"/>
        <w:adjustRightInd w:val="0"/>
        <w:jc w:val="both"/>
        <w:rPr>
          <w:rFonts w:ascii="Arial" w:hAnsi="Arial" w:cs="Arial"/>
          <w:lang w:eastAsia="en-US"/>
        </w:rPr>
      </w:pPr>
      <w:r w:rsidRPr="00281564">
        <w:rPr>
          <w:rFonts w:ascii="Arial" w:hAnsi="Arial" w:cs="Arial"/>
          <w:lang w:eastAsia="en-US"/>
        </w:rPr>
        <w:t xml:space="preserve">Los datos utilizados para el análisis, se consultan a partir de principalmente de las bases de datos internas de la Entidad, e igualmente comparados validados con la información que se encuentra en el Modelo de Análisis de Demanda de la Agencia Nacional de Contratación Pública - Colombia Compra. </w:t>
      </w:r>
    </w:p>
    <w:p w14:paraId="536A5F57" w14:textId="77777777" w:rsidR="001A1B6C" w:rsidRPr="00281564" w:rsidRDefault="001A1B6C" w:rsidP="001A1B6C">
      <w:pPr>
        <w:autoSpaceDE w:val="0"/>
        <w:autoSpaceDN w:val="0"/>
        <w:adjustRightInd w:val="0"/>
        <w:jc w:val="both"/>
        <w:rPr>
          <w:rFonts w:ascii="Arial" w:hAnsi="Arial" w:cs="Arial"/>
          <w:lang w:eastAsia="en-US"/>
        </w:rPr>
      </w:pPr>
    </w:p>
    <w:p w14:paraId="32D87655" w14:textId="2D6B0A68" w:rsidR="001A1B6C" w:rsidRPr="00281564" w:rsidRDefault="001A1B6C" w:rsidP="001A1B6C">
      <w:pPr>
        <w:pStyle w:val="Prrafodelista"/>
        <w:numPr>
          <w:ilvl w:val="0"/>
          <w:numId w:val="23"/>
        </w:numPr>
        <w:autoSpaceDE w:val="0"/>
        <w:autoSpaceDN w:val="0"/>
        <w:adjustRightInd w:val="0"/>
        <w:ind w:left="426" w:hanging="284"/>
        <w:jc w:val="both"/>
        <w:rPr>
          <w:rFonts w:eastAsia="Calibri" w:cs="Arial"/>
          <w:color w:val="000000"/>
          <w:sz w:val="22"/>
          <w:szCs w:val="22"/>
          <w:lang w:val="es-CO" w:eastAsia="en-US"/>
        </w:rPr>
      </w:pPr>
      <w:r w:rsidRPr="009F4125">
        <w:rPr>
          <w:rFonts w:eastAsia="Calibri" w:cs="Arial"/>
          <w:b/>
          <w:bCs/>
          <w:color w:val="000000"/>
          <w:sz w:val="22"/>
          <w:szCs w:val="22"/>
          <w:lang w:val="es-CO" w:eastAsia="en-US"/>
        </w:rPr>
        <w:t xml:space="preserve">Bases de datos propias, </w:t>
      </w:r>
      <w:r w:rsidRPr="009F4125">
        <w:rPr>
          <w:rFonts w:eastAsia="Calibri" w:cs="Arial"/>
          <w:color w:val="000000"/>
          <w:sz w:val="22"/>
          <w:szCs w:val="22"/>
          <w:lang w:val="es-CO" w:eastAsia="en-US"/>
        </w:rPr>
        <w:t>a continuación, se detallan algunos procesos de Concurso de Méritos cuyos objetos corresponden a la consultoría para la construcción de infraestructura en el sector de agua Potable y Saneamiento Básico, que se han llevado a cabo en la Entidad entre los años 201</w:t>
      </w:r>
      <w:r w:rsidR="00BD2B2A" w:rsidRPr="009F4125">
        <w:rPr>
          <w:rFonts w:eastAsia="Calibri" w:cs="Arial"/>
          <w:color w:val="000000"/>
          <w:sz w:val="22"/>
          <w:szCs w:val="22"/>
          <w:lang w:val="es-CO" w:eastAsia="en-US"/>
        </w:rPr>
        <w:t>7</w:t>
      </w:r>
      <w:r w:rsidRPr="009F4125">
        <w:rPr>
          <w:rFonts w:eastAsia="Calibri" w:cs="Arial"/>
          <w:color w:val="000000"/>
          <w:sz w:val="22"/>
          <w:szCs w:val="22"/>
          <w:lang w:val="es-CO" w:eastAsia="en-US"/>
        </w:rPr>
        <w:t xml:space="preserve"> y 2023, con objetos similares al que se pretende contratar</w:t>
      </w:r>
      <w:r w:rsidRPr="00281564">
        <w:rPr>
          <w:rFonts w:eastAsia="Calibri" w:cs="Arial"/>
          <w:color w:val="000000"/>
          <w:sz w:val="22"/>
          <w:szCs w:val="22"/>
          <w:lang w:val="es-CO" w:eastAsia="en-US"/>
        </w:rPr>
        <w:t>, así:</w:t>
      </w:r>
    </w:p>
    <w:p w14:paraId="354059AB" w14:textId="77777777" w:rsidR="001A1B6C" w:rsidRPr="00281564" w:rsidRDefault="001A1B6C" w:rsidP="001A1B6C">
      <w:pPr>
        <w:autoSpaceDE w:val="0"/>
        <w:autoSpaceDN w:val="0"/>
        <w:adjustRightInd w:val="0"/>
        <w:jc w:val="both"/>
        <w:rPr>
          <w:rFonts w:ascii="Arial" w:hAnsi="Arial" w:cs="Arial"/>
          <w:lang w:eastAsia="en-US"/>
        </w:rPr>
      </w:pPr>
    </w:p>
    <w:tbl>
      <w:tblPr>
        <w:tblW w:w="9067" w:type="dxa"/>
        <w:tblCellMar>
          <w:left w:w="70" w:type="dxa"/>
          <w:right w:w="70" w:type="dxa"/>
        </w:tblCellMar>
        <w:tblLook w:val="04A0" w:firstRow="1" w:lastRow="0" w:firstColumn="1" w:lastColumn="0" w:noHBand="0" w:noVBand="1"/>
      </w:tblPr>
      <w:tblGrid>
        <w:gridCol w:w="1524"/>
        <w:gridCol w:w="1775"/>
        <w:gridCol w:w="4226"/>
        <w:gridCol w:w="1542"/>
      </w:tblGrid>
      <w:tr w:rsidR="001A1B6C" w:rsidRPr="00CF122E" w14:paraId="76529655" w14:textId="77777777" w:rsidTr="00854EF8">
        <w:trPr>
          <w:cantSplit/>
          <w:trHeight w:val="720"/>
          <w:tblHeader/>
        </w:trPr>
        <w:tc>
          <w:tcPr>
            <w:tcW w:w="1550" w:type="dxa"/>
            <w:tcBorders>
              <w:top w:val="single" w:sz="4" w:space="0" w:color="auto"/>
              <w:left w:val="single" w:sz="4" w:space="0" w:color="auto"/>
              <w:bottom w:val="single" w:sz="4" w:space="0" w:color="auto"/>
              <w:right w:val="single" w:sz="4" w:space="0" w:color="auto"/>
            </w:tcBorders>
            <w:shd w:val="clear" w:color="000000" w:fill="305496"/>
            <w:vAlign w:val="center"/>
            <w:hideMark/>
          </w:tcPr>
          <w:p w14:paraId="00BCD735" w14:textId="77777777" w:rsidR="001A1B6C" w:rsidRPr="00CF122E" w:rsidRDefault="001A1B6C" w:rsidP="00854EF8">
            <w:pPr>
              <w:jc w:val="center"/>
              <w:rPr>
                <w:rFonts w:ascii="Arial" w:hAnsi="Arial" w:cs="Arial"/>
                <w:b/>
                <w:bCs/>
                <w:color w:val="FFFFFF"/>
                <w:sz w:val="18"/>
                <w:szCs w:val="18"/>
              </w:rPr>
            </w:pPr>
            <w:bookmarkStart w:id="12" w:name="_Hlk110326293"/>
            <w:r w:rsidRPr="00CF122E">
              <w:rPr>
                <w:rFonts w:ascii="Arial" w:hAnsi="Arial" w:cs="Arial"/>
                <w:b/>
                <w:bCs/>
                <w:color w:val="FFFFFF"/>
                <w:sz w:val="18"/>
                <w:szCs w:val="18"/>
              </w:rPr>
              <w:t>NUMERO PROCESO</w:t>
            </w:r>
          </w:p>
        </w:tc>
        <w:tc>
          <w:tcPr>
            <w:tcW w:w="1796" w:type="dxa"/>
            <w:tcBorders>
              <w:top w:val="single" w:sz="4" w:space="0" w:color="auto"/>
              <w:left w:val="nil"/>
              <w:bottom w:val="single" w:sz="4" w:space="0" w:color="auto"/>
              <w:right w:val="single" w:sz="4" w:space="0" w:color="auto"/>
            </w:tcBorders>
            <w:shd w:val="clear" w:color="000000" w:fill="305496"/>
            <w:vAlign w:val="center"/>
            <w:hideMark/>
          </w:tcPr>
          <w:p w14:paraId="6798B6D0" w14:textId="77777777" w:rsidR="001A1B6C" w:rsidRPr="00CF122E" w:rsidRDefault="001A1B6C" w:rsidP="00854EF8">
            <w:pPr>
              <w:jc w:val="center"/>
              <w:rPr>
                <w:rFonts w:ascii="Arial" w:hAnsi="Arial" w:cs="Arial"/>
                <w:b/>
                <w:bCs/>
                <w:color w:val="FFFFFF"/>
                <w:sz w:val="18"/>
                <w:szCs w:val="18"/>
              </w:rPr>
            </w:pPr>
            <w:r w:rsidRPr="00CF122E">
              <w:rPr>
                <w:rFonts w:ascii="Arial" w:hAnsi="Arial" w:cs="Arial"/>
                <w:b/>
                <w:bCs/>
                <w:color w:val="FFFFFF"/>
                <w:sz w:val="18"/>
                <w:szCs w:val="18"/>
              </w:rPr>
              <w:t>NOMBRE CONTRATISTA</w:t>
            </w:r>
          </w:p>
        </w:tc>
        <w:tc>
          <w:tcPr>
            <w:tcW w:w="4380" w:type="dxa"/>
            <w:tcBorders>
              <w:top w:val="single" w:sz="4" w:space="0" w:color="auto"/>
              <w:left w:val="nil"/>
              <w:bottom w:val="single" w:sz="4" w:space="0" w:color="auto"/>
              <w:right w:val="single" w:sz="4" w:space="0" w:color="auto"/>
            </w:tcBorders>
            <w:shd w:val="clear" w:color="000000" w:fill="305496"/>
            <w:vAlign w:val="center"/>
            <w:hideMark/>
          </w:tcPr>
          <w:p w14:paraId="68AA29FF" w14:textId="77777777" w:rsidR="001A1B6C" w:rsidRPr="00CF122E" w:rsidRDefault="001A1B6C" w:rsidP="00854EF8">
            <w:pPr>
              <w:jc w:val="center"/>
              <w:rPr>
                <w:rFonts w:ascii="Arial" w:hAnsi="Arial" w:cs="Arial"/>
                <w:b/>
                <w:bCs/>
                <w:color w:val="FFFFFF"/>
                <w:sz w:val="18"/>
                <w:szCs w:val="18"/>
              </w:rPr>
            </w:pPr>
            <w:r w:rsidRPr="00CF122E">
              <w:rPr>
                <w:rFonts w:ascii="Arial" w:hAnsi="Arial" w:cs="Arial"/>
                <w:b/>
                <w:bCs/>
                <w:color w:val="FFFFFF"/>
                <w:sz w:val="18"/>
                <w:szCs w:val="18"/>
              </w:rPr>
              <w:t>OBJETO</w:t>
            </w:r>
          </w:p>
        </w:tc>
        <w:tc>
          <w:tcPr>
            <w:tcW w:w="1341" w:type="dxa"/>
            <w:tcBorders>
              <w:top w:val="single" w:sz="4" w:space="0" w:color="auto"/>
              <w:left w:val="nil"/>
              <w:bottom w:val="single" w:sz="4" w:space="0" w:color="auto"/>
              <w:right w:val="single" w:sz="4" w:space="0" w:color="auto"/>
            </w:tcBorders>
            <w:shd w:val="clear" w:color="000000" w:fill="305496"/>
            <w:vAlign w:val="center"/>
            <w:hideMark/>
          </w:tcPr>
          <w:p w14:paraId="6319F82C" w14:textId="77777777" w:rsidR="001A1B6C" w:rsidRPr="00CF122E" w:rsidRDefault="001A1B6C" w:rsidP="00854EF8">
            <w:pPr>
              <w:jc w:val="center"/>
              <w:rPr>
                <w:rFonts w:ascii="Arial" w:hAnsi="Arial" w:cs="Arial"/>
                <w:b/>
                <w:bCs/>
                <w:color w:val="FFFFFF"/>
                <w:sz w:val="18"/>
                <w:szCs w:val="18"/>
              </w:rPr>
            </w:pPr>
            <w:r w:rsidRPr="00CF122E">
              <w:rPr>
                <w:rFonts w:ascii="Arial" w:hAnsi="Arial" w:cs="Arial"/>
                <w:b/>
                <w:bCs/>
                <w:color w:val="FFFFFF"/>
                <w:sz w:val="18"/>
                <w:szCs w:val="18"/>
              </w:rPr>
              <w:t>VALOR ADJUDICADO</w:t>
            </w:r>
          </w:p>
        </w:tc>
      </w:tr>
      <w:tr w:rsidR="001A1B6C" w:rsidRPr="00CF122E" w14:paraId="036876ED" w14:textId="77777777" w:rsidTr="00854EF8">
        <w:trPr>
          <w:cantSplit/>
          <w:trHeight w:val="397"/>
        </w:trPr>
        <w:tc>
          <w:tcPr>
            <w:tcW w:w="1550" w:type="dxa"/>
            <w:tcBorders>
              <w:top w:val="nil"/>
              <w:left w:val="single" w:sz="4" w:space="0" w:color="auto"/>
              <w:bottom w:val="single" w:sz="4" w:space="0" w:color="auto"/>
              <w:right w:val="single" w:sz="4" w:space="0" w:color="auto"/>
            </w:tcBorders>
            <w:vAlign w:val="center"/>
          </w:tcPr>
          <w:p w14:paraId="595E3FBA" w14:textId="0956E446" w:rsidR="001A1B6C" w:rsidRPr="00BD2B2A" w:rsidRDefault="00BD2B2A" w:rsidP="00854EF8">
            <w:pPr>
              <w:jc w:val="center"/>
              <w:rPr>
                <w:rFonts w:ascii="Arial" w:hAnsi="Arial" w:cs="Arial"/>
                <w:sz w:val="18"/>
                <w:szCs w:val="18"/>
              </w:rPr>
            </w:pPr>
            <w:r w:rsidRPr="00BD2B2A">
              <w:rPr>
                <w:rFonts w:ascii="Arial" w:hAnsi="Arial" w:cs="Arial"/>
                <w:sz w:val="18"/>
                <w:szCs w:val="18"/>
              </w:rPr>
              <w:t>LIC-03-2017</w:t>
            </w:r>
          </w:p>
        </w:tc>
        <w:tc>
          <w:tcPr>
            <w:tcW w:w="1796" w:type="dxa"/>
            <w:tcBorders>
              <w:top w:val="nil"/>
              <w:left w:val="nil"/>
              <w:bottom w:val="single" w:sz="4" w:space="0" w:color="auto"/>
              <w:right w:val="single" w:sz="4" w:space="0" w:color="auto"/>
            </w:tcBorders>
            <w:vAlign w:val="center"/>
          </w:tcPr>
          <w:p w14:paraId="0FBF9E5C" w14:textId="74451AD4" w:rsidR="001A1B6C" w:rsidRPr="00CF122E" w:rsidRDefault="00BD2B2A" w:rsidP="00854EF8">
            <w:pPr>
              <w:jc w:val="center"/>
              <w:rPr>
                <w:rFonts w:ascii="Arial" w:hAnsi="Arial" w:cs="Arial"/>
                <w:sz w:val="18"/>
                <w:szCs w:val="18"/>
              </w:rPr>
            </w:pPr>
            <w:r w:rsidRPr="00BD2B2A">
              <w:rPr>
                <w:rFonts w:ascii="Arial" w:hAnsi="Arial" w:cs="Arial"/>
                <w:sz w:val="18"/>
                <w:szCs w:val="18"/>
              </w:rPr>
              <w:t>CONSORCIO PTAP 2018</w:t>
            </w:r>
          </w:p>
        </w:tc>
        <w:tc>
          <w:tcPr>
            <w:tcW w:w="4380" w:type="dxa"/>
            <w:tcBorders>
              <w:top w:val="nil"/>
              <w:left w:val="nil"/>
              <w:bottom w:val="single" w:sz="4" w:space="0" w:color="auto"/>
              <w:right w:val="single" w:sz="4" w:space="0" w:color="auto"/>
            </w:tcBorders>
            <w:vAlign w:val="center"/>
          </w:tcPr>
          <w:p w14:paraId="452AF674" w14:textId="00EA1BE2" w:rsidR="001A1B6C" w:rsidRPr="00CF122E" w:rsidRDefault="00BD2B2A" w:rsidP="00854EF8">
            <w:pPr>
              <w:jc w:val="both"/>
              <w:rPr>
                <w:rFonts w:ascii="Arial" w:hAnsi="Arial" w:cs="Arial"/>
                <w:sz w:val="18"/>
                <w:szCs w:val="18"/>
              </w:rPr>
            </w:pPr>
            <w:r w:rsidRPr="00BD2B2A">
              <w:rPr>
                <w:rFonts w:ascii="Arial" w:hAnsi="Arial" w:cs="Arial"/>
                <w:sz w:val="18"/>
                <w:szCs w:val="18"/>
              </w:rPr>
              <w:t>CONSTRUCCIÓN PLANTA DE TRATAMIENTO DE AGUA POTABLE (PTAP) URBANA DEL MUNICIPIO DE GAMA-CUNDINAMARCA CONVENIO EPC-CI-No. 049</w:t>
            </w:r>
          </w:p>
        </w:tc>
        <w:tc>
          <w:tcPr>
            <w:tcW w:w="1341" w:type="dxa"/>
            <w:tcBorders>
              <w:top w:val="nil"/>
              <w:left w:val="nil"/>
              <w:bottom w:val="single" w:sz="4" w:space="0" w:color="auto"/>
              <w:right w:val="single" w:sz="4" w:space="0" w:color="auto"/>
            </w:tcBorders>
            <w:noWrap/>
            <w:vAlign w:val="center"/>
          </w:tcPr>
          <w:p w14:paraId="1C3DA17A" w14:textId="5E015701" w:rsidR="001A1B6C" w:rsidRPr="00CF122E" w:rsidRDefault="00BD2B2A" w:rsidP="00854EF8">
            <w:pPr>
              <w:jc w:val="right"/>
              <w:rPr>
                <w:rFonts w:ascii="Arial" w:hAnsi="Arial" w:cs="Arial"/>
                <w:sz w:val="18"/>
                <w:szCs w:val="18"/>
              </w:rPr>
            </w:pPr>
            <w:r>
              <w:rPr>
                <w:rFonts w:ascii="Arial" w:hAnsi="Arial" w:cs="Arial"/>
                <w:sz w:val="18"/>
                <w:szCs w:val="18"/>
              </w:rPr>
              <w:t>1.630.449.941,00</w:t>
            </w:r>
          </w:p>
        </w:tc>
      </w:tr>
      <w:tr w:rsidR="00BD2B2A" w:rsidRPr="00CF122E" w14:paraId="4FE7955F" w14:textId="77777777" w:rsidTr="00854EF8">
        <w:trPr>
          <w:cantSplit/>
          <w:trHeight w:val="397"/>
        </w:trPr>
        <w:tc>
          <w:tcPr>
            <w:tcW w:w="1550" w:type="dxa"/>
            <w:tcBorders>
              <w:top w:val="nil"/>
              <w:left w:val="single" w:sz="4" w:space="0" w:color="auto"/>
              <w:bottom w:val="single" w:sz="4" w:space="0" w:color="auto"/>
              <w:right w:val="single" w:sz="4" w:space="0" w:color="auto"/>
            </w:tcBorders>
            <w:vAlign w:val="center"/>
          </w:tcPr>
          <w:p w14:paraId="0B1852D5" w14:textId="1319FACF" w:rsidR="00BD2B2A" w:rsidRPr="00BD2B2A" w:rsidRDefault="00BD2B2A" w:rsidP="00854EF8">
            <w:pPr>
              <w:jc w:val="center"/>
              <w:rPr>
                <w:rFonts w:ascii="Arial" w:hAnsi="Arial" w:cs="Arial"/>
                <w:sz w:val="18"/>
                <w:szCs w:val="18"/>
              </w:rPr>
            </w:pPr>
            <w:r w:rsidRPr="00BD2B2A">
              <w:rPr>
                <w:rFonts w:ascii="Arial" w:hAnsi="Arial" w:cs="Arial"/>
                <w:sz w:val="18"/>
                <w:szCs w:val="18"/>
              </w:rPr>
              <w:t>CV 14</w:t>
            </w:r>
            <w:r>
              <w:rPr>
                <w:rFonts w:ascii="Arial" w:hAnsi="Arial" w:cs="Arial"/>
                <w:sz w:val="18"/>
                <w:szCs w:val="18"/>
              </w:rPr>
              <w:t xml:space="preserve"> 2019</w:t>
            </w:r>
          </w:p>
        </w:tc>
        <w:tc>
          <w:tcPr>
            <w:tcW w:w="1796" w:type="dxa"/>
            <w:tcBorders>
              <w:top w:val="nil"/>
              <w:left w:val="nil"/>
              <w:bottom w:val="single" w:sz="4" w:space="0" w:color="auto"/>
              <w:right w:val="single" w:sz="4" w:space="0" w:color="auto"/>
            </w:tcBorders>
            <w:vAlign w:val="center"/>
          </w:tcPr>
          <w:p w14:paraId="3F2E591F" w14:textId="48302C26" w:rsidR="00BD2B2A" w:rsidRPr="00CF122E" w:rsidRDefault="00BD2B2A" w:rsidP="00854EF8">
            <w:pPr>
              <w:jc w:val="center"/>
              <w:rPr>
                <w:rFonts w:ascii="Arial" w:hAnsi="Arial" w:cs="Arial"/>
                <w:sz w:val="18"/>
                <w:szCs w:val="18"/>
              </w:rPr>
            </w:pPr>
            <w:r w:rsidRPr="00BD2B2A">
              <w:rPr>
                <w:rFonts w:ascii="Arial" w:hAnsi="Arial" w:cs="Arial"/>
                <w:sz w:val="18"/>
                <w:szCs w:val="18"/>
              </w:rPr>
              <w:t>ASOCIACIÓN DE JUNTAS DE ACCIÓN COMUNAL DEL MUNICIPIO DE GAMA</w:t>
            </w:r>
          </w:p>
        </w:tc>
        <w:tc>
          <w:tcPr>
            <w:tcW w:w="4380" w:type="dxa"/>
            <w:tcBorders>
              <w:top w:val="nil"/>
              <w:left w:val="nil"/>
              <w:bottom w:val="single" w:sz="4" w:space="0" w:color="auto"/>
              <w:right w:val="single" w:sz="4" w:space="0" w:color="auto"/>
            </w:tcBorders>
            <w:vAlign w:val="center"/>
          </w:tcPr>
          <w:p w14:paraId="701DC663" w14:textId="4839BA04" w:rsidR="00BD2B2A" w:rsidRPr="00CF122E" w:rsidRDefault="00BD2B2A" w:rsidP="00854EF8">
            <w:pPr>
              <w:jc w:val="both"/>
              <w:rPr>
                <w:rFonts w:ascii="Arial" w:hAnsi="Arial" w:cs="Arial"/>
                <w:sz w:val="18"/>
                <w:szCs w:val="18"/>
              </w:rPr>
            </w:pPr>
            <w:r w:rsidRPr="00BD2B2A">
              <w:rPr>
                <w:rFonts w:ascii="Arial" w:hAnsi="Arial" w:cs="Arial"/>
                <w:sz w:val="18"/>
                <w:szCs w:val="18"/>
              </w:rPr>
              <w:t>REALIZAR EL MEJORAMIENTO Y MANTENIMIENTO DEL ACUEDUCTO DE LA VEREDA DE PAUSO MUNICIPIO DE GAMA CUNDINAMARCA</w:t>
            </w:r>
          </w:p>
        </w:tc>
        <w:tc>
          <w:tcPr>
            <w:tcW w:w="1341" w:type="dxa"/>
            <w:tcBorders>
              <w:top w:val="nil"/>
              <w:left w:val="nil"/>
              <w:bottom w:val="single" w:sz="4" w:space="0" w:color="auto"/>
              <w:right w:val="single" w:sz="4" w:space="0" w:color="auto"/>
            </w:tcBorders>
            <w:noWrap/>
            <w:vAlign w:val="center"/>
          </w:tcPr>
          <w:p w14:paraId="4150B2C9" w14:textId="4C48BC6D" w:rsidR="00BD2B2A" w:rsidRPr="00CF122E" w:rsidRDefault="00BD2B2A" w:rsidP="00854EF8">
            <w:pPr>
              <w:jc w:val="right"/>
              <w:rPr>
                <w:rFonts w:ascii="Arial" w:hAnsi="Arial" w:cs="Arial"/>
                <w:sz w:val="18"/>
                <w:szCs w:val="18"/>
              </w:rPr>
            </w:pPr>
            <w:r>
              <w:rPr>
                <w:rFonts w:ascii="Arial" w:hAnsi="Arial" w:cs="Arial"/>
                <w:sz w:val="18"/>
                <w:szCs w:val="18"/>
              </w:rPr>
              <w:t>20.491.000</w:t>
            </w:r>
          </w:p>
        </w:tc>
      </w:tr>
      <w:tr w:rsidR="00BD2B2A" w:rsidRPr="00CF122E" w14:paraId="056A00C7" w14:textId="77777777" w:rsidTr="00854EF8">
        <w:trPr>
          <w:cantSplit/>
          <w:trHeight w:val="397"/>
        </w:trPr>
        <w:tc>
          <w:tcPr>
            <w:tcW w:w="1550" w:type="dxa"/>
            <w:tcBorders>
              <w:top w:val="nil"/>
              <w:left w:val="single" w:sz="4" w:space="0" w:color="auto"/>
              <w:bottom w:val="single" w:sz="4" w:space="0" w:color="auto"/>
              <w:right w:val="single" w:sz="4" w:space="0" w:color="auto"/>
            </w:tcBorders>
            <w:vAlign w:val="center"/>
          </w:tcPr>
          <w:p w14:paraId="3EAEFAC8" w14:textId="4ADB63AB" w:rsidR="00BD2B2A" w:rsidRPr="00CF122E" w:rsidRDefault="00BD2B2A" w:rsidP="00BD2B2A">
            <w:pPr>
              <w:jc w:val="center"/>
              <w:rPr>
                <w:rFonts w:ascii="Arial" w:hAnsi="Arial" w:cs="Arial"/>
                <w:sz w:val="18"/>
                <w:szCs w:val="18"/>
              </w:rPr>
            </w:pPr>
            <w:r w:rsidRPr="00CF122E">
              <w:rPr>
                <w:rFonts w:ascii="Arial" w:hAnsi="Arial" w:cs="Arial"/>
                <w:sz w:val="18"/>
                <w:szCs w:val="18"/>
              </w:rPr>
              <w:t>CONVENIO 011-2022</w:t>
            </w:r>
          </w:p>
        </w:tc>
        <w:tc>
          <w:tcPr>
            <w:tcW w:w="1796" w:type="dxa"/>
            <w:tcBorders>
              <w:top w:val="nil"/>
              <w:left w:val="nil"/>
              <w:bottom w:val="single" w:sz="4" w:space="0" w:color="auto"/>
              <w:right w:val="single" w:sz="4" w:space="0" w:color="auto"/>
            </w:tcBorders>
            <w:vAlign w:val="center"/>
          </w:tcPr>
          <w:p w14:paraId="59D7A6F7" w14:textId="5D8B6EF0" w:rsidR="00BD2B2A" w:rsidRPr="00CF122E" w:rsidRDefault="00BD2B2A" w:rsidP="00BD2B2A">
            <w:pPr>
              <w:jc w:val="center"/>
              <w:rPr>
                <w:rFonts w:ascii="Arial" w:hAnsi="Arial" w:cs="Arial"/>
                <w:sz w:val="18"/>
                <w:szCs w:val="18"/>
              </w:rPr>
            </w:pPr>
            <w:r w:rsidRPr="00CF122E">
              <w:rPr>
                <w:rFonts w:ascii="Arial" w:hAnsi="Arial" w:cs="Arial"/>
                <w:sz w:val="18"/>
                <w:szCs w:val="18"/>
              </w:rPr>
              <w:t>JAC DE LA VEREDA PALENQUE II</w:t>
            </w:r>
          </w:p>
        </w:tc>
        <w:tc>
          <w:tcPr>
            <w:tcW w:w="4380" w:type="dxa"/>
            <w:tcBorders>
              <w:top w:val="nil"/>
              <w:left w:val="nil"/>
              <w:bottom w:val="single" w:sz="4" w:space="0" w:color="auto"/>
              <w:right w:val="single" w:sz="4" w:space="0" w:color="auto"/>
            </w:tcBorders>
            <w:vAlign w:val="center"/>
          </w:tcPr>
          <w:p w14:paraId="412D498B" w14:textId="492BC288" w:rsidR="00BD2B2A" w:rsidRPr="00CF122E" w:rsidRDefault="00BD2B2A" w:rsidP="00BD2B2A">
            <w:pPr>
              <w:jc w:val="both"/>
              <w:rPr>
                <w:rFonts w:ascii="Arial" w:hAnsi="Arial" w:cs="Arial"/>
                <w:sz w:val="18"/>
                <w:szCs w:val="18"/>
              </w:rPr>
            </w:pPr>
            <w:r w:rsidRPr="00CF122E">
              <w:rPr>
                <w:rFonts w:ascii="Arial" w:hAnsi="Arial" w:cs="Arial"/>
                <w:sz w:val="18"/>
                <w:szCs w:val="18"/>
              </w:rPr>
              <w:t>CONVENIO SOLIDARIO CELEBRADO ENTRE EL MUNICIPIO DE GAMA Y LA JUNTA DE ACCIÓN COMUNAL DE LA VEREDA PALENQUE 2, PARA REALIZAR LA OPTIMIZACIÓN DEL SISTEMA DE CAPTACIÓN Y RED DE CONDUCCIÓN DEL ACUEDUCTO DE LA VEREDA DE PALENQUE SEGUNDO DEL MUNICIPIO DE GAMA CUNDINAMARCA</w:t>
            </w:r>
          </w:p>
        </w:tc>
        <w:tc>
          <w:tcPr>
            <w:tcW w:w="1341" w:type="dxa"/>
            <w:tcBorders>
              <w:top w:val="nil"/>
              <w:left w:val="nil"/>
              <w:bottom w:val="single" w:sz="4" w:space="0" w:color="auto"/>
              <w:right w:val="single" w:sz="4" w:space="0" w:color="auto"/>
            </w:tcBorders>
            <w:noWrap/>
            <w:vAlign w:val="center"/>
          </w:tcPr>
          <w:p w14:paraId="016B1DFC" w14:textId="2ED2B0FA" w:rsidR="00BD2B2A" w:rsidRPr="00CF122E" w:rsidRDefault="00BD2B2A" w:rsidP="00BD2B2A">
            <w:pPr>
              <w:jc w:val="right"/>
              <w:rPr>
                <w:rFonts w:ascii="Arial" w:hAnsi="Arial" w:cs="Arial"/>
                <w:sz w:val="18"/>
                <w:szCs w:val="18"/>
              </w:rPr>
            </w:pPr>
            <w:r w:rsidRPr="00CF122E">
              <w:rPr>
                <w:rFonts w:ascii="Arial" w:hAnsi="Arial" w:cs="Arial"/>
                <w:sz w:val="18"/>
                <w:szCs w:val="18"/>
              </w:rPr>
              <w:t>25.674.464</w:t>
            </w:r>
          </w:p>
        </w:tc>
      </w:tr>
      <w:tr w:rsidR="00BD2B2A" w:rsidRPr="00CF122E" w14:paraId="1277F114" w14:textId="77777777" w:rsidTr="00854EF8">
        <w:trPr>
          <w:cantSplit/>
          <w:trHeight w:val="397"/>
        </w:trPr>
        <w:tc>
          <w:tcPr>
            <w:tcW w:w="1550" w:type="dxa"/>
            <w:tcBorders>
              <w:top w:val="nil"/>
              <w:left w:val="single" w:sz="4" w:space="0" w:color="auto"/>
              <w:bottom w:val="single" w:sz="4" w:space="0" w:color="auto"/>
              <w:right w:val="single" w:sz="4" w:space="0" w:color="auto"/>
            </w:tcBorders>
            <w:vAlign w:val="center"/>
          </w:tcPr>
          <w:p w14:paraId="59A71F03" w14:textId="3EB66B3C" w:rsidR="00BD2B2A" w:rsidRPr="00CF122E" w:rsidRDefault="00BD2B2A" w:rsidP="00BD2B2A">
            <w:pPr>
              <w:jc w:val="center"/>
              <w:rPr>
                <w:rFonts w:ascii="Arial" w:hAnsi="Arial" w:cs="Arial"/>
                <w:sz w:val="18"/>
                <w:szCs w:val="18"/>
                <w:highlight w:val="yellow"/>
              </w:rPr>
            </w:pPr>
            <w:r w:rsidRPr="00BD2B2A">
              <w:rPr>
                <w:rFonts w:ascii="Arial" w:hAnsi="Arial" w:cs="Arial"/>
                <w:b/>
                <w:bCs/>
                <w:sz w:val="18"/>
                <w:szCs w:val="18"/>
              </w:rPr>
              <w:t>SAMC 009</w:t>
            </w:r>
            <w:r>
              <w:rPr>
                <w:rFonts w:ascii="Arial" w:hAnsi="Arial" w:cs="Arial"/>
                <w:b/>
                <w:bCs/>
                <w:sz w:val="18"/>
                <w:szCs w:val="18"/>
              </w:rPr>
              <w:t xml:space="preserve"> 2023</w:t>
            </w:r>
          </w:p>
        </w:tc>
        <w:tc>
          <w:tcPr>
            <w:tcW w:w="1796" w:type="dxa"/>
            <w:tcBorders>
              <w:top w:val="nil"/>
              <w:left w:val="nil"/>
              <w:bottom w:val="single" w:sz="4" w:space="0" w:color="auto"/>
              <w:right w:val="single" w:sz="4" w:space="0" w:color="auto"/>
            </w:tcBorders>
            <w:vAlign w:val="center"/>
          </w:tcPr>
          <w:p w14:paraId="7B5DA9C7" w14:textId="27A79C94" w:rsidR="00BD2B2A" w:rsidRPr="00CF122E" w:rsidRDefault="00BD2B2A" w:rsidP="00BD2B2A">
            <w:pPr>
              <w:jc w:val="center"/>
              <w:rPr>
                <w:rFonts w:ascii="Arial" w:hAnsi="Arial" w:cs="Arial"/>
                <w:sz w:val="18"/>
                <w:szCs w:val="18"/>
                <w:highlight w:val="yellow"/>
              </w:rPr>
            </w:pPr>
            <w:r w:rsidRPr="00BD2B2A">
              <w:rPr>
                <w:rFonts w:ascii="Arial" w:hAnsi="Arial" w:cs="Arial"/>
                <w:sz w:val="18"/>
                <w:szCs w:val="18"/>
              </w:rPr>
              <w:t>FAUSTO FERNANDO GONZALEZ BARRERA</w:t>
            </w:r>
          </w:p>
        </w:tc>
        <w:tc>
          <w:tcPr>
            <w:tcW w:w="4380" w:type="dxa"/>
            <w:tcBorders>
              <w:top w:val="nil"/>
              <w:left w:val="nil"/>
              <w:bottom w:val="single" w:sz="4" w:space="0" w:color="auto"/>
              <w:right w:val="single" w:sz="4" w:space="0" w:color="auto"/>
            </w:tcBorders>
            <w:vAlign w:val="center"/>
          </w:tcPr>
          <w:p w14:paraId="53472284" w14:textId="108FCD45" w:rsidR="00BD2B2A" w:rsidRPr="00CF122E" w:rsidRDefault="00BD2B2A" w:rsidP="00BD2B2A">
            <w:pPr>
              <w:jc w:val="both"/>
              <w:rPr>
                <w:rFonts w:ascii="Arial" w:hAnsi="Arial" w:cs="Arial"/>
                <w:sz w:val="18"/>
                <w:szCs w:val="18"/>
                <w:highlight w:val="yellow"/>
              </w:rPr>
            </w:pPr>
            <w:r w:rsidRPr="00BD2B2A">
              <w:rPr>
                <w:rFonts w:ascii="Arial" w:hAnsi="Arial" w:cs="Arial"/>
                <w:sz w:val="18"/>
                <w:szCs w:val="18"/>
              </w:rPr>
              <w:t>CONSTRUCCION DEL SISTEMA DE ACUEDUCTO DEL SECTOR PORTALITO Y CONSTRUCCION DEL SISTEMA DE ALCANTARILLADO DE LA CR1 DEL AREA URBANA DEL MUNICIPIO DE GAMA CUNDINAMARCA</w:t>
            </w:r>
          </w:p>
        </w:tc>
        <w:tc>
          <w:tcPr>
            <w:tcW w:w="1341" w:type="dxa"/>
            <w:tcBorders>
              <w:top w:val="nil"/>
              <w:left w:val="nil"/>
              <w:bottom w:val="single" w:sz="4" w:space="0" w:color="auto"/>
              <w:right w:val="single" w:sz="4" w:space="0" w:color="auto"/>
            </w:tcBorders>
            <w:noWrap/>
            <w:vAlign w:val="center"/>
          </w:tcPr>
          <w:p w14:paraId="6B03F918" w14:textId="5000A4C0" w:rsidR="00BD2B2A" w:rsidRPr="00CF122E" w:rsidRDefault="00BD2B2A" w:rsidP="00BD2B2A">
            <w:pPr>
              <w:jc w:val="right"/>
              <w:rPr>
                <w:rFonts w:ascii="Arial" w:hAnsi="Arial" w:cs="Arial"/>
                <w:sz w:val="18"/>
                <w:szCs w:val="18"/>
                <w:highlight w:val="yellow"/>
              </w:rPr>
            </w:pPr>
            <w:r>
              <w:rPr>
                <w:rFonts w:ascii="Arial" w:hAnsi="Arial" w:cs="Arial"/>
                <w:sz w:val="18"/>
                <w:szCs w:val="18"/>
              </w:rPr>
              <w:t>159.635.098</w:t>
            </w:r>
          </w:p>
        </w:tc>
      </w:tr>
      <w:bookmarkEnd w:id="12"/>
    </w:tbl>
    <w:p w14:paraId="1F933702" w14:textId="77777777" w:rsidR="001A1B6C" w:rsidRPr="003E29DA" w:rsidRDefault="001A1B6C" w:rsidP="001A1B6C">
      <w:pPr>
        <w:widowControl w:val="0"/>
        <w:autoSpaceDE w:val="0"/>
        <w:autoSpaceDN w:val="0"/>
        <w:adjustRightInd w:val="0"/>
        <w:jc w:val="both"/>
        <w:rPr>
          <w:rFonts w:ascii="Arial" w:hAnsi="Arial" w:cs="Arial"/>
        </w:rPr>
      </w:pPr>
    </w:p>
    <w:p w14:paraId="78FCB4AB" w14:textId="77777777" w:rsidR="00906081" w:rsidRPr="00485AFE" w:rsidRDefault="00906081" w:rsidP="00906081">
      <w:pPr>
        <w:spacing w:line="240" w:lineRule="auto"/>
        <w:ind w:right="4"/>
        <w:contextualSpacing/>
        <w:jc w:val="both"/>
        <w:rPr>
          <w:rFonts w:ascii="Arial" w:hAnsi="Arial" w:cs="Arial"/>
        </w:rPr>
      </w:pPr>
    </w:p>
    <w:p w14:paraId="59D59347" w14:textId="7D6AB354" w:rsidR="00407FEC" w:rsidRPr="00485AFE" w:rsidRDefault="00B31DC6" w:rsidP="00407FEC">
      <w:pPr>
        <w:spacing w:line="240" w:lineRule="auto"/>
        <w:ind w:right="4"/>
        <w:contextualSpacing/>
        <w:jc w:val="both"/>
        <w:rPr>
          <w:rFonts w:ascii="Arial" w:hAnsi="Arial" w:cs="Arial"/>
          <w:b/>
        </w:rPr>
      </w:pPr>
      <w:r>
        <w:rPr>
          <w:rFonts w:ascii="Arial" w:hAnsi="Arial" w:cs="Arial"/>
          <w:b/>
        </w:rPr>
        <w:t>PERSPECTIVA COMERCIAL</w:t>
      </w:r>
    </w:p>
    <w:p w14:paraId="717FE408" w14:textId="77777777" w:rsidR="00407FEC" w:rsidRPr="00485AFE" w:rsidRDefault="00407FEC" w:rsidP="00407FEC">
      <w:pPr>
        <w:spacing w:line="240" w:lineRule="auto"/>
        <w:ind w:right="4"/>
        <w:contextualSpacing/>
        <w:jc w:val="both"/>
        <w:rPr>
          <w:rFonts w:ascii="Arial" w:hAnsi="Arial" w:cs="Arial"/>
          <w:b/>
        </w:rPr>
      </w:pPr>
    </w:p>
    <w:p w14:paraId="0537DAE1" w14:textId="5302DB12" w:rsidR="00F950B6" w:rsidRPr="00F950B6" w:rsidRDefault="00F950B6" w:rsidP="00F950B6">
      <w:pPr>
        <w:spacing w:line="240" w:lineRule="auto"/>
        <w:ind w:right="4"/>
        <w:contextualSpacing/>
        <w:jc w:val="both"/>
        <w:rPr>
          <w:rFonts w:ascii="Arial" w:hAnsi="Arial" w:cs="Arial"/>
        </w:rPr>
      </w:pPr>
      <w:r w:rsidRPr="001A1B6C">
        <w:rPr>
          <w:rFonts w:ascii="Arial" w:hAnsi="Arial" w:cs="Arial"/>
        </w:rPr>
        <w:t xml:space="preserve">Establecidos los antecedentes mencionados el municipio requiera la contratación de </w:t>
      </w:r>
      <w:r w:rsidRPr="001A1B6C">
        <w:rPr>
          <w:rFonts w:ascii="Arial" w:hAnsi="Arial" w:cs="Arial"/>
          <w:b/>
          <w:bCs/>
        </w:rPr>
        <w:t>“</w:t>
      </w:r>
      <w:r w:rsidR="001A1B6C" w:rsidRPr="001A1B6C">
        <w:rPr>
          <w:rFonts w:ascii="Arial" w:eastAsia="Arial" w:hAnsi="Arial" w:cs="Arial"/>
          <w:b/>
          <w:bCs/>
        </w:rPr>
        <w:t>OPTIMIZACION Y MEJORAMIENTO DE LA PLANTA DE TRATAMIENTO DE AGUA POTABLE DEL ACUEDUCTO URBANO DEL MUNICIPIO DE GAMA CUNDINAMARCA</w:t>
      </w:r>
      <w:r w:rsidRPr="001A1B6C">
        <w:rPr>
          <w:rFonts w:ascii="Arial" w:hAnsi="Arial" w:cs="Arial"/>
          <w:b/>
          <w:bCs/>
        </w:rPr>
        <w:t xml:space="preserve">” </w:t>
      </w:r>
      <w:r w:rsidRPr="001A1B6C">
        <w:rPr>
          <w:rFonts w:ascii="Arial" w:hAnsi="Arial" w:cs="Arial"/>
        </w:rPr>
        <w:t>por lo que requiere de la contratación de una persona natural o jurídica que supla la necesidad descrita.</w:t>
      </w:r>
    </w:p>
    <w:p w14:paraId="4AD4AFCC" w14:textId="77777777" w:rsidR="00F950B6" w:rsidRPr="00F950B6" w:rsidRDefault="00F950B6" w:rsidP="00F950B6">
      <w:pPr>
        <w:spacing w:line="240" w:lineRule="auto"/>
        <w:ind w:right="4"/>
        <w:contextualSpacing/>
        <w:jc w:val="both"/>
        <w:rPr>
          <w:rFonts w:ascii="Arial" w:hAnsi="Arial" w:cs="Arial"/>
        </w:rPr>
      </w:pPr>
    </w:p>
    <w:p w14:paraId="372A9483" w14:textId="77777777" w:rsidR="001A1B6C" w:rsidRDefault="001A1B6C" w:rsidP="001A1B6C">
      <w:pPr>
        <w:jc w:val="both"/>
        <w:rPr>
          <w:rFonts w:ascii="Arial" w:eastAsia="Arial" w:hAnsi="Arial" w:cs="Arial"/>
        </w:rPr>
      </w:pPr>
      <w:r>
        <w:rPr>
          <w:rFonts w:ascii="Arial" w:eastAsia="Arial" w:hAnsi="Arial" w:cs="Arial"/>
        </w:rPr>
        <w:t>Para el análisis de precios del mercado se tomó como base la cartilla de precios de construcción, urbanismo y vías del Instituto de Infraestructura y concesiones de Cundinamarca ICCU, entidad del sector descentralizado de la Gobernación de Cundinamarca, con vigencia para el año fiscal 2025, que se encuentra como vínculo de la página web del ICCU.</w:t>
      </w:r>
    </w:p>
    <w:p w14:paraId="7790286C" w14:textId="77777777" w:rsidR="001A1B6C" w:rsidRDefault="001A1B6C" w:rsidP="001A1B6C">
      <w:pPr>
        <w:jc w:val="both"/>
        <w:rPr>
          <w:rFonts w:ascii="Arial" w:eastAsia="Arial" w:hAnsi="Arial" w:cs="Arial"/>
        </w:rPr>
      </w:pPr>
    </w:p>
    <w:p w14:paraId="706BB855" w14:textId="01BB96CE" w:rsidR="001A1B6C" w:rsidRDefault="001A1B6C" w:rsidP="001A1B6C">
      <w:pPr>
        <w:jc w:val="both"/>
        <w:rPr>
          <w:rFonts w:ascii="Arial" w:eastAsia="Arial" w:hAnsi="Arial" w:cs="Arial"/>
        </w:rPr>
      </w:pPr>
      <w:r>
        <w:rPr>
          <w:rFonts w:ascii="Arial" w:eastAsia="Arial" w:hAnsi="Arial" w:cs="Arial"/>
        </w:rPr>
        <w:t>Los ítems que no tienen identificación del ICCU tendrán su propio APU anexo a este documento</w:t>
      </w:r>
    </w:p>
    <w:p w14:paraId="3A4EA1E8" w14:textId="77777777" w:rsidR="001A1B6C" w:rsidRDefault="001A1B6C" w:rsidP="001A1B6C">
      <w:pPr>
        <w:jc w:val="both"/>
        <w:rPr>
          <w:rFonts w:ascii="Arial" w:eastAsia="Arial" w:hAnsi="Arial" w:cs="Arial"/>
        </w:rPr>
      </w:pPr>
    </w:p>
    <w:p w14:paraId="6F8B93E1" w14:textId="77777777" w:rsidR="001A1B6C" w:rsidRDefault="001A1B6C" w:rsidP="001A1B6C">
      <w:pPr>
        <w:jc w:val="both"/>
        <w:rPr>
          <w:rFonts w:ascii="Arial" w:eastAsia="Arial" w:hAnsi="Arial" w:cs="Arial"/>
        </w:rPr>
      </w:pPr>
      <w:r>
        <w:rPr>
          <w:rFonts w:ascii="Arial" w:eastAsia="Arial" w:hAnsi="Arial" w:cs="Arial"/>
        </w:rPr>
        <w:t>Nota 1: Todos los costos de transporte, cargue y descargue hasta el sitio indicado de la ejecución del contrato correrán por cuenta del contratista y el Municipio asume que se encuentran incluidos dentro del valor total de la propuesta, razón por la cual no aceptará reclamaciones del Contratista por estos conceptos.</w:t>
      </w:r>
    </w:p>
    <w:p w14:paraId="58B51A72" w14:textId="77777777" w:rsidR="001A1B6C" w:rsidRDefault="001A1B6C" w:rsidP="001A1B6C">
      <w:pPr>
        <w:jc w:val="both"/>
        <w:rPr>
          <w:rFonts w:ascii="Arial" w:eastAsia="Arial" w:hAnsi="Arial" w:cs="Arial"/>
        </w:rPr>
      </w:pPr>
    </w:p>
    <w:tbl>
      <w:tblPr>
        <w:tblW w:w="0" w:type="auto"/>
        <w:jc w:val="center"/>
        <w:tblCellMar>
          <w:left w:w="70" w:type="dxa"/>
          <w:right w:w="70" w:type="dxa"/>
        </w:tblCellMar>
        <w:tblLook w:val="04A0" w:firstRow="1" w:lastRow="0" w:firstColumn="1" w:lastColumn="0" w:noHBand="0" w:noVBand="1"/>
      </w:tblPr>
      <w:tblGrid>
        <w:gridCol w:w="585"/>
        <w:gridCol w:w="833"/>
        <w:gridCol w:w="2977"/>
        <w:gridCol w:w="823"/>
        <w:gridCol w:w="1034"/>
        <w:gridCol w:w="1260"/>
        <w:gridCol w:w="1329"/>
      </w:tblGrid>
      <w:tr w:rsidR="001A1B6C" w:rsidRPr="00457932" w14:paraId="1021630C" w14:textId="77777777" w:rsidTr="00854EF8">
        <w:trPr>
          <w:trHeight w:val="300"/>
          <w:jc w:val="center"/>
        </w:trPr>
        <w:tc>
          <w:tcPr>
            <w:tcW w:w="581" w:type="dxa"/>
            <w:tcBorders>
              <w:top w:val="single" w:sz="4" w:space="0" w:color="000000"/>
              <w:left w:val="single" w:sz="4" w:space="0" w:color="000000"/>
              <w:bottom w:val="single" w:sz="4" w:space="0" w:color="000000"/>
              <w:right w:val="single" w:sz="4" w:space="0" w:color="000000"/>
            </w:tcBorders>
            <w:shd w:val="clear" w:color="C1E4F5" w:fill="C1E4F5"/>
            <w:noWrap/>
            <w:vAlign w:val="center"/>
            <w:hideMark/>
          </w:tcPr>
          <w:p w14:paraId="36C45D0F"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ÍTEM</w:t>
            </w:r>
          </w:p>
        </w:tc>
        <w:tc>
          <w:tcPr>
            <w:tcW w:w="833" w:type="dxa"/>
            <w:tcBorders>
              <w:top w:val="single" w:sz="4" w:space="0" w:color="000000"/>
              <w:left w:val="nil"/>
              <w:bottom w:val="single" w:sz="4" w:space="0" w:color="000000"/>
              <w:right w:val="single" w:sz="4" w:space="0" w:color="000000"/>
            </w:tcBorders>
            <w:shd w:val="clear" w:color="C1E4F5" w:fill="C1E4F5"/>
            <w:noWrap/>
            <w:vAlign w:val="center"/>
            <w:hideMark/>
          </w:tcPr>
          <w:p w14:paraId="2632D387"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ÍTEM - ICCU</w:t>
            </w:r>
          </w:p>
        </w:tc>
        <w:tc>
          <w:tcPr>
            <w:tcW w:w="2977" w:type="dxa"/>
            <w:tcBorders>
              <w:top w:val="single" w:sz="4" w:space="0" w:color="000000"/>
              <w:left w:val="nil"/>
              <w:bottom w:val="single" w:sz="4" w:space="0" w:color="000000"/>
              <w:right w:val="single" w:sz="4" w:space="0" w:color="000000"/>
            </w:tcBorders>
            <w:shd w:val="clear" w:color="C1E4F5" w:fill="C1E4F5"/>
            <w:vAlign w:val="center"/>
            <w:hideMark/>
          </w:tcPr>
          <w:p w14:paraId="06E9BC09"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DESCRIPCIÓN</w:t>
            </w:r>
          </w:p>
        </w:tc>
        <w:tc>
          <w:tcPr>
            <w:tcW w:w="823" w:type="dxa"/>
            <w:tcBorders>
              <w:top w:val="single" w:sz="4" w:space="0" w:color="000000"/>
              <w:left w:val="nil"/>
              <w:bottom w:val="single" w:sz="4" w:space="0" w:color="000000"/>
              <w:right w:val="single" w:sz="4" w:space="0" w:color="000000"/>
            </w:tcBorders>
            <w:shd w:val="clear" w:color="C1E4F5" w:fill="C1E4F5"/>
            <w:noWrap/>
            <w:vAlign w:val="center"/>
            <w:hideMark/>
          </w:tcPr>
          <w:p w14:paraId="4FDF5E84"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UNIDAD</w:t>
            </w:r>
          </w:p>
        </w:tc>
        <w:tc>
          <w:tcPr>
            <w:tcW w:w="1034" w:type="dxa"/>
            <w:tcBorders>
              <w:top w:val="single" w:sz="4" w:space="0" w:color="000000"/>
              <w:left w:val="nil"/>
              <w:bottom w:val="single" w:sz="4" w:space="0" w:color="000000"/>
              <w:right w:val="single" w:sz="4" w:space="0" w:color="000000"/>
            </w:tcBorders>
            <w:shd w:val="clear" w:color="C1E4F5" w:fill="C1E4F5"/>
            <w:noWrap/>
            <w:vAlign w:val="center"/>
            <w:hideMark/>
          </w:tcPr>
          <w:p w14:paraId="4739BF1A"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CANTIDAD</w:t>
            </w:r>
          </w:p>
        </w:tc>
        <w:tc>
          <w:tcPr>
            <w:tcW w:w="1260" w:type="dxa"/>
            <w:tcBorders>
              <w:top w:val="single" w:sz="4" w:space="0" w:color="000000"/>
              <w:left w:val="nil"/>
              <w:bottom w:val="single" w:sz="4" w:space="0" w:color="000000"/>
              <w:right w:val="single" w:sz="4" w:space="0" w:color="000000"/>
            </w:tcBorders>
            <w:shd w:val="clear" w:color="C1E4F5" w:fill="C1E4F5"/>
            <w:noWrap/>
            <w:vAlign w:val="center"/>
            <w:hideMark/>
          </w:tcPr>
          <w:p w14:paraId="0D65176C"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xml:space="preserve"> VR. UNITARIO</w:t>
            </w:r>
          </w:p>
        </w:tc>
        <w:tc>
          <w:tcPr>
            <w:tcW w:w="1320" w:type="dxa"/>
            <w:tcBorders>
              <w:top w:val="single" w:sz="4" w:space="0" w:color="000000"/>
              <w:left w:val="nil"/>
              <w:bottom w:val="single" w:sz="4" w:space="0" w:color="000000"/>
              <w:right w:val="single" w:sz="4" w:space="0" w:color="000000"/>
            </w:tcBorders>
            <w:shd w:val="clear" w:color="C1E4F5" w:fill="C1E4F5"/>
            <w:noWrap/>
            <w:vAlign w:val="center"/>
            <w:hideMark/>
          </w:tcPr>
          <w:p w14:paraId="7A404EF1"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VR. TOTAL</w:t>
            </w:r>
          </w:p>
        </w:tc>
      </w:tr>
      <w:tr w:rsidR="001A1B6C" w:rsidRPr="00457932" w14:paraId="2FFF2B98" w14:textId="77777777" w:rsidTr="00854EF8">
        <w:trPr>
          <w:trHeight w:val="300"/>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6BE1819F"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1</w:t>
            </w:r>
          </w:p>
        </w:tc>
        <w:tc>
          <w:tcPr>
            <w:tcW w:w="833" w:type="dxa"/>
            <w:tcBorders>
              <w:top w:val="nil"/>
              <w:left w:val="nil"/>
              <w:bottom w:val="single" w:sz="4" w:space="0" w:color="000000"/>
              <w:right w:val="single" w:sz="4" w:space="0" w:color="000000"/>
            </w:tcBorders>
            <w:shd w:val="clear" w:color="F2F2F2" w:fill="F2F2F2"/>
            <w:vAlign w:val="center"/>
            <w:hideMark/>
          </w:tcPr>
          <w:p w14:paraId="4536AECB"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5DDC694D"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OBRAS DE ESTABILIDAD Y DRENAJE</w:t>
            </w:r>
          </w:p>
        </w:tc>
        <w:tc>
          <w:tcPr>
            <w:tcW w:w="823" w:type="dxa"/>
            <w:tcBorders>
              <w:top w:val="nil"/>
              <w:left w:val="nil"/>
              <w:bottom w:val="single" w:sz="4" w:space="0" w:color="000000"/>
              <w:right w:val="single" w:sz="4" w:space="0" w:color="000000"/>
            </w:tcBorders>
            <w:shd w:val="clear" w:color="F2F2F2" w:fill="F2F2F2"/>
            <w:vAlign w:val="center"/>
            <w:hideMark/>
          </w:tcPr>
          <w:p w14:paraId="6BC09AB8"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vAlign w:val="center"/>
            <w:hideMark/>
          </w:tcPr>
          <w:p w14:paraId="56FC6653"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vAlign w:val="center"/>
            <w:hideMark/>
          </w:tcPr>
          <w:p w14:paraId="2BEE6422"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2F2F2" w:fill="F2F2F2"/>
            <w:vAlign w:val="center"/>
            <w:hideMark/>
          </w:tcPr>
          <w:p w14:paraId="738427FE"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r>
      <w:tr w:rsidR="001A1B6C" w:rsidRPr="00457932" w14:paraId="1A1601C0" w14:textId="77777777" w:rsidTr="00854EF8">
        <w:trPr>
          <w:trHeight w:val="300"/>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6B38247B"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1.1</w:t>
            </w:r>
          </w:p>
        </w:tc>
        <w:tc>
          <w:tcPr>
            <w:tcW w:w="833" w:type="dxa"/>
            <w:tcBorders>
              <w:top w:val="nil"/>
              <w:left w:val="nil"/>
              <w:bottom w:val="single" w:sz="4" w:space="0" w:color="000000"/>
              <w:right w:val="single" w:sz="4" w:space="0" w:color="000000"/>
            </w:tcBorders>
            <w:shd w:val="clear" w:color="F2F2F2" w:fill="F2F2F2"/>
            <w:vAlign w:val="center"/>
            <w:hideMark/>
          </w:tcPr>
          <w:p w14:paraId="63DC80B6"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1D42B40A"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OBRAS PRELIMINARES</w:t>
            </w:r>
          </w:p>
        </w:tc>
        <w:tc>
          <w:tcPr>
            <w:tcW w:w="823" w:type="dxa"/>
            <w:tcBorders>
              <w:top w:val="nil"/>
              <w:left w:val="nil"/>
              <w:bottom w:val="single" w:sz="4" w:space="0" w:color="000000"/>
              <w:right w:val="single" w:sz="4" w:space="0" w:color="000000"/>
            </w:tcBorders>
            <w:shd w:val="clear" w:color="F2F2F2" w:fill="F2F2F2"/>
            <w:vAlign w:val="center"/>
            <w:hideMark/>
          </w:tcPr>
          <w:p w14:paraId="2301A905"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vAlign w:val="center"/>
            <w:hideMark/>
          </w:tcPr>
          <w:p w14:paraId="11BDDFF0"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vAlign w:val="center"/>
            <w:hideMark/>
          </w:tcPr>
          <w:p w14:paraId="3C44B9BA"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2F2F2" w:fill="F2F2F2"/>
            <w:vAlign w:val="center"/>
            <w:hideMark/>
          </w:tcPr>
          <w:p w14:paraId="3395EF9C"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r>
      <w:tr w:rsidR="001A1B6C" w:rsidRPr="00457932" w14:paraId="7E284770"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594DE09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1.1.1</w:t>
            </w:r>
          </w:p>
        </w:tc>
        <w:tc>
          <w:tcPr>
            <w:tcW w:w="833" w:type="dxa"/>
            <w:tcBorders>
              <w:top w:val="nil"/>
              <w:left w:val="nil"/>
              <w:bottom w:val="single" w:sz="4" w:space="0" w:color="000000"/>
              <w:right w:val="single" w:sz="4" w:space="0" w:color="000000"/>
            </w:tcBorders>
            <w:noWrap/>
            <w:vAlign w:val="center"/>
            <w:hideMark/>
          </w:tcPr>
          <w:p w14:paraId="1BACEEE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w:t>
            </w:r>
          </w:p>
        </w:tc>
        <w:tc>
          <w:tcPr>
            <w:tcW w:w="2977" w:type="dxa"/>
            <w:tcBorders>
              <w:top w:val="nil"/>
              <w:left w:val="nil"/>
              <w:bottom w:val="single" w:sz="4" w:space="0" w:color="000000"/>
              <w:right w:val="single" w:sz="4" w:space="0" w:color="000000"/>
            </w:tcBorders>
            <w:shd w:val="clear" w:color="FFFFFF" w:fill="FFFFFF"/>
            <w:vAlign w:val="center"/>
            <w:hideMark/>
          </w:tcPr>
          <w:p w14:paraId="5455A753"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DESMONTE DE TRINCHOS EXISTENTES</w:t>
            </w:r>
          </w:p>
        </w:tc>
        <w:tc>
          <w:tcPr>
            <w:tcW w:w="823" w:type="dxa"/>
            <w:tcBorders>
              <w:top w:val="nil"/>
              <w:left w:val="nil"/>
              <w:bottom w:val="single" w:sz="4" w:space="0" w:color="000000"/>
              <w:right w:val="single" w:sz="4" w:space="0" w:color="000000"/>
            </w:tcBorders>
            <w:shd w:val="clear" w:color="FFFFFF" w:fill="FFFFFF"/>
            <w:noWrap/>
            <w:vAlign w:val="center"/>
            <w:hideMark/>
          </w:tcPr>
          <w:p w14:paraId="7500F6B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noWrap/>
            <w:vAlign w:val="center"/>
            <w:hideMark/>
          </w:tcPr>
          <w:p w14:paraId="4105A2F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158</w:t>
            </w:r>
          </w:p>
        </w:tc>
        <w:tc>
          <w:tcPr>
            <w:tcW w:w="1260" w:type="dxa"/>
            <w:tcBorders>
              <w:top w:val="nil"/>
              <w:left w:val="nil"/>
              <w:bottom w:val="single" w:sz="4" w:space="0" w:color="000000"/>
              <w:right w:val="single" w:sz="4" w:space="0" w:color="000000"/>
            </w:tcBorders>
            <w:shd w:val="clear" w:color="FFFFFF" w:fill="FFFFFF"/>
            <w:vAlign w:val="center"/>
            <w:hideMark/>
          </w:tcPr>
          <w:p w14:paraId="1049F1D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23'941.00 </w:t>
            </w:r>
          </w:p>
        </w:tc>
        <w:tc>
          <w:tcPr>
            <w:tcW w:w="1320" w:type="dxa"/>
            <w:tcBorders>
              <w:top w:val="nil"/>
              <w:left w:val="nil"/>
              <w:bottom w:val="single" w:sz="4" w:space="0" w:color="000000"/>
              <w:right w:val="single" w:sz="4" w:space="0" w:color="000000"/>
            </w:tcBorders>
            <w:shd w:val="clear" w:color="FFFFFF" w:fill="FFFFFF"/>
            <w:vAlign w:val="center"/>
            <w:hideMark/>
          </w:tcPr>
          <w:p w14:paraId="7FD0891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3'782'678.00 </w:t>
            </w:r>
          </w:p>
        </w:tc>
      </w:tr>
      <w:tr w:rsidR="001A1B6C" w:rsidRPr="00457932" w14:paraId="49001793"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6A499F4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1.1.2</w:t>
            </w:r>
          </w:p>
        </w:tc>
        <w:tc>
          <w:tcPr>
            <w:tcW w:w="833" w:type="dxa"/>
            <w:tcBorders>
              <w:top w:val="nil"/>
              <w:left w:val="nil"/>
              <w:bottom w:val="single" w:sz="4" w:space="0" w:color="000000"/>
              <w:right w:val="single" w:sz="4" w:space="0" w:color="000000"/>
            </w:tcBorders>
            <w:noWrap/>
            <w:vAlign w:val="center"/>
            <w:hideMark/>
          </w:tcPr>
          <w:p w14:paraId="25704FE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1.23</w:t>
            </w:r>
          </w:p>
        </w:tc>
        <w:tc>
          <w:tcPr>
            <w:tcW w:w="2977" w:type="dxa"/>
            <w:tcBorders>
              <w:top w:val="nil"/>
              <w:left w:val="nil"/>
              <w:bottom w:val="single" w:sz="4" w:space="0" w:color="000000"/>
              <w:right w:val="single" w:sz="4" w:space="0" w:color="000000"/>
            </w:tcBorders>
            <w:vAlign w:val="center"/>
            <w:hideMark/>
          </w:tcPr>
          <w:p w14:paraId="60B6BE24"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DEMOLICIÓN PLACA MACIZA 0.25 M</w:t>
            </w:r>
          </w:p>
        </w:tc>
        <w:tc>
          <w:tcPr>
            <w:tcW w:w="823" w:type="dxa"/>
            <w:tcBorders>
              <w:top w:val="nil"/>
              <w:left w:val="nil"/>
              <w:bottom w:val="single" w:sz="4" w:space="0" w:color="000000"/>
              <w:right w:val="single" w:sz="4" w:space="0" w:color="000000"/>
            </w:tcBorders>
            <w:noWrap/>
            <w:vAlign w:val="center"/>
            <w:hideMark/>
          </w:tcPr>
          <w:p w14:paraId="5DA947C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noWrap/>
            <w:vAlign w:val="center"/>
            <w:hideMark/>
          </w:tcPr>
          <w:p w14:paraId="4232F82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73.6</w:t>
            </w:r>
          </w:p>
        </w:tc>
        <w:tc>
          <w:tcPr>
            <w:tcW w:w="1260" w:type="dxa"/>
            <w:tcBorders>
              <w:top w:val="nil"/>
              <w:left w:val="nil"/>
              <w:bottom w:val="single" w:sz="4" w:space="0" w:color="000000"/>
              <w:right w:val="single" w:sz="4" w:space="0" w:color="000000"/>
            </w:tcBorders>
            <w:vAlign w:val="center"/>
            <w:hideMark/>
          </w:tcPr>
          <w:p w14:paraId="3865E03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120'600.00 </w:t>
            </w:r>
          </w:p>
        </w:tc>
        <w:tc>
          <w:tcPr>
            <w:tcW w:w="1320" w:type="dxa"/>
            <w:tcBorders>
              <w:top w:val="nil"/>
              <w:left w:val="nil"/>
              <w:bottom w:val="single" w:sz="4" w:space="0" w:color="000000"/>
              <w:right w:val="single" w:sz="4" w:space="0" w:color="000000"/>
            </w:tcBorders>
            <w:shd w:val="clear" w:color="FFFFFF" w:fill="FFFFFF"/>
            <w:vAlign w:val="center"/>
            <w:hideMark/>
          </w:tcPr>
          <w:p w14:paraId="375813E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8'878'777.00 </w:t>
            </w:r>
          </w:p>
        </w:tc>
      </w:tr>
      <w:tr w:rsidR="001A1B6C" w:rsidRPr="00457932" w14:paraId="6C6044ED"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2395450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1.1.3</w:t>
            </w:r>
          </w:p>
        </w:tc>
        <w:tc>
          <w:tcPr>
            <w:tcW w:w="833" w:type="dxa"/>
            <w:tcBorders>
              <w:top w:val="nil"/>
              <w:left w:val="nil"/>
              <w:bottom w:val="single" w:sz="4" w:space="0" w:color="000000"/>
              <w:right w:val="single" w:sz="4" w:space="0" w:color="000000"/>
            </w:tcBorders>
            <w:noWrap/>
            <w:vAlign w:val="center"/>
            <w:hideMark/>
          </w:tcPr>
          <w:p w14:paraId="3085391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NP-2</w:t>
            </w:r>
          </w:p>
        </w:tc>
        <w:tc>
          <w:tcPr>
            <w:tcW w:w="2977" w:type="dxa"/>
            <w:tcBorders>
              <w:top w:val="nil"/>
              <w:left w:val="nil"/>
              <w:bottom w:val="single" w:sz="4" w:space="0" w:color="000000"/>
              <w:right w:val="single" w:sz="4" w:space="0" w:color="000000"/>
            </w:tcBorders>
            <w:shd w:val="clear" w:color="FFFFFF" w:fill="FFFFFF"/>
            <w:vAlign w:val="center"/>
            <w:hideMark/>
          </w:tcPr>
          <w:p w14:paraId="01EB04C4"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DEMOLICIÓN DE CAÑUELAS</w:t>
            </w:r>
          </w:p>
        </w:tc>
        <w:tc>
          <w:tcPr>
            <w:tcW w:w="823" w:type="dxa"/>
            <w:tcBorders>
              <w:top w:val="nil"/>
              <w:left w:val="nil"/>
              <w:bottom w:val="single" w:sz="4" w:space="0" w:color="000000"/>
              <w:right w:val="single" w:sz="4" w:space="0" w:color="000000"/>
            </w:tcBorders>
            <w:shd w:val="clear" w:color="FFFFFF" w:fill="FFFFFF"/>
            <w:noWrap/>
            <w:vAlign w:val="center"/>
            <w:hideMark/>
          </w:tcPr>
          <w:p w14:paraId="3022808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shd w:val="clear" w:color="FFFFFF" w:fill="FFFFFF"/>
            <w:noWrap/>
            <w:vAlign w:val="center"/>
            <w:hideMark/>
          </w:tcPr>
          <w:p w14:paraId="36A9DD7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54.0</w:t>
            </w:r>
          </w:p>
        </w:tc>
        <w:tc>
          <w:tcPr>
            <w:tcW w:w="1260" w:type="dxa"/>
            <w:tcBorders>
              <w:top w:val="nil"/>
              <w:left w:val="nil"/>
              <w:bottom w:val="single" w:sz="4" w:space="0" w:color="000000"/>
              <w:right w:val="single" w:sz="4" w:space="0" w:color="000000"/>
            </w:tcBorders>
            <w:shd w:val="clear" w:color="FFFFFF" w:fill="FFFFFF"/>
            <w:vAlign w:val="center"/>
            <w:hideMark/>
          </w:tcPr>
          <w:p w14:paraId="2DA2ED7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17'620.00 </w:t>
            </w:r>
          </w:p>
        </w:tc>
        <w:tc>
          <w:tcPr>
            <w:tcW w:w="1320" w:type="dxa"/>
            <w:tcBorders>
              <w:top w:val="nil"/>
              <w:left w:val="nil"/>
              <w:bottom w:val="single" w:sz="4" w:space="0" w:color="000000"/>
              <w:right w:val="single" w:sz="4" w:space="0" w:color="000000"/>
            </w:tcBorders>
            <w:shd w:val="clear" w:color="FFFFFF" w:fill="FFFFFF"/>
            <w:vAlign w:val="center"/>
            <w:hideMark/>
          </w:tcPr>
          <w:p w14:paraId="5E7C94A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951'480.00 </w:t>
            </w:r>
          </w:p>
        </w:tc>
      </w:tr>
      <w:tr w:rsidR="001A1B6C" w:rsidRPr="00457932" w14:paraId="65C64194" w14:textId="77777777" w:rsidTr="00854EF8">
        <w:trPr>
          <w:trHeight w:val="510"/>
          <w:jc w:val="center"/>
        </w:trPr>
        <w:tc>
          <w:tcPr>
            <w:tcW w:w="581" w:type="dxa"/>
            <w:tcBorders>
              <w:top w:val="nil"/>
              <w:left w:val="single" w:sz="4" w:space="0" w:color="000000"/>
              <w:bottom w:val="single" w:sz="4" w:space="0" w:color="000000"/>
              <w:right w:val="single" w:sz="4" w:space="0" w:color="000000"/>
            </w:tcBorders>
            <w:noWrap/>
            <w:vAlign w:val="center"/>
            <w:hideMark/>
          </w:tcPr>
          <w:p w14:paraId="44412C0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1.1.4</w:t>
            </w:r>
          </w:p>
        </w:tc>
        <w:tc>
          <w:tcPr>
            <w:tcW w:w="833" w:type="dxa"/>
            <w:tcBorders>
              <w:top w:val="nil"/>
              <w:left w:val="nil"/>
              <w:bottom w:val="single" w:sz="4" w:space="0" w:color="000000"/>
              <w:right w:val="single" w:sz="4" w:space="0" w:color="000000"/>
            </w:tcBorders>
            <w:noWrap/>
            <w:vAlign w:val="center"/>
            <w:hideMark/>
          </w:tcPr>
          <w:p w14:paraId="134248E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1.46</w:t>
            </w:r>
          </w:p>
        </w:tc>
        <w:tc>
          <w:tcPr>
            <w:tcW w:w="2977" w:type="dxa"/>
            <w:tcBorders>
              <w:top w:val="nil"/>
              <w:left w:val="nil"/>
              <w:bottom w:val="single" w:sz="4" w:space="0" w:color="000000"/>
              <w:right w:val="single" w:sz="4" w:space="0" w:color="000000"/>
            </w:tcBorders>
            <w:vAlign w:val="center"/>
            <w:hideMark/>
          </w:tcPr>
          <w:p w14:paraId="70F4A421"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RETIRO DE SOBRANTES A UNA DISTANCIA DE 5 KM (INCLUYE CARGUE Y BOTADERO AUTORIZADO)</w:t>
            </w:r>
          </w:p>
        </w:tc>
        <w:tc>
          <w:tcPr>
            <w:tcW w:w="823" w:type="dxa"/>
            <w:tcBorders>
              <w:top w:val="nil"/>
              <w:left w:val="nil"/>
              <w:bottom w:val="single" w:sz="4" w:space="0" w:color="000000"/>
              <w:right w:val="single" w:sz="4" w:space="0" w:color="000000"/>
            </w:tcBorders>
            <w:noWrap/>
            <w:vAlign w:val="center"/>
            <w:hideMark/>
          </w:tcPr>
          <w:p w14:paraId="744985B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noWrap/>
            <w:vAlign w:val="center"/>
            <w:hideMark/>
          </w:tcPr>
          <w:p w14:paraId="439C985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182.0</w:t>
            </w:r>
          </w:p>
        </w:tc>
        <w:tc>
          <w:tcPr>
            <w:tcW w:w="1260" w:type="dxa"/>
            <w:tcBorders>
              <w:top w:val="nil"/>
              <w:left w:val="nil"/>
              <w:bottom w:val="single" w:sz="4" w:space="0" w:color="000000"/>
              <w:right w:val="single" w:sz="4" w:space="0" w:color="000000"/>
            </w:tcBorders>
            <w:vAlign w:val="center"/>
            <w:hideMark/>
          </w:tcPr>
          <w:p w14:paraId="698C7AF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17'343.00 </w:t>
            </w:r>
          </w:p>
        </w:tc>
        <w:tc>
          <w:tcPr>
            <w:tcW w:w="1320" w:type="dxa"/>
            <w:tcBorders>
              <w:top w:val="nil"/>
              <w:left w:val="nil"/>
              <w:bottom w:val="single" w:sz="4" w:space="0" w:color="000000"/>
              <w:right w:val="single" w:sz="4" w:space="0" w:color="000000"/>
            </w:tcBorders>
            <w:shd w:val="clear" w:color="FFFFFF" w:fill="FFFFFF"/>
            <w:vAlign w:val="center"/>
            <w:hideMark/>
          </w:tcPr>
          <w:p w14:paraId="4D558B1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3'156'426.00 </w:t>
            </w:r>
          </w:p>
        </w:tc>
      </w:tr>
      <w:tr w:rsidR="001A1B6C" w:rsidRPr="00457932" w14:paraId="5C2404F5" w14:textId="77777777" w:rsidTr="00854EF8">
        <w:trPr>
          <w:trHeight w:val="300"/>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01CEC281"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1.2</w:t>
            </w:r>
          </w:p>
        </w:tc>
        <w:tc>
          <w:tcPr>
            <w:tcW w:w="833" w:type="dxa"/>
            <w:tcBorders>
              <w:top w:val="nil"/>
              <w:left w:val="nil"/>
              <w:bottom w:val="single" w:sz="4" w:space="0" w:color="000000"/>
              <w:right w:val="single" w:sz="4" w:space="0" w:color="000000"/>
            </w:tcBorders>
            <w:shd w:val="clear" w:color="F2F2F2" w:fill="F2F2F2"/>
            <w:vAlign w:val="center"/>
            <w:hideMark/>
          </w:tcPr>
          <w:p w14:paraId="74088C60"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06FE43F4"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EXCAVACIONES Y RELLENOS ESTRUCTURA</w:t>
            </w:r>
          </w:p>
        </w:tc>
        <w:tc>
          <w:tcPr>
            <w:tcW w:w="823" w:type="dxa"/>
            <w:tcBorders>
              <w:top w:val="nil"/>
              <w:left w:val="nil"/>
              <w:bottom w:val="single" w:sz="4" w:space="0" w:color="000000"/>
              <w:right w:val="single" w:sz="4" w:space="0" w:color="000000"/>
            </w:tcBorders>
            <w:shd w:val="clear" w:color="F2F2F2" w:fill="F2F2F2"/>
            <w:vAlign w:val="center"/>
            <w:hideMark/>
          </w:tcPr>
          <w:p w14:paraId="6381A29B"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vAlign w:val="center"/>
            <w:hideMark/>
          </w:tcPr>
          <w:p w14:paraId="7F4812A2"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vAlign w:val="center"/>
            <w:hideMark/>
          </w:tcPr>
          <w:p w14:paraId="0AFFDA80"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146E078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   </w:t>
            </w:r>
          </w:p>
        </w:tc>
      </w:tr>
      <w:tr w:rsidR="001A1B6C" w:rsidRPr="00457932" w14:paraId="553E74A4" w14:textId="77777777" w:rsidTr="00854EF8">
        <w:trPr>
          <w:trHeight w:val="510"/>
          <w:jc w:val="center"/>
        </w:trPr>
        <w:tc>
          <w:tcPr>
            <w:tcW w:w="581" w:type="dxa"/>
            <w:tcBorders>
              <w:top w:val="nil"/>
              <w:left w:val="single" w:sz="4" w:space="0" w:color="000000"/>
              <w:bottom w:val="single" w:sz="4" w:space="0" w:color="000000"/>
              <w:right w:val="single" w:sz="4" w:space="0" w:color="000000"/>
            </w:tcBorders>
            <w:noWrap/>
            <w:vAlign w:val="center"/>
            <w:hideMark/>
          </w:tcPr>
          <w:p w14:paraId="6CDF244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1.2.1</w:t>
            </w:r>
          </w:p>
        </w:tc>
        <w:tc>
          <w:tcPr>
            <w:tcW w:w="833" w:type="dxa"/>
            <w:tcBorders>
              <w:top w:val="nil"/>
              <w:left w:val="nil"/>
              <w:bottom w:val="single" w:sz="4" w:space="0" w:color="000000"/>
              <w:right w:val="single" w:sz="4" w:space="0" w:color="000000"/>
            </w:tcBorders>
            <w:noWrap/>
            <w:vAlign w:val="center"/>
            <w:hideMark/>
          </w:tcPr>
          <w:p w14:paraId="4780EDD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16.4</w:t>
            </w:r>
          </w:p>
        </w:tc>
        <w:tc>
          <w:tcPr>
            <w:tcW w:w="2977" w:type="dxa"/>
            <w:tcBorders>
              <w:top w:val="nil"/>
              <w:left w:val="nil"/>
              <w:bottom w:val="single" w:sz="4" w:space="0" w:color="000000"/>
              <w:right w:val="single" w:sz="4" w:space="0" w:color="000000"/>
            </w:tcBorders>
            <w:vAlign w:val="center"/>
            <w:hideMark/>
          </w:tcPr>
          <w:p w14:paraId="38308CB2"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EXCAVACIÓN MANUAL EN MATERIAL COMÚN H=0.0-2.0 M (INCLUYE</w:t>
            </w:r>
            <w:r w:rsidRPr="009E4D2D">
              <w:rPr>
                <w:rFonts w:ascii="Arial" w:eastAsia="Times New Roman" w:hAnsi="Arial" w:cs="Arial"/>
                <w:sz w:val="16"/>
                <w:szCs w:val="16"/>
              </w:rPr>
              <w:br/>
              <w:t>RETIRO DE SOBRANTES A UNA DISTANCIA MENOR DE 5 KM)</w:t>
            </w:r>
          </w:p>
        </w:tc>
        <w:tc>
          <w:tcPr>
            <w:tcW w:w="823" w:type="dxa"/>
            <w:tcBorders>
              <w:top w:val="nil"/>
              <w:left w:val="nil"/>
              <w:bottom w:val="single" w:sz="4" w:space="0" w:color="000000"/>
              <w:right w:val="single" w:sz="4" w:space="0" w:color="000000"/>
            </w:tcBorders>
            <w:noWrap/>
            <w:vAlign w:val="center"/>
            <w:hideMark/>
          </w:tcPr>
          <w:p w14:paraId="399268B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noWrap/>
            <w:vAlign w:val="center"/>
            <w:hideMark/>
          </w:tcPr>
          <w:p w14:paraId="40C855C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14.72</w:t>
            </w:r>
          </w:p>
        </w:tc>
        <w:tc>
          <w:tcPr>
            <w:tcW w:w="1260" w:type="dxa"/>
            <w:tcBorders>
              <w:top w:val="nil"/>
              <w:left w:val="nil"/>
              <w:bottom w:val="single" w:sz="4" w:space="0" w:color="000000"/>
              <w:right w:val="single" w:sz="4" w:space="0" w:color="000000"/>
            </w:tcBorders>
            <w:vAlign w:val="center"/>
            <w:hideMark/>
          </w:tcPr>
          <w:p w14:paraId="6090761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74'321.00 </w:t>
            </w:r>
          </w:p>
        </w:tc>
        <w:tc>
          <w:tcPr>
            <w:tcW w:w="1320" w:type="dxa"/>
            <w:tcBorders>
              <w:top w:val="nil"/>
              <w:left w:val="nil"/>
              <w:bottom w:val="single" w:sz="4" w:space="0" w:color="000000"/>
              <w:right w:val="single" w:sz="4" w:space="0" w:color="000000"/>
            </w:tcBorders>
            <w:shd w:val="clear" w:color="FFFFFF" w:fill="FFFFFF"/>
            <w:vAlign w:val="center"/>
            <w:hideMark/>
          </w:tcPr>
          <w:p w14:paraId="210EF0F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1'094'328.00 </w:t>
            </w:r>
          </w:p>
        </w:tc>
      </w:tr>
      <w:tr w:rsidR="001A1B6C" w:rsidRPr="00457932" w14:paraId="6DDC0448" w14:textId="77777777" w:rsidTr="00854EF8">
        <w:trPr>
          <w:trHeight w:val="510"/>
          <w:jc w:val="center"/>
        </w:trPr>
        <w:tc>
          <w:tcPr>
            <w:tcW w:w="581" w:type="dxa"/>
            <w:tcBorders>
              <w:top w:val="nil"/>
              <w:left w:val="single" w:sz="4" w:space="0" w:color="000000"/>
              <w:bottom w:val="single" w:sz="4" w:space="0" w:color="000000"/>
              <w:right w:val="single" w:sz="4" w:space="0" w:color="000000"/>
            </w:tcBorders>
            <w:noWrap/>
            <w:vAlign w:val="center"/>
            <w:hideMark/>
          </w:tcPr>
          <w:p w14:paraId="580D93A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1.2.2</w:t>
            </w:r>
          </w:p>
        </w:tc>
        <w:tc>
          <w:tcPr>
            <w:tcW w:w="833" w:type="dxa"/>
            <w:tcBorders>
              <w:top w:val="nil"/>
              <w:left w:val="nil"/>
              <w:bottom w:val="single" w:sz="4" w:space="0" w:color="000000"/>
              <w:right w:val="single" w:sz="4" w:space="0" w:color="000000"/>
            </w:tcBorders>
            <w:noWrap/>
            <w:vAlign w:val="center"/>
            <w:hideMark/>
          </w:tcPr>
          <w:p w14:paraId="1BE6C3A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16.5</w:t>
            </w:r>
          </w:p>
        </w:tc>
        <w:tc>
          <w:tcPr>
            <w:tcW w:w="2977" w:type="dxa"/>
            <w:tcBorders>
              <w:top w:val="nil"/>
              <w:left w:val="nil"/>
              <w:bottom w:val="single" w:sz="4" w:space="0" w:color="000000"/>
              <w:right w:val="single" w:sz="4" w:space="0" w:color="000000"/>
            </w:tcBorders>
            <w:vAlign w:val="center"/>
            <w:hideMark/>
          </w:tcPr>
          <w:p w14:paraId="7EED219A"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EXCAVACIÓN MANUAL EN CONGLOMERADO H=0.0-2.0 M (INCLUYE RETIRO DE SOBRANTES A UNA DISTANCIA MENOR DE 5 KM)</w:t>
            </w:r>
          </w:p>
        </w:tc>
        <w:tc>
          <w:tcPr>
            <w:tcW w:w="823" w:type="dxa"/>
            <w:tcBorders>
              <w:top w:val="nil"/>
              <w:left w:val="nil"/>
              <w:bottom w:val="single" w:sz="4" w:space="0" w:color="000000"/>
              <w:right w:val="single" w:sz="4" w:space="0" w:color="000000"/>
            </w:tcBorders>
            <w:noWrap/>
            <w:vAlign w:val="center"/>
            <w:hideMark/>
          </w:tcPr>
          <w:p w14:paraId="6A2F10C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noWrap/>
            <w:vAlign w:val="center"/>
            <w:hideMark/>
          </w:tcPr>
          <w:p w14:paraId="2AA3514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6.30</w:t>
            </w:r>
          </w:p>
        </w:tc>
        <w:tc>
          <w:tcPr>
            <w:tcW w:w="1260" w:type="dxa"/>
            <w:tcBorders>
              <w:top w:val="nil"/>
              <w:left w:val="nil"/>
              <w:bottom w:val="single" w:sz="4" w:space="0" w:color="000000"/>
              <w:right w:val="single" w:sz="4" w:space="0" w:color="000000"/>
            </w:tcBorders>
            <w:vAlign w:val="center"/>
            <w:hideMark/>
          </w:tcPr>
          <w:p w14:paraId="5671BFF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85'765.00 </w:t>
            </w:r>
          </w:p>
        </w:tc>
        <w:tc>
          <w:tcPr>
            <w:tcW w:w="1320" w:type="dxa"/>
            <w:tcBorders>
              <w:top w:val="nil"/>
              <w:left w:val="nil"/>
              <w:bottom w:val="single" w:sz="4" w:space="0" w:color="000000"/>
              <w:right w:val="single" w:sz="4" w:space="0" w:color="000000"/>
            </w:tcBorders>
            <w:shd w:val="clear" w:color="FFFFFF" w:fill="FFFFFF"/>
            <w:vAlign w:val="center"/>
            <w:hideMark/>
          </w:tcPr>
          <w:p w14:paraId="64DF841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540'320.00 </w:t>
            </w:r>
          </w:p>
        </w:tc>
      </w:tr>
      <w:tr w:rsidR="001A1B6C" w:rsidRPr="00457932" w14:paraId="6B383917"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2C9D1D6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1.2.3</w:t>
            </w:r>
          </w:p>
        </w:tc>
        <w:tc>
          <w:tcPr>
            <w:tcW w:w="833" w:type="dxa"/>
            <w:tcBorders>
              <w:top w:val="nil"/>
              <w:left w:val="nil"/>
              <w:bottom w:val="single" w:sz="4" w:space="0" w:color="000000"/>
              <w:right w:val="single" w:sz="4" w:space="0" w:color="000000"/>
            </w:tcBorders>
            <w:noWrap/>
            <w:vAlign w:val="center"/>
            <w:hideMark/>
          </w:tcPr>
          <w:p w14:paraId="227D5A1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16.8</w:t>
            </w:r>
          </w:p>
        </w:tc>
        <w:tc>
          <w:tcPr>
            <w:tcW w:w="2977" w:type="dxa"/>
            <w:tcBorders>
              <w:top w:val="nil"/>
              <w:left w:val="nil"/>
              <w:bottom w:val="single" w:sz="4" w:space="0" w:color="000000"/>
              <w:right w:val="single" w:sz="4" w:space="0" w:color="000000"/>
            </w:tcBorders>
            <w:vAlign w:val="center"/>
            <w:hideMark/>
          </w:tcPr>
          <w:p w14:paraId="3DF54F16"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RELLENO EN RECEBO COMÚN COMPACTADO MECÁNICAMENTE</w:t>
            </w:r>
          </w:p>
        </w:tc>
        <w:tc>
          <w:tcPr>
            <w:tcW w:w="823" w:type="dxa"/>
            <w:tcBorders>
              <w:top w:val="nil"/>
              <w:left w:val="nil"/>
              <w:bottom w:val="single" w:sz="4" w:space="0" w:color="000000"/>
              <w:right w:val="single" w:sz="4" w:space="0" w:color="000000"/>
            </w:tcBorders>
            <w:noWrap/>
            <w:vAlign w:val="center"/>
            <w:hideMark/>
          </w:tcPr>
          <w:p w14:paraId="06E7E41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noWrap/>
            <w:vAlign w:val="center"/>
            <w:hideMark/>
          </w:tcPr>
          <w:p w14:paraId="092561A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14.72</w:t>
            </w:r>
          </w:p>
        </w:tc>
        <w:tc>
          <w:tcPr>
            <w:tcW w:w="1260" w:type="dxa"/>
            <w:tcBorders>
              <w:top w:val="nil"/>
              <w:left w:val="nil"/>
              <w:bottom w:val="single" w:sz="4" w:space="0" w:color="000000"/>
              <w:right w:val="single" w:sz="4" w:space="0" w:color="000000"/>
            </w:tcBorders>
            <w:vAlign w:val="center"/>
            <w:hideMark/>
          </w:tcPr>
          <w:p w14:paraId="7A2018B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100'995.00 </w:t>
            </w:r>
          </w:p>
        </w:tc>
        <w:tc>
          <w:tcPr>
            <w:tcW w:w="1320" w:type="dxa"/>
            <w:tcBorders>
              <w:top w:val="nil"/>
              <w:left w:val="nil"/>
              <w:bottom w:val="single" w:sz="4" w:space="0" w:color="000000"/>
              <w:right w:val="single" w:sz="4" w:space="0" w:color="000000"/>
            </w:tcBorders>
            <w:shd w:val="clear" w:color="FFFFFF" w:fill="FFFFFF"/>
            <w:vAlign w:val="center"/>
            <w:hideMark/>
          </w:tcPr>
          <w:p w14:paraId="3C60DE2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1'487'085.00 </w:t>
            </w:r>
          </w:p>
        </w:tc>
      </w:tr>
      <w:tr w:rsidR="001A1B6C" w:rsidRPr="00457932" w14:paraId="71DE41AC"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66F311E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 </w:t>
            </w:r>
          </w:p>
        </w:tc>
        <w:tc>
          <w:tcPr>
            <w:tcW w:w="833" w:type="dxa"/>
            <w:tcBorders>
              <w:top w:val="nil"/>
              <w:left w:val="nil"/>
              <w:bottom w:val="single" w:sz="4" w:space="0" w:color="000000"/>
              <w:right w:val="single" w:sz="4" w:space="0" w:color="000000"/>
            </w:tcBorders>
            <w:shd w:val="clear" w:color="F2F2F2" w:fill="F2F2F2"/>
            <w:vAlign w:val="center"/>
            <w:hideMark/>
          </w:tcPr>
          <w:p w14:paraId="1602B026"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002C647F"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ESTRUCTURA EN CONCRETO</w:t>
            </w:r>
          </w:p>
        </w:tc>
        <w:tc>
          <w:tcPr>
            <w:tcW w:w="823" w:type="dxa"/>
            <w:tcBorders>
              <w:top w:val="nil"/>
              <w:left w:val="nil"/>
              <w:bottom w:val="single" w:sz="4" w:space="0" w:color="000000"/>
              <w:right w:val="single" w:sz="4" w:space="0" w:color="000000"/>
            </w:tcBorders>
            <w:shd w:val="clear" w:color="F2F2F2" w:fill="F2F2F2"/>
            <w:vAlign w:val="center"/>
            <w:hideMark/>
          </w:tcPr>
          <w:p w14:paraId="42180293"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vAlign w:val="center"/>
            <w:hideMark/>
          </w:tcPr>
          <w:p w14:paraId="2E27A236"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vAlign w:val="center"/>
            <w:hideMark/>
          </w:tcPr>
          <w:p w14:paraId="4186CD8E"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6B88958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   </w:t>
            </w:r>
          </w:p>
        </w:tc>
      </w:tr>
      <w:tr w:rsidR="001A1B6C" w:rsidRPr="00457932" w14:paraId="66F682BD"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768A62A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1.2.4</w:t>
            </w:r>
          </w:p>
        </w:tc>
        <w:tc>
          <w:tcPr>
            <w:tcW w:w="833" w:type="dxa"/>
            <w:tcBorders>
              <w:top w:val="nil"/>
              <w:left w:val="nil"/>
              <w:bottom w:val="single" w:sz="4" w:space="0" w:color="000000"/>
              <w:right w:val="single" w:sz="4" w:space="0" w:color="000000"/>
            </w:tcBorders>
            <w:noWrap/>
            <w:vAlign w:val="center"/>
            <w:hideMark/>
          </w:tcPr>
          <w:p w14:paraId="35F6EA7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13.14</w:t>
            </w:r>
          </w:p>
        </w:tc>
        <w:tc>
          <w:tcPr>
            <w:tcW w:w="2977" w:type="dxa"/>
            <w:tcBorders>
              <w:top w:val="nil"/>
              <w:left w:val="nil"/>
              <w:bottom w:val="single" w:sz="4" w:space="0" w:color="000000"/>
              <w:right w:val="single" w:sz="4" w:space="0" w:color="000000"/>
            </w:tcBorders>
            <w:vAlign w:val="center"/>
            <w:hideMark/>
          </w:tcPr>
          <w:p w14:paraId="5C8ED789"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PLACA BASE CONCRETO 0.15 2500 PSI (Unidades de floculación)</w:t>
            </w:r>
          </w:p>
        </w:tc>
        <w:tc>
          <w:tcPr>
            <w:tcW w:w="823" w:type="dxa"/>
            <w:tcBorders>
              <w:top w:val="nil"/>
              <w:left w:val="nil"/>
              <w:bottom w:val="single" w:sz="4" w:space="0" w:color="000000"/>
              <w:right w:val="single" w:sz="4" w:space="0" w:color="000000"/>
            </w:tcBorders>
            <w:noWrap/>
            <w:vAlign w:val="center"/>
            <w:hideMark/>
          </w:tcPr>
          <w:p w14:paraId="6EEF94F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noWrap/>
            <w:vAlign w:val="center"/>
            <w:hideMark/>
          </w:tcPr>
          <w:p w14:paraId="7832744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6.9</w:t>
            </w:r>
          </w:p>
        </w:tc>
        <w:tc>
          <w:tcPr>
            <w:tcW w:w="1260" w:type="dxa"/>
            <w:tcBorders>
              <w:top w:val="nil"/>
              <w:left w:val="nil"/>
              <w:bottom w:val="single" w:sz="4" w:space="0" w:color="000000"/>
              <w:right w:val="single" w:sz="4" w:space="0" w:color="000000"/>
            </w:tcBorders>
            <w:vAlign w:val="center"/>
            <w:hideMark/>
          </w:tcPr>
          <w:p w14:paraId="42A4FDE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106'946.00 </w:t>
            </w:r>
          </w:p>
        </w:tc>
        <w:tc>
          <w:tcPr>
            <w:tcW w:w="1320" w:type="dxa"/>
            <w:tcBorders>
              <w:top w:val="nil"/>
              <w:left w:val="nil"/>
              <w:bottom w:val="single" w:sz="4" w:space="0" w:color="000000"/>
              <w:right w:val="single" w:sz="4" w:space="0" w:color="000000"/>
            </w:tcBorders>
            <w:shd w:val="clear" w:color="FFFFFF" w:fill="FFFFFF"/>
            <w:vAlign w:val="center"/>
            <w:hideMark/>
          </w:tcPr>
          <w:p w14:paraId="4EAD3C7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735'746.00 </w:t>
            </w:r>
          </w:p>
        </w:tc>
      </w:tr>
      <w:tr w:rsidR="001A1B6C" w:rsidRPr="00457932" w14:paraId="312204AD"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1A028C1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1.2.5</w:t>
            </w:r>
          </w:p>
        </w:tc>
        <w:tc>
          <w:tcPr>
            <w:tcW w:w="833" w:type="dxa"/>
            <w:tcBorders>
              <w:top w:val="nil"/>
              <w:left w:val="nil"/>
              <w:bottom w:val="single" w:sz="4" w:space="0" w:color="000000"/>
              <w:right w:val="single" w:sz="4" w:space="0" w:color="000000"/>
            </w:tcBorders>
            <w:noWrap/>
            <w:vAlign w:val="center"/>
            <w:hideMark/>
          </w:tcPr>
          <w:p w14:paraId="6EC60D3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4.4</w:t>
            </w:r>
          </w:p>
        </w:tc>
        <w:tc>
          <w:tcPr>
            <w:tcW w:w="2977" w:type="dxa"/>
            <w:tcBorders>
              <w:top w:val="nil"/>
              <w:left w:val="nil"/>
              <w:bottom w:val="single" w:sz="4" w:space="0" w:color="000000"/>
              <w:right w:val="single" w:sz="4" w:space="0" w:color="000000"/>
            </w:tcBorders>
            <w:shd w:val="clear" w:color="FFFFFF" w:fill="FFFFFF"/>
            <w:noWrap/>
            <w:vAlign w:val="center"/>
            <w:hideMark/>
          </w:tcPr>
          <w:p w14:paraId="3EF72C7D"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 xml:space="preserve">CONCRETOS </w:t>
            </w:r>
            <w:proofErr w:type="spellStart"/>
            <w:r w:rsidRPr="009E4D2D">
              <w:rPr>
                <w:rFonts w:ascii="Arial" w:eastAsia="Times New Roman" w:hAnsi="Arial" w:cs="Arial"/>
                <w:sz w:val="16"/>
                <w:szCs w:val="16"/>
              </w:rPr>
              <w:t>f´c</w:t>
            </w:r>
            <w:proofErr w:type="spellEnd"/>
            <w:r w:rsidRPr="009E4D2D">
              <w:rPr>
                <w:rFonts w:ascii="Arial" w:eastAsia="Times New Roman" w:hAnsi="Arial" w:cs="Arial"/>
                <w:sz w:val="16"/>
                <w:szCs w:val="16"/>
              </w:rPr>
              <w:t xml:space="preserve"> =3500 psi (bases)</w:t>
            </w:r>
          </w:p>
        </w:tc>
        <w:tc>
          <w:tcPr>
            <w:tcW w:w="823" w:type="dxa"/>
            <w:tcBorders>
              <w:top w:val="nil"/>
              <w:left w:val="nil"/>
              <w:bottom w:val="single" w:sz="4" w:space="0" w:color="000000"/>
              <w:right w:val="single" w:sz="4" w:space="0" w:color="000000"/>
            </w:tcBorders>
            <w:shd w:val="clear" w:color="FFFFFF" w:fill="FFFFFF"/>
            <w:noWrap/>
            <w:vAlign w:val="center"/>
            <w:hideMark/>
          </w:tcPr>
          <w:p w14:paraId="2B7281F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shd w:val="clear" w:color="FFFFFF" w:fill="FFFFFF"/>
            <w:noWrap/>
            <w:vAlign w:val="center"/>
            <w:hideMark/>
          </w:tcPr>
          <w:p w14:paraId="62F0B04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18.4</w:t>
            </w:r>
          </w:p>
        </w:tc>
        <w:tc>
          <w:tcPr>
            <w:tcW w:w="1260" w:type="dxa"/>
            <w:tcBorders>
              <w:top w:val="nil"/>
              <w:left w:val="nil"/>
              <w:bottom w:val="single" w:sz="4" w:space="0" w:color="000000"/>
              <w:right w:val="single" w:sz="4" w:space="0" w:color="000000"/>
            </w:tcBorders>
            <w:shd w:val="clear" w:color="FFFFFF" w:fill="FFFFFF"/>
            <w:vAlign w:val="center"/>
            <w:hideMark/>
          </w:tcPr>
          <w:p w14:paraId="46A8766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759'786.00 </w:t>
            </w:r>
          </w:p>
        </w:tc>
        <w:tc>
          <w:tcPr>
            <w:tcW w:w="1320" w:type="dxa"/>
            <w:tcBorders>
              <w:top w:val="nil"/>
              <w:left w:val="nil"/>
              <w:bottom w:val="single" w:sz="4" w:space="0" w:color="000000"/>
              <w:right w:val="single" w:sz="4" w:space="0" w:color="000000"/>
            </w:tcBorders>
            <w:shd w:val="clear" w:color="FFFFFF" w:fill="FFFFFF"/>
            <w:vAlign w:val="center"/>
            <w:hideMark/>
          </w:tcPr>
          <w:p w14:paraId="47D4287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13'984'184.00 </w:t>
            </w:r>
          </w:p>
        </w:tc>
      </w:tr>
      <w:tr w:rsidR="001A1B6C" w:rsidRPr="00457932" w14:paraId="47877371"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011A1C5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1.2.6</w:t>
            </w:r>
          </w:p>
        </w:tc>
        <w:tc>
          <w:tcPr>
            <w:tcW w:w="833" w:type="dxa"/>
            <w:tcBorders>
              <w:top w:val="nil"/>
              <w:left w:val="nil"/>
              <w:bottom w:val="single" w:sz="4" w:space="0" w:color="000000"/>
              <w:right w:val="single" w:sz="4" w:space="0" w:color="000000"/>
            </w:tcBorders>
            <w:noWrap/>
            <w:vAlign w:val="center"/>
            <w:hideMark/>
          </w:tcPr>
          <w:p w14:paraId="61BE17F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4.33</w:t>
            </w:r>
          </w:p>
        </w:tc>
        <w:tc>
          <w:tcPr>
            <w:tcW w:w="2977" w:type="dxa"/>
            <w:tcBorders>
              <w:top w:val="nil"/>
              <w:left w:val="nil"/>
              <w:bottom w:val="single" w:sz="4" w:space="0" w:color="000000"/>
              <w:right w:val="single" w:sz="4" w:space="0" w:color="000000"/>
            </w:tcBorders>
            <w:vAlign w:val="center"/>
            <w:hideMark/>
          </w:tcPr>
          <w:p w14:paraId="54AB0B58"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BORDILLO FUNDIDO EN SITIO DE 15X40 CM EN CONCRETO CLASE E, 2500 PSI</w:t>
            </w:r>
          </w:p>
        </w:tc>
        <w:tc>
          <w:tcPr>
            <w:tcW w:w="823" w:type="dxa"/>
            <w:tcBorders>
              <w:top w:val="nil"/>
              <w:left w:val="nil"/>
              <w:bottom w:val="single" w:sz="4" w:space="0" w:color="000000"/>
              <w:right w:val="single" w:sz="4" w:space="0" w:color="000000"/>
            </w:tcBorders>
            <w:noWrap/>
            <w:vAlign w:val="center"/>
            <w:hideMark/>
          </w:tcPr>
          <w:p w14:paraId="40DF0A6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noWrap/>
            <w:vAlign w:val="center"/>
            <w:hideMark/>
          </w:tcPr>
          <w:p w14:paraId="479E1C2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14.69</w:t>
            </w:r>
          </w:p>
        </w:tc>
        <w:tc>
          <w:tcPr>
            <w:tcW w:w="1260" w:type="dxa"/>
            <w:tcBorders>
              <w:top w:val="nil"/>
              <w:left w:val="nil"/>
              <w:bottom w:val="single" w:sz="4" w:space="0" w:color="000000"/>
              <w:right w:val="single" w:sz="4" w:space="0" w:color="000000"/>
            </w:tcBorders>
            <w:vAlign w:val="center"/>
            <w:hideMark/>
          </w:tcPr>
          <w:p w14:paraId="17AAFA1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62'144.00 </w:t>
            </w:r>
          </w:p>
        </w:tc>
        <w:tc>
          <w:tcPr>
            <w:tcW w:w="1320" w:type="dxa"/>
            <w:tcBorders>
              <w:top w:val="nil"/>
              <w:left w:val="nil"/>
              <w:bottom w:val="single" w:sz="4" w:space="0" w:color="000000"/>
              <w:right w:val="single" w:sz="4" w:space="0" w:color="000000"/>
            </w:tcBorders>
            <w:shd w:val="clear" w:color="FFFFFF" w:fill="FFFFFF"/>
            <w:vAlign w:val="center"/>
            <w:hideMark/>
          </w:tcPr>
          <w:p w14:paraId="1549B3E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912'895.00 </w:t>
            </w:r>
          </w:p>
        </w:tc>
      </w:tr>
      <w:tr w:rsidR="001A1B6C" w:rsidRPr="00457932" w14:paraId="6DDBA0F5"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32649DA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1.2.7</w:t>
            </w:r>
          </w:p>
        </w:tc>
        <w:tc>
          <w:tcPr>
            <w:tcW w:w="833" w:type="dxa"/>
            <w:tcBorders>
              <w:top w:val="nil"/>
              <w:left w:val="nil"/>
              <w:bottom w:val="single" w:sz="4" w:space="0" w:color="000000"/>
              <w:right w:val="single" w:sz="4" w:space="0" w:color="000000"/>
            </w:tcBorders>
            <w:noWrap/>
            <w:vAlign w:val="center"/>
            <w:hideMark/>
          </w:tcPr>
          <w:p w14:paraId="5901D7B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4.23</w:t>
            </w:r>
          </w:p>
        </w:tc>
        <w:tc>
          <w:tcPr>
            <w:tcW w:w="2977" w:type="dxa"/>
            <w:tcBorders>
              <w:top w:val="nil"/>
              <w:left w:val="nil"/>
              <w:bottom w:val="single" w:sz="4" w:space="0" w:color="000000"/>
              <w:right w:val="single" w:sz="4" w:space="0" w:color="000000"/>
            </w:tcBorders>
            <w:vAlign w:val="center"/>
            <w:hideMark/>
          </w:tcPr>
          <w:p w14:paraId="36BCF6C6"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REFUERZO MALLA ELECTROSOLDADA</w:t>
            </w:r>
          </w:p>
        </w:tc>
        <w:tc>
          <w:tcPr>
            <w:tcW w:w="823" w:type="dxa"/>
            <w:tcBorders>
              <w:top w:val="nil"/>
              <w:left w:val="nil"/>
              <w:bottom w:val="single" w:sz="4" w:space="0" w:color="000000"/>
              <w:right w:val="single" w:sz="4" w:space="0" w:color="000000"/>
            </w:tcBorders>
            <w:noWrap/>
            <w:vAlign w:val="center"/>
            <w:hideMark/>
          </w:tcPr>
          <w:p w14:paraId="0A53D05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KG</w:t>
            </w:r>
          </w:p>
        </w:tc>
        <w:tc>
          <w:tcPr>
            <w:tcW w:w="1034" w:type="dxa"/>
            <w:tcBorders>
              <w:top w:val="nil"/>
              <w:left w:val="nil"/>
              <w:bottom w:val="single" w:sz="4" w:space="0" w:color="000000"/>
              <w:right w:val="single" w:sz="4" w:space="0" w:color="000000"/>
            </w:tcBorders>
            <w:noWrap/>
            <w:vAlign w:val="center"/>
            <w:hideMark/>
          </w:tcPr>
          <w:p w14:paraId="4C6D4FB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77.70</w:t>
            </w:r>
          </w:p>
        </w:tc>
        <w:tc>
          <w:tcPr>
            <w:tcW w:w="1260" w:type="dxa"/>
            <w:tcBorders>
              <w:top w:val="nil"/>
              <w:left w:val="nil"/>
              <w:bottom w:val="single" w:sz="4" w:space="0" w:color="000000"/>
              <w:right w:val="single" w:sz="4" w:space="0" w:color="000000"/>
            </w:tcBorders>
            <w:vAlign w:val="center"/>
            <w:hideMark/>
          </w:tcPr>
          <w:p w14:paraId="1898B1D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11'157.00 </w:t>
            </w:r>
          </w:p>
        </w:tc>
        <w:tc>
          <w:tcPr>
            <w:tcW w:w="1320" w:type="dxa"/>
            <w:tcBorders>
              <w:top w:val="nil"/>
              <w:left w:val="nil"/>
              <w:bottom w:val="single" w:sz="4" w:space="0" w:color="000000"/>
              <w:right w:val="single" w:sz="4" w:space="0" w:color="000000"/>
            </w:tcBorders>
            <w:shd w:val="clear" w:color="FFFFFF" w:fill="FFFFFF"/>
            <w:vAlign w:val="center"/>
            <w:hideMark/>
          </w:tcPr>
          <w:p w14:paraId="34EC71E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866'905.00 </w:t>
            </w:r>
          </w:p>
        </w:tc>
      </w:tr>
      <w:tr w:rsidR="001A1B6C" w:rsidRPr="00457932" w14:paraId="7D6B79BF" w14:textId="77777777" w:rsidTr="00854EF8">
        <w:trPr>
          <w:trHeight w:val="510"/>
          <w:jc w:val="center"/>
        </w:trPr>
        <w:tc>
          <w:tcPr>
            <w:tcW w:w="581" w:type="dxa"/>
            <w:tcBorders>
              <w:top w:val="nil"/>
              <w:left w:val="single" w:sz="4" w:space="0" w:color="000000"/>
              <w:bottom w:val="single" w:sz="4" w:space="0" w:color="000000"/>
              <w:right w:val="single" w:sz="4" w:space="0" w:color="000000"/>
            </w:tcBorders>
            <w:noWrap/>
            <w:vAlign w:val="center"/>
            <w:hideMark/>
          </w:tcPr>
          <w:p w14:paraId="1DBACD9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1.2.8</w:t>
            </w:r>
          </w:p>
        </w:tc>
        <w:tc>
          <w:tcPr>
            <w:tcW w:w="833" w:type="dxa"/>
            <w:tcBorders>
              <w:top w:val="nil"/>
              <w:left w:val="nil"/>
              <w:bottom w:val="single" w:sz="4" w:space="0" w:color="000000"/>
              <w:right w:val="single" w:sz="4" w:space="0" w:color="000000"/>
            </w:tcBorders>
            <w:noWrap/>
            <w:vAlign w:val="center"/>
            <w:hideMark/>
          </w:tcPr>
          <w:p w14:paraId="226EEE8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3.21</w:t>
            </w:r>
          </w:p>
        </w:tc>
        <w:tc>
          <w:tcPr>
            <w:tcW w:w="2977" w:type="dxa"/>
            <w:tcBorders>
              <w:top w:val="nil"/>
              <w:left w:val="nil"/>
              <w:bottom w:val="single" w:sz="4" w:space="0" w:color="000000"/>
              <w:right w:val="single" w:sz="4" w:space="0" w:color="000000"/>
            </w:tcBorders>
            <w:vAlign w:val="center"/>
            <w:hideMark/>
          </w:tcPr>
          <w:p w14:paraId="14C2945B"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SELLADO DE JUNTAS EN PAVIMENTO DE CONCRETO RÍGIDO (INCLUYE LIMPIEZA, SUMINISTRO E INSTALACIÓN DE FONDO Y SELLANTE)</w:t>
            </w:r>
          </w:p>
        </w:tc>
        <w:tc>
          <w:tcPr>
            <w:tcW w:w="823" w:type="dxa"/>
            <w:tcBorders>
              <w:top w:val="nil"/>
              <w:left w:val="nil"/>
              <w:bottom w:val="single" w:sz="4" w:space="0" w:color="000000"/>
              <w:right w:val="single" w:sz="4" w:space="0" w:color="000000"/>
            </w:tcBorders>
            <w:noWrap/>
            <w:vAlign w:val="center"/>
            <w:hideMark/>
          </w:tcPr>
          <w:p w14:paraId="07C2279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noWrap/>
            <w:vAlign w:val="center"/>
            <w:hideMark/>
          </w:tcPr>
          <w:p w14:paraId="3E74F4F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125</w:t>
            </w:r>
          </w:p>
        </w:tc>
        <w:tc>
          <w:tcPr>
            <w:tcW w:w="1260" w:type="dxa"/>
            <w:tcBorders>
              <w:top w:val="nil"/>
              <w:left w:val="nil"/>
              <w:bottom w:val="single" w:sz="4" w:space="0" w:color="000000"/>
              <w:right w:val="single" w:sz="4" w:space="0" w:color="000000"/>
            </w:tcBorders>
            <w:vAlign w:val="center"/>
            <w:hideMark/>
          </w:tcPr>
          <w:p w14:paraId="27E5806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11'625.00 </w:t>
            </w:r>
          </w:p>
        </w:tc>
        <w:tc>
          <w:tcPr>
            <w:tcW w:w="1320" w:type="dxa"/>
            <w:tcBorders>
              <w:top w:val="nil"/>
              <w:left w:val="nil"/>
              <w:bottom w:val="single" w:sz="4" w:space="0" w:color="000000"/>
              <w:right w:val="single" w:sz="4" w:space="0" w:color="000000"/>
            </w:tcBorders>
            <w:shd w:val="clear" w:color="FFFFFF" w:fill="FFFFFF"/>
            <w:vAlign w:val="center"/>
            <w:hideMark/>
          </w:tcPr>
          <w:p w14:paraId="2A7C4B8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1'453'125.00 </w:t>
            </w:r>
          </w:p>
        </w:tc>
      </w:tr>
      <w:tr w:rsidR="001A1B6C" w:rsidRPr="00457932" w14:paraId="4B7AC8A4"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1F2A9B8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1.2.9</w:t>
            </w:r>
          </w:p>
        </w:tc>
        <w:tc>
          <w:tcPr>
            <w:tcW w:w="833" w:type="dxa"/>
            <w:tcBorders>
              <w:top w:val="nil"/>
              <w:left w:val="nil"/>
              <w:bottom w:val="single" w:sz="4" w:space="0" w:color="000000"/>
              <w:right w:val="single" w:sz="4" w:space="0" w:color="000000"/>
            </w:tcBorders>
            <w:noWrap/>
            <w:vAlign w:val="center"/>
            <w:hideMark/>
          </w:tcPr>
          <w:p w14:paraId="409E8A8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13.6</w:t>
            </w:r>
          </w:p>
        </w:tc>
        <w:tc>
          <w:tcPr>
            <w:tcW w:w="2977" w:type="dxa"/>
            <w:tcBorders>
              <w:top w:val="nil"/>
              <w:left w:val="nil"/>
              <w:bottom w:val="single" w:sz="4" w:space="0" w:color="000000"/>
              <w:right w:val="single" w:sz="4" w:space="0" w:color="000000"/>
            </w:tcBorders>
            <w:vAlign w:val="center"/>
            <w:hideMark/>
          </w:tcPr>
          <w:p w14:paraId="1D342A44"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CAÑUELA CONCRETO 2000 PSI 0.20X0.12</w:t>
            </w:r>
          </w:p>
        </w:tc>
        <w:tc>
          <w:tcPr>
            <w:tcW w:w="823" w:type="dxa"/>
            <w:tcBorders>
              <w:top w:val="nil"/>
              <w:left w:val="nil"/>
              <w:bottom w:val="single" w:sz="4" w:space="0" w:color="000000"/>
              <w:right w:val="single" w:sz="4" w:space="0" w:color="000000"/>
            </w:tcBorders>
            <w:noWrap/>
            <w:vAlign w:val="center"/>
            <w:hideMark/>
          </w:tcPr>
          <w:p w14:paraId="75463D6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noWrap/>
            <w:vAlign w:val="center"/>
            <w:hideMark/>
          </w:tcPr>
          <w:p w14:paraId="22AE9C4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54</w:t>
            </w:r>
          </w:p>
        </w:tc>
        <w:tc>
          <w:tcPr>
            <w:tcW w:w="1260" w:type="dxa"/>
            <w:tcBorders>
              <w:top w:val="nil"/>
              <w:left w:val="nil"/>
              <w:bottom w:val="single" w:sz="4" w:space="0" w:color="000000"/>
              <w:right w:val="single" w:sz="4" w:space="0" w:color="000000"/>
            </w:tcBorders>
            <w:vAlign w:val="center"/>
            <w:hideMark/>
          </w:tcPr>
          <w:p w14:paraId="1FAEB71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44'064.00 </w:t>
            </w:r>
          </w:p>
        </w:tc>
        <w:tc>
          <w:tcPr>
            <w:tcW w:w="1320" w:type="dxa"/>
            <w:tcBorders>
              <w:top w:val="nil"/>
              <w:left w:val="nil"/>
              <w:bottom w:val="single" w:sz="4" w:space="0" w:color="000000"/>
              <w:right w:val="single" w:sz="4" w:space="0" w:color="000000"/>
            </w:tcBorders>
            <w:shd w:val="clear" w:color="FFFFFF" w:fill="FFFFFF"/>
            <w:vAlign w:val="center"/>
            <w:hideMark/>
          </w:tcPr>
          <w:p w14:paraId="0CB3095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2'379'456.00 </w:t>
            </w:r>
          </w:p>
        </w:tc>
      </w:tr>
      <w:tr w:rsidR="001A1B6C" w:rsidRPr="00457932" w14:paraId="50C3E014" w14:textId="77777777" w:rsidTr="00854EF8">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40701A9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1.2.10</w:t>
            </w:r>
          </w:p>
        </w:tc>
        <w:tc>
          <w:tcPr>
            <w:tcW w:w="833" w:type="dxa"/>
            <w:tcBorders>
              <w:top w:val="nil"/>
              <w:left w:val="nil"/>
              <w:bottom w:val="single" w:sz="4" w:space="0" w:color="000000"/>
              <w:right w:val="single" w:sz="4" w:space="0" w:color="000000"/>
            </w:tcBorders>
            <w:noWrap/>
            <w:vAlign w:val="center"/>
            <w:hideMark/>
          </w:tcPr>
          <w:p w14:paraId="27B8D29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4.57</w:t>
            </w:r>
          </w:p>
        </w:tc>
        <w:tc>
          <w:tcPr>
            <w:tcW w:w="2977" w:type="dxa"/>
            <w:tcBorders>
              <w:top w:val="nil"/>
              <w:left w:val="nil"/>
              <w:bottom w:val="single" w:sz="4" w:space="0" w:color="000000"/>
              <w:right w:val="single" w:sz="4" w:space="0" w:color="000000"/>
            </w:tcBorders>
            <w:shd w:val="clear" w:color="FFFFFF" w:fill="FFFFFF"/>
            <w:vAlign w:val="center"/>
            <w:hideMark/>
          </w:tcPr>
          <w:p w14:paraId="7874E757"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TRINCHO EN MADERA</w:t>
            </w:r>
          </w:p>
        </w:tc>
        <w:tc>
          <w:tcPr>
            <w:tcW w:w="823" w:type="dxa"/>
            <w:tcBorders>
              <w:top w:val="nil"/>
              <w:left w:val="nil"/>
              <w:bottom w:val="single" w:sz="4" w:space="0" w:color="000000"/>
              <w:right w:val="single" w:sz="4" w:space="0" w:color="000000"/>
            </w:tcBorders>
            <w:shd w:val="clear" w:color="FFFFFF" w:fill="FFFFFF"/>
            <w:noWrap/>
            <w:vAlign w:val="center"/>
            <w:hideMark/>
          </w:tcPr>
          <w:p w14:paraId="37DBDCA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noWrap/>
            <w:vAlign w:val="center"/>
            <w:hideMark/>
          </w:tcPr>
          <w:p w14:paraId="08ADE49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368</w:t>
            </w:r>
          </w:p>
        </w:tc>
        <w:tc>
          <w:tcPr>
            <w:tcW w:w="1260" w:type="dxa"/>
            <w:tcBorders>
              <w:top w:val="nil"/>
              <w:left w:val="nil"/>
              <w:bottom w:val="single" w:sz="4" w:space="0" w:color="000000"/>
              <w:right w:val="single" w:sz="4" w:space="0" w:color="000000"/>
            </w:tcBorders>
            <w:shd w:val="clear" w:color="FFFFFF" w:fill="FFFFFF"/>
            <w:vAlign w:val="center"/>
            <w:hideMark/>
          </w:tcPr>
          <w:p w14:paraId="1227457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98'064.00 </w:t>
            </w:r>
          </w:p>
        </w:tc>
        <w:tc>
          <w:tcPr>
            <w:tcW w:w="1320" w:type="dxa"/>
            <w:tcBorders>
              <w:top w:val="nil"/>
              <w:left w:val="nil"/>
              <w:bottom w:val="single" w:sz="4" w:space="0" w:color="000000"/>
              <w:right w:val="single" w:sz="4" w:space="0" w:color="000000"/>
            </w:tcBorders>
            <w:shd w:val="clear" w:color="FFFFFF" w:fill="FFFFFF"/>
            <w:vAlign w:val="center"/>
            <w:hideMark/>
          </w:tcPr>
          <w:p w14:paraId="07A1443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36'119'651.00 </w:t>
            </w:r>
          </w:p>
        </w:tc>
      </w:tr>
      <w:tr w:rsidR="001A1B6C" w:rsidRPr="00457932" w14:paraId="38AD558D" w14:textId="77777777" w:rsidTr="00854EF8">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05784C2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1.2.11</w:t>
            </w:r>
          </w:p>
        </w:tc>
        <w:tc>
          <w:tcPr>
            <w:tcW w:w="833" w:type="dxa"/>
            <w:tcBorders>
              <w:top w:val="nil"/>
              <w:left w:val="nil"/>
              <w:bottom w:val="single" w:sz="4" w:space="0" w:color="000000"/>
              <w:right w:val="single" w:sz="4" w:space="0" w:color="000000"/>
            </w:tcBorders>
            <w:noWrap/>
            <w:vAlign w:val="center"/>
            <w:hideMark/>
          </w:tcPr>
          <w:p w14:paraId="730DB1A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11.33</w:t>
            </w:r>
          </w:p>
        </w:tc>
        <w:tc>
          <w:tcPr>
            <w:tcW w:w="2977" w:type="dxa"/>
            <w:tcBorders>
              <w:top w:val="nil"/>
              <w:left w:val="nil"/>
              <w:bottom w:val="single" w:sz="4" w:space="0" w:color="000000"/>
              <w:right w:val="single" w:sz="4" w:space="0" w:color="000000"/>
            </w:tcBorders>
            <w:vAlign w:val="center"/>
            <w:hideMark/>
          </w:tcPr>
          <w:p w14:paraId="6F64624D"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RED SANITARIA PVC-S 4"</w:t>
            </w:r>
          </w:p>
        </w:tc>
        <w:tc>
          <w:tcPr>
            <w:tcW w:w="823" w:type="dxa"/>
            <w:tcBorders>
              <w:top w:val="nil"/>
              <w:left w:val="nil"/>
              <w:bottom w:val="single" w:sz="4" w:space="0" w:color="000000"/>
              <w:right w:val="single" w:sz="4" w:space="0" w:color="000000"/>
            </w:tcBorders>
            <w:noWrap/>
            <w:vAlign w:val="center"/>
            <w:hideMark/>
          </w:tcPr>
          <w:p w14:paraId="791C04B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noWrap/>
            <w:vAlign w:val="center"/>
            <w:hideMark/>
          </w:tcPr>
          <w:p w14:paraId="42ED5A6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40.00</w:t>
            </w:r>
          </w:p>
        </w:tc>
        <w:tc>
          <w:tcPr>
            <w:tcW w:w="1260" w:type="dxa"/>
            <w:tcBorders>
              <w:top w:val="nil"/>
              <w:left w:val="nil"/>
              <w:bottom w:val="single" w:sz="4" w:space="0" w:color="000000"/>
              <w:right w:val="single" w:sz="4" w:space="0" w:color="000000"/>
            </w:tcBorders>
            <w:vAlign w:val="center"/>
            <w:hideMark/>
          </w:tcPr>
          <w:p w14:paraId="26B2531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73'582.00 </w:t>
            </w:r>
          </w:p>
        </w:tc>
        <w:tc>
          <w:tcPr>
            <w:tcW w:w="1320" w:type="dxa"/>
            <w:tcBorders>
              <w:top w:val="nil"/>
              <w:left w:val="nil"/>
              <w:bottom w:val="single" w:sz="4" w:space="0" w:color="000000"/>
              <w:right w:val="single" w:sz="4" w:space="0" w:color="000000"/>
            </w:tcBorders>
            <w:shd w:val="clear" w:color="FFFFFF" w:fill="FFFFFF"/>
            <w:vAlign w:val="center"/>
            <w:hideMark/>
          </w:tcPr>
          <w:p w14:paraId="2229CD1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2'943'280.00 </w:t>
            </w:r>
          </w:p>
        </w:tc>
      </w:tr>
      <w:tr w:rsidR="001A1B6C" w:rsidRPr="00457932" w14:paraId="49CCBD03" w14:textId="77777777" w:rsidTr="00854EF8">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6CB7E18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1.2.12</w:t>
            </w:r>
          </w:p>
        </w:tc>
        <w:tc>
          <w:tcPr>
            <w:tcW w:w="833" w:type="dxa"/>
            <w:tcBorders>
              <w:top w:val="nil"/>
              <w:left w:val="nil"/>
              <w:bottom w:val="single" w:sz="4" w:space="0" w:color="000000"/>
              <w:right w:val="single" w:sz="4" w:space="0" w:color="000000"/>
            </w:tcBorders>
            <w:noWrap/>
            <w:vAlign w:val="center"/>
            <w:hideMark/>
          </w:tcPr>
          <w:p w14:paraId="6553FA0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3.5</w:t>
            </w:r>
          </w:p>
        </w:tc>
        <w:tc>
          <w:tcPr>
            <w:tcW w:w="2977" w:type="dxa"/>
            <w:tcBorders>
              <w:top w:val="nil"/>
              <w:left w:val="nil"/>
              <w:bottom w:val="single" w:sz="4" w:space="0" w:color="000000"/>
              <w:right w:val="single" w:sz="4" w:space="0" w:color="000000"/>
            </w:tcBorders>
            <w:vAlign w:val="center"/>
            <w:hideMark/>
          </w:tcPr>
          <w:p w14:paraId="61AC5787"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CAJA DE INSPECCIÓN DE 60X60</w:t>
            </w:r>
          </w:p>
        </w:tc>
        <w:tc>
          <w:tcPr>
            <w:tcW w:w="823" w:type="dxa"/>
            <w:tcBorders>
              <w:top w:val="nil"/>
              <w:left w:val="nil"/>
              <w:bottom w:val="single" w:sz="4" w:space="0" w:color="000000"/>
              <w:right w:val="single" w:sz="4" w:space="0" w:color="000000"/>
            </w:tcBorders>
            <w:noWrap/>
            <w:vAlign w:val="center"/>
            <w:hideMark/>
          </w:tcPr>
          <w:p w14:paraId="2BA6C69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noWrap/>
            <w:vAlign w:val="center"/>
            <w:hideMark/>
          </w:tcPr>
          <w:p w14:paraId="381D3B9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4.00</w:t>
            </w:r>
          </w:p>
        </w:tc>
        <w:tc>
          <w:tcPr>
            <w:tcW w:w="1260" w:type="dxa"/>
            <w:tcBorders>
              <w:top w:val="nil"/>
              <w:left w:val="nil"/>
              <w:bottom w:val="single" w:sz="4" w:space="0" w:color="000000"/>
              <w:right w:val="single" w:sz="4" w:space="0" w:color="000000"/>
            </w:tcBorders>
            <w:vAlign w:val="center"/>
            <w:hideMark/>
          </w:tcPr>
          <w:p w14:paraId="5483D43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388'633.00 </w:t>
            </w:r>
          </w:p>
        </w:tc>
        <w:tc>
          <w:tcPr>
            <w:tcW w:w="1320" w:type="dxa"/>
            <w:tcBorders>
              <w:top w:val="nil"/>
              <w:left w:val="nil"/>
              <w:bottom w:val="single" w:sz="4" w:space="0" w:color="000000"/>
              <w:right w:val="single" w:sz="4" w:space="0" w:color="000000"/>
            </w:tcBorders>
            <w:shd w:val="clear" w:color="FFFFFF" w:fill="FFFFFF"/>
            <w:vAlign w:val="center"/>
            <w:hideMark/>
          </w:tcPr>
          <w:p w14:paraId="6070287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1'554'532.00 </w:t>
            </w:r>
          </w:p>
        </w:tc>
      </w:tr>
      <w:tr w:rsidR="001A1B6C" w:rsidRPr="00457932" w14:paraId="4AB15215" w14:textId="77777777" w:rsidTr="00854EF8">
        <w:trPr>
          <w:trHeight w:val="510"/>
          <w:jc w:val="center"/>
        </w:trPr>
        <w:tc>
          <w:tcPr>
            <w:tcW w:w="581" w:type="dxa"/>
            <w:tcBorders>
              <w:top w:val="nil"/>
              <w:left w:val="single" w:sz="4" w:space="0" w:color="000000"/>
              <w:bottom w:val="single" w:sz="4" w:space="0" w:color="000000"/>
              <w:right w:val="single" w:sz="4" w:space="0" w:color="000000"/>
            </w:tcBorders>
            <w:noWrap/>
            <w:vAlign w:val="center"/>
            <w:hideMark/>
          </w:tcPr>
          <w:p w14:paraId="4E7BF1E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1.2.13</w:t>
            </w:r>
          </w:p>
        </w:tc>
        <w:tc>
          <w:tcPr>
            <w:tcW w:w="833" w:type="dxa"/>
            <w:tcBorders>
              <w:top w:val="nil"/>
              <w:left w:val="nil"/>
              <w:bottom w:val="single" w:sz="4" w:space="0" w:color="000000"/>
              <w:right w:val="single" w:sz="4" w:space="0" w:color="000000"/>
            </w:tcBorders>
            <w:noWrap/>
            <w:vAlign w:val="center"/>
            <w:hideMark/>
          </w:tcPr>
          <w:p w14:paraId="03FB441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4.41</w:t>
            </w:r>
          </w:p>
        </w:tc>
        <w:tc>
          <w:tcPr>
            <w:tcW w:w="2977" w:type="dxa"/>
            <w:tcBorders>
              <w:top w:val="nil"/>
              <w:left w:val="nil"/>
              <w:bottom w:val="single" w:sz="4" w:space="0" w:color="000000"/>
              <w:right w:val="single" w:sz="4" w:space="0" w:color="000000"/>
            </w:tcBorders>
            <w:shd w:val="clear" w:color="FFFFFF" w:fill="FFFFFF"/>
            <w:vAlign w:val="center"/>
            <w:hideMark/>
          </w:tcPr>
          <w:p w14:paraId="597104A5"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SUMINISTRO E INSTALACIÓN DE GEOTEXTIL NT 2000 (ESTABILIZACIÓN, FILTRO Y SEPARACIÓN)</w:t>
            </w:r>
          </w:p>
        </w:tc>
        <w:tc>
          <w:tcPr>
            <w:tcW w:w="823" w:type="dxa"/>
            <w:tcBorders>
              <w:top w:val="nil"/>
              <w:left w:val="nil"/>
              <w:bottom w:val="single" w:sz="4" w:space="0" w:color="000000"/>
              <w:right w:val="single" w:sz="4" w:space="0" w:color="000000"/>
            </w:tcBorders>
            <w:shd w:val="clear" w:color="FFFFFF" w:fill="FFFFFF"/>
            <w:noWrap/>
            <w:vAlign w:val="center"/>
            <w:hideMark/>
          </w:tcPr>
          <w:p w14:paraId="5FCC0E4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noWrap/>
            <w:vAlign w:val="center"/>
            <w:hideMark/>
          </w:tcPr>
          <w:p w14:paraId="324D6A1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22.50</w:t>
            </w:r>
          </w:p>
        </w:tc>
        <w:tc>
          <w:tcPr>
            <w:tcW w:w="1260" w:type="dxa"/>
            <w:tcBorders>
              <w:top w:val="nil"/>
              <w:left w:val="nil"/>
              <w:bottom w:val="single" w:sz="4" w:space="0" w:color="000000"/>
              <w:right w:val="single" w:sz="4" w:space="0" w:color="000000"/>
            </w:tcBorders>
            <w:shd w:val="clear" w:color="FFFFFF" w:fill="FFFFFF"/>
            <w:vAlign w:val="center"/>
            <w:hideMark/>
          </w:tcPr>
          <w:p w14:paraId="5EEB4D6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12'349.00 </w:t>
            </w:r>
          </w:p>
        </w:tc>
        <w:tc>
          <w:tcPr>
            <w:tcW w:w="1320" w:type="dxa"/>
            <w:tcBorders>
              <w:top w:val="nil"/>
              <w:left w:val="nil"/>
              <w:bottom w:val="single" w:sz="4" w:space="0" w:color="000000"/>
              <w:right w:val="single" w:sz="4" w:space="0" w:color="000000"/>
            </w:tcBorders>
            <w:shd w:val="clear" w:color="FFFFFF" w:fill="FFFFFF"/>
            <w:vAlign w:val="center"/>
            <w:hideMark/>
          </w:tcPr>
          <w:p w14:paraId="0404E42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277'853.00 </w:t>
            </w:r>
          </w:p>
        </w:tc>
      </w:tr>
      <w:tr w:rsidR="001A1B6C" w:rsidRPr="00457932" w14:paraId="11F9A9CA" w14:textId="77777777" w:rsidTr="00854EF8">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0FA6C60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1.2.14</w:t>
            </w:r>
          </w:p>
        </w:tc>
        <w:tc>
          <w:tcPr>
            <w:tcW w:w="833" w:type="dxa"/>
            <w:tcBorders>
              <w:top w:val="nil"/>
              <w:left w:val="nil"/>
              <w:bottom w:val="single" w:sz="4" w:space="0" w:color="000000"/>
              <w:right w:val="single" w:sz="4" w:space="0" w:color="000000"/>
            </w:tcBorders>
            <w:noWrap/>
            <w:vAlign w:val="center"/>
            <w:hideMark/>
          </w:tcPr>
          <w:p w14:paraId="0C07983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4.22</w:t>
            </w:r>
          </w:p>
        </w:tc>
        <w:tc>
          <w:tcPr>
            <w:tcW w:w="2977" w:type="dxa"/>
            <w:tcBorders>
              <w:top w:val="nil"/>
              <w:left w:val="nil"/>
              <w:bottom w:val="single" w:sz="4" w:space="0" w:color="000000"/>
              <w:right w:val="single" w:sz="4" w:space="0" w:color="000000"/>
            </w:tcBorders>
            <w:shd w:val="clear" w:color="FFFFFF" w:fill="FFFFFF"/>
            <w:vAlign w:val="center"/>
            <w:hideMark/>
          </w:tcPr>
          <w:p w14:paraId="1A674D20"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MATERIAL GRANULAR FILTRANTE</w:t>
            </w:r>
          </w:p>
        </w:tc>
        <w:tc>
          <w:tcPr>
            <w:tcW w:w="823" w:type="dxa"/>
            <w:tcBorders>
              <w:top w:val="nil"/>
              <w:left w:val="nil"/>
              <w:bottom w:val="single" w:sz="4" w:space="0" w:color="000000"/>
              <w:right w:val="single" w:sz="4" w:space="0" w:color="000000"/>
            </w:tcBorders>
            <w:shd w:val="clear" w:color="FFFFFF" w:fill="FFFFFF"/>
            <w:noWrap/>
            <w:vAlign w:val="center"/>
            <w:hideMark/>
          </w:tcPr>
          <w:p w14:paraId="0806819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shd w:val="clear" w:color="FFFFFF" w:fill="FFFFFF"/>
            <w:noWrap/>
            <w:vAlign w:val="center"/>
            <w:hideMark/>
          </w:tcPr>
          <w:p w14:paraId="7CA75EB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5.40</w:t>
            </w:r>
          </w:p>
        </w:tc>
        <w:tc>
          <w:tcPr>
            <w:tcW w:w="1260" w:type="dxa"/>
            <w:tcBorders>
              <w:top w:val="nil"/>
              <w:left w:val="nil"/>
              <w:bottom w:val="single" w:sz="4" w:space="0" w:color="000000"/>
              <w:right w:val="single" w:sz="4" w:space="0" w:color="000000"/>
            </w:tcBorders>
            <w:shd w:val="clear" w:color="FFFFFF" w:fill="FFFFFF"/>
            <w:vAlign w:val="center"/>
            <w:hideMark/>
          </w:tcPr>
          <w:p w14:paraId="3BE8936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121'794.00 </w:t>
            </w:r>
          </w:p>
        </w:tc>
        <w:tc>
          <w:tcPr>
            <w:tcW w:w="1320" w:type="dxa"/>
            <w:tcBorders>
              <w:top w:val="nil"/>
              <w:left w:val="nil"/>
              <w:bottom w:val="single" w:sz="4" w:space="0" w:color="000000"/>
              <w:right w:val="single" w:sz="4" w:space="0" w:color="000000"/>
            </w:tcBorders>
            <w:shd w:val="clear" w:color="FFFFFF" w:fill="FFFFFF"/>
            <w:vAlign w:val="center"/>
            <w:hideMark/>
          </w:tcPr>
          <w:p w14:paraId="646BADD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657'688.00 </w:t>
            </w:r>
          </w:p>
        </w:tc>
      </w:tr>
      <w:tr w:rsidR="001A1B6C" w:rsidRPr="00457932" w14:paraId="17160FFD" w14:textId="77777777" w:rsidTr="00854EF8">
        <w:trPr>
          <w:trHeight w:val="540"/>
          <w:jc w:val="center"/>
        </w:trPr>
        <w:tc>
          <w:tcPr>
            <w:tcW w:w="581" w:type="dxa"/>
            <w:tcBorders>
              <w:top w:val="nil"/>
              <w:left w:val="single" w:sz="4" w:space="0" w:color="000000"/>
              <w:bottom w:val="single" w:sz="4" w:space="0" w:color="000000"/>
              <w:right w:val="single" w:sz="4" w:space="0" w:color="000000"/>
            </w:tcBorders>
            <w:noWrap/>
            <w:vAlign w:val="center"/>
            <w:hideMark/>
          </w:tcPr>
          <w:p w14:paraId="31F36E3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1.2.15</w:t>
            </w:r>
          </w:p>
        </w:tc>
        <w:tc>
          <w:tcPr>
            <w:tcW w:w="833" w:type="dxa"/>
            <w:tcBorders>
              <w:top w:val="nil"/>
              <w:left w:val="nil"/>
              <w:bottom w:val="single" w:sz="4" w:space="0" w:color="000000"/>
              <w:right w:val="single" w:sz="4" w:space="0" w:color="000000"/>
            </w:tcBorders>
            <w:noWrap/>
            <w:vAlign w:val="center"/>
            <w:hideMark/>
          </w:tcPr>
          <w:p w14:paraId="62D7366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NP-3</w:t>
            </w:r>
          </w:p>
        </w:tc>
        <w:tc>
          <w:tcPr>
            <w:tcW w:w="2977" w:type="dxa"/>
            <w:tcBorders>
              <w:top w:val="nil"/>
              <w:left w:val="nil"/>
              <w:bottom w:val="single" w:sz="4" w:space="0" w:color="000000"/>
              <w:right w:val="single" w:sz="4" w:space="0" w:color="000000"/>
            </w:tcBorders>
            <w:vAlign w:val="center"/>
            <w:hideMark/>
          </w:tcPr>
          <w:p w14:paraId="754ED6C5"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SUMINISTRO E INSTALACIÓN REJILLA PLÁSTICA PARA CÁRCAMO TRÁFICO PESADO 55*60*12</w:t>
            </w:r>
          </w:p>
        </w:tc>
        <w:tc>
          <w:tcPr>
            <w:tcW w:w="823" w:type="dxa"/>
            <w:tcBorders>
              <w:top w:val="nil"/>
              <w:left w:val="nil"/>
              <w:bottom w:val="single" w:sz="4" w:space="0" w:color="000000"/>
              <w:right w:val="single" w:sz="4" w:space="0" w:color="000000"/>
            </w:tcBorders>
            <w:noWrap/>
            <w:vAlign w:val="center"/>
            <w:hideMark/>
          </w:tcPr>
          <w:p w14:paraId="6C923D1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noWrap/>
            <w:vAlign w:val="center"/>
            <w:hideMark/>
          </w:tcPr>
          <w:p w14:paraId="413ED9E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4.00</w:t>
            </w:r>
          </w:p>
        </w:tc>
        <w:tc>
          <w:tcPr>
            <w:tcW w:w="1260" w:type="dxa"/>
            <w:tcBorders>
              <w:top w:val="nil"/>
              <w:left w:val="nil"/>
              <w:bottom w:val="single" w:sz="4" w:space="0" w:color="000000"/>
              <w:right w:val="single" w:sz="4" w:space="0" w:color="000000"/>
            </w:tcBorders>
            <w:shd w:val="clear" w:color="FFFFFF" w:fill="FFFFFF"/>
            <w:vAlign w:val="center"/>
            <w:hideMark/>
          </w:tcPr>
          <w:p w14:paraId="233A231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410'539.00 </w:t>
            </w:r>
          </w:p>
        </w:tc>
        <w:tc>
          <w:tcPr>
            <w:tcW w:w="1320" w:type="dxa"/>
            <w:tcBorders>
              <w:top w:val="nil"/>
              <w:left w:val="nil"/>
              <w:bottom w:val="single" w:sz="4" w:space="0" w:color="000000"/>
              <w:right w:val="single" w:sz="4" w:space="0" w:color="000000"/>
            </w:tcBorders>
            <w:shd w:val="clear" w:color="FFFFFF" w:fill="FFFFFF"/>
            <w:vAlign w:val="center"/>
            <w:hideMark/>
          </w:tcPr>
          <w:p w14:paraId="0861480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1'642'156.00 </w:t>
            </w:r>
          </w:p>
        </w:tc>
      </w:tr>
      <w:tr w:rsidR="001A1B6C" w:rsidRPr="00457932" w14:paraId="475FED32"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noWrap/>
            <w:vAlign w:val="center"/>
            <w:hideMark/>
          </w:tcPr>
          <w:p w14:paraId="44701AA7"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3</w:t>
            </w:r>
          </w:p>
        </w:tc>
        <w:tc>
          <w:tcPr>
            <w:tcW w:w="833" w:type="dxa"/>
            <w:tcBorders>
              <w:top w:val="nil"/>
              <w:left w:val="nil"/>
              <w:bottom w:val="single" w:sz="4" w:space="0" w:color="000000"/>
              <w:right w:val="single" w:sz="4" w:space="0" w:color="000000"/>
            </w:tcBorders>
            <w:shd w:val="clear" w:color="F2F2F2" w:fill="F2F2F2"/>
            <w:vAlign w:val="center"/>
            <w:hideMark/>
          </w:tcPr>
          <w:p w14:paraId="1BBB45EC"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7A762C9F"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SEDIMENTADOR</w:t>
            </w:r>
          </w:p>
        </w:tc>
        <w:tc>
          <w:tcPr>
            <w:tcW w:w="823" w:type="dxa"/>
            <w:tcBorders>
              <w:top w:val="nil"/>
              <w:left w:val="nil"/>
              <w:bottom w:val="single" w:sz="4" w:space="0" w:color="000000"/>
              <w:right w:val="single" w:sz="4" w:space="0" w:color="000000"/>
            </w:tcBorders>
            <w:shd w:val="clear" w:color="F2F2F2" w:fill="F2F2F2"/>
            <w:noWrap/>
            <w:vAlign w:val="center"/>
            <w:hideMark/>
          </w:tcPr>
          <w:p w14:paraId="229AD151"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noWrap/>
            <w:vAlign w:val="center"/>
            <w:hideMark/>
          </w:tcPr>
          <w:p w14:paraId="285CC627"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noWrap/>
            <w:vAlign w:val="center"/>
            <w:hideMark/>
          </w:tcPr>
          <w:p w14:paraId="0A2A82B7"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1BE550F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   </w:t>
            </w:r>
          </w:p>
        </w:tc>
      </w:tr>
      <w:tr w:rsidR="001A1B6C" w:rsidRPr="00457932" w14:paraId="0DC3E055" w14:textId="77777777" w:rsidTr="00854EF8">
        <w:trPr>
          <w:trHeight w:val="615"/>
          <w:jc w:val="center"/>
        </w:trPr>
        <w:tc>
          <w:tcPr>
            <w:tcW w:w="581" w:type="dxa"/>
            <w:tcBorders>
              <w:top w:val="nil"/>
              <w:left w:val="single" w:sz="4" w:space="0" w:color="000000"/>
              <w:bottom w:val="single" w:sz="4" w:space="0" w:color="000000"/>
              <w:right w:val="single" w:sz="4" w:space="0" w:color="000000"/>
            </w:tcBorders>
            <w:noWrap/>
            <w:vAlign w:val="center"/>
            <w:hideMark/>
          </w:tcPr>
          <w:p w14:paraId="461B6C5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3.1</w:t>
            </w:r>
          </w:p>
        </w:tc>
        <w:tc>
          <w:tcPr>
            <w:tcW w:w="833" w:type="dxa"/>
            <w:tcBorders>
              <w:top w:val="nil"/>
              <w:left w:val="nil"/>
              <w:bottom w:val="single" w:sz="4" w:space="0" w:color="000000"/>
              <w:right w:val="single" w:sz="4" w:space="0" w:color="000000"/>
            </w:tcBorders>
            <w:noWrap/>
            <w:vAlign w:val="center"/>
            <w:hideMark/>
          </w:tcPr>
          <w:p w14:paraId="2518CD0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NP-4</w:t>
            </w:r>
          </w:p>
        </w:tc>
        <w:tc>
          <w:tcPr>
            <w:tcW w:w="2977" w:type="dxa"/>
            <w:tcBorders>
              <w:top w:val="nil"/>
              <w:left w:val="nil"/>
              <w:bottom w:val="single" w:sz="4" w:space="0" w:color="000000"/>
              <w:right w:val="single" w:sz="4" w:space="0" w:color="000000"/>
            </w:tcBorders>
            <w:shd w:val="clear" w:color="FFFFFF" w:fill="FFFFFF"/>
            <w:vAlign w:val="center"/>
            <w:hideMark/>
          </w:tcPr>
          <w:p w14:paraId="437F5E70"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SUMINISTRO E INSTALACIÓN DE VALVULA DE CORTE 3" EXTREMO JUNTA RAPIDA PVC</w:t>
            </w:r>
          </w:p>
        </w:tc>
        <w:tc>
          <w:tcPr>
            <w:tcW w:w="823" w:type="dxa"/>
            <w:tcBorders>
              <w:top w:val="nil"/>
              <w:left w:val="nil"/>
              <w:bottom w:val="single" w:sz="4" w:space="0" w:color="000000"/>
              <w:right w:val="single" w:sz="4" w:space="0" w:color="000000"/>
            </w:tcBorders>
            <w:noWrap/>
            <w:vAlign w:val="center"/>
            <w:hideMark/>
          </w:tcPr>
          <w:p w14:paraId="0856CC0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noWrap/>
            <w:vAlign w:val="center"/>
            <w:hideMark/>
          </w:tcPr>
          <w:p w14:paraId="04DECEA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1.00</w:t>
            </w:r>
          </w:p>
        </w:tc>
        <w:tc>
          <w:tcPr>
            <w:tcW w:w="1260" w:type="dxa"/>
            <w:tcBorders>
              <w:top w:val="nil"/>
              <w:left w:val="nil"/>
              <w:bottom w:val="single" w:sz="4" w:space="0" w:color="000000"/>
              <w:right w:val="single" w:sz="4" w:space="0" w:color="000000"/>
            </w:tcBorders>
            <w:shd w:val="clear" w:color="FFFFFF" w:fill="FFFFFF"/>
            <w:vAlign w:val="center"/>
            <w:hideMark/>
          </w:tcPr>
          <w:p w14:paraId="72AA1AB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754'580.00 </w:t>
            </w:r>
          </w:p>
        </w:tc>
        <w:tc>
          <w:tcPr>
            <w:tcW w:w="1320" w:type="dxa"/>
            <w:tcBorders>
              <w:top w:val="nil"/>
              <w:left w:val="nil"/>
              <w:bottom w:val="single" w:sz="4" w:space="0" w:color="000000"/>
              <w:right w:val="single" w:sz="4" w:space="0" w:color="000000"/>
            </w:tcBorders>
            <w:shd w:val="clear" w:color="FFFFFF" w:fill="FFFFFF"/>
            <w:vAlign w:val="center"/>
            <w:hideMark/>
          </w:tcPr>
          <w:p w14:paraId="02D057C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754'580.00 </w:t>
            </w:r>
          </w:p>
        </w:tc>
      </w:tr>
      <w:tr w:rsidR="001A1B6C" w:rsidRPr="00457932" w14:paraId="51C60A0A" w14:textId="77777777" w:rsidTr="00854EF8">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2E81E67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3.2</w:t>
            </w:r>
          </w:p>
        </w:tc>
        <w:tc>
          <w:tcPr>
            <w:tcW w:w="833" w:type="dxa"/>
            <w:tcBorders>
              <w:top w:val="nil"/>
              <w:left w:val="nil"/>
              <w:bottom w:val="single" w:sz="4" w:space="0" w:color="000000"/>
              <w:right w:val="single" w:sz="4" w:space="0" w:color="000000"/>
            </w:tcBorders>
            <w:noWrap/>
            <w:vAlign w:val="center"/>
            <w:hideMark/>
          </w:tcPr>
          <w:p w14:paraId="48731595"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4.7</w:t>
            </w:r>
          </w:p>
        </w:tc>
        <w:tc>
          <w:tcPr>
            <w:tcW w:w="2977" w:type="dxa"/>
            <w:tcBorders>
              <w:top w:val="nil"/>
              <w:left w:val="nil"/>
              <w:bottom w:val="single" w:sz="4" w:space="0" w:color="000000"/>
              <w:right w:val="single" w:sz="4" w:space="0" w:color="000000"/>
            </w:tcBorders>
            <w:shd w:val="clear" w:color="FFFFFF" w:fill="FFFFFF"/>
            <w:vAlign w:val="center"/>
            <w:hideMark/>
          </w:tcPr>
          <w:p w14:paraId="020FD15F"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 xml:space="preserve">CONCRETOS CLASE D, </w:t>
            </w:r>
            <w:proofErr w:type="spellStart"/>
            <w:r w:rsidRPr="009E4D2D">
              <w:rPr>
                <w:rFonts w:ascii="Arial" w:eastAsia="Times New Roman" w:hAnsi="Arial" w:cs="Arial"/>
                <w:sz w:val="16"/>
                <w:szCs w:val="16"/>
              </w:rPr>
              <w:t>f´c</w:t>
            </w:r>
            <w:proofErr w:type="spellEnd"/>
            <w:r w:rsidRPr="009E4D2D">
              <w:rPr>
                <w:rFonts w:ascii="Arial" w:eastAsia="Times New Roman" w:hAnsi="Arial" w:cs="Arial"/>
                <w:sz w:val="16"/>
                <w:szCs w:val="16"/>
              </w:rPr>
              <w:t xml:space="preserve"> =3000 psi (Placa de </w:t>
            </w:r>
            <w:proofErr w:type="spellStart"/>
            <w:r w:rsidRPr="009E4D2D">
              <w:rPr>
                <w:rFonts w:ascii="Arial" w:eastAsia="Times New Roman" w:hAnsi="Arial" w:cs="Arial"/>
                <w:sz w:val="16"/>
                <w:szCs w:val="16"/>
              </w:rPr>
              <w:t>Sobrepiso</w:t>
            </w:r>
            <w:proofErr w:type="spellEnd"/>
            <w:r w:rsidRPr="009E4D2D">
              <w:rPr>
                <w:rFonts w:ascii="Arial" w:eastAsia="Times New Roman" w:hAnsi="Arial" w:cs="Arial"/>
                <w:sz w:val="16"/>
                <w:szCs w:val="16"/>
              </w:rPr>
              <w:t>)</w:t>
            </w:r>
          </w:p>
        </w:tc>
        <w:tc>
          <w:tcPr>
            <w:tcW w:w="823" w:type="dxa"/>
            <w:tcBorders>
              <w:top w:val="nil"/>
              <w:left w:val="nil"/>
              <w:bottom w:val="single" w:sz="4" w:space="0" w:color="000000"/>
              <w:right w:val="single" w:sz="4" w:space="0" w:color="000000"/>
            </w:tcBorders>
            <w:noWrap/>
            <w:vAlign w:val="center"/>
            <w:hideMark/>
          </w:tcPr>
          <w:p w14:paraId="33DFCDA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noWrap/>
            <w:vAlign w:val="center"/>
            <w:hideMark/>
          </w:tcPr>
          <w:p w14:paraId="2BE0621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0.46</w:t>
            </w:r>
          </w:p>
        </w:tc>
        <w:tc>
          <w:tcPr>
            <w:tcW w:w="1260" w:type="dxa"/>
            <w:tcBorders>
              <w:top w:val="nil"/>
              <w:left w:val="nil"/>
              <w:bottom w:val="single" w:sz="4" w:space="0" w:color="000000"/>
              <w:right w:val="single" w:sz="4" w:space="0" w:color="000000"/>
            </w:tcBorders>
            <w:vAlign w:val="center"/>
            <w:hideMark/>
          </w:tcPr>
          <w:p w14:paraId="5A2023E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917'362.00 </w:t>
            </w:r>
          </w:p>
        </w:tc>
        <w:tc>
          <w:tcPr>
            <w:tcW w:w="1320" w:type="dxa"/>
            <w:tcBorders>
              <w:top w:val="nil"/>
              <w:left w:val="nil"/>
              <w:bottom w:val="single" w:sz="4" w:space="0" w:color="000000"/>
              <w:right w:val="single" w:sz="4" w:space="0" w:color="000000"/>
            </w:tcBorders>
            <w:shd w:val="clear" w:color="FFFFFF" w:fill="FFFFFF"/>
            <w:vAlign w:val="center"/>
            <w:hideMark/>
          </w:tcPr>
          <w:p w14:paraId="1E0F734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421'413.00 </w:t>
            </w:r>
          </w:p>
        </w:tc>
      </w:tr>
      <w:tr w:rsidR="001A1B6C" w:rsidRPr="00457932" w14:paraId="3305113D" w14:textId="77777777" w:rsidTr="00854EF8">
        <w:trPr>
          <w:trHeight w:val="312"/>
          <w:jc w:val="center"/>
        </w:trPr>
        <w:tc>
          <w:tcPr>
            <w:tcW w:w="581" w:type="dxa"/>
            <w:tcBorders>
              <w:top w:val="nil"/>
              <w:left w:val="single" w:sz="4" w:space="0" w:color="000000"/>
              <w:bottom w:val="single" w:sz="4" w:space="0" w:color="000000"/>
              <w:right w:val="single" w:sz="4" w:space="0" w:color="000000"/>
            </w:tcBorders>
            <w:shd w:val="clear" w:color="F2F2F2" w:fill="F2F2F2"/>
            <w:noWrap/>
            <w:vAlign w:val="center"/>
            <w:hideMark/>
          </w:tcPr>
          <w:p w14:paraId="357BF1A8"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4</w:t>
            </w:r>
          </w:p>
        </w:tc>
        <w:tc>
          <w:tcPr>
            <w:tcW w:w="833" w:type="dxa"/>
            <w:tcBorders>
              <w:top w:val="nil"/>
              <w:left w:val="nil"/>
              <w:bottom w:val="single" w:sz="4" w:space="0" w:color="000000"/>
              <w:right w:val="single" w:sz="4" w:space="0" w:color="000000"/>
            </w:tcBorders>
            <w:shd w:val="clear" w:color="F2F2F2" w:fill="F2F2F2"/>
            <w:vAlign w:val="center"/>
            <w:hideMark/>
          </w:tcPr>
          <w:p w14:paraId="6EF29391"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6B142433"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FLOCULACIÓN</w:t>
            </w:r>
          </w:p>
        </w:tc>
        <w:tc>
          <w:tcPr>
            <w:tcW w:w="823" w:type="dxa"/>
            <w:tcBorders>
              <w:top w:val="nil"/>
              <w:left w:val="nil"/>
              <w:bottom w:val="single" w:sz="4" w:space="0" w:color="000000"/>
              <w:right w:val="single" w:sz="4" w:space="0" w:color="000000"/>
            </w:tcBorders>
            <w:shd w:val="clear" w:color="F2F2F2" w:fill="F2F2F2"/>
            <w:noWrap/>
            <w:vAlign w:val="center"/>
            <w:hideMark/>
          </w:tcPr>
          <w:p w14:paraId="7EBDA28C"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noWrap/>
            <w:vAlign w:val="center"/>
            <w:hideMark/>
          </w:tcPr>
          <w:p w14:paraId="4C11D5F6"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noWrap/>
            <w:vAlign w:val="center"/>
            <w:hideMark/>
          </w:tcPr>
          <w:p w14:paraId="634A1701"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2C617CF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   </w:t>
            </w:r>
          </w:p>
        </w:tc>
      </w:tr>
      <w:tr w:rsidR="001A1B6C" w:rsidRPr="00457932" w14:paraId="3A43F77A" w14:textId="77777777" w:rsidTr="00854EF8">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6473196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4.1</w:t>
            </w:r>
          </w:p>
        </w:tc>
        <w:tc>
          <w:tcPr>
            <w:tcW w:w="833" w:type="dxa"/>
            <w:tcBorders>
              <w:top w:val="nil"/>
              <w:left w:val="nil"/>
              <w:bottom w:val="nil"/>
              <w:right w:val="nil"/>
            </w:tcBorders>
            <w:noWrap/>
            <w:vAlign w:val="center"/>
            <w:hideMark/>
          </w:tcPr>
          <w:p w14:paraId="2EA1EF1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10.16</w:t>
            </w:r>
          </w:p>
        </w:tc>
        <w:tc>
          <w:tcPr>
            <w:tcW w:w="2977" w:type="dxa"/>
            <w:tcBorders>
              <w:top w:val="nil"/>
              <w:left w:val="single" w:sz="4" w:space="0" w:color="auto"/>
              <w:bottom w:val="single" w:sz="4" w:space="0" w:color="000000"/>
              <w:right w:val="single" w:sz="4" w:space="0" w:color="000000"/>
            </w:tcBorders>
            <w:shd w:val="clear" w:color="FFFFFF" w:fill="FFFFFF"/>
            <w:noWrap/>
            <w:vAlign w:val="bottom"/>
            <w:hideMark/>
          </w:tcPr>
          <w:p w14:paraId="155D1B92"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REJA BANCARIA EN VARILLA CUADRADA DE 1/2" INC. ANTICORROSIVO</w:t>
            </w:r>
          </w:p>
        </w:tc>
        <w:tc>
          <w:tcPr>
            <w:tcW w:w="823" w:type="dxa"/>
            <w:tcBorders>
              <w:top w:val="nil"/>
              <w:left w:val="nil"/>
              <w:bottom w:val="single" w:sz="4" w:space="0" w:color="000000"/>
              <w:right w:val="single" w:sz="4" w:space="0" w:color="000000"/>
            </w:tcBorders>
            <w:noWrap/>
            <w:vAlign w:val="center"/>
            <w:hideMark/>
          </w:tcPr>
          <w:p w14:paraId="2FF772F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noWrap/>
            <w:vAlign w:val="center"/>
            <w:hideMark/>
          </w:tcPr>
          <w:p w14:paraId="4301B5F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w:t>
            </w:r>
          </w:p>
        </w:tc>
        <w:tc>
          <w:tcPr>
            <w:tcW w:w="1260" w:type="dxa"/>
            <w:tcBorders>
              <w:top w:val="nil"/>
              <w:left w:val="nil"/>
              <w:bottom w:val="single" w:sz="4" w:space="0" w:color="000000"/>
              <w:right w:val="single" w:sz="4" w:space="0" w:color="000000"/>
            </w:tcBorders>
            <w:vAlign w:val="center"/>
            <w:hideMark/>
          </w:tcPr>
          <w:p w14:paraId="33AF58F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229'934.00 </w:t>
            </w:r>
          </w:p>
        </w:tc>
        <w:tc>
          <w:tcPr>
            <w:tcW w:w="1320" w:type="dxa"/>
            <w:tcBorders>
              <w:top w:val="nil"/>
              <w:left w:val="nil"/>
              <w:bottom w:val="single" w:sz="4" w:space="0" w:color="000000"/>
              <w:right w:val="single" w:sz="4" w:space="0" w:color="000000"/>
            </w:tcBorders>
            <w:shd w:val="clear" w:color="FFFFFF" w:fill="FFFFFF"/>
            <w:vAlign w:val="center"/>
            <w:hideMark/>
          </w:tcPr>
          <w:p w14:paraId="68F5D6F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919'736.00 </w:t>
            </w:r>
          </w:p>
        </w:tc>
      </w:tr>
      <w:tr w:rsidR="001A1B6C" w:rsidRPr="00457932" w14:paraId="52CC4234" w14:textId="77777777" w:rsidTr="00854EF8">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5C79DCE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4.2</w:t>
            </w:r>
          </w:p>
        </w:tc>
        <w:tc>
          <w:tcPr>
            <w:tcW w:w="833" w:type="dxa"/>
            <w:tcBorders>
              <w:top w:val="single" w:sz="4" w:space="0" w:color="000000"/>
              <w:left w:val="nil"/>
              <w:bottom w:val="single" w:sz="4" w:space="0" w:color="000000"/>
              <w:right w:val="single" w:sz="4" w:space="0" w:color="000000"/>
            </w:tcBorders>
            <w:noWrap/>
            <w:vAlign w:val="center"/>
            <w:hideMark/>
          </w:tcPr>
          <w:p w14:paraId="4A1D9FF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NP-5</w:t>
            </w:r>
          </w:p>
        </w:tc>
        <w:tc>
          <w:tcPr>
            <w:tcW w:w="2977" w:type="dxa"/>
            <w:tcBorders>
              <w:top w:val="nil"/>
              <w:left w:val="nil"/>
              <w:bottom w:val="single" w:sz="4" w:space="0" w:color="000000"/>
              <w:right w:val="single" w:sz="4" w:space="0" w:color="000000"/>
            </w:tcBorders>
            <w:shd w:val="clear" w:color="FFFFFF" w:fill="FFFFFF"/>
            <w:vAlign w:val="center"/>
            <w:hideMark/>
          </w:tcPr>
          <w:p w14:paraId="6D8E3964"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LAVADO E HIGIENIZACIÓN CON HIPOCLORITO DE SODIO</w:t>
            </w:r>
          </w:p>
        </w:tc>
        <w:tc>
          <w:tcPr>
            <w:tcW w:w="823" w:type="dxa"/>
            <w:tcBorders>
              <w:top w:val="nil"/>
              <w:left w:val="nil"/>
              <w:bottom w:val="single" w:sz="4" w:space="0" w:color="000000"/>
              <w:right w:val="single" w:sz="4" w:space="0" w:color="000000"/>
            </w:tcBorders>
            <w:shd w:val="clear" w:color="FFFFFF" w:fill="FFFFFF"/>
            <w:noWrap/>
            <w:vAlign w:val="center"/>
            <w:hideMark/>
          </w:tcPr>
          <w:p w14:paraId="043CA4C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noWrap/>
            <w:vAlign w:val="center"/>
            <w:hideMark/>
          </w:tcPr>
          <w:p w14:paraId="258AD62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42.64</w:t>
            </w:r>
          </w:p>
        </w:tc>
        <w:tc>
          <w:tcPr>
            <w:tcW w:w="1260" w:type="dxa"/>
            <w:tcBorders>
              <w:top w:val="nil"/>
              <w:left w:val="nil"/>
              <w:bottom w:val="single" w:sz="4" w:space="0" w:color="000000"/>
              <w:right w:val="single" w:sz="4" w:space="0" w:color="000000"/>
            </w:tcBorders>
            <w:shd w:val="clear" w:color="FFFFFF" w:fill="FFFFFF"/>
            <w:vAlign w:val="center"/>
            <w:hideMark/>
          </w:tcPr>
          <w:p w14:paraId="5A45E71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8'900.00 </w:t>
            </w:r>
          </w:p>
        </w:tc>
        <w:tc>
          <w:tcPr>
            <w:tcW w:w="1320" w:type="dxa"/>
            <w:tcBorders>
              <w:top w:val="nil"/>
              <w:left w:val="nil"/>
              <w:bottom w:val="single" w:sz="4" w:space="0" w:color="000000"/>
              <w:right w:val="single" w:sz="4" w:space="0" w:color="000000"/>
            </w:tcBorders>
            <w:shd w:val="clear" w:color="FFFFFF" w:fill="FFFFFF"/>
            <w:vAlign w:val="center"/>
            <w:hideMark/>
          </w:tcPr>
          <w:p w14:paraId="46C01AA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379'492.00 </w:t>
            </w:r>
          </w:p>
        </w:tc>
      </w:tr>
      <w:tr w:rsidR="001A1B6C" w:rsidRPr="00457932" w14:paraId="65060E93" w14:textId="77777777" w:rsidTr="00854EF8">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0114993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4.3</w:t>
            </w:r>
          </w:p>
        </w:tc>
        <w:tc>
          <w:tcPr>
            <w:tcW w:w="833" w:type="dxa"/>
            <w:tcBorders>
              <w:top w:val="nil"/>
              <w:left w:val="nil"/>
              <w:bottom w:val="single" w:sz="4" w:space="0" w:color="000000"/>
              <w:right w:val="single" w:sz="4" w:space="0" w:color="000000"/>
            </w:tcBorders>
            <w:noWrap/>
            <w:vAlign w:val="center"/>
            <w:hideMark/>
          </w:tcPr>
          <w:p w14:paraId="0E45872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NP-6</w:t>
            </w:r>
          </w:p>
        </w:tc>
        <w:tc>
          <w:tcPr>
            <w:tcW w:w="2977" w:type="dxa"/>
            <w:tcBorders>
              <w:top w:val="nil"/>
              <w:left w:val="nil"/>
              <w:bottom w:val="single" w:sz="4" w:space="0" w:color="000000"/>
              <w:right w:val="single" w:sz="4" w:space="0" w:color="000000"/>
            </w:tcBorders>
            <w:shd w:val="clear" w:color="FFFFFF" w:fill="FFFFFF"/>
            <w:vAlign w:val="center"/>
            <w:hideMark/>
          </w:tcPr>
          <w:p w14:paraId="1C5FA0CB"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PINTURA EPOXIPOLIAMIDA AZUL ESPAÑOL PARA MUROS INTERNOS</w:t>
            </w:r>
          </w:p>
        </w:tc>
        <w:tc>
          <w:tcPr>
            <w:tcW w:w="823" w:type="dxa"/>
            <w:tcBorders>
              <w:top w:val="nil"/>
              <w:left w:val="nil"/>
              <w:bottom w:val="single" w:sz="4" w:space="0" w:color="000000"/>
              <w:right w:val="single" w:sz="4" w:space="0" w:color="000000"/>
            </w:tcBorders>
            <w:shd w:val="clear" w:color="FFFFFF" w:fill="FFFFFF"/>
            <w:noWrap/>
            <w:vAlign w:val="center"/>
            <w:hideMark/>
          </w:tcPr>
          <w:p w14:paraId="1BA849C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noWrap/>
            <w:vAlign w:val="center"/>
            <w:hideMark/>
          </w:tcPr>
          <w:p w14:paraId="22221D3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42.64</w:t>
            </w:r>
          </w:p>
        </w:tc>
        <w:tc>
          <w:tcPr>
            <w:tcW w:w="1260" w:type="dxa"/>
            <w:tcBorders>
              <w:top w:val="nil"/>
              <w:left w:val="nil"/>
              <w:bottom w:val="single" w:sz="4" w:space="0" w:color="000000"/>
              <w:right w:val="single" w:sz="4" w:space="0" w:color="000000"/>
            </w:tcBorders>
            <w:shd w:val="clear" w:color="FFFFFF" w:fill="FFFFFF"/>
            <w:vAlign w:val="center"/>
            <w:hideMark/>
          </w:tcPr>
          <w:p w14:paraId="11C7634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2938043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921'186.00 </w:t>
            </w:r>
          </w:p>
        </w:tc>
      </w:tr>
      <w:tr w:rsidR="001A1B6C" w:rsidRPr="00457932" w14:paraId="321FD881" w14:textId="77777777" w:rsidTr="00854EF8">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346A112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4.4</w:t>
            </w:r>
          </w:p>
        </w:tc>
        <w:tc>
          <w:tcPr>
            <w:tcW w:w="833" w:type="dxa"/>
            <w:tcBorders>
              <w:top w:val="nil"/>
              <w:left w:val="nil"/>
              <w:bottom w:val="single" w:sz="4" w:space="0" w:color="000000"/>
              <w:right w:val="single" w:sz="4" w:space="0" w:color="000000"/>
            </w:tcBorders>
            <w:noWrap/>
            <w:vAlign w:val="center"/>
            <w:hideMark/>
          </w:tcPr>
          <w:p w14:paraId="641FFA8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18.27</w:t>
            </w:r>
          </w:p>
        </w:tc>
        <w:tc>
          <w:tcPr>
            <w:tcW w:w="2977" w:type="dxa"/>
            <w:tcBorders>
              <w:top w:val="nil"/>
              <w:left w:val="nil"/>
              <w:bottom w:val="single" w:sz="4" w:space="0" w:color="000000"/>
              <w:right w:val="single" w:sz="4" w:space="0" w:color="000000"/>
            </w:tcBorders>
            <w:shd w:val="clear" w:color="FFFFFF" w:fill="FFFFFF"/>
            <w:vAlign w:val="center"/>
            <w:hideMark/>
          </w:tcPr>
          <w:p w14:paraId="39DBCBB7"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PINTURA EPÓXICA (LINEAL) PARA PASOS METÁLICOS DE ESCALERA</w:t>
            </w:r>
          </w:p>
        </w:tc>
        <w:tc>
          <w:tcPr>
            <w:tcW w:w="823" w:type="dxa"/>
            <w:tcBorders>
              <w:top w:val="nil"/>
              <w:left w:val="nil"/>
              <w:bottom w:val="single" w:sz="4" w:space="0" w:color="000000"/>
              <w:right w:val="single" w:sz="4" w:space="0" w:color="000000"/>
            </w:tcBorders>
            <w:shd w:val="clear" w:color="FFFFFF" w:fill="FFFFFF"/>
            <w:noWrap/>
            <w:vAlign w:val="center"/>
            <w:hideMark/>
          </w:tcPr>
          <w:p w14:paraId="4022F2D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shd w:val="clear" w:color="FFFFFF" w:fill="FFFFFF"/>
            <w:noWrap/>
            <w:vAlign w:val="center"/>
            <w:hideMark/>
          </w:tcPr>
          <w:p w14:paraId="17C9EC6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15.225</w:t>
            </w:r>
          </w:p>
        </w:tc>
        <w:tc>
          <w:tcPr>
            <w:tcW w:w="1260" w:type="dxa"/>
            <w:tcBorders>
              <w:top w:val="nil"/>
              <w:left w:val="nil"/>
              <w:bottom w:val="single" w:sz="4" w:space="0" w:color="000000"/>
              <w:right w:val="single" w:sz="4" w:space="0" w:color="000000"/>
            </w:tcBorders>
            <w:shd w:val="clear" w:color="FFFFFF" w:fill="FFFFFF"/>
            <w:vAlign w:val="center"/>
            <w:hideMark/>
          </w:tcPr>
          <w:p w14:paraId="387F194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13'552.00 </w:t>
            </w:r>
          </w:p>
        </w:tc>
        <w:tc>
          <w:tcPr>
            <w:tcW w:w="1320" w:type="dxa"/>
            <w:tcBorders>
              <w:top w:val="nil"/>
              <w:left w:val="nil"/>
              <w:bottom w:val="single" w:sz="4" w:space="0" w:color="000000"/>
              <w:right w:val="single" w:sz="4" w:space="0" w:color="000000"/>
            </w:tcBorders>
            <w:shd w:val="clear" w:color="FFFFFF" w:fill="FFFFFF"/>
            <w:vAlign w:val="center"/>
            <w:hideMark/>
          </w:tcPr>
          <w:p w14:paraId="7EF9041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206'329.00 </w:t>
            </w:r>
          </w:p>
        </w:tc>
      </w:tr>
      <w:tr w:rsidR="001A1B6C" w:rsidRPr="00457932" w14:paraId="4A77ED8C" w14:textId="77777777" w:rsidTr="00854EF8">
        <w:trPr>
          <w:trHeight w:val="615"/>
          <w:jc w:val="center"/>
        </w:trPr>
        <w:tc>
          <w:tcPr>
            <w:tcW w:w="581" w:type="dxa"/>
            <w:tcBorders>
              <w:top w:val="nil"/>
              <w:left w:val="single" w:sz="4" w:space="0" w:color="000000"/>
              <w:bottom w:val="single" w:sz="4" w:space="0" w:color="000000"/>
              <w:right w:val="single" w:sz="4" w:space="0" w:color="000000"/>
            </w:tcBorders>
            <w:noWrap/>
            <w:vAlign w:val="center"/>
            <w:hideMark/>
          </w:tcPr>
          <w:p w14:paraId="0AC18C0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4.5</w:t>
            </w:r>
          </w:p>
        </w:tc>
        <w:tc>
          <w:tcPr>
            <w:tcW w:w="833" w:type="dxa"/>
            <w:tcBorders>
              <w:top w:val="nil"/>
              <w:left w:val="nil"/>
              <w:bottom w:val="single" w:sz="4" w:space="0" w:color="000000"/>
              <w:right w:val="single" w:sz="4" w:space="0" w:color="000000"/>
            </w:tcBorders>
            <w:noWrap/>
            <w:vAlign w:val="center"/>
            <w:hideMark/>
          </w:tcPr>
          <w:p w14:paraId="3E25C71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NP-4</w:t>
            </w:r>
          </w:p>
        </w:tc>
        <w:tc>
          <w:tcPr>
            <w:tcW w:w="2977" w:type="dxa"/>
            <w:tcBorders>
              <w:top w:val="nil"/>
              <w:left w:val="nil"/>
              <w:bottom w:val="single" w:sz="4" w:space="0" w:color="000000"/>
              <w:right w:val="single" w:sz="4" w:space="0" w:color="000000"/>
            </w:tcBorders>
            <w:shd w:val="clear" w:color="FFFFFF" w:fill="FFFFFF"/>
            <w:vAlign w:val="center"/>
            <w:hideMark/>
          </w:tcPr>
          <w:p w14:paraId="4A541320"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SUMINISTRO E INSTALACIÓN DE VALVULA DE CORTE 3" EXTREMO JUNTA RAPIDA PVC</w:t>
            </w:r>
          </w:p>
        </w:tc>
        <w:tc>
          <w:tcPr>
            <w:tcW w:w="823" w:type="dxa"/>
            <w:tcBorders>
              <w:top w:val="nil"/>
              <w:left w:val="nil"/>
              <w:bottom w:val="single" w:sz="4" w:space="0" w:color="000000"/>
              <w:right w:val="single" w:sz="4" w:space="0" w:color="000000"/>
            </w:tcBorders>
            <w:noWrap/>
            <w:vAlign w:val="center"/>
            <w:hideMark/>
          </w:tcPr>
          <w:p w14:paraId="166E94E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noWrap/>
            <w:vAlign w:val="center"/>
            <w:hideMark/>
          </w:tcPr>
          <w:p w14:paraId="2B54544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1.00</w:t>
            </w:r>
          </w:p>
        </w:tc>
        <w:tc>
          <w:tcPr>
            <w:tcW w:w="1260" w:type="dxa"/>
            <w:tcBorders>
              <w:top w:val="nil"/>
              <w:left w:val="nil"/>
              <w:bottom w:val="single" w:sz="4" w:space="0" w:color="000000"/>
              <w:right w:val="single" w:sz="4" w:space="0" w:color="000000"/>
            </w:tcBorders>
            <w:shd w:val="clear" w:color="FFFFFF" w:fill="FFFFFF"/>
            <w:vAlign w:val="center"/>
            <w:hideMark/>
          </w:tcPr>
          <w:p w14:paraId="5D326EF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754'580.00 </w:t>
            </w:r>
          </w:p>
        </w:tc>
        <w:tc>
          <w:tcPr>
            <w:tcW w:w="1320" w:type="dxa"/>
            <w:tcBorders>
              <w:top w:val="nil"/>
              <w:left w:val="nil"/>
              <w:bottom w:val="single" w:sz="4" w:space="0" w:color="000000"/>
              <w:right w:val="single" w:sz="4" w:space="0" w:color="000000"/>
            </w:tcBorders>
            <w:shd w:val="clear" w:color="FFFFFF" w:fill="FFFFFF"/>
            <w:vAlign w:val="center"/>
            <w:hideMark/>
          </w:tcPr>
          <w:p w14:paraId="72D758D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754'580.00 </w:t>
            </w:r>
          </w:p>
        </w:tc>
      </w:tr>
      <w:tr w:rsidR="001A1B6C" w:rsidRPr="00457932" w14:paraId="4E53860E" w14:textId="77777777" w:rsidTr="00854EF8">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75E0EB9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4.6</w:t>
            </w:r>
          </w:p>
        </w:tc>
        <w:tc>
          <w:tcPr>
            <w:tcW w:w="833" w:type="dxa"/>
            <w:tcBorders>
              <w:top w:val="nil"/>
              <w:left w:val="nil"/>
              <w:bottom w:val="single" w:sz="4" w:space="0" w:color="000000"/>
              <w:right w:val="single" w:sz="4" w:space="0" w:color="000000"/>
            </w:tcBorders>
            <w:noWrap/>
            <w:vAlign w:val="center"/>
            <w:hideMark/>
          </w:tcPr>
          <w:p w14:paraId="50BB415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4.7</w:t>
            </w:r>
          </w:p>
        </w:tc>
        <w:tc>
          <w:tcPr>
            <w:tcW w:w="2977" w:type="dxa"/>
            <w:tcBorders>
              <w:top w:val="nil"/>
              <w:left w:val="nil"/>
              <w:bottom w:val="single" w:sz="4" w:space="0" w:color="000000"/>
              <w:right w:val="single" w:sz="4" w:space="0" w:color="000000"/>
            </w:tcBorders>
            <w:shd w:val="clear" w:color="FFFFFF" w:fill="FFFFFF"/>
            <w:vAlign w:val="center"/>
            <w:hideMark/>
          </w:tcPr>
          <w:p w14:paraId="3AC5C0A1"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 xml:space="preserve">CONCRETOS CLASE D, </w:t>
            </w:r>
            <w:proofErr w:type="spellStart"/>
            <w:r w:rsidRPr="009E4D2D">
              <w:rPr>
                <w:rFonts w:ascii="Arial" w:eastAsia="Times New Roman" w:hAnsi="Arial" w:cs="Arial"/>
                <w:sz w:val="16"/>
                <w:szCs w:val="16"/>
              </w:rPr>
              <w:t>f´c</w:t>
            </w:r>
            <w:proofErr w:type="spellEnd"/>
            <w:r w:rsidRPr="009E4D2D">
              <w:rPr>
                <w:rFonts w:ascii="Arial" w:eastAsia="Times New Roman" w:hAnsi="Arial" w:cs="Arial"/>
                <w:sz w:val="16"/>
                <w:szCs w:val="16"/>
              </w:rPr>
              <w:t xml:space="preserve"> =3000 psi (elevaciones)</w:t>
            </w:r>
          </w:p>
        </w:tc>
        <w:tc>
          <w:tcPr>
            <w:tcW w:w="823" w:type="dxa"/>
            <w:tcBorders>
              <w:top w:val="nil"/>
              <w:left w:val="nil"/>
              <w:bottom w:val="single" w:sz="4" w:space="0" w:color="000000"/>
              <w:right w:val="single" w:sz="4" w:space="0" w:color="000000"/>
            </w:tcBorders>
            <w:shd w:val="clear" w:color="FFFFFF" w:fill="FFFFFF"/>
            <w:noWrap/>
            <w:vAlign w:val="center"/>
            <w:hideMark/>
          </w:tcPr>
          <w:p w14:paraId="4F7BB22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shd w:val="clear" w:color="FFFFFF" w:fill="FFFFFF"/>
            <w:noWrap/>
            <w:vAlign w:val="center"/>
            <w:hideMark/>
          </w:tcPr>
          <w:p w14:paraId="576EA84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4.00</w:t>
            </w:r>
          </w:p>
        </w:tc>
        <w:tc>
          <w:tcPr>
            <w:tcW w:w="1260" w:type="dxa"/>
            <w:tcBorders>
              <w:top w:val="nil"/>
              <w:left w:val="nil"/>
              <w:bottom w:val="single" w:sz="4" w:space="0" w:color="000000"/>
              <w:right w:val="single" w:sz="4" w:space="0" w:color="000000"/>
            </w:tcBorders>
            <w:vAlign w:val="center"/>
            <w:hideMark/>
          </w:tcPr>
          <w:p w14:paraId="4B3AC6B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917'362.00 </w:t>
            </w:r>
          </w:p>
        </w:tc>
        <w:tc>
          <w:tcPr>
            <w:tcW w:w="1320" w:type="dxa"/>
            <w:tcBorders>
              <w:top w:val="nil"/>
              <w:left w:val="nil"/>
              <w:bottom w:val="single" w:sz="4" w:space="0" w:color="000000"/>
              <w:right w:val="single" w:sz="4" w:space="0" w:color="000000"/>
            </w:tcBorders>
            <w:shd w:val="clear" w:color="FFFFFF" w:fill="FFFFFF"/>
            <w:vAlign w:val="center"/>
            <w:hideMark/>
          </w:tcPr>
          <w:p w14:paraId="28E7592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3'669'448.00 </w:t>
            </w:r>
          </w:p>
        </w:tc>
      </w:tr>
      <w:tr w:rsidR="001A1B6C" w:rsidRPr="00457932" w14:paraId="7BFA029E"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754AA7F7"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5</w:t>
            </w:r>
          </w:p>
        </w:tc>
        <w:tc>
          <w:tcPr>
            <w:tcW w:w="833" w:type="dxa"/>
            <w:tcBorders>
              <w:top w:val="nil"/>
              <w:left w:val="nil"/>
              <w:bottom w:val="single" w:sz="4" w:space="0" w:color="000000"/>
              <w:right w:val="single" w:sz="4" w:space="0" w:color="000000"/>
            </w:tcBorders>
            <w:shd w:val="clear" w:color="F2F2F2" w:fill="F2F2F2"/>
            <w:vAlign w:val="center"/>
            <w:hideMark/>
          </w:tcPr>
          <w:p w14:paraId="4C1AA99D"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35E9C1AE"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FILTROS</w:t>
            </w:r>
          </w:p>
        </w:tc>
        <w:tc>
          <w:tcPr>
            <w:tcW w:w="823" w:type="dxa"/>
            <w:tcBorders>
              <w:top w:val="nil"/>
              <w:left w:val="nil"/>
              <w:bottom w:val="single" w:sz="4" w:space="0" w:color="000000"/>
              <w:right w:val="single" w:sz="4" w:space="0" w:color="000000"/>
            </w:tcBorders>
            <w:shd w:val="clear" w:color="F2F2F2" w:fill="F2F2F2"/>
            <w:vAlign w:val="center"/>
            <w:hideMark/>
          </w:tcPr>
          <w:p w14:paraId="63B7FB4A"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vAlign w:val="center"/>
            <w:hideMark/>
          </w:tcPr>
          <w:p w14:paraId="24301FE0"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vAlign w:val="center"/>
            <w:hideMark/>
          </w:tcPr>
          <w:p w14:paraId="65438D9E"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6B9CDDE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   </w:t>
            </w:r>
          </w:p>
        </w:tc>
      </w:tr>
      <w:tr w:rsidR="001A1B6C" w:rsidRPr="00457932" w14:paraId="5A62B098"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143529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5.1</w:t>
            </w:r>
          </w:p>
        </w:tc>
        <w:tc>
          <w:tcPr>
            <w:tcW w:w="833" w:type="dxa"/>
            <w:tcBorders>
              <w:top w:val="nil"/>
              <w:left w:val="nil"/>
              <w:bottom w:val="single" w:sz="4" w:space="0" w:color="000000"/>
              <w:right w:val="single" w:sz="4" w:space="0" w:color="000000"/>
            </w:tcBorders>
            <w:vAlign w:val="center"/>
            <w:hideMark/>
          </w:tcPr>
          <w:p w14:paraId="4EC574E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NP-9</w:t>
            </w:r>
          </w:p>
        </w:tc>
        <w:tc>
          <w:tcPr>
            <w:tcW w:w="2977" w:type="dxa"/>
            <w:tcBorders>
              <w:top w:val="nil"/>
              <w:left w:val="nil"/>
              <w:bottom w:val="nil"/>
              <w:right w:val="nil"/>
            </w:tcBorders>
            <w:noWrap/>
            <w:vAlign w:val="bottom"/>
            <w:hideMark/>
          </w:tcPr>
          <w:p w14:paraId="0822A547"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RETIRO DE MATERIAL FILTRANTE EXISTENTE</w:t>
            </w:r>
          </w:p>
        </w:tc>
        <w:tc>
          <w:tcPr>
            <w:tcW w:w="823" w:type="dxa"/>
            <w:tcBorders>
              <w:top w:val="nil"/>
              <w:left w:val="single" w:sz="4" w:space="0" w:color="000000"/>
              <w:bottom w:val="single" w:sz="4" w:space="0" w:color="000000"/>
              <w:right w:val="single" w:sz="4" w:space="0" w:color="000000"/>
            </w:tcBorders>
            <w:shd w:val="clear" w:color="FFFFFF" w:fill="FFFFFF"/>
            <w:vAlign w:val="center"/>
            <w:hideMark/>
          </w:tcPr>
          <w:p w14:paraId="342B42B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GL</w:t>
            </w:r>
          </w:p>
        </w:tc>
        <w:tc>
          <w:tcPr>
            <w:tcW w:w="1034" w:type="dxa"/>
            <w:tcBorders>
              <w:top w:val="nil"/>
              <w:left w:val="nil"/>
              <w:bottom w:val="single" w:sz="4" w:space="0" w:color="000000"/>
              <w:right w:val="single" w:sz="4" w:space="0" w:color="000000"/>
            </w:tcBorders>
            <w:shd w:val="clear" w:color="FFFFFF" w:fill="FFFFFF"/>
            <w:vAlign w:val="center"/>
            <w:hideMark/>
          </w:tcPr>
          <w:p w14:paraId="7AAB9A4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244BA02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2'525'348.00 </w:t>
            </w:r>
          </w:p>
        </w:tc>
        <w:tc>
          <w:tcPr>
            <w:tcW w:w="1320" w:type="dxa"/>
            <w:tcBorders>
              <w:top w:val="nil"/>
              <w:left w:val="nil"/>
              <w:bottom w:val="single" w:sz="4" w:space="0" w:color="000000"/>
              <w:right w:val="single" w:sz="4" w:space="0" w:color="000000"/>
            </w:tcBorders>
            <w:shd w:val="clear" w:color="FFFFFF" w:fill="FFFFFF"/>
            <w:vAlign w:val="center"/>
            <w:hideMark/>
          </w:tcPr>
          <w:p w14:paraId="044B5E0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2'525'348.00 </w:t>
            </w:r>
          </w:p>
        </w:tc>
      </w:tr>
      <w:tr w:rsidR="001A1B6C" w:rsidRPr="00457932" w14:paraId="1368749E"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71D9BB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5.2</w:t>
            </w:r>
          </w:p>
        </w:tc>
        <w:tc>
          <w:tcPr>
            <w:tcW w:w="833" w:type="dxa"/>
            <w:tcBorders>
              <w:top w:val="nil"/>
              <w:left w:val="nil"/>
              <w:bottom w:val="single" w:sz="4" w:space="0" w:color="000000"/>
              <w:right w:val="single" w:sz="4" w:space="0" w:color="000000"/>
            </w:tcBorders>
            <w:noWrap/>
            <w:vAlign w:val="center"/>
            <w:hideMark/>
          </w:tcPr>
          <w:p w14:paraId="65EAEBC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NP-5</w:t>
            </w:r>
          </w:p>
        </w:tc>
        <w:tc>
          <w:tcPr>
            <w:tcW w:w="2977" w:type="dxa"/>
            <w:tcBorders>
              <w:top w:val="single" w:sz="4" w:space="0" w:color="000000"/>
              <w:left w:val="nil"/>
              <w:bottom w:val="single" w:sz="4" w:space="0" w:color="000000"/>
              <w:right w:val="single" w:sz="4" w:space="0" w:color="000000"/>
            </w:tcBorders>
            <w:shd w:val="clear" w:color="FFFFFF" w:fill="FFFFFF"/>
            <w:vAlign w:val="center"/>
            <w:hideMark/>
          </w:tcPr>
          <w:p w14:paraId="00634121"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LAVADO E HIGIENIZACIÓN CON HIPOCLORITO DE SODIO</w:t>
            </w:r>
          </w:p>
        </w:tc>
        <w:tc>
          <w:tcPr>
            <w:tcW w:w="823" w:type="dxa"/>
            <w:tcBorders>
              <w:top w:val="nil"/>
              <w:left w:val="nil"/>
              <w:bottom w:val="single" w:sz="4" w:space="0" w:color="000000"/>
              <w:right w:val="single" w:sz="4" w:space="0" w:color="000000"/>
            </w:tcBorders>
            <w:shd w:val="clear" w:color="FFFFFF" w:fill="FFFFFF"/>
            <w:vAlign w:val="center"/>
            <w:hideMark/>
          </w:tcPr>
          <w:p w14:paraId="7AC645A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236C3B5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36.68</w:t>
            </w:r>
          </w:p>
        </w:tc>
        <w:tc>
          <w:tcPr>
            <w:tcW w:w="1260" w:type="dxa"/>
            <w:tcBorders>
              <w:top w:val="nil"/>
              <w:left w:val="nil"/>
              <w:bottom w:val="single" w:sz="4" w:space="0" w:color="000000"/>
              <w:right w:val="single" w:sz="4" w:space="0" w:color="000000"/>
            </w:tcBorders>
            <w:shd w:val="clear" w:color="FFFFFF" w:fill="FFFFFF"/>
            <w:vAlign w:val="center"/>
            <w:hideMark/>
          </w:tcPr>
          <w:p w14:paraId="0A2D6F1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8'000.00 </w:t>
            </w:r>
          </w:p>
        </w:tc>
        <w:tc>
          <w:tcPr>
            <w:tcW w:w="1320" w:type="dxa"/>
            <w:tcBorders>
              <w:top w:val="nil"/>
              <w:left w:val="nil"/>
              <w:bottom w:val="single" w:sz="4" w:space="0" w:color="000000"/>
              <w:right w:val="single" w:sz="4" w:space="0" w:color="000000"/>
            </w:tcBorders>
            <w:shd w:val="clear" w:color="FFFFFF" w:fill="FFFFFF"/>
            <w:vAlign w:val="center"/>
            <w:hideMark/>
          </w:tcPr>
          <w:p w14:paraId="0C0ABFB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293'443.00 </w:t>
            </w:r>
          </w:p>
        </w:tc>
      </w:tr>
      <w:tr w:rsidR="001A1B6C" w:rsidRPr="00457932" w14:paraId="7ECB21F0"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94E954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5.3</w:t>
            </w:r>
          </w:p>
        </w:tc>
        <w:tc>
          <w:tcPr>
            <w:tcW w:w="833" w:type="dxa"/>
            <w:tcBorders>
              <w:top w:val="nil"/>
              <w:left w:val="nil"/>
              <w:bottom w:val="single" w:sz="4" w:space="0" w:color="000000"/>
              <w:right w:val="single" w:sz="4" w:space="0" w:color="000000"/>
            </w:tcBorders>
            <w:noWrap/>
            <w:vAlign w:val="center"/>
            <w:hideMark/>
          </w:tcPr>
          <w:p w14:paraId="46C1DAB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NP-6</w:t>
            </w:r>
          </w:p>
        </w:tc>
        <w:tc>
          <w:tcPr>
            <w:tcW w:w="2977" w:type="dxa"/>
            <w:tcBorders>
              <w:top w:val="nil"/>
              <w:left w:val="nil"/>
              <w:bottom w:val="single" w:sz="4" w:space="0" w:color="000000"/>
              <w:right w:val="single" w:sz="4" w:space="0" w:color="000000"/>
            </w:tcBorders>
            <w:shd w:val="clear" w:color="FFFFFF" w:fill="FFFFFF"/>
            <w:vAlign w:val="center"/>
            <w:hideMark/>
          </w:tcPr>
          <w:p w14:paraId="15F0D6CF"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PINTURA EPOXIPOLIAMIDA AZUL ESPAÑOL PARA MUROS INTERNOS</w:t>
            </w:r>
          </w:p>
        </w:tc>
        <w:tc>
          <w:tcPr>
            <w:tcW w:w="823" w:type="dxa"/>
            <w:tcBorders>
              <w:top w:val="nil"/>
              <w:left w:val="nil"/>
              <w:bottom w:val="single" w:sz="4" w:space="0" w:color="000000"/>
              <w:right w:val="single" w:sz="4" w:space="0" w:color="000000"/>
            </w:tcBorders>
            <w:shd w:val="clear" w:color="FFFFFF" w:fill="FFFFFF"/>
            <w:vAlign w:val="center"/>
            <w:hideMark/>
          </w:tcPr>
          <w:p w14:paraId="536D706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287D276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36.68</w:t>
            </w:r>
          </w:p>
        </w:tc>
        <w:tc>
          <w:tcPr>
            <w:tcW w:w="1260" w:type="dxa"/>
            <w:tcBorders>
              <w:top w:val="nil"/>
              <w:left w:val="nil"/>
              <w:bottom w:val="single" w:sz="4" w:space="0" w:color="000000"/>
              <w:right w:val="single" w:sz="4" w:space="0" w:color="000000"/>
            </w:tcBorders>
            <w:shd w:val="clear" w:color="FFFFFF" w:fill="FFFFFF"/>
            <w:vAlign w:val="center"/>
            <w:hideMark/>
          </w:tcPr>
          <w:p w14:paraId="645CB4E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539463F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792'443.00 </w:t>
            </w:r>
          </w:p>
        </w:tc>
      </w:tr>
      <w:tr w:rsidR="001A1B6C" w:rsidRPr="00457932" w14:paraId="51662687"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1E1EB0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5.4</w:t>
            </w:r>
          </w:p>
        </w:tc>
        <w:tc>
          <w:tcPr>
            <w:tcW w:w="833" w:type="dxa"/>
            <w:tcBorders>
              <w:top w:val="nil"/>
              <w:left w:val="nil"/>
              <w:bottom w:val="single" w:sz="4" w:space="0" w:color="000000"/>
              <w:right w:val="single" w:sz="4" w:space="0" w:color="000000"/>
            </w:tcBorders>
            <w:vAlign w:val="center"/>
            <w:hideMark/>
          </w:tcPr>
          <w:p w14:paraId="6302225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NP-10</w:t>
            </w:r>
          </w:p>
        </w:tc>
        <w:tc>
          <w:tcPr>
            <w:tcW w:w="2977" w:type="dxa"/>
            <w:tcBorders>
              <w:top w:val="nil"/>
              <w:left w:val="nil"/>
              <w:bottom w:val="nil"/>
              <w:right w:val="nil"/>
            </w:tcBorders>
            <w:noWrap/>
            <w:vAlign w:val="bottom"/>
            <w:hideMark/>
          </w:tcPr>
          <w:p w14:paraId="63EB4ECC"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REVISIÓN Y MANTENIMIENTO FLAUTAS DE FONDO</w:t>
            </w:r>
          </w:p>
        </w:tc>
        <w:tc>
          <w:tcPr>
            <w:tcW w:w="823" w:type="dxa"/>
            <w:tcBorders>
              <w:top w:val="nil"/>
              <w:left w:val="single" w:sz="4" w:space="0" w:color="000000"/>
              <w:bottom w:val="single" w:sz="4" w:space="0" w:color="000000"/>
              <w:right w:val="single" w:sz="4" w:space="0" w:color="000000"/>
            </w:tcBorders>
            <w:shd w:val="clear" w:color="FFFFFF" w:fill="FFFFFF"/>
            <w:vAlign w:val="center"/>
            <w:hideMark/>
          </w:tcPr>
          <w:p w14:paraId="553ACBF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GL</w:t>
            </w:r>
          </w:p>
        </w:tc>
        <w:tc>
          <w:tcPr>
            <w:tcW w:w="1034" w:type="dxa"/>
            <w:tcBorders>
              <w:top w:val="nil"/>
              <w:left w:val="nil"/>
              <w:bottom w:val="single" w:sz="4" w:space="0" w:color="000000"/>
              <w:right w:val="single" w:sz="4" w:space="0" w:color="000000"/>
            </w:tcBorders>
            <w:shd w:val="clear" w:color="FFFFFF" w:fill="FFFFFF"/>
            <w:vAlign w:val="center"/>
            <w:hideMark/>
          </w:tcPr>
          <w:p w14:paraId="4BB0879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4E4FA90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5'190'995.00 </w:t>
            </w:r>
          </w:p>
        </w:tc>
        <w:tc>
          <w:tcPr>
            <w:tcW w:w="1320" w:type="dxa"/>
            <w:tcBorders>
              <w:top w:val="nil"/>
              <w:left w:val="nil"/>
              <w:bottom w:val="single" w:sz="4" w:space="0" w:color="000000"/>
              <w:right w:val="single" w:sz="4" w:space="0" w:color="000000"/>
            </w:tcBorders>
            <w:shd w:val="clear" w:color="FFFFFF" w:fill="FFFFFF"/>
            <w:vAlign w:val="center"/>
            <w:hideMark/>
          </w:tcPr>
          <w:p w14:paraId="6113D88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5'190'995.00 </w:t>
            </w:r>
          </w:p>
        </w:tc>
      </w:tr>
      <w:tr w:rsidR="001A1B6C" w:rsidRPr="00457932" w14:paraId="7F47DEDF"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6E0FC6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5.5</w:t>
            </w:r>
          </w:p>
        </w:tc>
        <w:tc>
          <w:tcPr>
            <w:tcW w:w="833" w:type="dxa"/>
            <w:tcBorders>
              <w:top w:val="nil"/>
              <w:left w:val="nil"/>
              <w:bottom w:val="single" w:sz="4" w:space="0" w:color="000000"/>
              <w:right w:val="single" w:sz="4" w:space="0" w:color="000000"/>
            </w:tcBorders>
            <w:vAlign w:val="center"/>
            <w:hideMark/>
          </w:tcPr>
          <w:p w14:paraId="1040FDA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NP-11</w:t>
            </w:r>
          </w:p>
        </w:tc>
        <w:tc>
          <w:tcPr>
            <w:tcW w:w="2977" w:type="dxa"/>
            <w:tcBorders>
              <w:top w:val="single" w:sz="4" w:space="0" w:color="000000"/>
              <w:left w:val="nil"/>
              <w:bottom w:val="single" w:sz="4" w:space="0" w:color="000000"/>
              <w:right w:val="single" w:sz="4" w:space="0" w:color="000000"/>
            </w:tcBorders>
            <w:shd w:val="clear" w:color="FFFFFF" w:fill="FFFFFF"/>
            <w:vAlign w:val="center"/>
            <w:hideMark/>
          </w:tcPr>
          <w:p w14:paraId="28509709"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SUMINISTRO E INSTALACIÓN GRAVA 2" A 3/4"</w:t>
            </w:r>
          </w:p>
        </w:tc>
        <w:tc>
          <w:tcPr>
            <w:tcW w:w="823" w:type="dxa"/>
            <w:tcBorders>
              <w:top w:val="nil"/>
              <w:left w:val="nil"/>
              <w:bottom w:val="single" w:sz="4" w:space="0" w:color="000000"/>
              <w:right w:val="single" w:sz="4" w:space="0" w:color="000000"/>
            </w:tcBorders>
            <w:shd w:val="clear" w:color="FFFFFF" w:fill="FFFFFF"/>
            <w:vAlign w:val="center"/>
            <w:hideMark/>
          </w:tcPr>
          <w:p w14:paraId="36BF0F2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BULTO 50kg</w:t>
            </w:r>
          </w:p>
        </w:tc>
        <w:tc>
          <w:tcPr>
            <w:tcW w:w="1034" w:type="dxa"/>
            <w:tcBorders>
              <w:top w:val="nil"/>
              <w:left w:val="nil"/>
              <w:bottom w:val="single" w:sz="4" w:space="0" w:color="000000"/>
              <w:right w:val="single" w:sz="4" w:space="0" w:color="000000"/>
            </w:tcBorders>
            <w:shd w:val="clear" w:color="FFFFFF" w:fill="FFFFFF"/>
            <w:vAlign w:val="center"/>
            <w:hideMark/>
          </w:tcPr>
          <w:p w14:paraId="5AB5580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40.00</w:t>
            </w:r>
          </w:p>
        </w:tc>
        <w:tc>
          <w:tcPr>
            <w:tcW w:w="1260" w:type="dxa"/>
            <w:tcBorders>
              <w:top w:val="nil"/>
              <w:left w:val="nil"/>
              <w:bottom w:val="single" w:sz="4" w:space="0" w:color="000000"/>
              <w:right w:val="single" w:sz="4" w:space="0" w:color="000000"/>
            </w:tcBorders>
            <w:shd w:val="clear" w:color="FFFFFF" w:fill="FFFFFF"/>
            <w:vAlign w:val="center"/>
            <w:hideMark/>
          </w:tcPr>
          <w:p w14:paraId="79FF175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61'714.00 </w:t>
            </w:r>
          </w:p>
        </w:tc>
        <w:tc>
          <w:tcPr>
            <w:tcW w:w="1320" w:type="dxa"/>
            <w:tcBorders>
              <w:top w:val="nil"/>
              <w:left w:val="nil"/>
              <w:bottom w:val="single" w:sz="4" w:space="0" w:color="000000"/>
              <w:right w:val="single" w:sz="4" w:space="0" w:color="000000"/>
            </w:tcBorders>
            <w:shd w:val="clear" w:color="FFFFFF" w:fill="FFFFFF"/>
            <w:vAlign w:val="center"/>
            <w:hideMark/>
          </w:tcPr>
          <w:p w14:paraId="4A2EC4F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2'468'560.00 </w:t>
            </w:r>
          </w:p>
        </w:tc>
      </w:tr>
      <w:tr w:rsidR="001A1B6C" w:rsidRPr="00457932" w14:paraId="6F967D74"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33DFD5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5.6</w:t>
            </w:r>
          </w:p>
        </w:tc>
        <w:tc>
          <w:tcPr>
            <w:tcW w:w="833" w:type="dxa"/>
            <w:tcBorders>
              <w:top w:val="nil"/>
              <w:left w:val="nil"/>
              <w:bottom w:val="single" w:sz="4" w:space="0" w:color="000000"/>
              <w:right w:val="single" w:sz="4" w:space="0" w:color="000000"/>
            </w:tcBorders>
            <w:vAlign w:val="center"/>
            <w:hideMark/>
          </w:tcPr>
          <w:p w14:paraId="7C2D7F1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NP-12</w:t>
            </w:r>
          </w:p>
        </w:tc>
        <w:tc>
          <w:tcPr>
            <w:tcW w:w="2977" w:type="dxa"/>
            <w:tcBorders>
              <w:top w:val="nil"/>
              <w:left w:val="nil"/>
              <w:bottom w:val="single" w:sz="4" w:space="0" w:color="000000"/>
              <w:right w:val="single" w:sz="4" w:space="0" w:color="000000"/>
            </w:tcBorders>
            <w:shd w:val="clear" w:color="FFFFFF" w:fill="FFFFFF"/>
            <w:vAlign w:val="center"/>
            <w:hideMark/>
          </w:tcPr>
          <w:p w14:paraId="7870CEC6"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SUMINISTRO E INSTALACIÓN GRAVA 3/4" A #10</w:t>
            </w:r>
          </w:p>
        </w:tc>
        <w:tc>
          <w:tcPr>
            <w:tcW w:w="823" w:type="dxa"/>
            <w:tcBorders>
              <w:top w:val="nil"/>
              <w:left w:val="nil"/>
              <w:bottom w:val="single" w:sz="4" w:space="0" w:color="000000"/>
              <w:right w:val="single" w:sz="4" w:space="0" w:color="000000"/>
            </w:tcBorders>
            <w:shd w:val="clear" w:color="FFFFFF" w:fill="FFFFFF"/>
            <w:vAlign w:val="center"/>
            <w:hideMark/>
          </w:tcPr>
          <w:p w14:paraId="1AB96EC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BULTO 25kg</w:t>
            </w:r>
          </w:p>
        </w:tc>
        <w:tc>
          <w:tcPr>
            <w:tcW w:w="1034" w:type="dxa"/>
            <w:tcBorders>
              <w:top w:val="nil"/>
              <w:left w:val="nil"/>
              <w:bottom w:val="single" w:sz="4" w:space="0" w:color="000000"/>
              <w:right w:val="single" w:sz="4" w:space="0" w:color="000000"/>
            </w:tcBorders>
            <w:shd w:val="clear" w:color="FFFFFF" w:fill="FFFFFF"/>
            <w:vAlign w:val="center"/>
            <w:hideMark/>
          </w:tcPr>
          <w:p w14:paraId="56DC857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80.00</w:t>
            </w:r>
          </w:p>
        </w:tc>
        <w:tc>
          <w:tcPr>
            <w:tcW w:w="1260" w:type="dxa"/>
            <w:tcBorders>
              <w:top w:val="nil"/>
              <w:left w:val="nil"/>
              <w:bottom w:val="single" w:sz="4" w:space="0" w:color="000000"/>
              <w:right w:val="single" w:sz="4" w:space="0" w:color="000000"/>
            </w:tcBorders>
            <w:shd w:val="clear" w:color="FFFFFF" w:fill="FFFFFF"/>
            <w:vAlign w:val="center"/>
            <w:hideMark/>
          </w:tcPr>
          <w:p w14:paraId="64F8FBA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33'889.00 </w:t>
            </w:r>
          </w:p>
        </w:tc>
        <w:tc>
          <w:tcPr>
            <w:tcW w:w="1320" w:type="dxa"/>
            <w:tcBorders>
              <w:top w:val="nil"/>
              <w:left w:val="nil"/>
              <w:bottom w:val="single" w:sz="4" w:space="0" w:color="000000"/>
              <w:right w:val="single" w:sz="4" w:space="0" w:color="000000"/>
            </w:tcBorders>
            <w:shd w:val="clear" w:color="FFFFFF" w:fill="FFFFFF"/>
            <w:vAlign w:val="center"/>
            <w:hideMark/>
          </w:tcPr>
          <w:p w14:paraId="3EDAEBD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2'711'120.00 </w:t>
            </w:r>
          </w:p>
        </w:tc>
      </w:tr>
      <w:tr w:rsidR="001A1B6C" w:rsidRPr="00457932" w14:paraId="4BCBBF49"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B57CFF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5.7</w:t>
            </w:r>
          </w:p>
        </w:tc>
        <w:tc>
          <w:tcPr>
            <w:tcW w:w="833" w:type="dxa"/>
            <w:tcBorders>
              <w:top w:val="nil"/>
              <w:left w:val="nil"/>
              <w:bottom w:val="single" w:sz="4" w:space="0" w:color="000000"/>
              <w:right w:val="single" w:sz="4" w:space="0" w:color="000000"/>
            </w:tcBorders>
            <w:vAlign w:val="center"/>
            <w:hideMark/>
          </w:tcPr>
          <w:p w14:paraId="72D2F8B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NP-13</w:t>
            </w:r>
          </w:p>
        </w:tc>
        <w:tc>
          <w:tcPr>
            <w:tcW w:w="2977" w:type="dxa"/>
            <w:tcBorders>
              <w:top w:val="nil"/>
              <w:left w:val="nil"/>
              <w:bottom w:val="single" w:sz="4" w:space="0" w:color="000000"/>
              <w:right w:val="single" w:sz="4" w:space="0" w:color="000000"/>
            </w:tcBorders>
            <w:shd w:val="clear" w:color="FFFFFF" w:fill="FFFFFF"/>
            <w:vAlign w:val="center"/>
            <w:hideMark/>
          </w:tcPr>
          <w:p w14:paraId="229BB223"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SUMINISTRO E INSTALACIÓN ARENA TORPEDO Y ESTANDAR</w:t>
            </w:r>
          </w:p>
        </w:tc>
        <w:tc>
          <w:tcPr>
            <w:tcW w:w="823" w:type="dxa"/>
            <w:tcBorders>
              <w:top w:val="nil"/>
              <w:left w:val="nil"/>
              <w:bottom w:val="single" w:sz="4" w:space="0" w:color="000000"/>
              <w:right w:val="single" w:sz="4" w:space="0" w:color="000000"/>
            </w:tcBorders>
            <w:shd w:val="clear" w:color="FFFFFF" w:fill="FFFFFF"/>
            <w:vAlign w:val="center"/>
            <w:hideMark/>
          </w:tcPr>
          <w:p w14:paraId="4A0DAAB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BULTO 25kg</w:t>
            </w:r>
          </w:p>
        </w:tc>
        <w:tc>
          <w:tcPr>
            <w:tcW w:w="1034" w:type="dxa"/>
            <w:tcBorders>
              <w:top w:val="nil"/>
              <w:left w:val="nil"/>
              <w:bottom w:val="single" w:sz="4" w:space="0" w:color="000000"/>
              <w:right w:val="single" w:sz="4" w:space="0" w:color="000000"/>
            </w:tcBorders>
            <w:shd w:val="clear" w:color="FFFFFF" w:fill="FFFFFF"/>
            <w:vAlign w:val="center"/>
            <w:hideMark/>
          </w:tcPr>
          <w:p w14:paraId="095B7C6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96.00</w:t>
            </w:r>
          </w:p>
        </w:tc>
        <w:tc>
          <w:tcPr>
            <w:tcW w:w="1260" w:type="dxa"/>
            <w:tcBorders>
              <w:top w:val="nil"/>
              <w:left w:val="nil"/>
              <w:bottom w:val="single" w:sz="4" w:space="0" w:color="000000"/>
              <w:right w:val="single" w:sz="4" w:space="0" w:color="000000"/>
            </w:tcBorders>
            <w:shd w:val="clear" w:color="FFFFFF" w:fill="FFFFFF"/>
            <w:vAlign w:val="center"/>
            <w:hideMark/>
          </w:tcPr>
          <w:p w14:paraId="15BF9B2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33'889.00 </w:t>
            </w:r>
          </w:p>
        </w:tc>
        <w:tc>
          <w:tcPr>
            <w:tcW w:w="1320" w:type="dxa"/>
            <w:tcBorders>
              <w:top w:val="nil"/>
              <w:left w:val="nil"/>
              <w:bottom w:val="single" w:sz="4" w:space="0" w:color="000000"/>
              <w:right w:val="single" w:sz="4" w:space="0" w:color="000000"/>
            </w:tcBorders>
            <w:shd w:val="clear" w:color="FFFFFF" w:fill="FFFFFF"/>
            <w:vAlign w:val="center"/>
            <w:hideMark/>
          </w:tcPr>
          <w:p w14:paraId="72AF57E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3'253'344.00 </w:t>
            </w:r>
          </w:p>
        </w:tc>
      </w:tr>
      <w:tr w:rsidR="001A1B6C" w:rsidRPr="00457932" w14:paraId="1A18C9F2"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2763E4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5.8</w:t>
            </w:r>
          </w:p>
        </w:tc>
        <w:tc>
          <w:tcPr>
            <w:tcW w:w="833" w:type="dxa"/>
            <w:tcBorders>
              <w:top w:val="nil"/>
              <w:left w:val="nil"/>
              <w:bottom w:val="single" w:sz="4" w:space="0" w:color="000000"/>
              <w:right w:val="single" w:sz="4" w:space="0" w:color="000000"/>
            </w:tcBorders>
            <w:vAlign w:val="center"/>
            <w:hideMark/>
          </w:tcPr>
          <w:p w14:paraId="6D4096D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NP-14</w:t>
            </w:r>
          </w:p>
        </w:tc>
        <w:tc>
          <w:tcPr>
            <w:tcW w:w="2977" w:type="dxa"/>
            <w:tcBorders>
              <w:top w:val="nil"/>
              <w:left w:val="nil"/>
              <w:bottom w:val="single" w:sz="4" w:space="0" w:color="000000"/>
              <w:right w:val="single" w:sz="4" w:space="0" w:color="000000"/>
            </w:tcBorders>
            <w:shd w:val="clear" w:color="FFFFFF" w:fill="FFFFFF"/>
            <w:vAlign w:val="center"/>
            <w:hideMark/>
          </w:tcPr>
          <w:p w14:paraId="61E89165"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SUMINISTRO E INSTALACIÓN CARBÓN ANTRACITA</w:t>
            </w:r>
          </w:p>
        </w:tc>
        <w:tc>
          <w:tcPr>
            <w:tcW w:w="823" w:type="dxa"/>
            <w:tcBorders>
              <w:top w:val="nil"/>
              <w:left w:val="nil"/>
              <w:bottom w:val="single" w:sz="4" w:space="0" w:color="000000"/>
              <w:right w:val="single" w:sz="4" w:space="0" w:color="000000"/>
            </w:tcBorders>
            <w:shd w:val="clear" w:color="FFFFFF" w:fill="FFFFFF"/>
            <w:vAlign w:val="center"/>
            <w:hideMark/>
          </w:tcPr>
          <w:p w14:paraId="321ECC4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BULTO 50kg</w:t>
            </w:r>
          </w:p>
        </w:tc>
        <w:tc>
          <w:tcPr>
            <w:tcW w:w="1034" w:type="dxa"/>
            <w:tcBorders>
              <w:top w:val="nil"/>
              <w:left w:val="nil"/>
              <w:bottom w:val="single" w:sz="4" w:space="0" w:color="000000"/>
              <w:right w:val="single" w:sz="4" w:space="0" w:color="000000"/>
            </w:tcBorders>
            <w:shd w:val="clear" w:color="FFFFFF" w:fill="FFFFFF"/>
            <w:vAlign w:val="center"/>
            <w:hideMark/>
          </w:tcPr>
          <w:p w14:paraId="62905C1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20.00</w:t>
            </w:r>
          </w:p>
        </w:tc>
        <w:tc>
          <w:tcPr>
            <w:tcW w:w="1260" w:type="dxa"/>
            <w:tcBorders>
              <w:top w:val="nil"/>
              <w:left w:val="nil"/>
              <w:bottom w:val="single" w:sz="4" w:space="0" w:color="000000"/>
              <w:right w:val="single" w:sz="4" w:space="0" w:color="000000"/>
            </w:tcBorders>
            <w:shd w:val="clear" w:color="FFFFFF" w:fill="FFFFFF"/>
            <w:vAlign w:val="center"/>
            <w:hideMark/>
          </w:tcPr>
          <w:p w14:paraId="5728FDE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158'839.00 </w:t>
            </w:r>
          </w:p>
        </w:tc>
        <w:tc>
          <w:tcPr>
            <w:tcW w:w="1320" w:type="dxa"/>
            <w:tcBorders>
              <w:top w:val="nil"/>
              <w:left w:val="nil"/>
              <w:bottom w:val="single" w:sz="4" w:space="0" w:color="000000"/>
              <w:right w:val="single" w:sz="4" w:space="0" w:color="000000"/>
            </w:tcBorders>
            <w:shd w:val="clear" w:color="FFFFFF" w:fill="FFFFFF"/>
            <w:vAlign w:val="center"/>
            <w:hideMark/>
          </w:tcPr>
          <w:p w14:paraId="5AA2295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3'176'780.00 </w:t>
            </w:r>
          </w:p>
        </w:tc>
      </w:tr>
      <w:tr w:rsidR="001A1B6C" w:rsidRPr="00457932" w14:paraId="25A4F814"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4080C8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5.9</w:t>
            </w:r>
          </w:p>
        </w:tc>
        <w:tc>
          <w:tcPr>
            <w:tcW w:w="833" w:type="dxa"/>
            <w:tcBorders>
              <w:top w:val="nil"/>
              <w:left w:val="nil"/>
              <w:bottom w:val="single" w:sz="4" w:space="0" w:color="000000"/>
              <w:right w:val="single" w:sz="4" w:space="0" w:color="000000"/>
            </w:tcBorders>
            <w:noWrap/>
            <w:vAlign w:val="center"/>
            <w:hideMark/>
          </w:tcPr>
          <w:p w14:paraId="03D45E3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NP-15</w:t>
            </w:r>
          </w:p>
        </w:tc>
        <w:tc>
          <w:tcPr>
            <w:tcW w:w="2977" w:type="dxa"/>
            <w:tcBorders>
              <w:top w:val="nil"/>
              <w:left w:val="nil"/>
              <w:bottom w:val="single" w:sz="4" w:space="0" w:color="000000"/>
              <w:right w:val="single" w:sz="4" w:space="0" w:color="000000"/>
            </w:tcBorders>
            <w:shd w:val="clear" w:color="FFFFFF" w:fill="FFFFFF"/>
            <w:vAlign w:val="center"/>
            <w:hideMark/>
          </w:tcPr>
          <w:p w14:paraId="052E79E3"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RED ELECTRICA</w:t>
            </w:r>
          </w:p>
        </w:tc>
        <w:tc>
          <w:tcPr>
            <w:tcW w:w="823" w:type="dxa"/>
            <w:tcBorders>
              <w:top w:val="nil"/>
              <w:left w:val="nil"/>
              <w:bottom w:val="single" w:sz="4" w:space="0" w:color="000000"/>
              <w:right w:val="single" w:sz="4" w:space="0" w:color="000000"/>
            </w:tcBorders>
            <w:shd w:val="clear" w:color="FFFFFF" w:fill="FFFFFF"/>
            <w:noWrap/>
            <w:vAlign w:val="center"/>
            <w:hideMark/>
          </w:tcPr>
          <w:p w14:paraId="6306A52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GL</w:t>
            </w:r>
          </w:p>
        </w:tc>
        <w:tc>
          <w:tcPr>
            <w:tcW w:w="1034" w:type="dxa"/>
            <w:tcBorders>
              <w:top w:val="nil"/>
              <w:left w:val="nil"/>
              <w:bottom w:val="single" w:sz="4" w:space="0" w:color="000000"/>
              <w:right w:val="single" w:sz="4" w:space="0" w:color="000000"/>
            </w:tcBorders>
            <w:shd w:val="clear" w:color="FFFFFF" w:fill="FFFFFF"/>
            <w:noWrap/>
            <w:vAlign w:val="center"/>
            <w:hideMark/>
          </w:tcPr>
          <w:p w14:paraId="10FA78A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73F43E7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2'821'000.00 </w:t>
            </w:r>
          </w:p>
        </w:tc>
        <w:tc>
          <w:tcPr>
            <w:tcW w:w="1320" w:type="dxa"/>
            <w:tcBorders>
              <w:top w:val="nil"/>
              <w:left w:val="nil"/>
              <w:bottom w:val="single" w:sz="4" w:space="0" w:color="000000"/>
              <w:right w:val="single" w:sz="4" w:space="0" w:color="000000"/>
            </w:tcBorders>
            <w:shd w:val="clear" w:color="FFFFFF" w:fill="FFFFFF"/>
            <w:vAlign w:val="center"/>
            <w:hideMark/>
          </w:tcPr>
          <w:p w14:paraId="7C0D4F3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2'821'000.00 </w:t>
            </w:r>
          </w:p>
        </w:tc>
      </w:tr>
      <w:tr w:rsidR="001A1B6C" w:rsidRPr="00457932" w14:paraId="5D0F5D4E"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4CDDDE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5.10</w:t>
            </w:r>
          </w:p>
        </w:tc>
        <w:tc>
          <w:tcPr>
            <w:tcW w:w="833" w:type="dxa"/>
            <w:tcBorders>
              <w:top w:val="nil"/>
              <w:left w:val="nil"/>
              <w:bottom w:val="single" w:sz="4" w:space="0" w:color="000000"/>
              <w:right w:val="single" w:sz="4" w:space="0" w:color="000000"/>
            </w:tcBorders>
            <w:noWrap/>
            <w:vAlign w:val="center"/>
            <w:hideMark/>
          </w:tcPr>
          <w:p w14:paraId="28C78B9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NP-16</w:t>
            </w:r>
          </w:p>
        </w:tc>
        <w:tc>
          <w:tcPr>
            <w:tcW w:w="2977" w:type="dxa"/>
            <w:tcBorders>
              <w:top w:val="nil"/>
              <w:left w:val="nil"/>
              <w:bottom w:val="single" w:sz="4" w:space="0" w:color="000000"/>
              <w:right w:val="single" w:sz="4" w:space="0" w:color="000000"/>
            </w:tcBorders>
            <w:shd w:val="clear" w:color="FFFFFF" w:fill="FFFFFF"/>
            <w:vAlign w:val="center"/>
            <w:hideMark/>
          </w:tcPr>
          <w:p w14:paraId="0A42E611"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ESCALERA PLÁSTICA EN POLIPROPILENO</w:t>
            </w:r>
          </w:p>
        </w:tc>
        <w:tc>
          <w:tcPr>
            <w:tcW w:w="823" w:type="dxa"/>
            <w:tcBorders>
              <w:top w:val="nil"/>
              <w:left w:val="nil"/>
              <w:bottom w:val="single" w:sz="4" w:space="0" w:color="000000"/>
              <w:right w:val="single" w:sz="4" w:space="0" w:color="000000"/>
            </w:tcBorders>
            <w:shd w:val="clear" w:color="FFFFFF" w:fill="FFFFFF"/>
            <w:noWrap/>
            <w:vAlign w:val="center"/>
            <w:hideMark/>
          </w:tcPr>
          <w:p w14:paraId="4380D53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shd w:val="clear" w:color="FFFFFF" w:fill="FFFFFF"/>
            <w:noWrap/>
            <w:vAlign w:val="center"/>
            <w:hideMark/>
          </w:tcPr>
          <w:p w14:paraId="4080A44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7</w:t>
            </w:r>
          </w:p>
        </w:tc>
        <w:tc>
          <w:tcPr>
            <w:tcW w:w="1260" w:type="dxa"/>
            <w:tcBorders>
              <w:top w:val="nil"/>
              <w:left w:val="nil"/>
              <w:bottom w:val="single" w:sz="4" w:space="0" w:color="000000"/>
              <w:right w:val="single" w:sz="4" w:space="0" w:color="000000"/>
            </w:tcBorders>
            <w:shd w:val="clear" w:color="FFFFFF" w:fill="FFFFFF"/>
            <w:vAlign w:val="center"/>
            <w:hideMark/>
          </w:tcPr>
          <w:p w14:paraId="222B16F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1'500'000.00 </w:t>
            </w:r>
          </w:p>
        </w:tc>
        <w:tc>
          <w:tcPr>
            <w:tcW w:w="1320" w:type="dxa"/>
            <w:tcBorders>
              <w:top w:val="nil"/>
              <w:left w:val="nil"/>
              <w:bottom w:val="single" w:sz="4" w:space="0" w:color="000000"/>
              <w:right w:val="single" w:sz="4" w:space="0" w:color="000000"/>
            </w:tcBorders>
            <w:shd w:val="clear" w:color="FFFFFF" w:fill="FFFFFF"/>
            <w:vAlign w:val="center"/>
            <w:hideMark/>
          </w:tcPr>
          <w:p w14:paraId="6A1C5C5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10'500'000.00 </w:t>
            </w:r>
          </w:p>
        </w:tc>
      </w:tr>
      <w:tr w:rsidR="001A1B6C" w:rsidRPr="00457932" w14:paraId="6777FBB7" w14:textId="77777777" w:rsidTr="00854EF8">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317B622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4.1</w:t>
            </w:r>
          </w:p>
        </w:tc>
        <w:tc>
          <w:tcPr>
            <w:tcW w:w="833" w:type="dxa"/>
            <w:tcBorders>
              <w:top w:val="nil"/>
              <w:left w:val="nil"/>
              <w:bottom w:val="nil"/>
              <w:right w:val="nil"/>
            </w:tcBorders>
            <w:noWrap/>
            <w:vAlign w:val="center"/>
            <w:hideMark/>
          </w:tcPr>
          <w:p w14:paraId="65719D2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10.16</w:t>
            </w:r>
          </w:p>
        </w:tc>
        <w:tc>
          <w:tcPr>
            <w:tcW w:w="2977" w:type="dxa"/>
            <w:tcBorders>
              <w:top w:val="nil"/>
              <w:left w:val="single" w:sz="4" w:space="0" w:color="auto"/>
              <w:bottom w:val="single" w:sz="4" w:space="0" w:color="000000"/>
              <w:right w:val="single" w:sz="4" w:space="0" w:color="000000"/>
            </w:tcBorders>
            <w:shd w:val="clear" w:color="FFFFFF" w:fill="FFFFFF"/>
            <w:noWrap/>
            <w:vAlign w:val="bottom"/>
            <w:hideMark/>
          </w:tcPr>
          <w:p w14:paraId="52A6CE56"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REJA BANCARIA EN VARILLA CUADRADA DE 1/2" INC. ANTICORROSIVO</w:t>
            </w:r>
          </w:p>
        </w:tc>
        <w:tc>
          <w:tcPr>
            <w:tcW w:w="823" w:type="dxa"/>
            <w:tcBorders>
              <w:top w:val="nil"/>
              <w:left w:val="nil"/>
              <w:bottom w:val="single" w:sz="4" w:space="0" w:color="000000"/>
              <w:right w:val="single" w:sz="4" w:space="0" w:color="000000"/>
            </w:tcBorders>
            <w:noWrap/>
            <w:vAlign w:val="center"/>
            <w:hideMark/>
          </w:tcPr>
          <w:p w14:paraId="6446AC0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noWrap/>
            <w:vAlign w:val="center"/>
            <w:hideMark/>
          </w:tcPr>
          <w:p w14:paraId="0642933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w:t>
            </w:r>
          </w:p>
        </w:tc>
        <w:tc>
          <w:tcPr>
            <w:tcW w:w="1260" w:type="dxa"/>
            <w:tcBorders>
              <w:top w:val="nil"/>
              <w:left w:val="nil"/>
              <w:bottom w:val="single" w:sz="4" w:space="0" w:color="000000"/>
              <w:right w:val="single" w:sz="4" w:space="0" w:color="000000"/>
            </w:tcBorders>
            <w:vAlign w:val="center"/>
            <w:hideMark/>
          </w:tcPr>
          <w:p w14:paraId="431746F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229'934.00 </w:t>
            </w:r>
          </w:p>
        </w:tc>
        <w:tc>
          <w:tcPr>
            <w:tcW w:w="1320" w:type="dxa"/>
            <w:tcBorders>
              <w:top w:val="nil"/>
              <w:left w:val="nil"/>
              <w:bottom w:val="single" w:sz="4" w:space="0" w:color="000000"/>
              <w:right w:val="single" w:sz="4" w:space="0" w:color="000000"/>
            </w:tcBorders>
            <w:shd w:val="clear" w:color="FFFFFF" w:fill="FFFFFF"/>
            <w:vAlign w:val="center"/>
            <w:hideMark/>
          </w:tcPr>
          <w:p w14:paraId="6F09D68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919'736.00 </w:t>
            </w:r>
          </w:p>
        </w:tc>
      </w:tr>
      <w:tr w:rsidR="001A1B6C" w:rsidRPr="00457932" w14:paraId="5E7752F3"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0100934C"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6</w:t>
            </w:r>
          </w:p>
        </w:tc>
        <w:tc>
          <w:tcPr>
            <w:tcW w:w="833" w:type="dxa"/>
            <w:tcBorders>
              <w:top w:val="single" w:sz="4" w:space="0" w:color="000000"/>
              <w:left w:val="nil"/>
              <w:bottom w:val="single" w:sz="4" w:space="0" w:color="000000"/>
              <w:right w:val="single" w:sz="4" w:space="0" w:color="000000"/>
            </w:tcBorders>
            <w:shd w:val="clear" w:color="F2F2F2" w:fill="F2F2F2"/>
            <w:vAlign w:val="center"/>
            <w:hideMark/>
          </w:tcPr>
          <w:p w14:paraId="0E1F68BC"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6601A885"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LECHOS DE SECADO</w:t>
            </w:r>
          </w:p>
        </w:tc>
        <w:tc>
          <w:tcPr>
            <w:tcW w:w="823" w:type="dxa"/>
            <w:tcBorders>
              <w:top w:val="nil"/>
              <w:left w:val="nil"/>
              <w:bottom w:val="single" w:sz="4" w:space="0" w:color="000000"/>
              <w:right w:val="single" w:sz="4" w:space="0" w:color="000000"/>
            </w:tcBorders>
            <w:shd w:val="clear" w:color="F2F2F2" w:fill="F2F2F2"/>
            <w:vAlign w:val="center"/>
            <w:hideMark/>
          </w:tcPr>
          <w:p w14:paraId="68AAF2CF"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vAlign w:val="center"/>
            <w:hideMark/>
          </w:tcPr>
          <w:p w14:paraId="0131D45B"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vAlign w:val="center"/>
            <w:hideMark/>
          </w:tcPr>
          <w:p w14:paraId="6FAC62C6"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43563D3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   </w:t>
            </w:r>
          </w:p>
        </w:tc>
      </w:tr>
      <w:tr w:rsidR="001A1B6C" w:rsidRPr="00457932" w14:paraId="748EF391"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2B62AA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6.1</w:t>
            </w:r>
          </w:p>
        </w:tc>
        <w:tc>
          <w:tcPr>
            <w:tcW w:w="833" w:type="dxa"/>
            <w:tcBorders>
              <w:top w:val="nil"/>
              <w:left w:val="nil"/>
              <w:bottom w:val="single" w:sz="4" w:space="0" w:color="000000"/>
              <w:right w:val="single" w:sz="4" w:space="0" w:color="000000"/>
            </w:tcBorders>
            <w:vAlign w:val="center"/>
            <w:hideMark/>
          </w:tcPr>
          <w:p w14:paraId="418F954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1.36</w:t>
            </w:r>
          </w:p>
        </w:tc>
        <w:tc>
          <w:tcPr>
            <w:tcW w:w="2977" w:type="dxa"/>
            <w:tcBorders>
              <w:top w:val="nil"/>
              <w:left w:val="nil"/>
              <w:bottom w:val="single" w:sz="4" w:space="0" w:color="000000"/>
              <w:right w:val="single" w:sz="4" w:space="0" w:color="000000"/>
            </w:tcBorders>
            <w:shd w:val="clear" w:color="FFFFFF" w:fill="FFFFFF"/>
            <w:vAlign w:val="center"/>
            <w:hideMark/>
          </w:tcPr>
          <w:p w14:paraId="3C5F60C6"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DESMONTE DE CUBIERTAS (TEJA DE ZINC)</w:t>
            </w:r>
          </w:p>
        </w:tc>
        <w:tc>
          <w:tcPr>
            <w:tcW w:w="823" w:type="dxa"/>
            <w:tcBorders>
              <w:top w:val="nil"/>
              <w:left w:val="nil"/>
              <w:bottom w:val="single" w:sz="4" w:space="0" w:color="000000"/>
              <w:right w:val="single" w:sz="4" w:space="0" w:color="000000"/>
            </w:tcBorders>
            <w:shd w:val="clear" w:color="FFFFFF" w:fill="FFFFFF"/>
            <w:vAlign w:val="center"/>
            <w:hideMark/>
          </w:tcPr>
          <w:p w14:paraId="32104F7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36C46EC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18.23</w:t>
            </w:r>
          </w:p>
        </w:tc>
        <w:tc>
          <w:tcPr>
            <w:tcW w:w="1260" w:type="dxa"/>
            <w:tcBorders>
              <w:top w:val="nil"/>
              <w:left w:val="nil"/>
              <w:bottom w:val="single" w:sz="4" w:space="0" w:color="000000"/>
              <w:right w:val="single" w:sz="4" w:space="0" w:color="000000"/>
            </w:tcBorders>
            <w:shd w:val="clear" w:color="FFFFFF" w:fill="FFFFFF"/>
            <w:vAlign w:val="center"/>
            <w:hideMark/>
          </w:tcPr>
          <w:p w14:paraId="28DAA22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16'327.00 </w:t>
            </w:r>
          </w:p>
        </w:tc>
        <w:tc>
          <w:tcPr>
            <w:tcW w:w="1320" w:type="dxa"/>
            <w:tcBorders>
              <w:top w:val="nil"/>
              <w:left w:val="nil"/>
              <w:bottom w:val="single" w:sz="4" w:space="0" w:color="000000"/>
              <w:right w:val="single" w:sz="4" w:space="0" w:color="000000"/>
            </w:tcBorders>
            <w:shd w:val="clear" w:color="FFFFFF" w:fill="FFFFFF"/>
            <w:vAlign w:val="center"/>
            <w:hideMark/>
          </w:tcPr>
          <w:p w14:paraId="668AC40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297'682.00 </w:t>
            </w:r>
          </w:p>
        </w:tc>
      </w:tr>
      <w:tr w:rsidR="001A1B6C" w:rsidRPr="00457932" w14:paraId="45A7BF85"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B22F64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6.2</w:t>
            </w:r>
          </w:p>
        </w:tc>
        <w:tc>
          <w:tcPr>
            <w:tcW w:w="833" w:type="dxa"/>
            <w:tcBorders>
              <w:top w:val="nil"/>
              <w:left w:val="nil"/>
              <w:bottom w:val="single" w:sz="4" w:space="0" w:color="000000"/>
              <w:right w:val="single" w:sz="4" w:space="0" w:color="000000"/>
            </w:tcBorders>
            <w:vAlign w:val="center"/>
            <w:hideMark/>
          </w:tcPr>
          <w:p w14:paraId="774E5A7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7.26</w:t>
            </w:r>
          </w:p>
        </w:tc>
        <w:tc>
          <w:tcPr>
            <w:tcW w:w="2977" w:type="dxa"/>
            <w:tcBorders>
              <w:top w:val="nil"/>
              <w:left w:val="nil"/>
              <w:bottom w:val="single" w:sz="4" w:space="0" w:color="000000"/>
              <w:right w:val="single" w:sz="4" w:space="0" w:color="000000"/>
            </w:tcBorders>
            <w:shd w:val="clear" w:color="FFFFFF" w:fill="FFFFFF"/>
            <w:vAlign w:val="center"/>
            <w:hideMark/>
          </w:tcPr>
          <w:p w14:paraId="13F1067C"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TEJA PLÁSTICA No.6</w:t>
            </w:r>
          </w:p>
        </w:tc>
        <w:tc>
          <w:tcPr>
            <w:tcW w:w="823" w:type="dxa"/>
            <w:tcBorders>
              <w:top w:val="nil"/>
              <w:left w:val="nil"/>
              <w:bottom w:val="single" w:sz="4" w:space="0" w:color="000000"/>
              <w:right w:val="single" w:sz="4" w:space="0" w:color="000000"/>
            </w:tcBorders>
            <w:shd w:val="clear" w:color="FFFFFF" w:fill="FFFFFF"/>
            <w:vAlign w:val="center"/>
            <w:hideMark/>
          </w:tcPr>
          <w:p w14:paraId="20927DB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2EEDB7F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18.23</w:t>
            </w:r>
          </w:p>
        </w:tc>
        <w:tc>
          <w:tcPr>
            <w:tcW w:w="1260" w:type="dxa"/>
            <w:tcBorders>
              <w:top w:val="nil"/>
              <w:left w:val="nil"/>
              <w:bottom w:val="single" w:sz="4" w:space="0" w:color="000000"/>
              <w:right w:val="single" w:sz="4" w:space="0" w:color="000000"/>
            </w:tcBorders>
            <w:shd w:val="clear" w:color="FFFFFF" w:fill="FFFFFF"/>
            <w:vAlign w:val="center"/>
            <w:hideMark/>
          </w:tcPr>
          <w:p w14:paraId="70B63F9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68'036.00 </w:t>
            </w:r>
          </w:p>
        </w:tc>
        <w:tc>
          <w:tcPr>
            <w:tcW w:w="1320" w:type="dxa"/>
            <w:tcBorders>
              <w:top w:val="nil"/>
              <w:left w:val="nil"/>
              <w:bottom w:val="single" w:sz="4" w:space="0" w:color="000000"/>
              <w:right w:val="single" w:sz="4" w:space="0" w:color="000000"/>
            </w:tcBorders>
            <w:shd w:val="clear" w:color="FFFFFF" w:fill="FFFFFF"/>
            <w:vAlign w:val="center"/>
            <w:hideMark/>
          </w:tcPr>
          <w:p w14:paraId="1AB24FA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1'240'466.00 </w:t>
            </w:r>
          </w:p>
        </w:tc>
      </w:tr>
      <w:tr w:rsidR="001A1B6C" w:rsidRPr="00457932" w14:paraId="5B6F67B0"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F6B2E1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6.3</w:t>
            </w:r>
          </w:p>
        </w:tc>
        <w:tc>
          <w:tcPr>
            <w:tcW w:w="833" w:type="dxa"/>
            <w:tcBorders>
              <w:top w:val="nil"/>
              <w:left w:val="nil"/>
              <w:bottom w:val="single" w:sz="4" w:space="0" w:color="000000"/>
              <w:right w:val="single" w:sz="4" w:space="0" w:color="000000"/>
            </w:tcBorders>
            <w:vAlign w:val="center"/>
            <w:hideMark/>
          </w:tcPr>
          <w:p w14:paraId="5DD38A2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18.26</w:t>
            </w:r>
          </w:p>
        </w:tc>
        <w:tc>
          <w:tcPr>
            <w:tcW w:w="2977" w:type="dxa"/>
            <w:tcBorders>
              <w:top w:val="nil"/>
              <w:left w:val="nil"/>
              <w:bottom w:val="single" w:sz="4" w:space="0" w:color="000000"/>
              <w:right w:val="single" w:sz="4" w:space="0" w:color="000000"/>
            </w:tcBorders>
            <w:shd w:val="clear" w:color="FFFFFF" w:fill="FFFFFF"/>
            <w:vAlign w:val="center"/>
            <w:hideMark/>
          </w:tcPr>
          <w:p w14:paraId="17681905"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PINTURA EPOXICA PARA TAPAS Y REJILLAS</w:t>
            </w:r>
          </w:p>
        </w:tc>
        <w:tc>
          <w:tcPr>
            <w:tcW w:w="823" w:type="dxa"/>
            <w:tcBorders>
              <w:top w:val="nil"/>
              <w:left w:val="nil"/>
              <w:bottom w:val="single" w:sz="4" w:space="0" w:color="000000"/>
              <w:right w:val="single" w:sz="4" w:space="0" w:color="000000"/>
            </w:tcBorders>
            <w:shd w:val="clear" w:color="FFFFFF" w:fill="FFFFFF"/>
            <w:vAlign w:val="center"/>
            <w:hideMark/>
          </w:tcPr>
          <w:p w14:paraId="0F948B4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0B071B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11.20</w:t>
            </w:r>
          </w:p>
        </w:tc>
        <w:tc>
          <w:tcPr>
            <w:tcW w:w="1260" w:type="dxa"/>
            <w:tcBorders>
              <w:top w:val="nil"/>
              <w:left w:val="nil"/>
              <w:bottom w:val="single" w:sz="4" w:space="0" w:color="000000"/>
              <w:right w:val="single" w:sz="4" w:space="0" w:color="000000"/>
            </w:tcBorders>
            <w:shd w:val="clear" w:color="FFFFFF" w:fill="FFFFFF"/>
            <w:vAlign w:val="center"/>
            <w:hideMark/>
          </w:tcPr>
          <w:p w14:paraId="1C087A6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0C4C052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241'965.00 </w:t>
            </w:r>
          </w:p>
        </w:tc>
      </w:tr>
      <w:tr w:rsidR="001A1B6C" w:rsidRPr="00457932" w14:paraId="6A4A77A7"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5BE9AAB2"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7</w:t>
            </w:r>
          </w:p>
        </w:tc>
        <w:tc>
          <w:tcPr>
            <w:tcW w:w="833" w:type="dxa"/>
            <w:tcBorders>
              <w:top w:val="nil"/>
              <w:left w:val="nil"/>
              <w:bottom w:val="single" w:sz="4" w:space="0" w:color="000000"/>
              <w:right w:val="single" w:sz="4" w:space="0" w:color="000000"/>
            </w:tcBorders>
            <w:shd w:val="clear" w:color="F2F2F2" w:fill="F2F2F2"/>
            <w:vAlign w:val="center"/>
            <w:hideMark/>
          </w:tcPr>
          <w:p w14:paraId="2E464DC0"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5A21857B"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TANQUE DE ALMACENAMIENTO</w:t>
            </w:r>
          </w:p>
        </w:tc>
        <w:tc>
          <w:tcPr>
            <w:tcW w:w="823" w:type="dxa"/>
            <w:tcBorders>
              <w:top w:val="nil"/>
              <w:left w:val="nil"/>
              <w:bottom w:val="single" w:sz="4" w:space="0" w:color="000000"/>
              <w:right w:val="single" w:sz="4" w:space="0" w:color="000000"/>
            </w:tcBorders>
            <w:shd w:val="clear" w:color="F2F2F2" w:fill="F2F2F2"/>
            <w:vAlign w:val="center"/>
            <w:hideMark/>
          </w:tcPr>
          <w:p w14:paraId="530AAB81"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vAlign w:val="center"/>
            <w:hideMark/>
          </w:tcPr>
          <w:p w14:paraId="5B625C50"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vAlign w:val="center"/>
            <w:hideMark/>
          </w:tcPr>
          <w:p w14:paraId="677C4AD8"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26501BE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   </w:t>
            </w:r>
          </w:p>
        </w:tc>
      </w:tr>
      <w:tr w:rsidR="001A1B6C" w:rsidRPr="00457932" w14:paraId="5786DB3C"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5DD379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7.1</w:t>
            </w:r>
          </w:p>
        </w:tc>
        <w:tc>
          <w:tcPr>
            <w:tcW w:w="833" w:type="dxa"/>
            <w:tcBorders>
              <w:top w:val="nil"/>
              <w:left w:val="nil"/>
              <w:bottom w:val="single" w:sz="4" w:space="0" w:color="000000"/>
              <w:right w:val="single" w:sz="4" w:space="0" w:color="000000"/>
            </w:tcBorders>
            <w:vAlign w:val="center"/>
            <w:hideMark/>
          </w:tcPr>
          <w:p w14:paraId="52AB0B6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NP-17</w:t>
            </w:r>
          </w:p>
        </w:tc>
        <w:tc>
          <w:tcPr>
            <w:tcW w:w="2977" w:type="dxa"/>
            <w:tcBorders>
              <w:top w:val="nil"/>
              <w:left w:val="nil"/>
              <w:bottom w:val="single" w:sz="4" w:space="0" w:color="000000"/>
              <w:right w:val="single" w:sz="4" w:space="0" w:color="000000"/>
            </w:tcBorders>
            <w:shd w:val="clear" w:color="FFFFFF" w:fill="FFFFFF"/>
            <w:vAlign w:val="center"/>
            <w:hideMark/>
          </w:tcPr>
          <w:p w14:paraId="06E13CF2"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BARANDA METALICA PERIMETRAL</w:t>
            </w:r>
          </w:p>
        </w:tc>
        <w:tc>
          <w:tcPr>
            <w:tcW w:w="823" w:type="dxa"/>
            <w:tcBorders>
              <w:top w:val="nil"/>
              <w:left w:val="nil"/>
              <w:bottom w:val="single" w:sz="4" w:space="0" w:color="000000"/>
              <w:right w:val="single" w:sz="4" w:space="0" w:color="000000"/>
            </w:tcBorders>
            <w:shd w:val="clear" w:color="FFFFFF" w:fill="FFFFFF"/>
            <w:vAlign w:val="center"/>
            <w:hideMark/>
          </w:tcPr>
          <w:p w14:paraId="09EBD12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shd w:val="clear" w:color="FFFFFF" w:fill="FFFFFF"/>
            <w:vAlign w:val="center"/>
            <w:hideMark/>
          </w:tcPr>
          <w:p w14:paraId="36C48D3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25.60</w:t>
            </w:r>
          </w:p>
        </w:tc>
        <w:tc>
          <w:tcPr>
            <w:tcW w:w="1260" w:type="dxa"/>
            <w:tcBorders>
              <w:top w:val="nil"/>
              <w:left w:val="nil"/>
              <w:bottom w:val="single" w:sz="4" w:space="0" w:color="000000"/>
              <w:right w:val="single" w:sz="4" w:space="0" w:color="000000"/>
            </w:tcBorders>
            <w:shd w:val="clear" w:color="FFFFFF" w:fill="FFFFFF"/>
            <w:vAlign w:val="center"/>
            <w:hideMark/>
          </w:tcPr>
          <w:p w14:paraId="2D69E64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350'000.00 </w:t>
            </w:r>
          </w:p>
        </w:tc>
        <w:tc>
          <w:tcPr>
            <w:tcW w:w="1320" w:type="dxa"/>
            <w:tcBorders>
              <w:top w:val="nil"/>
              <w:left w:val="nil"/>
              <w:bottom w:val="single" w:sz="4" w:space="0" w:color="000000"/>
              <w:right w:val="single" w:sz="4" w:space="0" w:color="000000"/>
            </w:tcBorders>
            <w:shd w:val="clear" w:color="FFFFFF" w:fill="FFFFFF"/>
            <w:vAlign w:val="center"/>
            <w:hideMark/>
          </w:tcPr>
          <w:p w14:paraId="52B3D1D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8'960'000.00 </w:t>
            </w:r>
          </w:p>
        </w:tc>
      </w:tr>
      <w:tr w:rsidR="001A1B6C" w:rsidRPr="00457932" w14:paraId="0BD962E3"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B955F5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7.2</w:t>
            </w:r>
          </w:p>
        </w:tc>
        <w:tc>
          <w:tcPr>
            <w:tcW w:w="833" w:type="dxa"/>
            <w:tcBorders>
              <w:top w:val="nil"/>
              <w:left w:val="nil"/>
              <w:bottom w:val="single" w:sz="4" w:space="0" w:color="000000"/>
              <w:right w:val="single" w:sz="4" w:space="0" w:color="000000"/>
            </w:tcBorders>
            <w:noWrap/>
            <w:vAlign w:val="center"/>
            <w:hideMark/>
          </w:tcPr>
          <w:p w14:paraId="5C78796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NP-5</w:t>
            </w:r>
          </w:p>
        </w:tc>
        <w:tc>
          <w:tcPr>
            <w:tcW w:w="2977" w:type="dxa"/>
            <w:tcBorders>
              <w:top w:val="nil"/>
              <w:left w:val="nil"/>
              <w:bottom w:val="single" w:sz="4" w:space="0" w:color="000000"/>
              <w:right w:val="single" w:sz="4" w:space="0" w:color="000000"/>
            </w:tcBorders>
            <w:shd w:val="clear" w:color="FFFFFF" w:fill="FFFFFF"/>
            <w:vAlign w:val="center"/>
            <w:hideMark/>
          </w:tcPr>
          <w:p w14:paraId="14D75A8A"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LAVADO E HIGIENIZACIÓN CON HIPOCLORITO DE SODIO</w:t>
            </w:r>
          </w:p>
        </w:tc>
        <w:tc>
          <w:tcPr>
            <w:tcW w:w="823" w:type="dxa"/>
            <w:tcBorders>
              <w:top w:val="nil"/>
              <w:left w:val="nil"/>
              <w:bottom w:val="single" w:sz="4" w:space="0" w:color="000000"/>
              <w:right w:val="single" w:sz="4" w:space="0" w:color="000000"/>
            </w:tcBorders>
            <w:shd w:val="clear" w:color="FFFFFF" w:fill="FFFFFF"/>
            <w:vAlign w:val="center"/>
            <w:hideMark/>
          </w:tcPr>
          <w:p w14:paraId="24B910F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6ACD7DD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122.40</w:t>
            </w:r>
          </w:p>
        </w:tc>
        <w:tc>
          <w:tcPr>
            <w:tcW w:w="1260" w:type="dxa"/>
            <w:tcBorders>
              <w:top w:val="nil"/>
              <w:left w:val="nil"/>
              <w:bottom w:val="single" w:sz="4" w:space="0" w:color="000000"/>
              <w:right w:val="single" w:sz="4" w:space="0" w:color="000000"/>
            </w:tcBorders>
            <w:shd w:val="clear" w:color="FFFFFF" w:fill="FFFFFF"/>
            <w:vAlign w:val="center"/>
            <w:hideMark/>
          </w:tcPr>
          <w:p w14:paraId="6862A42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8'000.00 </w:t>
            </w:r>
          </w:p>
        </w:tc>
        <w:tc>
          <w:tcPr>
            <w:tcW w:w="1320" w:type="dxa"/>
            <w:tcBorders>
              <w:top w:val="nil"/>
              <w:left w:val="nil"/>
              <w:bottom w:val="single" w:sz="4" w:space="0" w:color="000000"/>
              <w:right w:val="single" w:sz="4" w:space="0" w:color="000000"/>
            </w:tcBorders>
            <w:shd w:val="clear" w:color="FFFFFF" w:fill="FFFFFF"/>
            <w:vAlign w:val="center"/>
            <w:hideMark/>
          </w:tcPr>
          <w:p w14:paraId="2B4186B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979'200.00 </w:t>
            </w:r>
          </w:p>
        </w:tc>
      </w:tr>
      <w:tr w:rsidR="001A1B6C" w:rsidRPr="00457932" w14:paraId="6E6A467B"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DB35A7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7.3</w:t>
            </w:r>
          </w:p>
        </w:tc>
        <w:tc>
          <w:tcPr>
            <w:tcW w:w="833" w:type="dxa"/>
            <w:tcBorders>
              <w:top w:val="nil"/>
              <w:left w:val="nil"/>
              <w:bottom w:val="single" w:sz="4" w:space="0" w:color="000000"/>
              <w:right w:val="single" w:sz="4" w:space="0" w:color="000000"/>
            </w:tcBorders>
            <w:noWrap/>
            <w:vAlign w:val="center"/>
            <w:hideMark/>
          </w:tcPr>
          <w:p w14:paraId="54A30D7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NP-6</w:t>
            </w:r>
          </w:p>
        </w:tc>
        <w:tc>
          <w:tcPr>
            <w:tcW w:w="2977" w:type="dxa"/>
            <w:tcBorders>
              <w:top w:val="nil"/>
              <w:left w:val="nil"/>
              <w:bottom w:val="single" w:sz="4" w:space="0" w:color="000000"/>
              <w:right w:val="single" w:sz="4" w:space="0" w:color="000000"/>
            </w:tcBorders>
            <w:shd w:val="clear" w:color="FFFFFF" w:fill="FFFFFF"/>
            <w:vAlign w:val="center"/>
            <w:hideMark/>
          </w:tcPr>
          <w:p w14:paraId="0E48F7A3"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PINTURA EPOXIPOLIAMIDA AZUL ESPAÑOL PARA MUROS INTERNOS</w:t>
            </w:r>
          </w:p>
        </w:tc>
        <w:tc>
          <w:tcPr>
            <w:tcW w:w="823" w:type="dxa"/>
            <w:tcBorders>
              <w:top w:val="nil"/>
              <w:left w:val="nil"/>
              <w:bottom w:val="single" w:sz="4" w:space="0" w:color="000000"/>
              <w:right w:val="single" w:sz="4" w:space="0" w:color="000000"/>
            </w:tcBorders>
            <w:shd w:val="clear" w:color="FFFFFF" w:fill="FFFFFF"/>
            <w:vAlign w:val="center"/>
            <w:hideMark/>
          </w:tcPr>
          <w:p w14:paraId="2050D46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7F2138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122.40</w:t>
            </w:r>
          </w:p>
        </w:tc>
        <w:tc>
          <w:tcPr>
            <w:tcW w:w="1260" w:type="dxa"/>
            <w:tcBorders>
              <w:top w:val="nil"/>
              <w:left w:val="nil"/>
              <w:bottom w:val="single" w:sz="4" w:space="0" w:color="000000"/>
              <w:right w:val="single" w:sz="4" w:space="0" w:color="000000"/>
            </w:tcBorders>
            <w:shd w:val="clear" w:color="FFFFFF" w:fill="FFFFFF"/>
            <w:vAlign w:val="center"/>
            <w:hideMark/>
          </w:tcPr>
          <w:p w14:paraId="7CE3987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29'500.00 </w:t>
            </w:r>
          </w:p>
        </w:tc>
        <w:tc>
          <w:tcPr>
            <w:tcW w:w="1320" w:type="dxa"/>
            <w:tcBorders>
              <w:top w:val="nil"/>
              <w:left w:val="nil"/>
              <w:bottom w:val="single" w:sz="4" w:space="0" w:color="000000"/>
              <w:right w:val="single" w:sz="4" w:space="0" w:color="000000"/>
            </w:tcBorders>
            <w:shd w:val="clear" w:color="FFFFFF" w:fill="FFFFFF"/>
            <w:vAlign w:val="center"/>
            <w:hideMark/>
          </w:tcPr>
          <w:p w14:paraId="425C6A6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3'610'800.00 </w:t>
            </w:r>
          </w:p>
        </w:tc>
      </w:tr>
      <w:tr w:rsidR="001A1B6C" w:rsidRPr="00457932" w14:paraId="13582D34"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E1ED9C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7.4</w:t>
            </w:r>
          </w:p>
        </w:tc>
        <w:tc>
          <w:tcPr>
            <w:tcW w:w="833" w:type="dxa"/>
            <w:tcBorders>
              <w:top w:val="nil"/>
              <w:left w:val="nil"/>
              <w:bottom w:val="single" w:sz="4" w:space="0" w:color="000000"/>
              <w:right w:val="single" w:sz="4" w:space="0" w:color="000000"/>
            </w:tcBorders>
            <w:vAlign w:val="center"/>
            <w:hideMark/>
          </w:tcPr>
          <w:p w14:paraId="0096E79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13.1</w:t>
            </w:r>
          </w:p>
        </w:tc>
        <w:tc>
          <w:tcPr>
            <w:tcW w:w="2977" w:type="dxa"/>
            <w:tcBorders>
              <w:top w:val="nil"/>
              <w:left w:val="nil"/>
              <w:bottom w:val="single" w:sz="4" w:space="0" w:color="000000"/>
              <w:right w:val="single" w:sz="4" w:space="0" w:color="000000"/>
            </w:tcBorders>
            <w:shd w:val="clear" w:color="FFFFFF" w:fill="FFFFFF"/>
            <w:vAlign w:val="center"/>
            <w:hideMark/>
          </w:tcPr>
          <w:p w14:paraId="383F5C67"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ALISTADO ENDURECIDO 1:3, E=0.04</w:t>
            </w:r>
          </w:p>
        </w:tc>
        <w:tc>
          <w:tcPr>
            <w:tcW w:w="823" w:type="dxa"/>
            <w:tcBorders>
              <w:top w:val="nil"/>
              <w:left w:val="nil"/>
              <w:bottom w:val="single" w:sz="4" w:space="0" w:color="000000"/>
              <w:right w:val="single" w:sz="4" w:space="0" w:color="000000"/>
            </w:tcBorders>
            <w:shd w:val="clear" w:color="FFFFFF" w:fill="FFFFFF"/>
            <w:vAlign w:val="center"/>
            <w:hideMark/>
          </w:tcPr>
          <w:p w14:paraId="71C8BF5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3D6290A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61.2</w:t>
            </w:r>
          </w:p>
        </w:tc>
        <w:tc>
          <w:tcPr>
            <w:tcW w:w="1260" w:type="dxa"/>
            <w:tcBorders>
              <w:top w:val="nil"/>
              <w:left w:val="nil"/>
              <w:bottom w:val="single" w:sz="4" w:space="0" w:color="000000"/>
              <w:right w:val="single" w:sz="4" w:space="0" w:color="000000"/>
            </w:tcBorders>
            <w:shd w:val="clear" w:color="FFFFFF" w:fill="FFFFFF"/>
            <w:vAlign w:val="center"/>
            <w:hideMark/>
          </w:tcPr>
          <w:p w14:paraId="09543B4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59'309.00 </w:t>
            </w:r>
          </w:p>
        </w:tc>
        <w:tc>
          <w:tcPr>
            <w:tcW w:w="1320" w:type="dxa"/>
            <w:tcBorders>
              <w:top w:val="nil"/>
              <w:left w:val="nil"/>
              <w:bottom w:val="single" w:sz="4" w:space="0" w:color="000000"/>
              <w:right w:val="single" w:sz="4" w:space="0" w:color="000000"/>
            </w:tcBorders>
            <w:shd w:val="clear" w:color="FFFFFF" w:fill="FFFFFF"/>
            <w:vAlign w:val="center"/>
            <w:hideMark/>
          </w:tcPr>
          <w:p w14:paraId="7F73AA4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3'629'711.00 </w:t>
            </w:r>
          </w:p>
        </w:tc>
      </w:tr>
      <w:tr w:rsidR="001A1B6C" w:rsidRPr="00457932" w14:paraId="33F6B430"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8CADB6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7.5</w:t>
            </w:r>
          </w:p>
        </w:tc>
        <w:tc>
          <w:tcPr>
            <w:tcW w:w="833" w:type="dxa"/>
            <w:tcBorders>
              <w:top w:val="nil"/>
              <w:left w:val="nil"/>
              <w:bottom w:val="single" w:sz="4" w:space="0" w:color="000000"/>
              <w:right w:val="single" w:sz="4" w:space="0" w:color="000000"/>
            </w:tcBorders>
            <w:vAlign w:val="center"/>
            <w:hideMark/>
          </w:tcPr>
          <w:p w14:paraId="59503BD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6.15</w:t>
            </w:r>
          </w:p>
        </w:tc>
        <w:tc>
          <w:tcPr>
            <w:tcW w:w="2977" w:type="dxa"/>
            <w:tcBorders>
              <w:top w:val="nil"/>
              <w:left w:val="nil"/>
              <w:bottom w:val="single" w:sz="4" w:space="0" w:color="000000"/>
              <w:right w:val="single" w:sz="4" w:space="0" w:color="000000"/>
            </w:tcBorders>
            <w:shd w:val="clear" w:color="FFFFFF" w:fill="FFFFFF"/>
            <w:vAlign w:val="center"/>
            <w:hideMark/>
          </w:tcPr>
          <w:p w14:paraId="761461C5"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PAÑETE IMPERMEABILIZADO MUROS 1:3, E=1.5 CM</w:t>
            </w:r>
          </w:p>
        </w:tc>
        <w:tc>
          <w:tcPr>
            <w:tcW w:w="823" w:type="dxa"/>
            <w:tcBorders>
              <w:top w:val="nil"/>
              <w:left w:val="nil"/>
              <w:bottom w:val="single" w:sz="4" w:space="0" w:color="000000"/>
              <w:right w:val="single" w:sz="4" w:space="0" w:color="000000"/>
            </w:tcBorders>
            <w:shd w:val="clear" w:color="FFFFFF" w:fill="FFFFFF"/>
            <w:vAlign w:val="center"/>
            <w:hideMark/>
          </w:tcPr>
          <w:p w14:paraId="06F7CB6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6B42628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122.40</w:t>
            </w:r>
          </w:p>
        </w:tc>
        <w:tc>
          <w:tcPr>
            <w:tcW w:w="1260" w:type="dxa"/>
            <w:tcBorders>
              <w:top w:val="nil"/>
              <w:left w:val="nil"/>
              <w:bottom w:val="single" w:sz="4" w:space="0" w:color="000000"/>
              <w:right w:val="single" w:sz="4" w:space="0" w:color="000000"/>
            </w:tcBorders>
            <w:shd w:val="clear" w:color="FFFFFF" w:fill="FFFFFF"/>
            <w:vAlign w:val="center"/>
            <w:hideMark/>
          </w:tcPr>
          <w:p w14:paraId="6CCA3BB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33'941.00 </w:t>
            </w:r>
          </w:p>
        </w:tc>
        <w:tc>
          <w:tcPr>
            <w:tcW w:w="1320" w:type="dxa"/>
            <w:tcBorders>
              <w:top w:val="nil"/>
              <w:left w:val="nil"/>
              <w:bottom w:val="single" w:sz="4" w:space="0" w:color="000000"/>
              <w:right w:val="single" w:sz="4" w:space="0" w:color="000000"/>
            </w:tcBorders>
            <w:shd w:val="clear" w:color="FFFFFF" w:fill="FFFFFF"/>
            <w:vAlign w:val="center"/>
            <w:hideMark/>
          </w:tcPr>
          <w:p w14:paraId="2561CCB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4'154'378.00 </w:t>
            </w:r>
          </w:p>
        </w:tc>
      </w:tr>
      <w:tr w:rsidR="001A1B6C" w:rsidRPr="00457932" w14:paraId="48C0A7D7" w14:textId="77777777" w:rsidTr="00854EF8">
        <w:trPr>
          <w:trHeight w:val="70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A6B620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7.6</w:t>
            </w:r>
          </w:p>
        </w:tc>
        <w:tc>
          <w:tcPr>
            <w:tcW w:w="833" w:type="dxa"/>
            <w:tcBorders>
              <w:top w:val="nil"/>
              <w:left w:val="nil"/>
              <w:bottom w:val="single" w:sz="4" w:space="0" w:color="000000"/>
              <w:right w:val="single" w:sz="4" w:space="0" w:color="000000"/>
            </w:tcBorders>
            <w:vAlign w:val="center"/>
            <w:hideMark/>
          </w:tcPr>
          <w:p w14:paraId="249BFF5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NP-18</w:t>
            </w:r>
          </w:p>
        </w:tc>
        <w:tc>
          <w:tcPr>
            <w:tcW w:w="2977" w:type="dxa"/>
            <w:tcBorders>
              <w:top w:val="nil"/>
              <w:left w:val="nil"/>
              <w:bottom w:val="single" w:sz="4" w:space="0" w:color="000000"/>
              <w:right w:val="single" w:sz="4" w:space="0" w:color="000000"/>
            </w:tcBorders>
            <w:shd w:val="clear" w:color="FFFFFF" w:fill="FFFFFF"/>
            <w:vAlign w:val="center"/>
            <w:hideMark/>
          </w:tcPr>
          <w:p w14:paraId="0FA01FFA"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IMPERMEABILIZACIÓN DE MUROS DE TANQUE EN SIKALASTIC-1K ES LIGHT GREY C874 BG O SIKAPLAN</w:t>
            </w:r>
          </w:p>
        </w:tc>
        <w:tc>
          <w:tcPr>
            <w:tcW w:w="823" w:type="dxa"/>
            <w:tcBorders>
              <w:top w:val="nil"/>
              <w:left w:val="nil"/>
              <w:bottom w:val="single" w:sz="4" w:space="0" w:color="000000"/>
              <w:right w:val="single" w:sz="4" w:space="0" w:color="000000"/>
            </w:tcBorders>
            <w:shd w:val="clear" w:color="FFFFFF" w:fill="FFFFFF"/>
            <w:vAlign w:val="center"/>
            <w:hideMark/>
          </w:tcPr>
          <w:p w14:paraId="0CF76C1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AFAD05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122.40</w:t>
            </w:r>
          </w:p>
        </w:tc>
        <w:tc>
          <w:tcPr>
            <w:tcW w:w="1260" w:type="dxa"/>
            <w:tcBorders>
              <w:top w:val="nil"/>
              <w:left w:val="nil"/>
              <w:bottom w:val="single" w:sz="4" w:space="0" w:color="000000"/>
              <w:right w:val="single" w:sz="4" w:space="0" w:color="000000"/>
            </w:tcBorders>
            <w:shd w:val="clear" w:color="FFFFFF" w:fill="FFFFFF"/>
            <w:vAlign w:val="center"/>
            <w:hideMark/>
          </w:tcPr>
          <w:p w14:paraId="5317DB4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174'555.00 </w:t>
            </w:r>
          </w:p>
        </w:tc>
        <w:tc>
          <w:tcPr>
            <w:tcW w:w="1320" w:type="dxa"/>
            <w:tcBorders>
              <w:top w:val="nil"/>
              <w:left w:val="nil"/>
              <w:bottom w:val="single" w:sz="4" w:space="0" w:color="000000"/>
              <w:right w:val="single" w:sz="4" w:space="0" w:color="000000"/>
            </w:tcBorders>
            <w:shd w:val="clear" w:color="FFFFFF" w:fill="FFFFFF"/>
            <w:vAlign w:val="center"/>
            <w:hideMark/>
          </w:tcPr>
          <w:p w14:paraId="5544BAD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21'365'532.00 </w:t>
            </w:r>
          </w:p>
        </w:tc>
      </w:tr>
      <w:tr w:rsidR="001A1B6C" w:rsidRPr="00457932" w14:paraId="7986BD1A"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1F3C5D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7.7</w:t>
            </w:r>
          </w:p>
        </w:tc>
        <w:tc>
          <w:tcPr>
            <w:tcW w:w="833" w:type="dxa"/>
            <w:tcBorders>
              <w:top w:val="nil"/>
              <w:left w:val="nil"/>
              <w:bottom w:val="single" w:sz="4" w:space="0" w:color="000000"/>
              <w:right w:val="single" w:sz="4" w:space="0" w:color="000000"/>
            </w:tcBorders>
            <w:vAlign w:val="center"/>
            <w:hideMark/>
          </w:tcPr>
          <w:p w14:paraId="1FFA723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13.8</w:t>
            </w:r>
          </w:p>
        </w:tc>
        <w:tc>
          <w:tcPr>
            <w:tcW w:w="2977" w:type="dxa"/>
            <w:tcBorders>
              <w:top w:val="nil"/>
              <w:left w:val="nil"/>
              <w:bottom w:val="single" w:sz="4" w:space="0" w:color="000000"/>
              <w:right w:val="single" w:sz="4" w:space="0" w:color="000000"/>
            </w:tcBorders>
            <w:shd w:val="clear" w:color="FFFFFF" w:fill="FFFFFF"/>
            <w:vAlign w:val="center"/>
            <w:hideMark/>
          </w:tcPr>
          <w:p w14:paraId="65FBC9DE"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CONCRETO ESTRIADO RAMPAS 2500 PSI</w:t>
            </w:r>
          </w:p>
        </w:tc>
        <w:tc>
          <w:tcPr>
            <w:tcW w:w="823" w:type="dxa"/>
            <w:tcBorders>
              <w:top w:val="nil"/>
              <w:left w:val="nil"/>
              <w:bottom w:val="single" w:sz="4" w:space="0" w:color="000000"/>
              <w:right w:val="single" w:sz="4" w:space="0" w:color="000000"/>
            </w:tcBorders>
            <w:shd w:val="clear" w:color="FFFFFF" w:fill="FFFFFF"/>
            <w:vAlign w:val="center"/>
            <w:hideMark/>
          </w:tcPr>
          <w:p w14:paraId="077C447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455B0B2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4.00</w:t>
            </w:r>
          </w:p>
        </w:tc>
        <w:tc>
          <w:tcPr>
            <w:tcW w:w="1260" w:type="dxa"/>
            <w:tcBorders>
              <w:top w:val="nil"/>
              <w:left w:val="nil"/>
              <w:bottom w:val="single" w:sz="4" w:space="0" w:color="000000"/>
              <w:right w:val="single" w:sz="4" w:space="0" w:color="000000"/>
            </w:tcBorders>
            <w:shd w:val="clear" w:color="FFFFFF" w:fill="FFFFFF"/>
            <w:vAlign w:val="center"/>
            <w:hideMark/>
          </w:tcPr>
          <w:p w14:paraId="50C8B2E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109'181.00 </w:t>
            </w:r>
          </w:p>
        </w:tc>
        <w:tc>
          <w:tcPr>
            <w:tcW w:w="1320" w:type="dxa"/>
            <w:tcBorders>
              <w:top w:val="nil"/>
              <w:left w:val="nil"/>
              <w:bottom w:val="single" w:sz="4" w:space="0" w:color="000000"/>
              <w:right w:val="single" w:sz="4" w:space="0" w:color="000000"/>
            </w:tcBorders>
            <w:shd w:val="clear" w:color="FFFFFF" w:fill="FFFFFF"/>
            <w:vAlign w:val="center"/>
            <w:hideMark/>
          </w:tcPr>
          <w:p w14:paraId="3E846E4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436'724.00 </w:t>
            </w:r>
          </w:p>
        </w:tc>
      </w:tr>
      <w:tr w:rsidR="001A1B6C" w:rsidRPr="00457932" w14:paraId="194C021C"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1119A9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7.8</w:t>
            </w:r>
          </w:p>
        </w:tc>
        <w:tc>
          <w:tcPr>
            <w:tcW w:w="833" w:type="dxa"/>
            <w:tcBorders>
              <w:top w:val="nil"/>
              <w:left w:val="nil"/>
              <w:bottom w:val="single" w:sz="4" w:space="0" w:color="000000"/>
              <w:right w:val="single" w:sz="4" w:space="0" w:color="000000"/>
            </w:tcBorders>
            <w:vAlign w:val="center"/>
            <w:hideMark/>
          </w:tcPr>
          <w:p w14:paraId="5B63539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18.26</w:t>
            </w:r>
          </w:p>
        </w:tc>
        <w:tc>
          <w:tcPr>
            <w:tcW w:w="2977" w:type="dxa"/>
            <w:tcBorders>
              <w:top w:val="nil"/>
              <w:left w:val="nil"/>
              <w:bottom w:val="single" w:sz="4" w:space="0" w:color="000000"/>
              <w:right w:val="single" w:sz="4" w:space="0" w:color="000000"/>
            </w:tcBorders>
            <w:shd w:val="clear" w:color="FFFFFF" w:fill="FFFFFF"/>
            <w:vAlign w:val="center"/>
            <w:hideMark/>
          </w:tcPr>
          <w:p w14:paraId="0C899F92"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PINTURA EPÓXICA (PARA REJAS)</w:t>
            </w:r>
          </w:p>
        </w:tc>
        <w:tc>
          <w:tcPr>
            <w:tcW w:w="823" w:type="dxa"/>
            <w:tcBorders>
              <w:top w:val="nil"/>
              <w:left w:val="nil"/>
              <w:bottom w:val="single" w:sz="4" w:space="0" w:color="000000"/>
              <w:right w:val="single" w:sz="4" w:space="0" w:color="000000"/>
            </w:tcBorders>
            <w:shd w:val="clear" w:color="FFFFFF" w:fill="FFFFFF"/>
            <w:vAlign w:val="center"/>
            <w:hideMark/>
          </w:tcPr>
          <w:p w14:paraId="16BB58D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2C4CF24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4.78</w:t>
            </w:r>
          </w:p>
        </w:tc>
        <w:tc>
          <w:tcPr>
            <w:tcW w:w="1260" w:type="dxa"/>
            <w:tcBorders>
              <w:top w:val="nil"/>
              <w:left w:val="nil"/>
              <w:bottom w:val="single" w:sz="4" w:space="0" w:color="000000"/>
              <w:right w:val="single" w:sz="4" w:space="0" w:color="000000"/>
            </w:tcBorders>
            <w:shd w:val="clear" w:color="FFFFFF" w:fill="FFFFFF"/>
            <w:vAlign w:val="center"/>
            <w:hideMark/>
          </w:tcPr>
          <w:p w14:paraId="1EF8298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315EB4D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103'267.00 </w:t>
            </w:r>
          </w:p>
        </w:tc>
      </w:tr>
      <w:tr w:rsidR="001A1B6C" w:rsidRPr="00457932" w14:paraId="08C35E2E"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3F99E8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7.9</w:t>
            </w:r>
          </w:p>
        </w:tc>
        <w:tc>
          <w:tcPr>
            <w:tcW w:w="833" w:type="dxa"/>
            <w:tcBorders>
              <w:top w:val="nil"/>
              <w:left w:val="nil"/>
              <w:bottom w:val="single" w:sz="4" w:space="0" w:color="000000"/>
              <w:right w:val="single" w:sz="4" w:space="0" w:color="000000"/>
            </w:tcBorders>
            <w:vAlign w:val="center"/>
            <w:hideMark/>
          </w:tcPr>
          <w:p w14:paraId="6A4356E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NP-19</w:t>
            </w:r>
          </w:p>
        </w:tc>
        <w:tc>
          <w:tcPr>
            <w:tcW w:w="2977" w:type="dxa"/>
            <w:tcBorders>
              <w:top w:val="nil"/>
              <w:left w:val="nil"/>
              <w:bottom w:val="single" w:sz="4" w:space="0" w:color="000000"/>
              <w:right w:val="single" w:sz="4" w:space="0" w:color="000000"/>
            </w:tcBorders>
            <w:shd w:val="clear" w:color="FFFFFF" w:fill="FFFFFF"/>
            <w:vAlign w:val="center"/>
            <w:hideMark/>
          </w:tcPr>
          <w:p w14:paraId="346A3FDA"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ACOMETIDA ELECTRICA Y AJUSTE ELECTRICO RED EN PVC</w:t>
            </w:r>
          </w:p>
        </w:tc>
        <w:tc>
          <w:tcPr>
            <w:tcW w:w="823" w:type="dxa"/>
            <w:tcBorders>
              <w:top w:val="nil"/>
              <w:left w:val="nil"/>
              <w:bottom w:val="single" w:sz="4" w:space="0" w:color="000000"/>
              <w:right w:val="single" w:sz="4" w:space="0" w:color="000000"/>
            </w:tcBorders>
            <w:shd w:val="clear" w:color="FFFFFF" w:fill="FFFFFF"/>
            <w:vAlign w:val="center"/>
            <w:hideMark/>
          </w:tcPr>
          <w:p w14:paraId="6B2056C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GL</w:t>
            </w:r>
          </w:p>
        </w:tc>
        <w:tc>
          <w:tcPr>
            <w:tcW w:w="1034" w:type="dxa"/>
            <w:tcBorders>
              <w:top w:val="nil"/>
              <w:left w:val="nil"/>
              <w:bottom w:val="single" w:sz="4" w:space="0" w:color="000000"/>
              <w:right w:val="single" w:sz="4" w:space="0" w:color="000000"/>
            </w:tcBorders>
            <w:shd w:val="clear" w:color="FFFFFF" w:fill="FFFFFF"/>
            <w:vAlign w:val="center"/>
            <w:hideMark/>
          </w:tcPr>
          <w:p w14:paraId="52AED0A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1.00</w:t>
            </w:r>
          </w:p>
        </w:tc>
        <w:tc>
          <w:tcPr>
            <w:tcW w:w="1260" w:type="dxa"/>
            <w:tcBorders>
              <w:top w:val="nil"/>
              <w:left w:val="nil"/>
              <w:bottom w:val="single" w:sz="4" w:space="0" w:color="000000"/>
              <w:right w:val="single" w:sz="4" w:space="0" w:color="000000"/>
            </w:tcBorders>
            <w:shd w:val="clear" w:color="FFFFFF" w:fill="FFFFFF"/>
            <w:vAlign w:val="center"/>
            <w:hideMark/>
          </w:tcPr>
          <w:p w14:paraId="1788BE1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1'500'000.00 </w:t>
            </w:r>
          </w:p>
        </w:tc>
        <w:tc>
          <w:tcPr>
            <w:tcW w:w="1320" w:type="dxa"/>
            <w:tcBorders>
              <w:top w:val="nil"/>
              <w:left w:val="nil"/>
              <w:bottom w:val="single" w:sz="4" w:space="0" w:color="000000"/>
              <w:right w:val="single" w:sz="4" w:space="0" w:color="000000"/>
            </w:tcBorders>
            <w:shd w:val="clear" w:color="FFFFFF" w:fill="FFFFFF"/>
            <w:vAlign w:val="center"/>
            <w:hideMark/>
          </w:tcPr>
          <w:p w14:paraId="73F13D2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1'500'000.00 </w:t>
            </w:r>
          </w:p>
        </w:tc>
      </w:tr>
      <w:tr w:rsidR="001A1B6C" w:rsidRPr="00457932" w14:paraId="5233626C"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A00C4E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7.10</w:t>
            </w:r>
          </w:p>
        </w:tc>
        <w:tc>
          <w:tcPr>
            <w:tcW w:w="833" w:type="dxa"/>
            <w:tcBorders>
              <w:top w:val="nil"/>
              <w:left w:val="nil"/>
              <w:bottom w:val="single" w:sz="4" w:space="0" w:color="000000"/>
              <w:right w:val="single" w:sz="4" w:space="0" w:color="000000"/>
            </w:tcBorders>
            <w:vAlign w:val="center"/>
            <w:hideMark/>
          </w:tcPr>
          <w:p w14:paraId="1A8FBD7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18.26</w:t>
            </w:r>
          </w:p>
        </w:tc>
        <w:tc>
          <w:tcPr>
            <w:tcW w:w="2977" w:type="dxa"/>
            <w:tcBorders>
              <w:top w:val="nil"/>
              <w:left w:val="nil"/>
              <w:bottom w:val="single" w:sz="4" w:space="0" w:color="000000"/>
              <w:right w:val="single" w:sz="4" w:space="0" w:color="000000"/>
            </w:tcBorders>
            <w:shd w:val="clear" w:color="FFFFFF" w:fill="FFFFFF"/>
            <w:vAlign w:val="center"/>
            <w:hideMark/>
          </w:tcPr>
          <w:p w14:paraId="17648AB9"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PINTURA EPÓXICA (TAPAS)</w:t>
            </w:r>
          </w:p>
        </w:tc>
        <w:tc>
          <w:tcPr>
            <w:tcW w:w="823" w:type="dxa"/>
            <w:tcBorders>
              <w:top w:val="nil"/>
              <w:left w:val="nil"/>
              <w:bottom w:val="single" w:sz="4" w:space="0" w:color="000000"/>
              <w:right w:val="single" w:sz="4" w:space="0" w:color="000000"/>
            </w:tcBorders>
            <w:shd w:val="clear" w:color="FFFFFF" w:fill="FFFFFF"/>
            <w:vAlign w:val="center"/>
            <w:hideMark/>
          </w:tcPr>
          <w:p w14:paraId="072AA4C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A009B1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0.76</w:t>
            </w:r>
          </w:p>
        </w:tc>
        <w:tc>
          <w:tcPr>
            <w:tcW w:w="1260" w:type="dxa"/>
            <w:tcBorders>
              <w:top w:val="nil"/>
              <w:left w:val="nil"/>
              <w:bottom w:val="single" w:sz="4" w:space="0" w:color="000000"/>
              <w:right w:val="single" w:sz="4" w:space="0" w:color="000000"/>
            </w:tcBorders>
            <w:shd w:val="clear" w:color="FFFFFF" w:fill="FFFFFF"/>
            <w:vAlign w:val="center"/>
            <w:hideMark/>
          </w:tcPr>
          <w:p w14:paraId="544ACD0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54A828D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16'352.00 </w:t>
            </w:r>
          </w:p>
        </w:tc>
      </w:tr>
      <w:tr w:rsidR="001A1B6C" w:rsidRPr="00457932" w14:paraId="7F383DD5"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853AA6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7.11</w:t>
            </w:r>
          </w:p>
        </w:tc>
        <w:tc>
          <w:tcPr>
            <w:tcW w:w="833" w:type="dxa"/>
            <w:tcBorders>
              <w:top w:val="nil"/>
              <w:left w:val="nil"/>
              <w:bottom w:val="single" w:sz="4" w:space="0" w:color="000000"/>
              <w:right w:val="single" w:sz="4" w:space="0" w:color="000000"/>
            </w:tcBorders>
            <w:noWrap/>
            <w:vAlign w:val="center"/>
            <w:hideMark/>
          </w:tcPr>
          <w:p w14:paraId="5CBD94E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NP-1</w:t>
            </w:r>
          </w:p>
        </w:tc>
        <w:tc>
          <w:tcPr>
            <w:tcW w:w="2977" w:type="dxa"/>
            <w:tcBorders>
              <w:top w:val="nil"/>
              <w:left w:val="nil"/>
              <w:bottom w:val="single" w:sz="4" w:space="0" w:color="000000"/>
              <w:right w:val="single" w:sz="4" w:space="0" w:color="000000"/>
            </w:tcBorders>
            <w:shd w:val="clear" w:color="FFFFFF" w:fill="FFFFFF"/>
            <w:vAlign w:val="center"/>
            <w:hideMark/>
          </w:tcPr>
          <w:p w14:paraId="70062713"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DESMONTE DE TRINCHOS EXISTENTES</w:t>
            </w:r>
          </w:p>
        </w:tc>
        <w:tc>
          <w:tcPr>
            <w:tcW w:w="823" w:type="dxa"/>
            <w:tcBorders>
              <w:top w:val="nil"/>
              <w:left w:val="nil"/>
              <w:bottom w:val="single" w:sz="4" w:space="0" w:color="000000"/>
              <w:right w:val="single" w:sz="4" w:space="0" w:color="000000"/>
            </w:tcBorders>
            <w:shd w:val="clear" w:color="FFFFFF" w:fill="FFFFFF"/>
            <w:vAlign w:val="center"/>
            <w:hideMark/>
          </w:tcPr>
          <w:p w14:paraId="3715F6D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60AB888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14.00</w:t>
            </w:r>
          </w:p>
        </w:tc>
        <w:tc>
          <w:tcPr>
            <w:tcW w:w="1260" w:type="dxa"/>
            <w:tcBorders>
              <w:top w:val="nil"/>
              <w:left w:val="nil"/>
              <w:bottom w:val="single" w:sz="4" w:space="0" w:color="000000"/>
              <w:right w:val="single" w:sz="4" w:space="0" w:color="000000"/>
            </w:tcBorders>
            <w:shd w:val="clear" w:color="FFFFFF" w:fill="FFFFFF"/>
            <w:vAlign w:val="center"/>
            <w:hideMark/>
          </w:tcPr>
          <w:p w14:paraId="2FA13E2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23'941.00 </w:t>
            </w:r>
          </w:p>
        </w:tc>
        <w:tc>
          <w:tcPr>
            <w:tcW w:w="1320" w:type="dxa"/>
            <w:tcBorders>
              <w:top w:val="nil"/>
              <w:left w:val="nil"/>
              <w:bottom w:val="single" w:sz="4" w:space="0" w:color="000000"/>
              <w:right w:val="single" w:sz="4" w:space="0" w:color="000000"/>
            </w:tcBorders>
            <w:shd w:val="clear" w:color="FFFFFF" w:fill="FFFFFF"/>
            <w:vAlign w:val="center"/>
            <w:hideMark/>
          </w:tcPr>
          <w:p w14:paraId="57DAC80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335'174.00 </w:t>
            </w:r>
          </w:p>
        </w:tc>
      </w:tr>
      <w:tr w:rsidR="001A1B6C" w:rsidRPr="00457932" w14:paraId="33CCC78C"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2BA9024D"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8</w:t>
            </w:r>
          </w:p>
        </w:tc>
        <w:tc>
          <w:tcPr>
            <w:tcW w:w="833" w:type="dxa"/>
            <w:tcBorders>
              <w:top w:val="nil"/>
              <w:left w:val="nil"/>
              <w:bottom w:val="single" w:sz="4" w:space="0" w:color="000000"/>
              <w:right w:val="single" w:sz="4" w:space="0" w:color="000000"/>
            </w:tcBorders>
            <w:shd w:val="clear" w:color="F2F2F2" w:fill="F2F2F2"/>
            <w:vAlign w:val="center"/>
            <w:hideMark/>
          </w:tcPr>
          <w:p w14:paraId="0DCA096F"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1AD8A96A"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CASETA DE CLORACIÓN</w:t>
            </w:r>
          </w:p>
        </w:tc>
        <w:tc>
          <w:tcPr>
            <w:tcW w:w="823" w:type="dxa"/>
            <w:tcBorders>
              <w:top w:val="nil"/>
              <w:left w:val="nil"/>
              <w:bottom w:val="single" w:sz="4" w:space="0" w:color="000000"/>
              <w:right w:val="single" w:sz="4" w:space="0" w:color="000000"/>
            </w:tcBorders>
            <w:shd w:val="clear" w:color="F2F2F2" w:fill="F2F2F2"/>
            <w:vAlign w:val="center"/>
            <w:hideMark/>
          </w:tcPr>
          <w:p w14:paraId="04E802EE"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vAlign w:val="center"/>
            <w:hideMark/>
          </w:tcPr>
          <w:p w14:paraId="53C51982"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vAlign w:val="center"/>
            <w:hideMark/>
          </w:tcPr>
          <w:p w14:paraId="4B708125"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3617380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   </w:t>
            </w:r>
          </w:p>
        </w:tc>
      </w:tr>
      <w:tr w:rsidR="001A1B6C" w:rsidRPr="00457932" w14:paraId="4D4C04DA"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210146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8.1</w:t>
            </w:r>
          </w:p>
        </w:tc>
        <w:tc>
          <w:tcPr>
            <w:tcW w:w="833" w:type="dxa"/>
            <w:tcBorders>
              <w:top w:val="nil"/>
              <w:left w:val="nil"/>
              <w:bottom w:val="single" w:sz="4" w:space="0" w:color="000000"/>
              <w:right w:val="single" w:sz="4" w:space="0" w:color="000000"/>
            </w:tcBorders>
            <w:vAlign w:val="center"/>
            <w:hideMark/>
          </w:tcPr>
          <w:p w14:paraId="4DEADB3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1.42</w:t>
            </w:r>
          </w:p>
        </w:tc>
        <w:tc>
          <w:tcPr>
            <w:tcW w:w="2977" w:type="dxa"/>
            <w:tcBorders>
              <w:top w:val="nil"/>
              <w:left w:val="nil"/>
              <w:bottom w:val="single" w:sz="4" w:space="0" w:color="000000"/>
              <w:right w:val="single" w:sz="4" w:space="0" w:color="000000"/>
            </w:tcBorders>
            <w:shd w:val="clear" w:color="FFFFFF" w:fill="FFFFFF"/>
            <w:vAlign w:val="center"/>
            <w:hideMark/>
          </w:tcPr>
          <w:p w14:paraId="45E921ED"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REPLANTEO MANUAL DE CIMIENTOS</w:t>
            </w:r>
          </w:p>
        </w:tc>
        <w:tc>
          <w:tcPr>
            <w:tcW w:w="823" w:type="dxa"/>
            <w:tcBorders>
              <w:top w:val="nil"/>
              <w:left w:val="nil"/>
              <w:bottom w:val="single" w:sz="4" w:space="0" w:color="000000"/>
              <w:right w:val="single" w:sz="4" w:space="0" w:color="000000"/>
            </w:tcBorders>
            <w:shd w:val="clear" w:color="FFFFFF" w:fill="FFFFFF"/>
            <w:vAlign w:val="center"/>
            <w:hideMark/>
          </w:tcPr>
          <w:p w14:paraId="1BC7637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4B402C1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4.2</w:t>
            </w:r>
          </w:p>
        </w:tc>
        <w:tc>
          <w:tcPr>
            <w:tcW w:w="1260" w:type="dxa"/>
            <w:tcBorders>
              <w:top w:val="nil"/>
              <w:left w:val="nil"/>
              <w:bottom w:val="single" w:sz="4" w:space="0" w:color="000000"/>
              <w:right w:val="single" w:sz="4" w:space="0" w:color="000000"/>
            </w:tcBorders>
            <w:shd w:val="clear" w:color="FFFFFF" w:fill="FFFFFF"/>
            <w:vAlign w:val="center"/>
            <w:hideMark/>
          </w:tcPr>
          <w:p w14:paraId="77E94AD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5'627.00 </w:t>
            </w:r>
          </w:p>
        </w:tc>
        <w:tc>
          <w:tcPr>
            <w:tcW w:w="1320" w:type="dxa"/>
            <w:tcBorders>
              <w:top w:val="nil"/>
              <w:left w:val="nil"/>
              <w:bottom w:val="single" w:sz="4" w:space="0" w:color="000000"/>
              <w:right w:val="single" w:sz="4" w:space="0" w:color="000000"/>
            </w:tcBorders>
            <w:shd w:val="clear" w:color="FFFFFF" w:fill="FFFFFF"/>
            <w:vAlign w:val="center"/>
            <w:hideMark/>
          </w:tcPr>
          <w:p w14:paraId="4BE9396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23'633.00 </w:t>
            </w:r>
          </w:p>
        </w:tc>
      </w:tr>
      <w:tr w:rsidR="001A1B6C" w:rsidRPr="00457932" w14:paraId="7315997A"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862F04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8.2</w:t>
            </w:r>
          </w:p>
        </w:tc>
        <w:tc>
          <w:tcPr>
            <w:tcW w:w="833" w:type="dxa"/>
            <w:tcBorders>
              <w:top w:val="nil"/>
              <w:left w:val="nil"/>
              <w:bottom w:val="single" w:sz="4" w:space="0" w:color="000000"/>
              <w:right w:val="single" w:sz="4" w:space="0" w:color="000000"/>
            </w:tcBorders>
            <w:vAlign w:val="center"/>
            <w:hideMark/>
          </w:tcPr>
          <w:p w14:paraId="06A84F1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1.31</w:t>
            </w:r>
          </w:p>
        </w:tc>
        <w:tc>
          <w:tcPr>
            <w:tcW w:w="2977" w:type="dxa"/>
            <w:tcBorders>
              <w:top w:val="nil"/>
              <w:left w:val="nil"/>
              <w:bottom w:val="single" w:sz="4" w:space="0" w:color="000000"/>
              <w:right w:val="single" w:sz="4" w:space="0" w:color="000000"/>
            </w:tcBorders>
            <w:shd w:val="clear" w:color="FFFFFF" w:fill="FFFFFF"/>
            <w:vAlign w:val="center"/>
            <w:hideMark/>
          </w:tcPr>
          <w:p w14:paraId="01EE54D0"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DESCAPOTE MANUAL Y RETIRO E= 0.20 M APILE A 15 M</w:t>
            </w:r>
          </w:p>
        </w:tc>
        <w:tc>
          <w:tcPr>
            <w:tcW w:w="823" w:type="dxa"/>
            <w:tcBorders>
              <w:top w:val="nil"/>
              <w:left w:val="nil"/>
              <w:bottom w:val="single" w:sz="4" w:space="0" w:color="000000"/>
              <w:right w:val="single" w:sz="4" w:space="0" w:color="000000"/>
            </w:tcBorders>
            <w:shd w:val="clear" w:color="FFFFFF" w:fill="FFFFFF"/>
            <w:vAlign w:val="center"/>
            <w:hideMark/>
          </w:tcPr>
          <w:p w14:paraId="2F3858E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1FB839C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3</w:t>
            </w:r>
          </w:p>
        </w:tc>
        <w:tc>
          <w:tcPr>
            <w:tcW w:w="1260" w:type="dxa"/>
            <w:tcBorders>
              <w:top w:val="nil"/>
              <w:left w:val="nil"/>
              <w:bottom w:val="single" w:sz="4" w:space="0" w:color="000000"/>
              <w:right w:val="single" w:sz="4" w:space="0" w:color="000000"/>
            </w:tcBorders>
            <w:shd w:val="clear" w:color="FFFFFF" w:fill="FFFFFF"/>
            <w:vAlign w:val="center"/>
            <w:hideMark/>
          </w:tcPr>
          <w:p w14:paraId="798CF17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10'198.00 </w:t>
            </w:r>
          </w:p>
        </w:tc>
        <w:tc>
          <w:tcPr>
            <w:tcW w:w="1320" w:type="dxa"/>
            <w:tcBorders>
              <w:top w:val="nil"/>
              <w:left w:val="nil"/>
              <w:bottom w:val="single" w:sz="4" w:space="0" w:color="000000"/>
              <w:right w:val="single" w:sz="4" w:space="0" w:color="000000"/>
            </w:tcBorders>
            <w:shd w:val="clear" w:color="FFFFFF" w:fill="FFFFFF"/>
            <w:vAlign w:val="center"/>
            <w:hideMark/>
          </w:tcPr>
          <w:p w14:paraId="2F1927B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30'594.00 </w:t>
            </w:r>
          </w:p>
        </w:tc>
      </w:tr>
      <w:tr w:rsidR="001A1B6C" w:rsidRPr="00457932" w14:paraId="23E39709" w14:textId="77777777" w:rsidTr="00854EF8">
        <w:trPr>
          <w:trHeight w:val="510"/>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EADE325"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8.3</w:t>
            </w:r>
          </w:p>
        </w:tc>
        <w:tc>
          <w:tcPr>
            <w:tcW w:w="833" w:type="dxa"/>
            <w:tcBorders>
              <w:top w:val="nil"/>
              <w:left w:val="nil"/>
              <w:bottom w:val="single" w:sz="4" w:space="0" w:color="000000"/>
              <w:right w:val="single" w:sz="4" w:space="0" w:color="000000"/>
            </w:tcBorders>
            <w:vAlign w:val="center"/>
            <w:hideMark/>
          </w:tcPr>
          <w:p w14:paraId="0FEFC5C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16.5</w:t>
            </w:r>
          </w:p>
        </w:tc>
        <w:tc>
          <w:tcPr>
            <w:tcW w:w="2977" w:type="dxa"/>
            <w:tcBorders>
              <w:top w:val="nil"/>
              <w:left w:val="nil"/>
              <w:bottom w:val="single" w:sz="4" w:space="0" w:color="000000"/>
              <w:right w:val="single" w:sz="4" w:space="0" w:color="000000"/>
            </w:tcBorders>
            <w:shd w:val="clear" w:color="FFFFFF" w:fill="FFFFFF"/>
            <w:vAlign w:val="center"/>
            <w:hideMark/>
          </w:tcPr>
          <w:p w14:paraId="7C842E9F"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EXCAVACIÓN MANUAL EN CONGLOMERADO H=0.0-2.0 M (INCLUYERETIRO DE SOBRANTES A UNA DISTANCIA MENOR DE 5 KM)</w:t>
            </w:r>
          </w:p>
        </w:tc>
        <w:tc>
          <w:tcPr>
            <w:tcW w:w="823" w:type="dxa"/>
            <w:tcBorders>
              <w:top w:val="nil"/>
              <w:left w:val="nil"/>
              <w:bottom w:val="single" w:sz="4" w:space="0" w:color="000000"/>
              <w:right w:val="single" w:sz="4" w:space="0" w:color="000000"/>
            </w:tcBorders>
            <w:shd w:val="clear" w:color="FFFFFF" w:fill="FFFFFF"/>
            <w:vAlign w:val="center"/>
            <w:hideMark/>
          </w:tcPr>
          <w:p w14:paraId="75FD923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shd w:val="clear" w:color="FFFFFF" w:fill="FFFFFF"/>
            <w:vAlign w:val="center"/>
            <w:hideMark/>
          </w:tcPr>
          <w:p w14:paraId="1BDECC4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0.81</w:t>
            </w:r>
          </w:p>
        </w:tc>
        <w:tc>
          <w:tcPr>
            <w:tcW w:w="1260" w:type="dxa"/>
            <w:tcBorders>
              <w:top w:val="nil"/>
              <w:left w:val="nil"/>
              <w:bottom w:val="single" w:sz="4" w:space="0" w:color="000000"/>
              <w:right w:val="single" w:sz="4" w:space="0" w:color="000000"/>
            </w:tcBorders>
            <w:shd w:val="clear" w:color="FFFFFF" w:fill="FFFFFF"/>
            <w:vAlign w:val="center"/>
            <w:hideMark/>
          </w:tcPr>
          <w:p w14:paraId="4D4E9AB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85'765.00 </w:t>
            </w:r>
          </w:p>
        </w:tc>
        <w:tc>
          <w:tcPr>
            <w:tcW w:w="1320" w:type="dxa"/>
            <w:tcBorders>
              <w:top w:val="nil"/>
              <w:left w:val="nil"/>
              <w:bottom w:val="single" w:sz="4" w:space="0" w:color="000000"/>
              <w:right w:val="single" w:sz="4" w:space="0" w:color="000000"/>
            </w:tcBorders>
            <w:shd w:val="clear" w:color="FFFFFF" w:fill="FFFFFF"/>
            <w:vAlign w:val="center"/>
            <w:hideMark/>
          </w:tcPr>
          <w:p w14:paraId="5B92A57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69'470.00 </w:t>
            </w:r>
          </w:p>
        </w:tc>
      </w:tr>
      <w:tr w:rsidR="001A1B6C" w:rsidRPr="00457932" w14:paraId="7F5D481B"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D25F9F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8.4</w:t>
            </w:r>
          </w:p>
        </w:tc>
        <w:tc>
          <w:tcPr>
            <w:tcW w:w="833" w:type="dxa"/>
            <w:tcBorders>
              <w:top w:val="nil"/>
              <w:left w:val="nil"/>
              <w:bottom w:val="single" w:sz="4" w:space="0" w:color="000000"/>
              <w:right w:val="single" w:sz="4" w:space="0" w:color="000000"/>
            </w:tcBorders>
            <w:vAlign w:val="center"/>
            <w:hideMark/>
          </w:tcPr>
          <w:p w14:paraId="64F2DCA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16.8</w:t>
            </w:r>
          </w:p>
        </w:tc>
        <w:tc>
          <w:tcPr>
            <w:tcW w:w="2977" w:type="dxa"/>
            <w:tcBorders>
              <w:top w:val="nil"/>
              <w:left w:val="nil"/>
              <w:bottom w:val="single" w:sz="4" w:space="0" w:color="000000"/>
              <w:right w:val="single" w:sz="4" w:space="0" w:color="000000"/>
            </w:tcBorders>
            <w:shd w:val="clear" w:color="FFFFFF" w:fill="FFFFFF"/>
            <w:vAlign w:val="center"/>
            <w:hideMark/>
          </w:tcPr>
          <w:p w14:paraId="54070858"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RELLENO EN RECEBO COMÚN COMPACTADO MECÁNICAMENTE</w:t>
            </w:r>
          </w:p>
        </w:tc>
        <w:tc>
          <w:tcPr>
            <w:tcW w:w="823" w:type="dxa"/>
            <w:tcBorders>
              <w:top w:val="nil"/>
              <w:left w:val="nil"/>
              <w:bottom w:val="single" w:sz="4" w:space="0" w:color="000000"/>
              <w:right w:val="single" w:sz="4" w:space="0" w:color="000000"/>
            </w:tcBorders>
            <w:shd w:val="clear" w:color="FFFFFF" w:fill="FFFFFF"/>
            <w:vAlign w:val="center"/>
            <w:hideMark/>
          </w:tcPr>
          <w:p w14:paraId="2CD7FB7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shd w:val="clear" w:color="FFFFFF" w:fill="FFFFFF"/>
            <w:vAlign w:val="center"/>
            <w:hideMark/>
          </w:tcPr>
          <w:p w14:paraId="74D7332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0.45</w:t>
            </w:r>
          </w:p>
        </w:tc>
        <w:tc>
          <w:tcPr>
            <w:tcW w:w="1260" w:type="dxa"/>
            <w:tcBorders>
              <w:top w:val="nil"/>
              <w:left w:val="nil"/>
              <w:bottom w:val="single" w:sz="4" w:space="0" w:color="000000"/>
              <w:right w:val="single" w:sz="4" w:space="0" w:color="000000"/>
            </w:tcBorders>
            <w:vAlign w:val="center"/>
            <w:hideMark/>
          </w:tcPr>
          <w:p w14:paraId="7ED3974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100'995.00 </w:t>
            </w:r>
          </w:p>
        </w:tc>
        <w:tc>
          <w:tcPr>
            <w:tcW w:w="1320" w:type="dxa"/>
            <w:tcBorders>
              <w:top w:val="nil"/>
              <w:left w:val="nil"/>
              <w:bottom w:val="single" w:sz="4" w:space="0" w:color="000000"/>
              <w:right w:val="single" w:sz="4" w:space="0" w:color="000000"/>
            </w:tcBorders>
            <w:shd w:val="clear" w:color="FFFFFF" w:fill="FFFFFF"/>
            <w:vAlign w:val="center"/>
            <w:hideMark/>
          </w:tcPr>
          <w:p w14:paraId="166016F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45'448.00 </w:t>
            </w:r>
          </w:p>
        </w:tc>
      </w:tr>
      <w:tr w:rsidR="001A1B6C" w:rsidRPr="00457932" w14:paraId="691CD94C"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8A4403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8.5</w:t>
            </w:r>
          </w:p>
        </w:tc>
        <w:tc>
          <w:tcPr>
            <w:tcW w:w="833" w:type="dxa"/>
            <w:tcBorders>
              <w:top w:val="nil"/>
              <w:left w:val="nil"/>
              <w:bottom w:val="single" w:sz="4" w:space="0" w:color="000000"/>
              <w:right w:val="single" w:sz="4" w:space="0" w:color="000000"/>
            </w:tcBorders>
            <w:vAlign w:val="center"/>
            <w:hideMark/>
          </w:tcPr>
          <w:p w14:paraId="1040B3D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13.14</w:t>
            </w:r>
          </w:p>
        </w:tc>
        <w:tc>
          <w:tcPr>
            <w:tcW w:w="2977" w:type="dxa"/>
            <w:tcBorders>
              <w:top w:val="nil"/>
              <w:left w:val="nil"/>
              <w:bottom w:val="single" w:sz="4" w:space="0" w:color="000000"/>
              <w:right w:val="single" w:sz="4" w:space="0" w:color="000000"/>
            </w:tcBorders>
            <w:shd w:val="clear" w:color="FFFFFF" w:fill="FFFFFF"/>
            <w:vAlign w:val="center"/>
            <w:hideMark/>
          </w:tcPr>
          <w:p w14:paraId="1D3FC627"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PLACA BASE CONCRETO 0.15 2500 PSI</w:t>
            </w:r>
          </w:p>
        </w:tc>
        <w:tc>
          <w:tcPr>
            <w:tcW w:w="823" w:type="dxa"/>
            <w:tcBorders>
              <w:top w:val="nil"/>
              <w:left w:val="nil"/>
              <w:bottom w:val="single" w:sz="4" w:space="0" w:color="000000"/>
              <w:right w:val="single" w:sz="4" w:space="0" w:color="000000"/>
            </w:tcBorders>
            <w:shd w:val="clear" w:color="FFFFFF" w:fill="FFFFFF"/>
            <w:vAlign w:val="center"/>
            <w:hideMark/>
          </w:tcPr>
          <w:p w14:paraId="32A17C7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831BBB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3</w:t>
            </w:r>
          </w:p>
        </w:tc>
        <w:tc>
          <w:tcPr>
            <w:tcW w:w="1260" w:type="dxa"/>
            <w:tcBorders>
              <w:top w:val="nil"/>
              <w:left w:val="nil"/>
              <w:bottom w:val="single" w:sz="4" w:space="0" w:color="000000"/>
              <w:right w:val="single" w:sz="4" w:space="0" w:color="000000"/>
            </w:tcBorders>
            <w:shd w:val="clear" w:color="FFFFFF" w:fill="FFFFFF"/>
            <w:vAlign w:val="center"/>
            <w:hideMark/>
          </w:tcPr>
          <w:p w14:paraId="26FA984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106'946.00 </w:t>
            </w:r>
          </w:p>
        </w:tc>
        <w:tc>
          <w:tcPr>
            <w:tcW w:w="1320" w:type="dxa"/>
            <w:tcBorders>
              <w:top w:val="nil"/>
              <w:left w:val="nil"/>
              <w:bottom w:val="single" w:sz="4" w:space="0" w:color="000000"/>
              <w:right w:val="single" w:sz="4" w:space="0" w:color="000000"/>
            </w:tcBorders>
            <w:shd w:val="clear" w:color="FFFFFF" w:fill="FFFFFF"/>
            <w:vAlign w:val="center"/>
            <w:hideMark/>
          </w:tcPr>
          <w:p w14:paraId="76B06B9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320'838.00 </w:t>
            </w:r>
          </w:p>
        </w:tc>
      </w:tr>
      <w:tr w:rsidR="001A1B6C" w:rsidRPr="00457932" w14:paraId="598B68EB"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2C9173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8.6</w:t>
            </w:r>
          </w:p>
        </w:tc>
        <w:tc>
          <w:tcPr>
            <w:tcW w:w="833" w:type="dxa"/>
            <w:tcBorders>
              <w:top w:val="nil"/>
              <w:left w:val="nil"/>
              <w:bottom w:val="single" w:sz="4" w:space="0" w:color="000000"/>
              <w:right w:val="single" w:sz="4" w:space="0" w:color="000000"/>
            </w:tcBorders>
            <w:vAlign w:val="center"/>
            <w:hideMark/>
          </w:tcPr>
          <w:p w14:paraId="478D8F2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2.8</w:t>
            </w:r>
          </w:p>
        </w:tc>
        <w:tc>
          <w:tcPr>
            <w:tcW w:w="2977" w:type="dxa"/>
            <w:tcBorders>
              <w:top w:val="nil"/>
              <w:left w:val="nil"/>
              <w:bottom w:val="single" w:sz="4" w:space="0" w:color="000000"/>
              <w:right w:val="single" w:sz="4" w:space="0" w:color="000000"/>
            </w:tcBorders>
            <w:shd w:val="clear" w:color="FFFFFF" w:fill="FFFFFF"/>
            <w:vAlign w:val="center"/>
            <w:hideMark/>
          </w:tcPr>
          <w:p w14:paraId="1CBA692C"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VIGA DE AMARRE EN CONCRETO 3500 PSI</w:t>
            </w:r>
          </w:p>
        </w:tc>
        <w:tc>
          <w:tcPr>
            <w:tcW w:w="823" w:type="dxa"/>
            <w:tcBorders>
              <w:top w:val="nil"/>
              <w:left w:val="nil"/>
              <w:bottom w:val="single" w:sz="4" w:space="0" w:color="000000"/>
              <w:right w:val="single" w:sz="4" w:space="0" w:color="000000"/>
            </w:tcBorders>
            <w:shd w:val="clear" w:color="FFFFFF" w:fill="FFFFFF"/>
            <w:vAlign w:val="center"/>
            <w:hideMark/>
          </w:tcPr>
          <w:p w14:paraId="36617CD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shd w:val="clear" w:color="FFFFFF" w:fill="FFFFFF"/>
            <w:vAlign w:val="center"/>
            <w:hideMark/>
          </w:tcPr>
          <w:p w14:paraId="54FE7B3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0.2</w:t>
            </w:r>
          </w:p>
        </w:tc>
        <w:tc>
          <w:tcPr>
            <w:tcW w:w="1260" w:type="dxa"/>
            <w:tcBorders>
              <w:top w:val="nil"/>
              <w:left w:val="nil"/>
              <w:bottom w:val="single" w:sz="4" w:space="0" w:color="000000"/>
              <w:right w:val="single" w:sz="4" w:space="0" w:color="000000"/>
            </w:tcBorders>
            <w:shd w:val="clear" w:color="FFFFFF" w:fill="FFFFFF"/>
            <w:vAlign w:val="center"/>
            <w:hideMark/>
          </w:tcPr>
          <w:p w14:paraId="41C9377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884'060.00 </w:t>
            </w:r>
          </w:p>
        </w:tc>
        <w:tc>
          <w:tcPr>
            <w:tcW w:w="1320" w:type="dxa"/>
            <w:tcBorders>
              <w:top w:val="nil"/>
              <w:left w:val="nil"/>
              <w:bottom w:val="single" w:sz="4" w:space="0" w:color="000000"/>
              <w:right w:val="single" w:sz="4" w:space="0" w:color="000000"/>
            </w:tcBorders>
            <w:shd w:val="clear" w:color="FFFFFF" w:fill="FFFFFF"/>
            <w:vAlign w:val="center"/>
            <w:hideMark/>
          </w:tcPr>
          <w:p w14:paraId="5F624F5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176'812.00 </w:t>
            </w:r>
          </w:p>
        </w:tc>
      </w:tr>
      <w:tr w:rsidR="001A1B6C" w:rsidRPr="00457932" w14:paraId="22BBE7BE"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444D9C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8.7</w:t>
            </w:r>
          </w:p>
        </w:tc>
        <w:tc>
          <w:tcPr>
            <w:tcW w:w="833" w:type="dxa"/>
            <w:tcBorders>
              <w:top w:val="nil"/>
              <w:left w:val="nil"/>
              <w:bottom w:val="single" w:sz="4" w:space="0" w:color="000000"/>
              <w:right w:val="single" w:sz="4" w:space="0" w:color="000000"/>
            </w:tcBorders>
            <w:vAlign w:val="center"/>
            <w:hideMark/>
          </w:tcPr>
          <w:p w14:paraId="7064BD4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4.3</w:t>
            </w:r>
          </w:p>
        </w:tc>
        <w:tc>
          <w:tcPr>
            <w:tcW w:w="2977" w:type="dxa"/>
            <w:tcBorders>
              <w:top w:val="nil"/>
              <w:left w:val="nil"/>
              <w:bottom w:val="single" w:sz="4" w:space="0" w:color="000000"/>
              <w:right w:val="single" w:sz="4" w:space="0" w:color="000000"/>
            </w:tcBorders>
            <w:shd w:val="clear" w:color="FFFFFF" w:fill="FFFFFF"/>
            <w:vAlign w:val="center"/>
            <w:hideMark/>
          </w:tcPr>
          <w:p w14:paraId="63BD4565"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COLUMNAS 3500 PSI</w:t>
            </w:r>
          </w:p>
        </w:tc>
        <w:tc>
          <w:tcPr>
            <w:tcW w:w="823" w:type="dxa"/>
            <w:tcBorders>
              <w:top w:val="nil"/>
              <w:left w:val="nil"/>
              <w:bottom w:val="single" w:sz="4" w:space="0" w:color="000000"/>
              <w:right w:val="single" w:sz="4" w:space="0" w:color="000000"/>
            </w:tcBorders>
            <w:shd w:val="clear" w:color="FFFFFF" w:fill="FFFFFF"/>
            <w:vAlign w:val="center"/>
            <w:hideMark/>
          </w:tcPr>
          <w:p w14:paraId="6F1C2B5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shd w:val="clear" w:color="FFFFFF" w:fill="FFFFFF"/>
            <w:vAlign w:val="center"/>
            <w:hideMark/>
          </w:tcPr>
          <w:p w14:paraId="26B7F89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0.2</w:t>
            </w:r>
          </w:p>
        </w:tc>
        <w:tc>
          <w:tcPr>
            <w:tcW w:w="1260" w:type="dxa"/>
            <w:tcBorders>
              <w:top w:val="nil"/>
              <w:left w:val="nil"/>
              <w:bottom w:val="single" w:sz="4" w:space="0" w:color="000000"/>
              <w:right w:val="single" w:sz="4" w:space="0" w:color="000000"/>
            </w:tcBorders>
            <w:shd w:val="clear" w:color="FFFFFF" w:fill="FFFFFF"/>
            <w:vAlign w:val="center"/>
            <w:hideMark/>
          </w:tcPr>
          <w:p w14:paraId="7AC9352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1'157'857.00 </w:t>
            </w:r>
          </w:p>
        </w:tc>
        <w:tc>
          <w:tcPr>
            <w:tcW w:w="1320" w:type="dxa"/>
            <w:tcBorders>
              <w:top w:val="nil"/>
              <w:left w:val="nil"/>
              <w:bottom w:val="single" w:sz="4" w:space="0" w:color="000000"/>
              <w:right w:val="single" w:sz="4" w:space="0" w:color="000000"/>
            </w:tcBorders>
            <w:shd w:val="clear" w:color="FFFFFF" w:fill="FFFFFF"/>
            <w:vAlign w:val="center"/>
            <w:hideMark/>
          </w:tcPr>
          <w:p w14:paraId="14086FF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231'571.00 </w:t>
            </w:r>
          </w:p>
        </w:tc>
      </w:tr>
      <w:tr w:rsidR="001A1B6C" w:rsidRPr="00457932" w14:paraId="1F69FCC2"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DB6206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8.8</w:t>
            </w:r>
          </w:p>
        </w:tc>
        <w:tc>
          <w:tcPr>
            <w:tcW w:w="833" w:type="dxa"/>
            <w:tcBorders>
              <w:top w:val="nil"/>
              <w:left w:val="nil"/>
              <w:bottom w:val="single" w:sz="4" w:space="0" w:color="000000"/>
              <w:right w:val="single" w:sz="4" w:space="0" w:color="000000"/>
            </w:tcBorders>
            <w:vAlign w:val="center"/>
            <w:hideMark/>
          </w:tcPr>
          <w:p w14:paraId="6F066BC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4.22</w:t>
            </w:r>
          </w:p>
        </w:tc>
        <w:tc>
          <w:tcPr>
            <w:tcW w:w="2977" w:type="dxa"/>
            <w:tcBorders>
              <w:top w:val="nil"/>
              <w:left w:val="nil"/>
              <w:bottom w:val="single" w:sz="4" w:space="0" w:color="000000"/>
              <w:right w:val="single" w:sz="4" w:space="0" w:color="000000"/>
            </w:tcBorders>
            <w:shd w:val="clear" w:color="FFFFFF" w:fill="FFFFFF"/>
            <w:vAlign w:val="center"/>
            <w:hideMark/>
          </w:tcPr>
          <w:p w14:paraId="6461B95C"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ACERO FIGURADO 60000 PSI</w:t>
            </w:r>
          </w:p>
        </w:tc>
        <w:tc>
          <w:tcPr>
            <w:tcW w:w="823" w:type="dxa"/>
            <w:tcBorders>
              <w:top w:val="nil"/>
              <w:left w:val="nil"/>
              <w:bottom w:val="single" w:sz="4" w:space="0" w:color="000000"/>
              <w:right w:val="single" w:sz="4" w:space="0" w:color="000000"/>
            </w:tcBorders>
            <w:shd w:val="clear" w:color="FFFFFF" w:fill="FFFFFF"/>
            <w:vAlign w:val="center"/>
            <w:hideMark/>
          </w:tcPr>
          <w:p w14:paraId="1410F93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KG</w:t>
            </w:r>
          </w:p>
        </w:tc>
        <w:tc>
          <w:tcPr>
            <w:tcW w:w="1034" w:type="dxa"/>
            <w:tcBorders>
              <w:top w:val="nil"/>
              <w:left w:val="nil"/>
              <w:bottom w:val="single" w:sz="4" w:space="0" w:color="000000"/>
              <w:right w:val="single" w:sz="4" w:space="0" w:color="000000"/>
            </w:tcBorders>
            <w:shd w:val="clear" w:color="FFFFFF" w:fill="FFFFFF"/>
            <w:vAlign w:val="center"/>
            <w:hideMark/>
          </w:tcPr>
          <w:p w14:paraId="6A361B1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102</w:t>
            </w:r>
          </w:p>
        </w:tc>
        <w:tc>
          <w:tcPr>
            <w:tcW w:w="1260" w:type="dxa"/>
            <w:tcBorders>
              <w:top w:val="nil"/>
              <w:left w:val="nil"/>
              <w:bottom w:val="single" w:sz="4" w:space="0" w:color="000000"/>
              <w:right w:val="single" w:sz="4" w:space="0" w:color="000000"/>
            </w:tcBorders>
            <w:shd w:val="clear" w:color="FFFFFF" w:fill="FFFFFF"/>
            <w:vAlign w:val="center"/>
            <w:hideMark/>
          </w:tcPr>
          <w:p w14:paraId="38BAD05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8'447.00 </w:t>
            </w:r>
          </w:p>
        </w:tc>
        <w:tc>
          <w:tcPr>
            <w:tcW w:w="1320" w:type="dxa"/>
            <w:tcBorders>
              <w:top w:val="nil"/>
              <w:left w:val="nil"/>
              <w:bottom w:val="single" w:sz="4" w:space="0" w:color="000000"/>
              <w:right w:val="single" w:sz="4" w:space="0" w:color="000000"/>
            </w:tcBorders>
            <w:shd w:val="clear" w:color="FFFFFF" w:fill="FFFFFF"/>
            <w:vAlign w:val="center"/>
            <w:hideMark/>
          </w:tcPr>
          <w:p w14:paraId="71D8A62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861'594.00 </w:t>
            </w:r>
          </w:p>
        </w:tc>
      </w:tr>
      <w:tr w:rsidR="001A1B6C" w:rsidRPr="00457932" w14:paraId="28CDB003"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0125DF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8.9</w:t>
            </w:r>
          </w:p>
        </w:tc>
        <w:tc>
          <w:tcPr>
            <w:tcW w:w="833" w:type="dxa"/>
            <w:tcBorders>
              <w:top w:val="nil"/>
              <w:left w:val="nil"/>
              <w:bottom w:val="single" w:sz="4" w:space="0" w:color="000000"/>
              <w:right w:val="single" w:sz="4" w:space="0" w:color="000000"/>
            </w:tcBorders>
            <w:vAlign w:val="center"/>
            <w:hideMark/>
          </w:tcPr>
          <w:p w14:paraId="1BAABA9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5.35</w:t>
            </w:r>
          </w:p>
        </w:tc>
        <w:tc>
          <w:tcPr>
            <w:tcW w:w="2977" w:type="dxa"/>
            <w:tcBorders>
              <w:top w:val="nil"/>
              <w:left w:val="nil"/>
              <w:bottom w:val="single" w:sz="4" w:space="0" w:color="000000"/>
              <w:right w:val="single" w:sz="4" w:space="0" w:color="000000"/>
            </w:tcBorders>
            <w:shd w:val="clear" w:color="FFFFFF" w:fill="FFFFFF"/>
            <w:vAlign w:val="center"/>
            <w:hideMark/>
          </w:tcPr>
          <w:p w14:paraId="7FC637F4"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MURO EN LADRILLO TOLETE RECOCIDO 0.12 M</w:t>
            </w:r>
          </w:p>
        </w:tc>
        <w:tc>
          <w:tcPr>
            <w:tcW w:w="823" w:type="dxa"/>
            <w:tcBorders>
              <w:top w:val="nil"/>
              <w:left w:val="nil"/>
              <w:bottom w:val="single" w:sz="4" w:space="0" w:color="000000"/>
              <w:right w:val="single" w:sz="4" w:space="0" w:color="000000"/>
            </w:tcBorders>
            <w:shd w:val="clear" w:color="FFFFFF" w:fill="FFFFFF"/>
            <w:vAlign w:val="center"/>
            <w:hideMark/>
          </w:tcPr>
          <w:p w14:paraId="725D95C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B48FDF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5</w:t>
            </w:r>
          </w:p>
        </w:tc>
        <w:tc>
          <w:tcPr>
            <w:tcW w:w="1260" w:type="dxa"/>
            <w:tcBorders>
              <w:top w:val="nil"/>
              <w:left w:val="nil"/>
              <w:bottom w:val="single" w:sz="4" w:space="0" w:color="000000"/>
              <w:right w:val="single" w:sz="4" w:space="0" w:color="000000"/>
            </w:tcBorders>
            <w:shd w:val="clear" w:color="FFFFFF" w:fill="FFFFFF"/>
            <w:vAlign w:val="center"/>
            <w:hideMark/>
          </w:tcPr>
          <w:p w14:paraId="0A42D50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71'493.00 </w:t>
            </w:r>
          </w:p>
        </w:tc>
        <w:tc>
          <w:tcPr>
            <w:tcW w:w="1320" w:type="dxa"/>
            <w:tcBorders>
              <w:top w:val="nil"/>
              <w:left w:val="nil"/>
              <w:bottom w:val="single" w:sz="4" w:space="0" w:color="000000"/>
              <w:right w:val="single" w:sz="4" w:space="0" w:color="000000"/>
            </w:tcBorders>
            <w:shd w:val="clear" w:color="FFFFFF" w:fill="FFFFFF"/>
            <w:vAlign w:val="center"/>
            <w:hideMark/>
          </w:tcPr>
          <w:p w14:paraId="40F241A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357'465.00 </w:t>
            </w:r>
          </w:p>
        </w:tc>
      </w:tr>
      <w:tr w:rsidR="001A1B6C" w:rsidRPr="00457932" w14:paraId="4659A9E6"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5E61EB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8.10</w:t>
            </w:r>
          </w:p>
        </w:tc>
        <w:tc>
          <w:tcPr>
            <w:tcW w:w="833" w:type="dxa"/>
            <w:tcBorders>
              <w:top w:val="nil"/>
              <w:left w:val="nil"/>
              <w:bottom w:val="single" w:sz="4" w:space="0" w:color="000000"/>
              <w:right w:val="single" w:sz="4" w:space="0" w:color="000000"/>
            </w:tcBorders>
            <w:vAlign w:val="center"/>
            <w:hideMark/>
          </w:tcPr>
          <w:p w14:paraId="1835DC4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6.15</w:t>
            </w:r>
          </w:p>
        </w:tc>
        <w:tc>
          <w:tcPr>
            <w:tcW w:w="2977" w:type="dxa"/>
            <w:tcBorders>
              <w:top w:val="nil"/>
              <w:left w:val="nil"/>
              <w:bottom w:val="single" w:sz="4" w:space="0" w:color="000000"/>
              <w:right w:val="single" w:sz="4" w:space="0" w:color="000000"/>
            </w:tcBorders>
            <w:shd w:val="clear" w:color="FFFFFF" w:fill="FFFFFF"/>
            <w:vAlign w:val="center"/>
            <w:hideMark/>
          </w:tcPr>
          <w:p w14:paraId="654F67E0"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PAÑETE IMPERMEABILIZADO MUROS 1:3, E=1.5 CM</w:t>
            </w:r>
          </w:p>
        </w:tc>
        <w:tc>
          <w:tcPr>
            <w:tcW w:w="823" w:type="dxa"/>
            <w:tcBorders>
              <w:top w:val="nil"/>
              <w:left w:val="nil"/>
              <w:bottom w:val="single" w:sz="4" w:space="0" w:color="000000"/>
              <w:right w:val="single" w:sz="4" w:space="0" w:color="000000"/>
            </w:tcBorders>
            <w:shd w:val="clear" w:color="FFFFFF" w:fill="FFFFFF"/>
            <w:vAlign w:val="center"/>
            <w:hideMark/>
          </w:tcPr>
          <w:p w14:paraId="3250FA6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67A32F3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10</w:t>
            </w:r>
          </w:p>
        </w:tc>
        <w:tc>
          <w:tcPr>
            <w:tcW w:w="1260" w:type="dxa"/>
            <w:tcBorders>
              <w:top w:val="nil"/>
              <w:left w:val="nil"/>
              <w:bottom w:val="single" w:sz="4" w:space="0" w:color="000000"/>
              <w:right w:val="single" w:sz="4" w:space="0" w:color="000000"/>
            </w:tcBorders>
            <w:shd w:val="clear" w:color="FFFFFF" w:fill="FFFFFF"/>
            <w:vAlign w:val="center"/>
            <w:hideMark/>
          </w:tcPr>
          <w:p w14:paraId="7A56223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33'941.00 </w:t>
            </w:r>
          </w:p>
        </w:tc>
        <w:tc>
          <w:tcPr>
            <w:tcW w:w="1320" w:type="dxa"/>
            <w:tcBorders>
              <w:top w:val="nil"/>
              <w:left w:val="nil"/>
              <w:bottom w:val="single" w:sz="4" w:space="0" w:color="000000"/>
              <w:right w:val="single" w:sz="4" w:space="0" w:color="000000"/>
            </w:tcBorders>
            <w:shd w:val="clear" w:color="FFFFFF" w:fill="FFFFFF"/>
            <w:vAlign w:val="center"/>
            <w:hideMark/>
          </w:tcPr>
          <w:p w14:paraId="556CB49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339'410.00 </w:t>
            </w:r>
          </w:p>
        </w:tc>
      </w:tr>
      <w:tr w:rsidR="001A1B6C" w:rsidRPr="00457932" w14:paraId="023FB0FE"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8D7C59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8.11</w:t>
            </w:r>
          </w:p>
        </w:tc>
        <w:tc>
          <w:tcPr>
            <w:tcW w:w="833" w:type="dxa"/>
            <w:tcBorders>
              <w:top w:val="nil"/>
              <w:left w:val="nil"/>
              <w:bottom w:val="nil"/>
              <w:right w:val="nil"/>
            </w:tcBorders>
            <w:noWrap/>
            <w:vAlign w:val="center"/>
            <w:hideMark/>
          </w:tcPr>
          <w:p w14:paraId="08C4981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10.16</w:t>
            </w:r>
          </w:p>
        </w:tc>
        <w:tc>
          <w:tcPr>
            <w:tcW w:w="2977" w:type="dxa"/>
            <w:tcBorders>
              <w:top w:val="nil"/>
              <w:left w:val="single" w:sz="4" w:space="0" w:color="000000"/>
              <w:bottom w:val="single" w:sz="4" w:space="0" w:color="000000"/>
              <w:right w:val="single" w:sz="4" w:space="0" w:color="000000"/>
            </w:tcBorders>
            <w:shd w:val="clear" w:color="FFFFFF" w:fill="FFFFFF"/>
            <w:vAlign w:val="center"/>
            <w:hideMark/>
          </w:tcPr>
          <w:p w14:paraId="790C4B0D"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REJA BANCARIA EN VARILLA CUADRADA DE 1/2"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67A82C9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39C40BF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1.4</w:t>
            </w:r>
          </w:p>
        </w:tc>
        <w:tc>
          <w:tcPr>
            <w:tcW w:w="1260" w:type="dxa"/>
            <w:tcBorders>
              <w:top w:val="nil"/>
              <w:left w:val="nil"/>
              <w:bottom w:val="single" w:sz="4" w:space="0" w:color="000000"/>
              <w:right w:val="single" w:sz="4" w:space="0" w:color="000000"/>
            </w:tcBorders>
            <w:shd w:val="clear" w:color="FFFFFF" w:fill="FFFFFF"/>
            <w:vAlign w:val="center"/>
            <w:hideMark/>
          </w:tcPr>
          <w:p w14:paraId="310B5AB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229'934.00 </w:t>
            </w:r>
          </w:p>
        </w:tc>
        <w:tc>
          <w:tcPr>
            <w:tcW w:w="1320" w:type="dxa"/>
            <w:tcBorders>
              <w:top w:val="nil"/>
              <w:left w:val="nil"/>
              <w:bottom w:val="single" w:sz="4" w:space="0" w:color="000000"/>
              <w:right w:val="single" w:sz="4" w:space="0" w:color="000000"/>
            </w:tcBorders>
            <w:shd w:val="clear" w:color="FFFFFF" w:fill="FFFFFF"/>
            <w:vAlign w:val="center"/>
            <w:hideMark/>
          </w:tcPr>
          <w:p w14:paraId="1BA41ED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321'908.00 </w:t>
            </w:r>
          </w:p>
        </w:tc>
      </w:tr>
      <w:tr w:rsidR="001A1B6C" w:rsidRPr="00457932" w14:paraId="05980D5B"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075AB0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8.12</w:t>
            </w:r>
          </w:p>
        </w:tc>
        <w:tc>
          <w:tcPr>
            <w:tcW w:w="833" w:type="dxa"/>
            <w:tcBorders>
              <w:top w:val="single" w:sz="4" w:space="0" w:color="000000"/>
              <w:left w:val="nil"/>
              <w:bottom w:val="single" w:sz="4" w:space="0" w:color="000000"/>
              <w:right w:val="single" w:sz="4" w:space="0" w:color="000000"/>
            </w:tcBorders>
            <w:vAlign w:val="center"/>
            <w:hideMark/>
          </w:tcPr>
          <w:p w14:paraId="1D302D6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13.12</w:t>
            </w:r>
          </w:p>
        </w:tc>
        <w:tc>
          <w:tcPr>
            <w:tcW w:w="2977" w:type="dxa"/>
            <w:tcBorders>
              <w:top w:val="nil"/>
              <w:left w:val="nil"/>
              <w:bottom w:val="single" w:sz="4" w:space="0" w:color="000000"/>
              <w:right w:val="single" w:sz="4" w:space="0" w:color="000000"/>
            </w:tcBorders>
            <w:shd w:val="clear" w:color="FFFFFF" w:fill="FFFFFF"/>
            <w:vAlign w:val="center"/>
            <w:hideMark/>
          </w:tcPr>
          <w:p w14:paraId="5C4B8A4F"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PLACA BASE CONCRETO 0.08 2500 PSI</w:t>
            </w:r>
          </w:p>
        </w:tc>
        <w:tc>
          <w:tcPr>
            <w:tcW w:w="823" w:type="dxa"/>
            <w:tcBorders>
              <w:top w:val="nil"/>
              <w:left w:val="nil"/>
              <w:bottom w:val="single" w:sz="4" w:space="0" w:color="000000"/>
              <w:right w:val="single" w:sz="4" w:space="0" w:color="000000"/>
            </w:tcBorders>
            <w:shd w:val="clear" w:color="FFFFFF" w:fill="FFFFFF"/>
            <w:vAlign w:val="center"/>
            <w:hideMark/>
          </w:tcPr>
          <w:p w14:paraId="5905DF2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14DB41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2</w:t>
            </w:r>
          </w:p>
        </w:tc>
        <w:tc>
          <w:tcPr>
            <w:tcW w:w="1260" w:type="dxa"/>
            <w:tcBorders>
              <w:top w:val="nil"/>
              <w:left w:val="nil"/>
              <w:bottom w:val="single" w:sz="4" w:space="0" w:color="000000"/>
              <w:right w:val="single" w:sz="4" w:space="0" w:color="000000"/>
            </w:tcBorders>
            <w:shd w:val="clear" w:color="FFFFFF" w:fill="FFFFFF"/>
            <w:vAlign w:val="center"/>
            <w:hideMark/>
          </w:tcPr>
          <w:p w14:paraId="2D023AD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65'363.00 </w:t>
            </w:r>
          </w:p>
        </w:tc>
        <w:tc>
          <w:tcPr>
            <w:tcW w:w="1320" w:type="dxa"/>
            <w:tcBorders>
              <w:top w:val="nil"/>
              <w:left w:val="nil"/>
              <w:bottom w:val="single" w:sz="4" w:space="0" w:color="000000"/>
              <w:right w:val="single" w:sz="4" w:space="0" w:color="000000"/>
            </w:tcBorders>
            <w:shd w:val="clear" w:color="FFFFFF" w:fill="FFFFFF"/>
            <w:vAlign w:val="center"/>
            <w:hideMark/>
          </w:tcPr>
          <w:p w14:paraId="4998CA5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130'726.00 </w:t>
            </w:r>
          </w:p>
        </w:tc>
      </w:tr>
      <w:tr w:rsidR="001A1B6C" w:rsidRPr="00457932" w14:paraId="6F928DB9"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5451F0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8.13</w:t>
            </w:r>
          </w:p>
        </w:tc>
        <w:tc>
          <w:tcPr>
            <w:tcW w:w="833" w:type="dxa"/>
            <w:tcBorders>
              <w:top w:val="nil"/>
              <w:left w:val="nil"/>
              <w:bottom w:val="single" w:sz="4" w:space="0" w:color="000000"/>
              <w:right w:val="single" w:sz="4" w:space="0" w:color="000000"/>
            </w:tcBorders>
            <w:vAlign w:val="center"/>
            <w:hideMark/>
          </w:tcPr>
          <w:p w14:paraId="37C4D1A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14.25</w:t>
            </w:r>
          </w:p>
        </w:tc>
        <w:tc>
          <w:tcPr>
            <w:tcW w:w="2977" w:type="dxa"/>
            <w:tcBorders>
              <w:top w:val="nil"/>
              <w:left w:val="nil"/>
              <w:bottom w:val="single" w:sz="4" w:space="0" w:color="000000"/>
              <w:right w:val="single" w:sz="4" w:space="0" w:color="000000"/>
            </w:tcBorders>
            <w:shd w:val="clear" w:color="FFFFFF" w:fill="FFFFFF"/>
            <w:vAlign w:val="center"/>
            <w:hideMark/>
          </w:tcPr>
          <w:p w14:paraId="14AC83CF"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TABLETA DE GRES 25X25</w:t>
            </w:r>
          </w:p>
        </w:tc>
        <w:tc>
          <w:tcPr>
            <w:tcW w:w="823" w:type="dxa"/>
            <w:tcBorders>
              <w:top w:val="nil"/>
              <w:left w:val="nil"/>
              <w:bottom w:val="single" w:sz="4" w:space="0" w:color="000000"/>
              <w:right w:val="single" w:sz="4" w:space="0" w:color="000000"/>
            </w:tcBorders>
            <w:shd w:val="clear" w:color="FFFFFF" w:fill="FFFFFF"/>
            <w:vAlign w:val="center"/>
            <w:hideMark/>
          </w:tcPr>
          <w:p w14:paraId="39496B4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0A441E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3</w:t>
            </w:r>
          </w:p>
        </w:tc>
        <w:tc>
          <w:tcPr>
            <w:tcW w:w="1260" w:type="dxa"/>
            <w:tcBorders>
              <w:top w:val="nil"/>
              <w:left w:val="nil"/>
              <w:bottom w:val="single" w:sz="4" w:space="0" w:color="000000"/>
              <w:right w:val="single" w:sz="4" w:space="0" w:color="000000"/>
            </w:tcBorders>
            <w:shd w:val="clear" w:color="FFFFFF" w:fill="FFFFFF"/>
            <w:vAlign w:val="center"/>
            <w:hideMark/>
          </w:tcPr>
          <w:p w14:paraId="48820C7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77'096.00 </w:t>
            </w:r>
          </w:p>
        </w:tc>
        <w:tc>
          <w:tcPr>
            <w:tcW w:w="1320" w:type="dxa"/>
            <w:tcBorders>
              <w:top w:val="nil"/>
              <w:left w:val="nil"/>
              <w:bottom w:val="single" w:sz="4" w:space="0" w:color="000000"/>
              <w:right w:val="single" w:sz="4" w:space="0" w:color="000000"/>
            </w:tcBorders>
            <w:shd w:val="clear" w:color="FFFFFF" w:fill="FFFFFF"/>
            <w:vAlign w:val="center"/>
            <w:hideMark/>
          </w:tcPr>
          <w:p w14:paraId="40253C9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231'288.00 </w:t>
            </w:r>
          </w:p>
        </w:tc>
      </w:tr>
      <w:tr w:rsidR="001A1B6C" w:rsidRPr="00457932" w14:paraId="54C0C2E4"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453F1B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8.14</w:t>
            </w:r>
          </w:p>
        </w:tc>
        <w:tc>
          <w:tcPr>
            <w:tcW w:w="833" w:type="dxa"/>
            <w:tcBorders>
              <w:top w:val="nil"/>
              <w:left w:val="nil"/>
              <w:bottom w:val="single" w:sz="4" w:space="0" w:color="000000"/>
              <w:right w:val="single" w:sz="4" w:space="0" w:color="000000"/>
            </w:tcBorders>
            <w:vAlign w:val="center"/>
            <w:hideMark/>
          </w:tcPr>
          <w:p w14:paraId="036D992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7.22</w:t>
            </w:r>
          </w:p>
        </w:tc>
        <w:tc>
          <w:tcPr>
            <w:tcW w:w="2977" w:type="dxa"/>
            <w:tcBorders>
              <w:top w:val="nil"/>
              <w:left w:val="nil"/>
              <w:bottom w:val="single" w:sz="4" w:space="0" w:color="000000"/>
              <w:right w:val="single" w:sz="4" w:space="0" w:color="000000"/>
            </w:tcBorders>
            <w:shd w:val="clear" w:color="FFFFFF" w:fill="FFFFFF"/>
            <w:vAlign w:val="center"/>
            <w:hideMark/>
          </w:tcPr>
          <w:p w14:paraId="1E986D0B"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 xml:space="preserve">TEJA EN FIBROCEMENTO </w:t>
            </w:r>
            <w:proofErr w:type="spellStart"/>
            <w:r w:rsidRPr="009E4D2D">
              <w:rPr>
                <w:rFonts w:ascii="Arial" w:eastAsia="Times New Roman" w:hAnsi="Arial" w:cs="Arial"/>
                <w:sz w:val="16"/>
                <w:szCs w:val="16"/>
              </w:rPr>
              <w:t>Nº</w:t>
            </w:r>
            <w:proofErr w:type="spellEnd"/>
            <w:r w:rsidRPr="009E4D2D">
              <w:rPr>
                <w:rFonts w:ascii="Arial" w:eastAsia="Times New Roman" w:hAnsi="Arial" w:cs="Arial"/>
                <w:sz w:val="16"/>
                <w:szCs w:val="16"/>
              </w:rPr>
              <w:t xml:space="preserve"> 4</w:t>
            </w:r>
          </w:p>
        </w:tc>
        <w:tc>
          <w:tcPr>
            <w:tcW w:w="823" w:type="dxa"/>
            <w:tcBorders>
              <w:top w:val="nil"/>
              <w:left w:val="nil"/>
              <w:bottom w:val="single" w:sz="4" w:space="0" w:color="000000"/>
              <w:right w:val="single" w:sz="4" w:space="0" w:color="000000"/>
            </w:tcBorders>
            <w:shd w:val="clear" w:color="FFFFFF" w:fill="FFFFFF"/>
            <w:vAlign w:val="center"/>
            <w:hideMark/>
          </w:tcPr>
          <w:p w14:paraId="589C019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3F6838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3.6</w:t>
            </w:r>
          </w:p>
        </w:tc>
        <w:tc>
          <w:tcPr>
            <w:tcW w:w="1260" w:type="dxa"/>
            <w:tcBorders>
              <w:top w:val="nil"/>
              <w:left w:val="nil"/>
              <w:bottom w:val="single" w:sz="4" w:space="0" w:color="000000"/>
              <w:right w:val="single" w:sz="4" w:space="0" w:color="000000"/>
            </w:tcBorders>
            <w:shd w:val="clear" w:color="FFFFFF" w:fill="FFFFFF"/>
            <w:vAlign w:val="center"/>
            <w:hideMark/>
          </w:tcPr>
          <w:p w14:paraId="531FD0C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57'362.00 </w:t>
            </w:r>
          </w:p>
        </w:tc>
        <w:tc>
          <w:tcPr>
            <w:tcW w:w="1320" w:type="dxa"/>
            <w:tcBorders>
              <w:top w:val="nil"/>
              <w:left w:val="nil"/>
              <w:bottom w:val="single" w:sz="4" w:space="0" w:color="000000"/>
              <w:right w:val="single" w:sz="4" w:space="0" w:color="000000"/>
            </w:tcBorders>
            <w:shd w:val="clear" w:color="FFFFFF" w:fill="FFFFFF"/>
            <w:vAlign w:val="center"/>
            <w:hideMark/>
          </w:tcPr>
          <w:p w14:paraId="0699C90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206'503.00 </w:t>
            </w:r>
          </w:p>
        </w:tc>
      </w:tr>
      <w:tr w:rsidR="001A1B6C" w:rsidRPr="00457932" w14:paraId="6CA2C554"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2018005"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8.15</w:t>
            </w:r>
          </w:p>
        </w:tc>
        <w:tc>
          <w:tcPr>
            <w:tcW w:w="833" w:type="dxa"/>
            <w:tcBorders>
              <w:top w:val="nil"/>
              <w:left w:val="nil"/>
              <w:bottom w:val="single" w:sz="4" w:space="0" w:color="000000"/>
              <w:right w:val="single" w:sz="4" w:space="0" w:color="000000"/>
            </w:tcBorders>
            <w:noWrap/>
            <w:vAlign w:val="center"/>
            <w:hideMark/>
          </w:tcPr>
          <w:p w14:paraId="0E98F57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NP-6</w:t>
            </w:r>
          </w:p>
        </w:tc>
        <w:tc>
          <w:tcPr>
            <w:tcW w:w="2977" w:type="dxa"/>
            <w:tcBorders>
              <w:top w:val="nil"/>
              <w:left w:val="nil"/>
              <w:bottom w:val="single" w:sz="4" w:space="0" w:color="000000"/>
              <w:right w:val="single" w:sz="4" w:space="0" w:color="000000"/>
            </w:tcBorders>
            <w:shd w:val="clear" w:color="FFFFFF" w:fill="FFFFFF"/>
            <w:vAlign w:val="center"/>
            <w:hideMark/>
          </w:tcPr>
          <w:p w14:paraId="1D0DB22C"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PINTURA EPOXIPOLIAMIDA AZUL ESPAÑOL PARA MUROS INTERNOS</w:t>
            </w:r>
          </w:p>
        </w:tc>
        <w:tc>
          <w:tcPr>
            <w:tcW w:w="823" w:type="dxa"/>
            <w:tcBorders>
              <w:top w:val="nil"/>
              <w:left w:val="nil"/>
              <w:bottom w:val="single" w:sz="4" w:space="0" w:color="000000"/>
              <w:right w:val="single" w:sz="4" w:space="0" w:color="000000"/>
            </w:tcBorders>
            <w:shd w:val="clear" w:color="FFFFFF" w:fill="FFFFFF"/>
            <w:vAlign w:val="center"/>
            <w:hideMark/>
          </w:tcPr>
          <w:p w14:paraId="3179079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B25223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48</w:t>
            </w:r>
          </w:p>
        </w:tc>
        <w:tc>
          <w:tcPr>
            <w:tcW w:w="1260" w:type="dxa"/>
            <w:tcBorders>
              <w:top w:val="nil"/>
              <w:left w:val="nil"/>
              <w:bottom w:val="single" w:sz="4" w:space="0" w:color="000000"/>
              <w:right w:val="single" w:sz="4" w:space="0" w:color="000000"/>
            </w:tcBorders>
            <w:shd w:val="clear" w:color="FFFFFF" w:fill="FFFFFF"/>
            <w:vAlign w:val="center"/>
            <w:hideMark/>
          </w:tcPr>
          <w:p w14:paraId="2A9F7E1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43B407F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1'036'992.00 </w:t>
            </w:r>
          </w:p>
        </w:tc>
      </w:tr>
      <w:tr w:rsidR="001A1B6C" w:rsidRPr="00457932" w14:paraId="226DE1D4"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3B791A9B"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9</w:t>
            </w:r>
          </w:p>
        </w:tc>
        <w:tc>
          <w:tcPr>
            <w:tcW w:w="833" w:type="dxa"/>
            <w:tcBorders>
              <w:top w:val="nil"/>
              <w:left w:val="nil"/>
              <w:bottom w:val="single" w:sz="4" w:space="0" w:color="000000"/>
              <w:right w:val="single" w:sz="4" w:space="0" w:color="000000"/>
            </w:tcBorders>
            <w:shd w:val="clear" w:color="F2F2F2" w:fill="F2F2F2"/>
            <w:vAlign w:val="center"/>
            <w:hideMark/>
          </w:tcPr>
          <w:p w14:paraId="2FFE8626"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526D317A"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CUARTO DE DESCANSO Y BODEGA (6m*2m*2.2m)</w:t>
            </w:r>
          </w:p>
        </w:tc>
        <w:tc>
          <w:tcPr>
            <w:tcW w:w="823" w:type="dxa"/>
            <w:tcBorders>
              <w:top w:val="nil"/>
              <w:left w:val="nil"/>
              <w:bottom w:val="single" w:sz="4" w:space="0" w:color="000000"/>
              <w:right w:val="single" w:sz="4" w:space="0" w:color="000000"/>
            </w:tcBorders>
            <w:shd w:val="clear" w:color="F2F2F2" w:fill="F2F2F2"/>
            <w:vAlign w:val="center"/>
            <w:hideMark/>
          </w:tcPr>
          <w:p w14:paraId="420FEEB6"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vAlign w:val="center"/>
            <w:hideMark/>
          </w:tcPr>
          <w:p w14:paraId="78458A57"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vAlign w:val="center"/>
            <w:hideMark/>
          </w:tcPr>
          <w:p w14:paraId="1ED91DB9"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0A560E4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   </w:t>
            </w:r>
          </w:p>
        </w:tc>
      </w:tr>
      <w:tr w:rsidR="001A1B6C" w:rsidRPr="00457932" w14:paraId="7E5A2F0E"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C7D526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w:t>
            </w:r>
          </w:p>
        </w:tc>
        <w:tc>
          <w:tcPr>
            <w:tcW w:w="833" w:type="dxa"/>
            <w:tcBorders>
              <w:top w:val="nil"/>
              <w:left w:val="nil"/>
              <w:bottom w:val="single" w:sz="4" w:space="0" w:color="000000"/>
              <w:right w:val="single" w:sz="4" w:space="0" w:color="000000"/>
            </w:tcBorders>
            <w:vAlign w:val="center"/>
            <w:hideMark/>
          </w:tcPr>
          <w:p w14:paraId="1ECF828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1.42</w:t>
            </w:r>
          </w:p>
        </w:tc>
        <w:tc>
          <w:tcPr>
            <w:tcW w:w="2977" w:type="dxa"/>
            <w:tcBorders>
              <w:top w:val="nil"/>
              <w:left w:val="nil"/>
              <w:bottom w:val="single" w:sz="4" w:space="0" w:color="000000"/>
              <w:right w:val="single" w:sz="4" w:space="0" w:color="000000"/>
            </w:tcBorders>
            <w:shd w:val="clear" w:color="FFFFFF" w:fill="FFFFFF"/>
            <w:vAlign w:val="center"/>
            <w:hideMark/>
          </w:tcPr>
          <w:p w14:paraId="19CF3C9A"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REPLANTEO MANUAL DE CIMIENTOS</w:t>
            </w:r>
          </w:p>
        </w:tc>
        <w:tc>
          <w:tcPr>
            <w:tcW w:w="823" w:type="dxa"/>
            <w:tcBorders>
              <w:top w:val="nil"/>
              <w:left w:val="nil"/>
              <w:bottom w:val="single" w:sz="4" w:space="0" w:color="000000"/>
              <w:right w:val="single" w:sz="4" w:space="0" w:color="000000"/>
            </w:tcBorders>
            <w:shd w:val="clear" w:color="FFFFFF" w:fill="FFFFFF"/>
            <w:vAlign w:val="center"/>
            <w:hideMark/>
          </w:tcPr>
          <w:p w14:paraId="3E54A55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05768F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12</w:t>
            </w:r>
          </w:p>
        </w:tc>
        <w:tc>
          <w:tcPr>
            <w:tcW w:w="1260" w:type="dxa"/>
            <w:tcBorders>
              <w:top w:val="nil"/>
              <w:left w:val="nil"/>
              <w:bottom w:val="single" w:sz="4" w:space="0" w:color="000000"/>
              <w:right w:val="single" w:sz="4" w:space="0" w:color="000000"/>
            </w:tcBorders>
            <w:shd w:val="clear" w:color="FFFFFF" w:fill="FFFFFF"/>
            <w:vAlign w:val="center"/>
            <w:hideMark/>
          </w:tcPr>
          <w:p w14:paraId="4463E48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5'627.00 </w:t>
            </w:r>
          </w:p>
        </w:tc>
        <w:tc>
          <w:tcPr>
            <w:tcW w:w="1320" w:type="dxa"/>
            <w:tcBorders>
              <w:top w:val="nil"/>
              <w:left w:val="nil"/>
              <w:bottom w:val="single" w:sz="4" w:space="0" w:color="000000"/>
              <w:right w:val="single" w:sz="4" w:space="0" w:color="000000"/>
            </w:tcBorders>
            <w:shd w:val="clear" w:color="FFFFFF" w:fill="FFFFFF"/>
            <w:vAlign w:val="center"/>
            <w:hideMark/>
          </w:tcPr>
          <w:p w14:paraId="47435D2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67'524.00 </w:t>
            </w:r>
          </w:p>
        </w:tc>
      </w:tr>
      <w:tr w:rsidR="001A1B6C" w:rsidRPr="00457932" w14:paraId="6D6F70CC"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4CC36A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w:t>
            </w:r>
          </w:p>
        </w:tc>
        <w:tc>
          <w:tcPr>
            <w:tcW w:w="833" w:type="dxa"/>
            <w:tcBorders>
              <w:top w:val="nil"/>
              <w:left w:val="nil"/>
              <w:bottom w:val="single" w:sz="4" w:space="0" w:color="000000"/>
              <w:right w:val="single" w:sz="4" w:space="0" w:color="000000"/>
            </w:tcBorders>
            <w:vAlign w:val="center"/>
            <w:hideMark/>
          </w:tcPr>
          <w:p w14:paraId="095892C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16.3</w:t>
            </w:r>
          </w:p>
        </w:tc>
        <w:tc>
          <w:tcPr>
            <w:tcW w:w="2977" w:type="dxa"/>
            <w:tcBorders>
              <w:top w:val="nil"/>
              <w:left w:val="nil"/>
              <w:bottom w:val="single" w:sz="4" w:space="0" w:color="000000"/>
              <w:right w:val="single" w:sz="4" w:space="0" w:color="000000"/>
            </w:tcBorders>
            <w:shd w:val="clear" w:color="FFFFFF" w:fill="FFFFFF"/>
            <w:vAlign w:val="center"/>
            <w:hideMark/>
          </w:tcPr>
          <w:p w14:paraId="2603E9C2"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EXCAVACIÓN MANUAL ZANJA EN TIERRA H=1.0 M</w:t>
            </w:r>
          </w:p>
        </w:tc>
        <w:tc>
          <w:tcPr>
            <w:tcW w:w="823" w:type="dxa"/>
            <w:tcBorders>
              <w:top w:val="nil"/>
              <w:left w:val="nil"/>
              <w:bottom w:val="single" w:sz="4" w:space="0" w:color="000000"/>
              <w:right w:val="single" w:sz="4" w:space="0" w:color="000000"/>
            </w:tcBorders>
            <w:shd w:val="clear" w:color="FFFFFF" w:fill="FFFFFF"/>
            <w:vAlign w:val="center"/>
            <w:hideMark/>
          </w:tcPr>
          <w:p w14:paraId="7F2B8EE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shd w:val="clear" w:color="FFFFFF" w:fill="FFFFFF"/>
            <w:vAlign w:val="center"/>
            <w:hideMark/>
          </w:tcPr>
          <w:p w14:paraId="4516A63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6</w:t>
            </w:r>
          </w:p>
        </w:tc>
        <w:tc>
          <w:tcPr>
            <w:tcW w:w="1260" w:type="dxa"/>
            <w:tcBorders>
              <w:top w:val="nil"/>
              <w:left w:val="nil"/>
              <w:bottom w:val="single" w:sz="4" w:space="0" w:color="000000"/>
              <w:right w:val="single" w:sz="4" w:space="0" w:color="000000"/>
            </w:tcBorders>
            <w:shd w:val="clear" w:color="FFFFFF" w:fill="FFFFFF"/>
            <w:vAlign w:val="center"/>
            <w:hideMark/>
          </w:tcPr>
          <w:p w14:paraId="10F4362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47'202.00 </w:t>
            </w:r>
          </w:p>
        </w:tc>
        <w:tc>
          <w:tcPr>
            <w:tcW w:w="1320" w:type="dxa"/>
            <w:tcBorders>
              <w:top w:val="nil"/>
              <w:left w:val="nil"/>
              <w:bottom w:val="single" w:sz="4" w:space="0" w:color="000000"/>
              <w:right w:val="single" w:sz="4" w:space="0" w:color="000000"/>
            </w:tcBorders>
            <w:shd w:val="clear" w:color="FFFFFF" w:fill="FFFFFF"/>
            <w:vAlign w:val="center"/>
            <w:hideMark/>
          </w:tcPr>
          <w:p w14:paraId="03CD137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283'212.00 </w:t>
            </w:r>
          </w:p>
        </w:tc>
      </w:tr>
      <w:tr w:rsidR="001A1B6C" w:rsidRPr="00457932" w14:paraId="1E68F10C"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7473C6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9.3</w:t>
            </w:r>
          </w:p>
        </w:tc>
        <w:tc>
          <w:tcPr>
            <w:tcW w:w="833" w:type="dxa"/>
            <w:tcBorders>
              <w:top w:val="nil"/>
              <w:left w:val="nil"/>
              <w:bottom w:val="single" w:sz="4" w:space="0" w:color="000000"/>
              <w:right w:val="single" w:sz="4" w:space="0" w:color="000000"/>
            </w:tcBorders>
            <w:vAlign w:val="center"/>
            <w:hideMark/>
          </w:tcPr>
          <w:p w14:paraId="32E4B2F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16.8</w:t>
            </w:r>
          </w:p>
        </w:tc>
        <w:tc>
          <w:tcPr>
            <w:tcW w:w="2977" w:type="dxa"/>
            <w:tcBorders>
              <w:top w:val="nil"/>
              <w:left w:val="nil"/>
              <w:bottom w:val="single" w:sz="4" w:space="0" w:color="000000"/>
              <w:right w:val="single" w:sz="4" w:space="0" w:color="000000"/>
            </w:tcBorders>
            <w:shd w:val="clear" w:color="FFFFFF" w:fill="FFFFFF"/>
            <w:vAlign w:val="center"/>
            <w:hideMark/>
          </w:tcPr>
          <w:p w14:paraId="0AB20054"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RELLENO EN RECEBO COMÚN COMPACTADO MECÁNICAMENTE</w:t>
            </w:r>
          </w:p>
        </w:tc>
        <w:tc>
          <w:tcPr>
            <w:tcW w:w="823" w:type="dxa"/>
            <w:tcBorders>
              <w:top w:val="nil"/>
              <w:left w:val="nil"/>
              <w:bottom w:val="single" w:sz="4" w:space="0" w:color="000000"/>
              <w:right w:val="single" w:sz="4" w:space="0" w:color="000000"/>
            </w:tcBorders>
            <w:shd w:val="clear" w:color="FFFFFF" w:fill="FFFFFF"/>
            <w:vAlign w:val="center"/>
            <w:hideMark/>
          </w:tcPr>
          <w:p w14:paraId="69C3472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shd w:val="clear" w:color="FFFFFF" w:fill="FFFFFF"/>
            <w:vAlign w:val="center"/>
            <w:hideMark/>
          </w:tcPr>
          <w:p w14:paraId="038D2BD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1.3</w:t>
            </w:r>
          </w:p>
        </w:tc>
        <w:tc>
          <w:tcPr>
            <w:tcW w:w="1260" w:type="dxa"/>
            <w:tcBorders>
              <w:top w:val="nil"/>
              <w:left w:val="nil"/>
              <w:bottom w:val="single" w:sz="4" w:space="0" w:color="000000"/>
              <w:right w:val="single" w:sz="4" w:space="0" w:color="000000"/>
            </w:tcBorders>
            <w:vAlign w:val="center"/>
            <w:hideMark/>
          </w:tcPr>
          <w:p w14:paraId="59D8737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100'995.00 </w:t>
            </w:r>
          </w:p>
        </w:tc>
        <w:tc>
          <w:tcPr>
            <w:tcW w:w="1320" w:type="dxa"/>
            <w:tcBorders>
              <w:top w:val="nil"/>
              <w:left w:val="nil"/>
              <w:bottom w:val="single" w:sz="4" w:space="0" w:color="000000"/>
              <w:right w:val="single" w:sz="4" w:space="0" w:color="000000"/>
            </w:tcBorders>
            <w:shd w:val="clear" w:color="FFFFFF" w:fill="FFFFFF"/>
            <w:vAlign w:val="center"/>
            <w:hideMark/>
          </w:tcPr>
          <w:p w14:paraId="5FD235D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131'294.00 </w:t>
            </w:r>
          </w:p>
        </w:tc>
      </w:tr>
      <w:tr w:rsidR="001A1B6C" w:rsidRPr="00457932" w14:paraId="0573280B"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AF40EB5"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9.4</w:t>
            </w:r>
          </w:p>
        </w:tc>
        <w:tc>
          <w:tcPr>
            <w:tcW w:w="833" w:type="dxa"/>
            <w:tcBorders>
              <w:top w:val="nil"/>
              <w:left w:val="nil"/>
              <w:bottom w:val="single" w:sz="4" w:space="0" w:color="000000"/>
              <w:right w:val="single" w:sz="4" w:space="0" w:color="000000"/>
            </w:tcBorders>
            <w:vAlign w:val="center"/>
            <w:hideMark/>
          </w:tcPr>
          <w:p w14:paraId="3FE51C2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4.22</w:t>
            </w:r>
          </w:p>
        </w:tc>
        <w:tc>
          <w:tcPr>
            <w:tcW w:w="2977" w:type="dxa"/>
            <w:tcBorders>
              <w:top w:val="nil"/>
              <w:left w:val="nil"/>
              <w:bottom w:val="single" w:sz="4" w:space="0" w:color="000000"/>
              <w:right w:val="single" w:sz="4" w:space="0" w:color="000000"/>
            </w:tcBorders>
            <w:shd w:val="clear" w:color="FFFFFF" w:fill="FFFFFF"/>
            <w:vAlign w:val="center"/>
            <w:hideMark/>
          </w:tcPr>
          <w:p w14:paraId="5376F62A"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ACERO FIGURADO 60000 PSI</w:t>
            </w:r>
          </w:p>
        </w:tc>
        <w:tc>
          <w:tcPr>
            <w:tcW w:w="823" w:type="dxa"/>
            <w:tcBorders>
              <w:top w:val="nil"/>
              <w:left w:val="nil"/>
              <w:bottom w:val="single" w:sz="4" w:space="0" w:color="000000"/>
              <w:right w:val="single" w:sz="4" w:space="0" w:color="000000"/>
            </w:tcBorders>
            <w:shd w:val="clear" w:color="FFFFFF" w:fill="FFFFFF"/>
            <w:vAlign w:val="center"/>
            <w:hideMark/>
          </w:tcPr>
          <w:p w14:paraId="15CE80D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KG</w:t>
            </w:r>
          </w:p>
        </w:tc>
        <w:tc>
          <w:tcPr>
            <w:tcW w:w="1034" w:type="dxa"/>
            <w:tcBorders>
              <w:top w:val="nil"/>
              <w:left w:val="nil"/>
              <w:bottom w:val="single" w:sz="4" w:space="0" w:color="000000"/>
              <w:right w:val="single" w:sz="4" w:space="0" w:color="000000"/>
            </w:tcBorders>
            <w:shd w:val="clear" w:color="FFFFFF" w:fill="FFFFFF"/>
            <w:vAlign w:val="center"/>
            <w:hideMark/>
          </w:tcPr>
          <w:p w14:paraId="2E31EBA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140</w:t>
            </w:r>
          </w:p>
        </w:tc>
        <w:tc>
          <w:tcPr>
            <w:tcW w:w="1260" w:type="dxa"/>
            <w:tcBorders>
              <w:top w:val="nil"/>
              <w:left w:val="nil"/>
              <w:bottom w:val="single" w:sz="4" w:space="0" w:color="000000"/>
              <w:right w:val="single" w:sz="4" w:space="0" w:color="000000"/>
            </w:tcBorders>
            <w:shd w:val="clear" w:color="FFFFFF" w:fill="FFFFFF"/>
            <w:vAlign w:val="center"/>
            <w:hideMark/>
          </w:tcPr>
          <w:p w14:paraId="4C2987C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8'447.00 </w:t>
            </w:r>
          </w:p>
        </w:tc>
        <w:tc>
          <w:tcPr>
            <w:tcW w:w="1320" w:type="dxa"/>
            <w:tcBorders>
              <w:top w:val="nil"/>
              <w:left w:val="nil"/>
              <w:bottom w:val="single" w:sz="4" w:space="0" w:color="000000"/>
              <w:right w:val="single" w:sz="4" w:space="0" w:color="000000"/>
            </w:tcBorders>
            <w:shd w:val="clear" w:color="FFFFFF" w:fill="FFFFFF"/>
            <w:vAlign w:val="center"/>
            <w:hideMark/>
          </w:tcPr>
          <w:p w14:paraId="704AED0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1'182'580.00 </w:t>
            </w:r>
          </w:p>
        </w:tc>
      </w:tr>
      <w:tr w:rsidR="001A1B6C" w:rsidRPr="00457932" w14:paraId="2AAEE706"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DD3D80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9.5</w:t>
            </w:r>
          </w:p>
        </w:tc>
        <w:tc>
          <w:tcPr>
            <w:tcW w:w="833" w:type="dxa"/>
            <w:tcBorders>
              <w:top w:val="nil"/>
              <w:left w:val="nil"/>
              <w:bottom w:val="single" w:sz="4" w:space="0" w:color="000000"/>
              <w:right w:val="single" w:sz="4" w:space="0" w:color="000000"/>
            </w:tcBorders>
            <w:vAlign w:val="center"/>
            <w:hideMark/>
          </w:tcPr>
          <w:p w14:paraId="331380E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13.12</w:t>
            </w:r>
          </w:p>
        </w:tc>
        <w:tc>
          <w:tcPr>
            <w:tcW w:w="2977" w:type="dxa"/>
            <w:tcBorders>
              <w:top w:val="nil"/>
              <w:left w:val="nil"/>
              <w:bottom w:val="single" w:sz="4" w:space="0" w:color="000000"/>
              <w:right w:val="single" w:sz="4" w:space="0" w:color="000000"/>
            </w:tcBorders>
            <w:shd w:val="clear" w:color="FFFFFF" w:fill="FFFFFF"/>
            <w:vAlign w:val="center"/>
            <w:hideMark/>
          </w:tcPr>
          <w:p w14:paraId="0E45CBA8"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PLACA BASE CONCRETO 0.08 2500 PSI</w:t>
            </w:r>
          </w:p>
        </w:tc>
        <w:tc>
          <w:tcPr>
            <w:tcW w:w="823" w:type="dxa"/>
            <w:tcBorders>
              <w:top w:val="nil"/>
              <w:left w:val="nil"/>
              <w:bottom w:val="single" w:sz="4" w:space="0" w:color="000000"/>
              <w:right w:val="single" w:sz="4" w:space="0" w:color="000000"/>
            </w:tcBorders>
            <w:shd w:val="clear" w:color="FFFFFF" w:fill="FFFFFF"/>
            <w:vAlign w:val="center"/>
            <w:hideMark/>
          </w:tcPr>
          <w:p w14:paraId="26A2B16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4A7D10F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12</w:t>
            </w:r>
          </w:p>
        </w:tc>
        <w:tc>
          <w:tcPr>
            <w:tcW w:w="1260" w:type="dxa"/>
            <w:tcBorders>
              <w:top w:val="nil"/>
              <w:left w:val="nil"/>
              <w:bottom w:val="single" w:sz="4" w:space="0" w:color="000000"/>
              <w:right w:val="single" w:sz="4" w:space="0" w:color="000000"/>
            </w:tcBorders>
            <w:shd w:val="clear" w:color="FFFFFF" w:fill="FFFFFF"/>
            <w:vAlign w:val="center"/>
            <w:hideMark/>
          </w:tcPr>
          <w:p w14:paraId="3B019FD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65'363.00 </w:t>
            </w:r>
          </w:p>
        </w:tc>
        <w:tc>
          <w:tcPr>
            <w:tcW w:w="1320" w:type="dxa"/>
            <w:tcBorders>
              <w:top w:val="nil"/>
              <w:left w:val="nil"/>
              <w:bottom w:val="single" w:sz="4" w:space="0" w:color="000000"/>
              <w:right w:val="single" w:sz="4" w:space="0" w:color="000000"/>
            </w:tcBorders>
            <w:shd w:val="clear" w:color="FFFFFF" w:fill="FFFFFF"/>
            <w:vAlign w:val="center"/>
            <w:hideMark/>
          </w:tcPr>
          <w:p w14:paraId="485CC99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784'356.00 </w:t>
            </w:r>
          </w:p>
        </w:tc>
      </w:tr>
      <w:tr w:rsidR="001A1B6C" w:rsidRPr="00457932" w14:paraId="37740CF3"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2E18F0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9.6</w:t>
            </w:r>
          </w:p>
        </w:tc>
        <w:tc>
          <w:tcPr>
            <w:tcW w:w="833" w:type="dxa"/>
            <w:tcBorders>
              <w:top w:val="nil"/>
              <w:left w:val="nil"/>
              <w:bottom w:val="single" w:sz="4" w:space="0" w:color="000000"/>
              <w:right w:val="single" w:sz="4" w:space="0" w:color="000000"/>
            </w:tcBorders>
            <w:noWrap/>
            <w:vAlign w:val="center"/>
            <w:hideMark/>
          </w:tcPr>
          <w:p w14:paraId="7237A0D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4.23</w:t>
            </w:r>
          </w:p>
        </w:tc>
        <w:tc>
          <w:tcPr>
            <w:tcW w:w="2977" w:type="dxa"/>
            <w:tcBorders>
              <w:top w:val="nil"/>
              <w:left w:val="nil"/>
              <w:bottom w:val="single" w:sz="4" w:space="0" w:color="000000"/>
              <w:right w:val="single" w:sz="4" w:space="0" w:color="000000"/>
            </w:tcBorders>
            <w:shd w:val="clear" w:color="FFFFFF" w:fill="FFFFFF"/>
            <w:vAlign w:val="center"/>
            <w:hideMark/>
          </w:tcPr>
          <w:p w14:paraId="5B22D1B1"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REFUERZO MALLA ELECTROSOLDADA</w:t>
            </w:r>
          </w:p>
        </w:tc>
        <w:tc>
          <w:tcPr>
            <w:tcW w:w="823" w:type="dxa"/>
            <w:tcBorders>
              <w:top w:val="nil"/>
              <w:left w:val="nil"/>
              <w:bottom w:val="single" w:sz="4" w:space="0" w:color="000000"/>
              <w:right w:val="single" w:sz="4" w:space="0" w:color="000000"/>
            </w:tcBorders>
            <w:shd w:val="clear" w:color="FFFFFF" w:fill="FFFFFF"/>
            <w:vAlign w:val="center"/>
            <w:hideMark/>
          </w:tcPr>
          <w:p w14:paraId="61D34EF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KG</w:t>
            </w:r>
          </w:p>
        </w:tc>
        <w:tc>
          <w:tcPr>
            <w:tcW w:w="1034" w:type="dxa"/>
            <w:tcBorders>
              <w:top w:val="nil"/>
              <w:left w:val="nil"/>
              <w:bottom w:val="single" w:sz="4" w:space="0" w:color="000000"/>
              <w:right w:val="single" w:sz="4" w:space="0" w:color="000000"/>
            </w:tcBorders>
            <w:shd w:val="clear" w:color="FFFFFF" w:fill="FFFFFF"/>
            <w:vAlign w:val="center"/>
            <w:hideMark/>
          </w:tcPr>
          <w:p w14:paraId="02882CA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20</w:t>
            </w:r>
          </w:p>
        </w:tc>
        <w:tc>
          <w:tcPr>
            <w:tcW w:w="1260" w:type="dxa"/>
            <w:tcBorders>
              <w:top w:val="nil"/>
              <w:left w:val="nil"/>
              <w:bottom w:val="single" w:sz="4" w:space="0" w:color="000000"/>
              <w:right w:val="single" w:sz="4" w:space="0" w:color="000000"/>
            </w:tcBorders>
            <w:shd w:val="clear" w:color="FFFFFF" w:fill="FFFFFF"/>
            <w:vAlign w:val="center"/>
            <w:hideMark/>
          </w:tcPr>
          <w:p w14:paraId="3D259F8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11'157.00 </w:t>
            </w:r>
          </w:p>
        </w:tc>
        <w:tc>
          <w:tcPr>
            <w:tcW w:w="1320" w:type="dxa"/>
            <w:tcBorders>
              <w:top w:val="nil"/>
              <w:left w:val="nil"/>
              <w:bottom w:val="single" w:sz="4" w:space="0" w:color="000000"/>
              <w:right w:val="single" w:sz="4" w:space="0" w:color="000000"/>
            </w:tcBorders>
            <w:shd w:val="clear" w:color="FFFFFF" w:fill="FFFFFF"/>
            <w:vAlign w:val="center"/>
            <w:hideMark/>
          </w:tcPr>
          <w:p w14:paraId="6765622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223'140.00 </w:t>
            </w:r>
          </w:p>
        </w:tc>
      </w:tr>
      <w:tr w:rsidR="001A1B6C" w:rsidRPr="00457932" w14:paraId="556D8A75"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A218D6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9.7</w:t>
            </w:r>
          </w:p>
        </w:tc>
        <w:tc>
          <w:tcPr>
            <w:tcW w:w="833" w:type="dxa"/>
            <w:tcBorders>
              <w:top w:val="nil"/>
              <w:left w:val="nil"/>
              <w:bottom w:val="single" w:sz="4" w:space="0" w:color="000000"/>
              <w:right w:val="single" w:sz="4" w:space="0" w:color="000000"/>
            </w:tcBorders>
            <w:vAlign w:val="center"/>
            <w:hideMark/>
          </w:tcPr>
          <w:p w14:paraId="7439D0E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2.8</w:t>
            </w:r>
          </w:p>
        </w:tc>
        <w:tc>
          <w:tcPr>
            <w:tcW w:w="2977" w:type="dxa"/>
            <w:tcBorders>
              <w:top w:val="nil"/>
              <w:left w:val="nil"/>
              <w:bottom w:val="single" w:sz="4" w:space="0" w:color="000000"/>
              <w:right w:val="single" w:sz="4" w:space="0" w:color="000000"/>
            </w:tcBorders>
            <w:shd w:val="clear" w:color="FFFFFF" w:fill="FFFFFF"/>
            <w:vAlign w:val="center"/>
            <w:hideMark/>
          </w:tcPr>
          <w:p w14:paraId="691001C3"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VIGA DE AMARRE EN CONCRETO 3500 PSI</w:t>
            </w:r>
          </w:p>
        </w:tc>
        <w:tc>
          <w:tcPr>
            <w:tcW w:w="823" w:type="dxa"/>
            <w:tcBorders>
              <w:top w:val="nil"/>
              <w:left w:val="nil"/>
              <w:bottom w:val="single" w:sz="4" w:space="0" w:color="000000"/>
              <w:right w:val="single" w:sz="4" w:space="0" w:color="000000"/>
            </w:tcBorders>
            <w:shd w:val="clear" w:color="FFFFFF" w:fill="FFFFFF"/>
            <w:vAlign w:val="center"/>
            <w:hideMark/>
          </w:tcPr>
          <w:p w14:paraId="2620799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M3</w:t>
            </w:r>
          </w:p>
        </w:tc>
        <w:tc>
          <w:tcPr>
            <w:tcW w:w="1034" w:type="dxa"/>
            <w:tcBorders>
              <w:top w:val="nil"/>
              <w:left w:val="nil"/>
              <w:bottom w:val="single" w:sz="4" w:space="0" w:color="000000"/>
              <w:right w:val="single" w:sz="4" w:space="0" w:color="000000"/>
            </w:tcBorders>
            <w:shd w:val="clear" w:color="FFFFFF" w:fill="FFFFFF"/>
            <w:vAlign w:val="center"/>
            <w:hideMark/>
          </w:tcPr>
          <w:p w14:paraId="46E4A6D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0.28</w:t>
            </w:r>
          </w:p>
        </w:tc>
        <w:tc>
          <w:tcPr>
            <w:tcW w:w="1260" w:type="dxa"/>
            <w:tcBorders>
              <w:top w:val="nil"/>
              <w:left w:val="nil"/>
              <w:bottom w:val="single" w:sz="4" w:space="0" w:color="000000"/>
              <w:right w:val="single" w:sz="4" w:space="0" w:color="000000"/>
            </w:tcBorders>
            <w:shd w:val="clear" w:color="FFFFFF" w:fill="FFFFFF"/>
            <w:vAlign w:val="center"/>
            <w:hideMark/>
          </w:tcPr>
          <w:p w14:paraId="4CE04C0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884'060.00 </w:t>
            </w:r>
          </w:p>
        </w:tc>
        <w:tc>
          <w:tcPr>
            <w:tcW w:w="1320" w:type="dxa"/>
            <w:tcBorders>
              <w:top w:val="nil"/>
              <w:left w:val="nil"/>
              <w:bottom w:val="single" w:sz="4" w:space="0" w:color="000000"/>
              <w:right w:val="single" w:sz="4" w:space="0" w:color="000000"/>
            </w:tcBorders>
            <w:shd w:val="clear" w:color="FFFFFF" w:fill="FFFFFF"/>
            <w:vAlign w:val="center"/>
            <w:hideMark/>
          </w:tcPr>
          <w:p w14:paraId="53D2B4C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247'537.00 </w:t>
            </w:r>
          </w:p>
        </w:tc>
      </w:tr>
      <w:tr w:rsidR="001A1B6C" w:rsidRPr="00457932" w14:paraId="7850327A"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665A0B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9.8</w:t>
            </w:r>
          </w:p>
        </w:tc>
        <w:tc>
          <w:tcPr>
            <w:tcW w:w="833" w:type="dxa"/>
            <w:tcBorders>
              <w:top w:val="nil"/>
              <w:left w:val="nil"/>
              <w:bottom w:val="single" w:sz="4" w:space="0" w:color="000000"/>
              <w:right w:val="single" w:sz="4" w:space="0" w:color="000000"/>
            </w:tcBorders>
            <w:vAlign w:val="center"/>
            <w:hideMark/>
          </w:tcPr>
          <w:p w14:paraId="63D464A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5.35</w:t>
            </w:r>
          </w:p>
        </w:tc>
        <w:tc>
          <w:tcPr>
            <w:tcW w:w="2977" w:type="dxa"/>
            <w:tcBorders>
              <w:top w:val="nil"/>
              <w:left w:val="nil"/>
              <w:bottom w:val="single" w:sz="4" w:space="0" w:color="000000"/>
              <w:right w:val="single" w:sz="4" w:space="0" w:color="000000"/>
            </w:tcBorders>
            <w:shd w:val="clear" w:color="FFFFFF" w:fill="FFFFFF"/>
            <w:vAlign w:val="center"/>
            <w:hideMark/>
          </w:tcPr>
          <w:p w14:paraId="66253287"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MURO EN LADRILLO TOLETE RECOCIDO 0.12 M</w:t>
            </w:r>
          </w:p>
        </w:tc>
        <w:tc>
          <w:tcPr>
            <w:tcW w:w="823" w:type="dxa"/>
            <w:tcBorders>
              <w:top w:val="nil"/>
              <w:left w:val="nil"/>
              <w:bottom w:val="single" w:sz="4" w:space="0" w:color="000000"/>
              <w:right w:val="single" w:sz="4" w:space="0" w:color="000000"/>
            </w:tcBorders>
            <w:shd w:val="clear" w:color="FFFFFF" w:fill="FFFFFF"/>
            <w:vAlign w:val="center"/>
            <w:hideMark/>
          </w:tcPr>
          <w:p w14:paraId="3C104E2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8939B6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40</w:t>
            </w:r>
          </w:p>
        </w:tc>
        <w:tc>
          <w:tcPr>
            <w:tcW w:w="1260" w:type="dxa"/>
            <w:tcBorders>
              <w:top w:val="nil"/>
              <w:left w:val="nil"/>
              <w:bottom w:val="single" w:sz="4" w:space="0" w:color="000000"/>
              <w:right w:val="single" w:sz="4" w:space="0" w:color="000000"/>
            </w:tcBorders>
            <w:shd w:val="clear" w:color="FFFFFF" w:fill="FFFFFF"/>
            <w:vAlign w:val="center"/>
            <w:hideMark/>
          </w:tcPr>
          <w:p w14:paraId="31BD280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71'493.00 </w:t>
            </w:r>
          </w:p>
        </w:tc>
        <w:tc>
          <w:tcPr>
            <w:tcW w:w="1320" w:type="dxa"/>
            <w:tcBorders>
              <w:top w:val="nil"/>
              <w:left w:val="nil"/>
              <w:bottom w:val="single" w:sz="4" w:space="0" w:color="000000"/>
              <w:right w:val="single" w:sz="4" w:space="0" w:color="000000"/>
            </w:tcBorders>
            <w:shd w:val="clear" w:color="FFFFFF" w:fill="FFFFFF"/>
            <w:vAlign w:val="center"/>
            <w:hideMark/>
          </w:tcPr>
          <w:p w14:paraId="40B4EF6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2'859'720.00 </w:t>
            </w:r>
          </w:p>
        </w:tc>
      </w:tr>
      <w:tr w:rsidR="001A1B6C" w:rsidRPr="00457932" w14:paraId="63D2F0E2"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7AD7525"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9.9</w:t>
            </w:r>
          </w:p>
        </w:tc>
        <w:tc>
          <w:tcPr>
            <w:tcW w:w="833" w:type="dxa"/>
            <w:tcBorders>
              <w:top w:val="nil"/>
              <w:left w:val="nil"/>
              <w:bottom w:val="single" w:sz="4" w:space="0" w:color="000000"/>
              <w:right w:val="single" w:sz="4" w:space="0" w:color="000000"/>
            </w:tcBorders>
            <w:vAlign w:val="center"/>
            <w:hideMark/>
          </w:tcPr>
          <w:p w14:paraId="1473EBF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6.17</w:t>
            </w:r>
          </w:p>
        </w:tc>
        <w:tc>
          <w:tcPr>
            <w:tcW w:w="2977" w:type="dxa"/>
            <w:tcBorders>
              <w:top w:val="nil"/>
              <w:left w:val="nil"/>
              <w:bottom w:val="single" w:sz="4" w:space="0" w:color="000000"/>
              <w:right w:val="single" w:sz="4" w:space="0" w:color="000000"/>
            </w:tcBorders>
            <w:shd w:val="clear" w:color="FFFFFF" w:fill="FFFFFF"/>
            <w:vAlign w:val="center"/>
            <w:hideMark/>
          </w:tcPr>
          <w:p w14:paraId="3E30A000"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PAÑETE LISO MUROS 1:4, E=1.5 CM</w:t>
            </w:r>
          </w:p>
        </w:tc>
        <w:tc>
          <w:tcPr>
            <w:tcW w:w="823" w:type="dxa"/>
            <w:tcBorders>
              <w:top w:val="nil"/>
              <w:left w:val="nil"/>
              <w:bottom w:val="single" w:sz="4" w:space="0" w:color="000000"/>
              <w:right w:val="single" w:sz="4" w:space="0" w:color="000000"/>
            </w:tcBorders>
            <w:shd w:val="clear" w:color="FFFFFF" w:fill="FFFFFF"/>
            <w:vAlign w:val="center"/>
            <w:hideMark/>
          </w:tcPr>
          <w:p w14:paraId="6A76F31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058CA6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80</w:t>
            </w:r>
          </w:p>
        </w:tc>
        <w:tc>
          <w:tcPr>
            <w:tcW w:w="1260" w:type="dxa"/>
            <w:tcBorders>
              <w:top w:val="nil"/>
              <w:left w:val="nil"/>
              <w:bottom w:val="single" w:sz="4" w:space="0" w:color="000000"/>
              <w:right w:val="single" w:sz="4" w:space="0" w:color="000000"/>
            </w:tcBorders>
            <w:shd w:val="clear" w:color="FFFFFF" w:fill="FFFFFF"/>
            <w:vAlign w:val="center"/>
            <w:hideMark/>
          </w:tcPr>
          <w:p w14:paraId="195A378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28'439.00 </w:t>
            </w:r>
          </w:p>
        </w:tc>
        <w:tc>
          <w:tcPr>
            <w:tcW w:w="1320" w:type="dxa"/>
            <w:tcBorders>
              <w:top w:val="nil"/>
              <w:left w:val="nil"/>
              <w:bottom w:val="single" w:sz="4" w:space="0" w:color="000000"/>
              <w:right w:val="single" w:sz="4" w:space="0" w:color="000000"/>
            </w:tcBorders>
            <w:shd w:val="clear" w:color="FFFFFF" w:fill="FFFFFF"/>
            <w:vAlign w:val="center"/>
            <w:hideMark/>
          </w:tcPr>
          <w:p w14:paraId="3510E2A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2'275'120.00 </w:t>
            </w:r>
          </w:p>
        </w:tc>
      </w:tr>
      <w:tr w:rsidR="001A1B6C" w:rsidRPr="00457932" w14:paraId="0880D6E3"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E70095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9.10</w:t>
            </w:r>
          </w:p>
        </w:tc>
        <w:tc>
          <w:tcPr>
            <w:tcW w:w="833" w:type="dxa"/>
            <w:tcBorders>
              <w:top w:val="nil"/>
              <w:left w:val="nil"/>
              <w:bottom w:val="single" w:sz="4" w:space="0" w:color="000000"/>
              <w:right w:val="single" w:sz="4" w:space="0" w:color="000000"/>
            </w:tcBorders>
            <w:vAlign w:val="center"/>
            <w:hideMark/>
          </w:tcPr>
          <w:p w14:paraId="1B23E08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7.23</w:t>
            </w:r>
          </w:p>
        </w:tc>
        <w:tc>
          <w:tcPr>
            <w:tcW w:w="2977" w:type="dxa"/>
            <w:tcBorders>
              <w:top w:val="nil"/>
              <w:left w:val="nil"/>
              <w:bottom w:val="single" w:sz="4" w:space="0" w:color="000000"/>
              <w:right w:val="single" w:sz="4" w:space="0" w:color="000000"/>
            </w:tcBorders>
            <w:shd w:val="clear" w:color="FFFFFF" w:fill="FFFFFF"/>
            <w:vAlign w:val="center"/>
            <w:hideMark/>
          </w:tcPr>
          <w:p w14:paraId="4A6A1155"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TEJA FIBROCEMENTO No. 6</w:t>
            </w:r>
          </w:p>
        </w:tc>
        <w:tc>
          <w:tcPr>
            <w:tcW w:w="823" w:type="dxa"/>
            <w:tcBorders>
              <w:top w:val="nil"/>
              <w:left w:val="nil"/>
              <w:bottom w:val="single" w:sz="4" w:space="0" w:color="000000"/>
              <w:right w:val="single" w:sz="4" w:space="0" w:color="000000"/>
            </w:tcBorders>
            <w:shd w:val="clear" w:color="FFFFFF" w:fill="FFFFFF"/>
            <w:vAlign w:val="center"/>
            <w:hideMark/>
          </w:tcPr>
          <w:p w14:paraId="6227C5B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2AD9D80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12</w:t>
            </w:r>
          </w:p>
        </w:tc>
        <w:tc>
          <w:tcPr>
            <w:tcW w:w="1260" w:type="dxa"/>
            <w:tcBorders>
              <w:top w:val="nil"/>
              <w:left w:val="nil"/>
              <w:bottom w:val="single" w:sz="4" w:space="0" w:color="000000"/>
              <w:right w:val="single" w:sz="4" w:space="0" w:color="000000"/>
            </w:tcBorders>
            <w:shd w:val="clear" w:color="FFFFFF" w:fill="FFFFFF"/>
            <w:vAlign w:val="center"/>
            <w:hideMark/>
          </w:tcPr>
          <w:p w14:paraId="02413B6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55'902.00 </w:t>
            </w:r>
          </w:p>
        </w:tc>
        <w:tc>
          <w:tcPr>
            <w:tcW w:w="1320" w:type="dxa"/>
            <w:tcBorders>
              <w:top w:val="nil"/>
              <w:left w:val="nil"/>
              <w:bottom w:val="single" w:sz="4" w:space="0" w:color="000000"/>
              <w:right w:val="single" w:sz="4" w:space="0" w:color="000000"/>
            </w:tcBorders>
            <w:shd w:val="clear" w:color="FFFFFF" w:fill="FFFFFF"/>
            <w:vAlign w:val="center"/>
            <w:hideMark/>
          </w:tcPr>
          <w:p w14:paraId="1B9043A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670'824.00 </w:t>
            </w:r>
          </w:p>
        </w:tc>
      </w:tr>
      <w:tr w:rsidR="001A1B6C" w:rsidRPr="00457932" w14:paraId="6F5B088E"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1C06BD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9.11</w:t>
            </w:r>
          </w:p>
        </w:tc>
        <w:tc>
          <w:tcPr>
            <w:tcW w:w="833" w:type="dxa"/>
            <w:tcBorders>
              <w:top w:val="nil"/>
              <w:left w:val="nil"/>
              <w:bottom w:val="single" w:sz="4" w:space="0" w:color="000000"/>
              <w:right w:val="single" w:sz="4" w:space="0" w:color="000000"/>
            </w:tcBorders>
            <w:vAlign w:val="center"/>
            <w:hideMark/>
          </w:tcPr>
          <w:p w14:paraId="5DF561A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7.60</w:t>
            </w:r>
          </w:p>
        </w:tc>
        <w:tc>
          <w:tcPr>
            <w:tcW w:w="2977" w:type="dxa"/>
            <w:tcBorders>
              <w:top w:val="nil"/>
              <w:left w:val="nil"/>
              <w:bottom w:val="single" w:sz="4" w:space="0" w:color="000000"/>
              <w:right w:val="single" w:sz="4" w:space="0" w:color="000000"/>
            </w:tcBorders>
            <w:shd w:val="clear" w:color="FFFFFF" w:fill="FFFFFF"/>
            <w:vAlign w:val="center"/>
            <w:hideMark/>
          </w:tcPr>
          <w:p w14:paraId="29B13CDC"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CABALLETE ARTICULADO TEJA FIBROCEMENTO</w:t>
            </w:r>
          </w:p>
        </w:tc>
        <w:tc>
          <w:tcPr>
            <w:tcW w:w="823" w:type="dxa"/>
            <w:tcBorders>
              <w:top w:val="nil"/>
              <w:left w:val="nil"/>
              <w:bottom w:val="single" w:sz="4" w:space="0" w:color="000000"/>
              <w:right w:val="single" w:sz="4" w:space="0" w:color="000000"/>
            </w:tcBorders>
            <w:shd w:val="clear" w:color="FFFFFF" w:fill="FFFFFF"/>
            <w:vAlign w:val="center"/>
            <w:hideMark/>
          </w:tcPr>
          <w:p w14:paraId="0F7885F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shd w:val="clear" w:color="FFFFFF" w:fill="FFFFFF"/>
            <w:vAlign w:val="center"/>
            <w:hideMark/>
          </w:tcPr>
          <w:p w14:paraId="1DB6FCA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6</w:t>
            </w:r>
          </w:p>
        </w:tc>
        <w:tc>
          <w:tcPr>
            <w:tcW w:w="1260" w:type="dxa"/>
            <w:tcBorders>
              <w:top w:val="nil"/>
              <w:left w:val="nil"/>
              <w:bottom w:val="single" w:sz="4" w:space="0" w:color="000000"/>
              <w:right w:val="single" w:sz="4" w:space="0" w:color="000000"/>
            </w:tcBorders>
            <w:shd w:val="clear" w:color="FFFFFF" w:fill="FFFFFF"/>
            <w:vAlign w:val="center"/>
            <w:hideMark/>
          </w:tcPr>
          <w:p w14:paraId="1006D8C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119'586.00 </w:t>
            </w:r>
          </w:p>
        </w:tc>
        <w:tc>
          <w:tcPr>
            <w:tcW w:w="1320" w:type="dxa"/>
            <w:tcBorders>
              <w:top w:val="nil"/>
              <w:left w:val="nil"/>
              <w:bottom w:val="single" w:sz="4" w:space="0" w:color="000000"/>
              <w:right w:val="single" w:sz="4" w:space="0" w:color="000000"/>
            </w:tcBorders>
            <w:shd w:val="clear" w:color="FFFFFF" w:fill="FFFFFF"/>
            <w:vAlign w:val="center"/>
            <w:hideMark/>
          </w:tcPr>
          <w:p w14:paraId="71B607E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717'516.00 </w:t>
            </w:r>
          </w:p>
        </w:tc>
      </w:tr>
      <w:tr w:rsidR="001A1B6C" w:rsidRPr="00457932" w14:paraId="2578FF20"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2641A5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9.12</w:t>
            </w:r>
          </w:p>
        </w:tc>
        <w:tc>
          <w:tcPr>
            <w:tcW w:w="833" w:type="dxa"/>
            <w:tcBorders>
              <w:top w:val="nil"/>
              <w:left w:val="nil"/>
              <w:bottom w:val="single" w:sz="4" w:space="0" w:color="000000"/>
              <w:right w:val="single" w:sz="4" w:space="0" w:color="000000"/>
            </w:tcBorders>
            <w:vAlign w:val="center"/>
            <w:hideMark/>
          </w:tcPr>
          <w:p w14:paraId="25540F1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12.90</w:t>
            </w:r>
          </w:p>
        </w:tc>
        <w:tc>
          <w:tcPr>
            <w:tcW w:w="2977" w:type="dxa"/>
            <w:tcBorders>
              <w:top w:val="nil"/>
              <w:left w:val="nil"/>
              <w:bottom w:val="single" w:sz="4" w:space="0" w:color="000000"/>
              <w:right w:val="single" w:sz="4" w:space="0" w:color="000000"/>
            </w:tcBorders>
            <w:shd w:val="clear" w:color="FFFFFF" w:fill="FFFFFF"/>
            <w:vAlign w:val="center"/>
            <w:hideMark/>
          </w:tcPr>
          <w:p w14:paraId="24D4C79E"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SALIDA TOMA DOBLE PVC COMPLETA</w:t>
            </w:r>
          </w:p>
        </w:tc>
        <w:tc>
          <w:tcPr>
            <w:tcW w:w="823" w:type="dxa"/>
            <w:tcBorders>
              <w:top w:val="nil"/>
              <w:left w:val="nil"/>
              <w:bottom w:val="single" w:sz="4" w:space="0" w:color="000000"/>
              <w:right w:val="single" w:sz="4" w:space="0" w:color="000000"/>
            </w:tcBorders>
            <w:shd w:val="clear" w:color="FFFFFF" w:fill="FFFFFF"/>
            <w:vAlign w:val="center"/>
            <w:hideMark/>
          </w:tcPr>
          <w:p w14:paraId="11FACA7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5D354D4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5</w:t>
            </w:r>
          </w:p>
        </w:tc>
        <w:tc>
          <w:tcPr>
            <w:tcW w:w="1260" w:type="dxa"/>
            <w:tcBorders>
              <w:top w:val="nil"/>
              <w:left w:val="nil"/>
              <w:bottom w:val="single" w:sz="4" w:space="0" w:color="000000"/>
              <w:right w:val="single" w:sz="4" w:space="0" w:color="000000"/>
            </w:tcBorders>
            <w:shd w:val="clear" w:color="FFFFFF" w:fill="FFFFFF"/>
            <w:vAlign w:val="center"/>
            <w:hideMark/>
          </w:tcPr>
          <w:p w14:paraId="60E2A32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83'657.00 </w:t>
            </w:r>
          </w:p>
        </w:tc>
        <w:tc>
          <w:tcPr>
            <w:tcW w:w="1320" w:type="dxa"/>
            <w:tcBorders>
              <w:top w:val="nil"/>
              <w:left w:val="nil"/>
              <w:bottom w:val="single" w:sz="4" w:space="0" w:color="000000"/>
              <w:right w:val="single" w:sz="4" w:space="0" w:color="000000"/>
            </w:tcBorders>
            <w:shd w:val="clear" w:color="FFFFFF" w:fill="FFFFFF"/>
            <w:vAlign w:val="center"/>
            <w:hideMark/>
          </w:tcPr>
          <w:p w14:paraId="719969B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418'285.00 </w:t>
            </w:r>
          </w:p>
        </w:tc>
      </w:tr>
      <w:tr w:rsidR="001A1B6C" w:rsidRPr="00457932" w14:paraId="7CCC55BE"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DE0354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9.13</w:t>
            </w:r>
          </w:p>
        </w:tc>
        <w:tc>
          <w:tcPr>
            <w:tcW w:w="833" w:type="dxa"/>
            <w:tcBorders>
              <w:top w:val="nil"/>
              <w:left w:val="nil"/>
              <w:bottom w:val="single" w:sz="4" w:space="0" w:color="000000"/>
              <w:right w:val="single" w:sz="4" w:space="0" w:color="000000"/>
            </w:tcBorders>
            <w:vAlign w:val="center"/>
            <w:hideMark/>
          </w:tcPr>
          <w:p w14:paraId="0D68F00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12.20</w:t>
            </w:r>
          </w:p>
        </w:tc>
        <w:tc>
          <w:tcPr>
            <w:tcW w:w="2977" w:type="dxa"/>
            <w:tcBorders>
              <w:top w:val="nil"/>
              <w:left w:val="nil"/>
              <w:bottom w:val="single" w:sz="4" w:space="0" w:color="000000"/>
              <w:right w:val="single" w:sz="4" w:space="0" w:color="000000"/>
            </w:tcBorders>
            <w:shd w:val="clear" w:color="FFFFFF" w:fill="FFFFFF"/>
            <w:vAlign w:val="center"/>
            <w:hideMark/>
          </w:tcPr>
          <w:p w14:paraId="0DCC694D"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SALIDA LÁMPARA TOMA PVC COMPLETA</w:t>
            </w:r>
          </w:p>
        </w:tc>
        <w:tc>
          <w:tcPr>
            <w:tcW w:w="823" w:type="dxa"/>
            <w:tcBorders>
              <w:top w:val="nil"/>
              <w:left w:val="nil"/>
              <w:bottom w:val="single" w:sz="4" w:space="0" w:color="000000"/>
              <w:right w:val="single" w:sz="4" w:space="0" w:color="000000"/>
            </w:tcBorders>
            <w:shd w:val="clear" w:color="FFFFFF" w:fill="FFFFFF"/>
            <w:vAlign w:val="center"/>
            <w:hideMark/>
          </w:tcPr>
          <w:p w14:paraId="75F06A0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231FFA6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w:t>
            </w:r>
          </w:p>
        </w:tc>
        <w:tc>
          <w:tcPr>
            <w:tcW w:w="1260" w:type="dxa"/>
            <w:tcBorders>
              <w:top w:val="nil"/>
              <w:left w:val="nil"/>
              <w:bottom w:val="single" w:sz="4" w:space="0" w:color="000000"/>
              <w:right w:val="single" w:sz="4" w:space="0" w:color="000000"/>
            </w:tcBorders>
            <w:shd w:val="clear" w:color="FFFFFF" w:fill="FFFFFF"/>
            <w:vAlign w:val="center"/>
            <w:hideMark/>
          </w:tcPr>
          <w:p w14:paraId="1CD5873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86'493.00 </w:t>
            </w:r>
          </w:p>
        </w:tc>
        <w:tc>
          <w:tcPr>
            <w:tcW w:w="1320" w:type="dxa"/>
            <w:tcBorders>
              <w:top w:val="nil"/>
              <w:left w:val="nil"/>
              <w:bottom w:val="single" w:sz="4" w:space="0" w:color="000000"/>
              <w:right w:val="single" w:sz="4" w:space="0" w:color="000000"/>
            </w:tcBorders>
            <w:shd w:val="clear" w:color="FFFFFF" w:fill="FFFFFF"/>
            <w:vAlign w:val="center"/>
            <w:hideMark/>
          </w:tcPr>
          <w:p w14:paraId="46B0843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345'972.00 </w:t>
            </w:r>
          </w:p>
        </w:tc>
      </w:tr>
      <w:tr w:rsidR="001A1B6C" w:rsidRPr="00457932" w14:paraId="352D1AC6"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602433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9.14</w:t>
            </w:r>
          </w:p>
        </w:tc>
        <w:tc>
          <w:tcPr>
            <w:tcW w:w="833" w:type="dxa"/>
            <w:tcBorders>
              <w:top w:val="nil"/>
              <w:left w:val="nil"/>
              <w:bottom w:val="single" w:sz="4" w:space="0" w:color="000000"/>
              <w:right w:val="single" w:sz="4" w:space="0" w:color="000000"/>
            </w:tcBorders>
            <w:vAlign w:val="center"/>
            <w:hideMark/>
          </w:tcPr>
          <w:p w14:paraId="5FD9BC7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12.13</w:t>
            </w:r>
          </w:p>
        </w:tc>
        <w:tc>
          <w:tcPr>
            <w:tcW w:w="2977" w:type="dxa"/>
            <w:tcBorders>
              <w:top w:val="nil"/>
              <w:left w:val="nil"/>
              <w:bottom w:val="single" w:sz="4" w:space="0" w:color="000000"/>
              <w:right w:val="single" w:sz="4" w:space="0" w:color="000000"/>
            </w:tcBorders>
            <w:shd w:val="clear" w:color="FFFFFF" w:fill="FFFFFF"/>
            <w:vAlign w:val="center"/>
            <w:hideMark/>
          </w:tcPr>
          <w:p w14:paraId="3F1F39FB"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TABLERO PARCIAL 4 CIRCUITOS</w:t>
            </w:r>
          </w:p>
        </w:tc>
        <w:tc>
          <w:tcPr>
            <w:tcW w:w="823" w:type="dxa"/>
            <w:tcBorders>
              <w:top w:val="nil"/>
              <w:left w:val="nil"/>
              <w:bottom w:val="single" w:sz="4" w:space="0" w:color="000000"/>
              <w:right w:val="single" w:sz="4" w:space="0" w:color="000000"/>
            </w:tcBorders>
            <w:shd w:val="clear" w:color="FFFFFF" w:fill="FFFFFF"/>
            <w:vAlign w:val="center"/>
            <w:hideMark/>
          </w:tcPr>
          <w:p w14:paraId="2C00207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1BEB07C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2295D86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145'755.00 </w:t>
            </w:r>
          </w:p>
        </w:tc>
        <w:tc>
          <w:tcPr>
            <w:tcW w:w="1320" w:type="dxa"/>
            <w:tcBorders>
              <w:top w:val="nil"/>
              <w:left w:val="nil"/>
              <w:bottom w:val="single" w:sz="4" w:space="0" w:color="000000"/>
              <w:right w:val="single" w:sz="4" w:space="0" w:color="000000"/>
            </w:tcBorders>
            <w:shd w:val="clear" w:color="FFFFFF" w:fill="FFFFFF"/>
            <w:vAlign w:val="center"/>
            <w:hideMark/>
          </w:tcPr>
          <w:p w14:paraId="699C887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145'755.00 </w:t>
            </w:r>
          </w:p>
        </w:tc>
      </w:tr>
      <w:tr w:rsidR="001A1B6C" w:rsidRPr="00457932" w14:paraId="1F4095F7"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E68DEF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9.15</w:t>
            </w:r>
          </w:p>
        </w:tc>
        <w:tc>
          <w:tcPr>
            <w:tcW w:w="833" w:type="dxa"/>
            <w:tcBorders>
              <w:top w:val="nil"/>
              <w:left w:val="nil"/>
              <w:bottom w:val="single" w:sz="4" w:space="0" w:color="000000"/>
              <w:right w:val="single" w:sz="4" w:space="0" w:color="000000"/>
            </w:tcBorders>
            <w:vAlign w:val="center"/>
            <w:hideMark/>
          </w:tcPr>
          <w:p w14:paraId="383E9D0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12.20</w:t>
            </w:r>
          </w:p>
        </w:tc>
        <w:tc>
          <w:tcPr>
            <w:tcW w:w="2977" w:type="dxa"/>
            <w:tcBorders>
              <w:top w:val="nil"/>
              <w:left w:val="nil"/>
              <w:bottom w:val="single" w:sz="4" w:space="0" w:color="000000"/>
              <w:right w:val="single" w:sz="4" w:space="0" w:color="000000"/>
            </w:tcBorders>
            <w:shd w:val="clear" w:color="FFFFFF" w:fill="FFFFFF"/>
            <w:vAlign w:val="center"/>
            <w:hideMark/>
          </w:tcPr>
          <w:p w14:paraId="551B9DBD"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LINEA A TIERRA TABLERO GENERAL ( VARILLA COPERWELL)</w:t>
            </w:r>
          </w:p>
        </w:tc>
        <w:tc>
          <w:tcPr>
            <w:tcW w:w="823" w:type="dxa"/>
            <w:tcBorders>
              <w:top w:val="nil"/>
              <w:left w:val="nil"/>
              <w:bottom w:val="single" w:sz="4" w:space="0" w:color="000000"/>
              <w:right w:val="single" w:sz="4" w:space="0" w:color="000000"/>
            </w:tcBorders>
            <w:shd w:val="clear" w:color="FFFFFF" w:fill="FFFFFF"/>
            <w:vAlign w:val="center"/>
            <w:hideMark/>
          </w:tcPr>
          <w:p w14:paraId="1F7F475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70E0626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6B2B805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409'504.00 </w:t>
            </w:r>
          </w:p>
        </w:tc>
        <w:tc>
          <w:tcPr>
            <w:tcW w:w="1320" w:type="dxa"/>
            <w:tcBorders>
              <w:top w:val="nil"/>
              <w:left w:val="nil"/>
              <w:bottom w:val="single" w:sz="4" w:space="0" w:color="000000"/>
              <w:right w:val="single" w:sz="4" w:space="0" w:color="000000"/>
            </w:tcBorders>
            <w:shd w:val="clear" w:color="FFFFFF" w:fill="FFFFFF"/>
            <w:vAlign w:val="center"/>
            <w:hideMark/>
          </w:tcPr>
          <w:p w14:paraId="7EE7D76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409'504.00 </w:t>
            </w:r>
          </w:p>
        </w:tc>
      </w:tr>
      <w:tr w:rsidR="001A1B6C" w:rsidRPr="00457932" w14:paraId="7E1095FE" w14:textId="77777777" w:rsidTr="00854EF8">
        <w:trPr>
          <w:trHeight w:val="300"/>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BC5FA1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9.16</w:t>
            </w:r>
          </w:p>
        </w:tc>
        <w:tc>
          <w:tcPr>
            <w:tcW w:w="833" w:type="dxa"/>
            <w:tcBorders>
              <w:top w:val="nil"/>
              <w:left w:val="nil"/>
              <w:bottom w:val="nil"/>
              <w:right w:val="single" w:sz="4" w:space="0" w:color="000000"/>
            </w:tcBorders>
            <w:vAlign w:val="center"/>
            <w:hideMark/>
          </w:tcPr>
          <w:p w14:paraId="4517807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14.10</w:t>
            </w:r>
          </w:p>
        </w:tc>
        <w:tc>
          <w:tcPr>
            <w:tcW w:w="2977" w:type="dxa"/>
            <w:tcBorders>
              <w:top w:val="nil"/>
              <w:left w:val="nil"/>
              <w:bottom w:val="single" w:sz="4" w:space="0" w:color="000000"/>
              <w:right w:val="single" w:sz="4" w:space="0" w:color="000000"/>
            </w:tcBorders>
            <w:shd w:val="clear" w:color="FFFFFF" w:fill="FFFFFF"/>
            <w:vAlign w:val="center"/>
            <w:hideMark/>
          </w:tcPr>
          <w:p w14:paraId="31A86611"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BALDOSA CERÁMICA PISO-PARED 20X20 CALIDAD PRIMERA</w:t>
            </w:r>
          </w:p>
        </w:tc>
        <w:tc>
          <w:tcPr>
            <w:tcW w:w="823" w:type="dxa"/>
            <w:tcBorders>
              <w:top w:val="nil"/>
              <w:left w:val="nil"/>
              <w:bottom w:val="single" w:sz="4" w:space="0" w:color="000000"/>
              <w:right w:val="single" w:sz="4" w:space="0" w:color="000000"/>
            </w:tcBorders>
            <w:shd w:val="clear" w:color="FFFFFF" w:fill="FFFFFF"/>
            <w:vAlign w:val="center"/>
            <w:hideMark/>
          </w:tcPr>
          <w:p w14:paraId="2460784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23F367C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12</w:t>
            </w:r>
          </w:p>
        </w:tc>
        <w:tc>
          <w:tcPr>
            <w:tcW w:w="1260" w:type="dxa"/>
            <w:tcBorders>
              <w:top w:val="nil"/>
              <w:left w:val="nil"/>
              <w:bottom w:val="single" w:sz="4" w:space="0" w:color="000000"/>
              <w:right w:val="single" w:sz="4" w:space="0" w:color="000000"/>
            </w:tcBorders>
            <w:shd w:val="clear" w:color="FFFFFF" w:fill="FFFFFF"/>
            <w:vAlign w:val="center"/>
            <w:hideMark/>
          </w:tcPr>
          <w:p w14:paraId="4BE02BC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88'430.00 </w:t>
            </w:r>
          </w:p>
        </w:tc>
        <w:tc>
          <w:tcPr>
            <w:tcW w:w="1320" w:type="dxa"/>
            <w:tcBorders>
              <w:top w:val="nil"/>
              <w:left w:val="nil"/>
              <w:bottom w:val="single" w:sz="4" w:space="0" w:color="000000"/>
              <w:right w:val="single" w:sz="4" w:space="0" w:color="000000"/>
            </w:tcBorders>
            <w:shd w:val="clear" w:color="FFFFFF" w:fill="FFFFFF"/>
            <w:vAlign w:val="center"/>
            <w:hideMark/>
          </w:tcPr>
          <w:p w14:paraId="71FC7B3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1'061'160.00 </w:t>
            </w:r>
          </w:p>
        </w:tc>
      </w:tr>
      <w:tr w:rsidR="001A1B6C" w:rsidRPr="00457932" w14:paraId="41BABC96"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D57326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9.17</w:t>
            </w:r>
          </w:p>
        </w:tc>
        <w:tc>
          <w:tcPr>
            <w:tcW w:w="833" w:type="dxa"/>
            <w:tcBorders>
              <w:top w:val="single" w:sz="4" w:space="0" w:color="000000"/>
              <w:left w:val="nil"/>
              <w:bottom w:val="single" w:sz="4" w:space="0" w:color="000000"/>
              <w:right w:val="single" w:sz="4" w:space="0" w:color="000000"/>
            </w:tcBorders>
            <w:vAlign w:val="center"/>
            <w:hideMark/>
          </w:tcPr>
          <w:p w14:paraId="7534658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10.7</w:t>
            </w:r>
          </w:p>
        </w:tc>
        <w:tc>
          <w:tcPr>
            <w:tcW w:w="2977" w:type="dxa"/>
            <w:tcBorders>
              <w:top w:val="nil"/>
              <w:left w:val="nil"/>
              <w:bottom w:val="single" w:sz="4" w:space="0" w:color="000000"/>
              <w:right w:val="single" w:sz="4" w:space="0" w:color="000000"/>
            </w:tcBorders>
            <w:shd w:val="clear" w:color="FFFFFF" w:fill="FFFFFF"/>
            <w:vAlign w:val="center"/>
            <w:hideMark/>
          </w:tcPr>
          <w:p w14:paraId="76274E38"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PUERTA EN LÁMINA CAL 18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5CF0AF7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1887F1C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1.49</w:t>
            </w:r>
          </w:p>
        </w:tc>
        <w:tc>
          <w:tcPr>
            <w:tcW w:w="1260" w:type="dxa"/>
            <w:tcBorders>
              <w:top w:val="nil"/>
              <w:left w:val="nil"/>
              <w:bottom w:val="single" w:sz="4" w:space="0" w:color="000000"/>
              <w:right w:val="single" w:sz="4" w:space="0" w:color="000000"/>
            </w:tcBorders>
            <w:shd w:val="clear" w:color="FFFFFF" w:fill="FFFFFF"/>
            <w:vAlign w:val="center"/>
            <w:hideMark/>
          </w:tcPr>
          <w:p w14:paraId="325208D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324'333.00 </w:t>
            </w:r>
          </w:p>
        </w:tc>
        <w:tc>
          <w:tcPr>
            <w:tcW w:w="1320" w:type="dxa"/>
            <w:tcBorders>
              <w:top w:val="nil"/>
              <w:left w:val="nil"/>
              <w:bottom w:val="single" w:sz="4" w:space="0" w:color="000000"/>
              <w:right w:val="single" w:sz="4" w:space="0" w:color="000000"/>
            </w:tcBorders>
            <w:shd w:val="clear" w:color="FFFFFF" w:fill="FFFFFF"/>
            <w:vAlign w:val="center"/>
            <w:hideMark/>
          </w:tcPr>
          <w:p w14:paraId="102A4C3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483'256.00 </w:t>
            </w:r>
          </w:p>
        </w:tc>
      </w:tr>
      <w:tr w:rsidR="001A1B6C" w:rsidRPr="00457932" w14:paraId="6AB96181" w14:textId="77777777" w:rsidTr="00854EF8">
        <w:trPr>
          <w:trHeight w:val="300"/>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3E1A1D5"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9.18</w:t>
            </w:r>
          </w:p>
        </w:tc>
        <w:tc>
          <w:tcPr>
            <w:tcW w:w="833" w:type="dxa"/>
            <w:tcBorders>
              <w:top w:val="nil"/>
              <w:left w:val="nil"/>
              <w:bottom w:val="single" w:sz="4" w:space="0" w:color="000000"/>
              <w:right w:val="single" w:sz="4" w:space="0" w:color="000000"/>
            </w:tcBorders>
            <w:vAlign w:val="center"/>
            <w:hideMark/>
          </w:tcPr>
          <w:p w14:paraId="720A2BF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10.4</w:t>
            </w:r>
          </w:p>
        </w:tc>
        <w:tc>
          <w:tcPr>
            <w:tcW w:w="2977" w:type="dxa"/>
            <w:tcBorders>
              <w:top w:val="nil"/>
              <w:left w:val="nil"/>
              <w:bottom w:val="single" w:sz="4" w:space="0" w:color="000000"/>
              <w:right w:val="single" w:sz="4" w:space="0" w:color="000000"/>
            </w:tcBorders>
            <w:shd w:val="clear" w:color="FFFFFF" w:fill="FFFFFF"/>
            <w:vAlign w:val="center"/>
            <w:hideMark/>
          </w:tcPr>
          <w:p w14:paraId="0B45766E"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MARCO PARA PUERTA EN LÁMINA CAL 18 -0.8</w:t>
            </w:r>
          </w:p>
        </w:tc>
        <w:tc>
          <w:tcPr>
            <w:tcW w:w="823" w:type="dxa"/>
            <w:tcBorders>
              <w:top w:val="nil"/>
              <w:left w:val="nil"/>
              <w:bottom w:val="single" w:sz="4" w:space="0" w:color="000000"/>
              <w:right w:val="single" w:sz="4" w:space="0" w:color="000000"/>
            </w:tcBorders>
            <w:shd w:val="clear" w:color="FFFFFF" w:fill="FFFFFF"/>
            <w:vAlign w:val="center"/>
            <w:hideMark/>
          </w:tcPr>
          <w:p w14:paraId="02DD096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74BE1A5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3C0573B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235'933.00 </w:t>
            </w:r>
          </w:p>
        </w:tc>
        <w:tc>
          <w:tcPr>
            <w:tcW w:w="1320" w:type="dxa"/>
            <w:tcBorders>
              <w:top w:val="nil"/>
              <w:left w:val="nil"/>
              <w:bottom w:val="single" w:sz="4" w:space="0" w:color="000000"/>
              <w:right w:val="single" w:sz="4" w:space="0" w:color="000000"/>
            </w:tcBorders>
            <w:shd w:val="clear" w:color="FFFFFF" w:fill="FFFFFF"/>
            <w:vAlign w:val="center"/>
            <w:hideMark/>
          </w:tcPr>
          <w:p w14:paraId="38352AD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235'933.00 </w:t>
            </w:r>
          </w:p>
        </w:tc>
      </w:tr>
      <w:tr w:rsidR="001A1B6C" w:rsidRPr="00457932" w14:paraId="2242F8C5"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4DE852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9.19</w:t>
            </w:r>
          </w:p>
        </w:tc>
        <w:tc>
          <w:tcPr>
            <w:tcW w:w="833" w:type="dxa"/>
            <w:tcBorders>
              <w:top w:val="nil"/>
              <w:left w:val="nil"/>
              <w:bottom w:val="single" w:sz="4" w:space="0" w:color="000000"/>
              <w:right w:val="single" w:sz="4" w:space="0" w:color="000000"/>
            </w:tcBorders>
            <w:vAlign w:val="center"/>
            <w:hideMark/>
          </w:tcPr>
          <w:p w14:paraId="47A7FE1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10.20</w:t>
            </w:r>
          </w:p>
        </w:tc>
        <w:tc>
          <w:tcPr>
            <w:tcW w:w="2977" w:type="dxa"/>
            <w:tcBorders>
              <w:top w:val="nil"/>
              <w:left w:val="nil"/>
              <w:bottom w:val="single" w:sz="4" w:space="0" w:color="000000"/>
              <w:right w:val="single" w:sz="4" w:space="0" w:color="000000"/>
            </w:tcBorders>
            <w:shd w:val="clear" w:color="FFFFFF" w:fill="FFFFFF"/>
            <w:vAlign w:val="center"/>
            <w:hideMark/>
          </w:tcPr>
          <w:p w14:paraId="12CBA408"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VENTANA LÁMINA CALIBRE 18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29607B0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55DB21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5.5</w:t>
            </w:r>
          </w:p>
        </w:tc>
        <w:tc>
          <w:tcPr>
            <w:tcW w:w="1260" w:type="dxa"/>
            <w:tcBorders>
              <w:top w:val="nil"/>
              <w:left w:val="nil"/>
              <w:bottom w:val="single" w:sz="4" w:space="0" w:color="000000"/>
              <w:right w:val="single" w:sz="4" w:space="0" w:color="000000"/>
            </w:tcBorders>
            <w:shd w:val="clear" w:color="FFFFFF" w:fill="FFFFFF"/>
            <w:vAlign w:val="center"/>
            <w:hideMark/>
          </w:tcPr>
          <w:p w14:paraId="2686B6D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199'261.00 </w:t>
            </w:r>
          </w:p>
        </w:tc>
        <w:tc>
          <w:tcPr>
            <w:tcW w:w="1320" w:type="dxa"/>
            <w:tcBorders>
              <w:top w:val="nil"/>
              <w:left w:val="nil"/>
              <w:bottom w:val="single" w:sz="4" w:space="0" w:color="000000"/>
              <w:right w:val="single" w:sz="4" w:space="0" w:color="000000"/>
            </w:tcBorders>
            <w:shd w:val="clear" w:color="FFFFFF" w:fill="FFFFFF"/>
            <w:vAlign w:val="center"/>
            <w:hideMark/>
          </w:tcPr>
          <w:p w14:paraId="1921017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1'095'936.00 </w:t>
            </w:r>
          </w:p>
        </w:tc>
      </w:tr>
      <w:tr w:rsidR="001A1B6C" w:rsidRPr="00457932" w14:paraId="365D3716"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E4E67A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9.20</w:t>
            </w:r>
          </w:p>
        </w:tc>
        <w:tc>
          <w:tcPr>
            <w:tcW w:w="833" w:type="dxa"/>
            <w:tcBorders>
              <w:top w:val="nil"/>
              <w:left w:val="nil"/>
              <w:bottom w:val="single" w:sz="4" w:space="0" w:color="000000"/>
              <w:right w:val="single" w:sz="4" w:space="0" w:color="000000"/>
            </w:tcBorders>
            <w:vAlign w:val="center"/>
            <w:hideMark/>
          </w:tcPr>
          <w:p w14:paraId="20EBFD9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9.30</w:t>
            </w:r>
          </w:p>
        </w:tc>
        <w:tc>
          <w:tcPr>
            <w:tcW w:w="2977" w:type="dxa"/>
            <w:tcBorders>
              <w:top w:val="nil"/>
              <w:left w:val="nil"/>
              <w:bottom w:val="single" w:sz="4" w:space="0" w:color="000000"/>
              <w:right w:val="single" w:sz="4" w:space="0" w:color="000000"/>
            </w:tcBorders>
            <w:shd w:val="clear" w:color="FFFFFF" w:fill="FFFFFF"/>
            <w:vAlign w:val="center"/>
            <w:hideMark/>
          </w:tcPr>
          <w:p w14:paraId="186D387E"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VIDRIO TRANSPARENTE 4MM</w:t>
            </w:r>
          </w:p>
        </w:tc>
        <w:tc>
          <w:tcPr>
            <w:tcW w:w="823" w:type="dxa"/>
            <w:tcBorders>
              <w:top w:val="nil"/>
              <w:left w:val="nil"/>
              <w:bottom w:val="single" w:sz="4" w:space="0" w:color="000000"/>
              <w:right w:val="single" w:sz="4" w:space="0" w:color="000000"/>
            </w:tcBorders>
            <w:shd w:val="clear" w:color="FFFFFF" w:fill="FFFFFF"/>
            <w:vAlign w:val="center"/>
            <w:hideMark/>
          </w:tcPr>
          <w:p w14:paraId="311D060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417DF71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5.5</w:t>
            </w:r>
          </w:p>
        </w:tc>
        <w:tc>
          <w:tcPr>
            <w:tcW w:w="1260" w:type="dxa"/>
            <w:tcBorders>
              <w:top w:val="nil"/>
              <w:left w:val="nil"/>
              <w:bottom w:val="single" w:sz="4" w:space="0" w:color="000000"/>
              <w:right w:val="single" w:sz="4" w:space="0" w:color="000000"/>
            </w:tcBorders>
            <w:shd w:val="clear" w:color="FFFFFF" w:fill="FFFFFF"/>
            <w:vAlign w:val="center"/>
            <w:hideMark/>
          </w:tcPr>
          <w:p w14:paraId="187DFDF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66'255.00 </w:t>
            </w:r>
          </w:p>
        </w:tc>
        <w:tc>
          <w:tcPr>
            <w:tcW w:w="1320" w:type="dxa"/>
            <w:tcBorders>
              <w:top w:val="nil"/>
              <w:left w:val="nil"/>
              <w:bottom w:val="single" w:sz="4" w:space="0" w:color="000000"/>
              <w:right w:val="single" w:sz="4" w:space="0" w:color="000000"/>
            </w:tcBorders>
            <w:shd w:val="clear" w:color="FFFFFF" w:fill="FFFFFF"/>
            <w:vAlign w:val="center"/>
            <w:hideMark/>
          </w:tcPr>
          <w:p w14:paraId="348390F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364'403.00 </w:t>
            </w:r>
          </w:p>
        </w:tc>
      </w:tr>
      <w:tr w:rsidR="001A1B6C" w:rsidRPr="00457932" w14:paraId="47360776"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1171B4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9.21</w:t>
            </w:r>
          </w:p>
        </w:tc>
        <w:tc>
          <w:tcPr>
            <w:tcW w:w="833" w:type="dxa"/>
            <w:tcBorders>
              <w:top w:val="nil"/>
              <w:left w:val="nil"/>
              <w:bottom w:val="single" w:sz="4" w:space="0" w:color="000000"/>
              <w:right w:val="single" w:sz="4" w:space="0" w:color="000000"/>
            </w:tcBorders>
            <w:vAlign w:val="center"/>
            <w:hideMark/>
          </w:tcPr>
          <w:p w14:paraId="5E7EA69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15.10</w:t>
            </w:r>
          </w:p>
        </w:tc>
        <w:tc>
          <w:tcPr>
            <w:tcW w:w="2977" w:type="dxa"/>
            <w:tcBorders>
              <w:top w:val="nil"/>
              <w:left w:val="nil"/>
              <w:bottom w:val="single" w:sz="4" w:space="0" w:color="000000"/>
              <w:right w:val="single" w:sz="4" w:space="0" w:color="000000"/>
            </w:tcBorders>
            <w:shd w:val="clear" w:color="FFFFFF" w:fill="FFFFFF"/>
            <w:vAlign w:val="center"/>
            <w:hideMark/>
          </w:tcPr>
          <w:p w14:paraId="3BCAF934"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CIELO RASO EN PVC e=8 mm (INCLUYE ESTRUCTURA DE APOYO)</w:t>
            </w:r>
          </w:p>
        </w:tc>
        <w:tc>
          <w:tcPr>
            <w:tcW w:w="823" w:type="dxa"/>
            <w:tcBorders>
              <w:top w:val="nil"/>
              <w:left w:val="nil"/>
              <w:bottom w:val="single" w:sz="4" w:space="0" w:color="000000"/>
              <w:right w:val="single" w:sz="4" w:space="0" w:color="000000"/>
            </w:tcBorders>
            <w:shd w:val="clear" w:color="FFFFFF" w:fill="FFFFFF"/>
            <w:vAlign w:val="center"/>
            <w:hideMark/>
          </w:tcPr>
          <w:p w14:paraId="74C718C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150D8E4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12</w:t>
            </w:r>
          </w:p>
        </w:tc>
        <w:tc>
          <w:tcPr>
            <w:tcW w:w="1260" w:type="dxa"/>
            <w:tcBorders>
              <w:top w:val="nil"/>
              <w:left w:val="nil"/>
              <w:bottom w:val="single" w:sz="4" w:space="0" w:color="000000"/>
              <w:right w:val="single" w:sz="4" w:space="0" w:color="000000"/>
            </w:tcBorders>
            <w:shd w:val="clear" w:color="FFFFFF" w:fill="FFFFFF"/>
            <w:vAlign w:val="center"/>
            <w:hideMark/>
          </w:tcPr>
          <w:p w14:paraId="44186F3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87'837.00 </w:t>
            </w:r>
          </w:p>
        </w:tc>
        <w:tc>
          <w:tcPr>
            <w:tcW w:w="1320" w:type="dxa"/>
            <w:tcBorders>
              <w:top w:val="nil"/>
              <w:left w:val="nil"/>
              <w:bottom w:val="single" w:sz="4" w:space="0" w:color="000000"/>
              <w:right w:val="single" w:sz="4" w:space="0" w:color="000000"/>
            </w:tcBorders>
            <w:shd w:val="clear" w:color="FFFFFF" w:fill="FFFFFF"/>
            <w:vAlign w:val="center"/>
            <w:hideMark/>
          </w:tcPr>
          <w:p w14:paraId="786EA17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1'054'044.00 </w:t>
            </w:r>
          </w:p>
        </w:tc>
      </w:tr>
      <w:tr w:rsidR="001A1B6C" w:rsidRPr="00457932" w14:paraId="07B27A99"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EC9059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9.22</w:t>
            </w:r>
          </w:p>
        </w:tc>
        <w:tc>
          <w:tcPr>
            <w:tcW w:w="833" w:type="dxa"/>
            <w:tcBorders>
              <w:top w:val="nil"/>
              <w:left w:val="nil"/>
              <w:bottom w:val="nil"/>
              <w:right w:val="nil"/>
            </w:tcBorders>
            <w:noWrap/>
            <w:vAlign w:val="center"/>
            <w:hideMark/>
          </w:tcPr>
          <w:p w14:paraId="00E970B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10.16</w:t>
            </w:r>
          </w:p>
        </w:tc>
        <w:tc>
          <w:tcPr>
            <w:tcW w:w="2977" w:type="dxa"/>
            <w:tcBorders>
              <w:top w:val="nil"/>
              <w:left w:val="single" w:sz="4" w:space="0" w:color="000000"/>
              <w:bottom w:val="single" w:sz="4" w:space="0" w:color="000000"/>
              <w:right w:val="single" w:sz="4" w:space="0" w:color="000000"/>
            </w:tcBorders>
            <w:shd w:val="clear" w:color="FFFFFF" w:fill="FFFFFF"/>
            <w:vAlign w:val="center"/>
            <w:hideMark/>
          </w:tcPr>
          <w:p w14:paraId="1696E3B2"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REJA BANCARIA EN VARILLA CUADRADA DE 1/2"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35A9DFC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0F9EE6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14</w:t>
            </w:r>
          </w:p>
        </w:tc>
        <w:tc>
          <w:tcPr>
            <w:tcW w:w="1260" w:type="dxa"/>
            <w:tcBorders>
              <w:top w:val="nil"/>
              <w:left w:val="nil"/>
              <w:bottom w:val="single" w:sz="4" w:space="0" w:color="000000"/>
              <w:right w:val="single" w:sz="4" w:space="0" w:color="000000"/>
            </w:tcBorders>
            <w:shd w:val="clear" w:color="FFFFFF" w:fill="FFFFFF"/>
            <w:vAlign w:val="center"/>
            <w:hideMark/>
          </w:tcPr>
          <w:p w14:paraId="1F3AD9C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229'934.00 </w:t>
            </w:r>
          </w:p>
        </w:tc>
        <w:tc>
          <w:tcPr>
            <w:tcW w:w="1320" w:type="dxa"/>
            <w:tcBorders>
              <w:top w:val="nil"/>
              <w:left w:val="nil"/>
              <w:bottom w:val="single" w:sz="4" w:space="0" w:color="000000"/>
              <w:right w:val="single" w:sz="4" w:space="0" w:color="000000"/>
            </w:tcBorders>
            <w:shd w:val="clear" w:color="FFFFFF" w:fill="FFFFFF"/>
            <w:vAlign w:val="center"/>
            <w:hideMark/>
          </w:tcPr>
          <w:p w14:paraId="2FC084C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3'219'076.00 </w:t>
            </w:r>
          </w:p>
        </w:tc>
      </w:tr>
      <w:tr w:rsidR="001A1B6C" w:rsidRPr="00457932" w14:paraId="1882712C"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515EAD0"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9.23</w:t>
            </w:r>
          </w:p>
        </w:tc>
        <w:tc>
          <w:tcPr>
            <w:tcW w:w="833" w:type="dxa"/>
            <w:tcBorders>
              <w:top w:val="single" w:sz="4" w:space="0" w:color="000000"/>
              <w:left w:val="nil"/>
              <w:bottom w:val="single" w:sz="4" w:space="0" w:color="000000"/>
              <w:right w:val="single" w:sz="4" w:space="0" w:color="000000"/>
            </w:tcBorders>
            <w:vAlign w:val="center"/>
            <w:hideMark/>
          </w:tcPr>
          <w:p w14:paraId="14DE265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18.26</w:t>
            </w:r>
          </w:p>
        </w:tc>
        <w:tc>
          <w:tcPr>
            <w:tcW w:w="2977" w:type="dxa"/>
            <w:tcBorders>
              <w:top w:val="nil"/>
              <w:left w:val="nil"/>
              <w:bottom w:val="single" w:sz="4" w:space="0" w:color="000000"/>
              <w:right w:val="single" w:sz="4" w:space="0" w:color="000000"/>
            </w:tcBorders>
            <w:shd w:val="clear" w:color="FFFFFF" w:fill="FFFFFF"/>
            <w:vAlign w:val="center"/>
            <w:hideMark/>
          </w:tcPr>
          <w:p w14:paraId="2971F6AE"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PINTURA EPÓXICA</w:t>
            </w:r>
          </w:p>
        </w:tc>
        <w:tc>
          <w:tcPr>
            <w:tcW w:w="823" w:type="dxa"/>
            <w:tcBorders>
              <w:top w:val="nil"/>
              <w:left w:val="nil"/>
              <w:bottom w:val="single" w:sz="4" w:space="0" w:color="000000"/>
              <w:right w:val="single" w:sz="4" w:space="0" w:color="000000"/>
            </w:tcBorders>
            <w:shd w:val="clear" w:color="FFFFFF" w:fill="FFFFFF"/>
            <w:vAlign w:val="center"/>
            <w:hideMark/>
          </w:tcPr>
          <w:p w14:paraId="14113C9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44E3C5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20.99</w:t>
            </w:r>
          </w:p>
        </w:tc>
        <w:tc>
          <w:tcPr>
            <w:tcW w:w="1260" w:type="dxa"/>
            <w:tcBorders>
              <w:top w:val="nil"/>
              <w:left w:val="nil"/>
              <w:bottom w:val="single" w:sz="4" w:space="0" w:color="000000"/>
              <w:right w:val="single" w:sz="4" w:space="0" w:color="000000"/>
            </w:tcBorders>
            <w:shd w:val="clear" w:color="FFFFFF" w:fill="FFFFFF"/>
            <w:vAlign w:val="center"/>
            <w:hideMark/>
          </w:tcPr>
          <w:p w14:paraId="786E3E2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385463B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453'468.00 </w:t>
            </w:r>
          </w:p>
        </w:tc>
      </w:tr>
      <w:tr w:rsidR="001A1B6C" w:rsidRPr="00457932" w14:paraId="32DC84E0"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F3C6AF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9.24</w:t>
            </w:r>
          </w:p>
        </w:tc>
        <w:tc>
          <w:tcPr>
            <w:tcW w:w="833" w:type="dxa"/>
            <w:tcBorders>
              <w:top w:val="nil"/>
              <w:left w:val="nil"/>
              <w:bottom w:val="single" w:sz="4" w:space="0" w:color="000000"/>
              <w:right w:val="single" w:sz="4" w:space="0" w:color="000000"/>
            </w:tcBorders>
            <w:vAlign w:val="center"/>
            <w:hideMark/>
          </w:tcPr>
          <w:p w14:paraId="2BE0789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9.18</w:t>
            </w:r>
          </w:p>
        </w:tc>
        <w:tc>
          <w:tcPr>
            <w:tcW w:w="2977" w:type="dxa"/>
            <w:tcBorders>
              <w:top w:val="nil"/>
              <w:left w:val="nil"/>
              <w:bottom w:val="single" w:sz="4" w:space="0" w:color="000000"/>
              <w:right w:val="single" w:sz="4" w:space="0" w:color="000000"/>
            </w:tcBorders>
            <w:shd w:val="clear" w:color="FFFFFF" w:fill="FFFFFF"/>
            <w:vAlign w:val="center"/>
            <w:hideMark/>
          </w:tcPr>
          <w:p w14:paraId="5D7F4A84"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CERRADURA DE ENTRADA PRINCIPAL</w:t>
            </w:r>
          </w:p>
        </w:tc>
        <w:tc>
          <w:tcPr>
            <w:tcW w:w="823" w:type="dxa"/>
            <w:tcBorders>
              <w:top w:val="nil"/>
              <w:left w:val="nil"/>
              <w:bottom w:val="single" w:sz="4" w:space="0" w:color="000000"/>
              <w:right w:val="single" w:sz="4" w:space="0" w:color="000000"/>
            </w:tcBorders>
            <w:shd w:val="clear" w:color="FFFFFF" w:fill="FFFFFF"/>
            <w:vAlign w:val="center"/>
            <w:hideMark/>
          </w:tcPr>
          <w:p w14:paraId="775A87F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671FCD2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4A0F104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174'902.00 </w:t>
            </w:r>
          </w:p>
        </w:tc>
        <w:tc>
          <w:tcPr>
            <w:tcW w:w="1320" w:type="dxa"/>
            <w:tcBorders>
              <w:top w:val="nil"/>
              <w:left w:val="nil"/>
              <w:bottom w:val="single" w:sz="4" w:space="0" w:color="000000"/>
              <w:right w:val="single" w:sz="4" w:space="0" w:color="000000"/>
            </w:tcBorders>
            <w:shd w:val="clear" w:color="FFFFFF" w:fill="FFFFFF"/>
            <w:vAlign w:val="center"/>
            <w:hideMark/>
          </w:tcPr>
          <w:p w14:paraId="3EF0B1A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174'902.00 </w:t>
            </w:r>
          </w:p>
        </w:tc>
      </w:tr>
      <w:tr w:rsidR="001A1B6C" w:rsidRPr="00457932" w14:paraId="3B860BA7"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0E24F1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9.25</w:t>
            </w:r>
          </w:p>
        </w:tc>
        <w:tc>
          <w:tcPr>
            <w:tcW w:w="833" w:type="dxa"/>
            <w:tcBorders>
              <w:top w:val="nil"/>
              <w:left w:val="nil"/>
              <w:bottom w:val="single" w:sz="4" w:space="0" w:color="000000"/>
              <w:right w:val="single" w:sz="4" w:space="0" w:color="000000"/>
            </w:tcBorders>
            <w:vAlign w:val="center"/>
            <w:hideMark/>
          </w:tcPr>
          <w:p w14:paraId="15018E7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7.38</w:t>
            </w:r>
          </w:p>
        </w:tc>
        <w:tc>
          <w:tcPr>
            <w:tcW w:w="2977" w:type="dxa"/>
            <w:tcBorders>
              <w:top w:val="nil"/>
              <w:left w:val="nil"/>
              <w:bottom w:val="single" w:sz="4" w:space="0" w:color="000000"/>
              <w:right w:val="single" w:sz="4" w:space="0" w:color="000000"/>
            </w:tcBorders>
            <w:shd w:val="clear" w:color="FFFFFF" w:fill="FFFFFF"/>
            <w:vAlign w:val="center"/>
            <w:hideMark/>
          </w:tcPr>
          <w:p w14:paraId="77C2FB90"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CANAL EN LÁMINA GALVANIZADA CAL. 22; DS=90</w:t>
            </w:r>
          </w:p>
        </w:tc>
        <w:tc>
          <w:tcPr>
            <w:tcW w:w="823" w:type="dxa"/>
            <w:tcBorders>
              <w:top w:val="nil"/>
              <w:left w:val="nil"/>
              <w:bottom w:val="single" w:sz="4" w:space="0" w:color="000000"/>
              <w:right w:val="single" w:sz="4" w:space="0" w:color="000000"/>
            </w:tcBorders>
            <w:shd w:val="clear" w:color="FFFFFF" w:fill="FFFFFF"/>
            <w:vAlign w:val="center"/>
            <w:hideMark/>
          </w:tcPr>
          <w:p w14:paraId="0E39B41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shd w:val="clear" w:color="FFFFFF" w:fill="FFFFFF"/>
            <w:vAlign w:val="center"/>
            <w:hideMark/>
          </w:tcPr>
          <w:p w14:paraId="56BE4B5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9</w:t>
            </w:r>
          </w:p>
        </w:tc>
        <w:tc>
          <w:tcPr>
            <w:tcW w:w="1260" w:type="dxa"/>
            <w:tcBorders>
              <w:top w:val="nil"/>
              <w:left w:val="nil"/>
              <w:bottom w:val="single" w:sz="4" w:space="0" w:color="000000"/>
              <w:right w:val="single" w:sz="4" w:space="0" w:color="000000"/>
            </w:tcBorders>
            <w:shd w:val="clear" w:color="FFFFFF" w:fill="FFFFFF"/>
            <w:vAlign w:val="center"/>
            <w:hideMark/>
          </w:tcPr>
          <w:p w14:paraId="5D5D2DE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83'248.00 </w:t>
            </w:r>
          </w:p>
        </w:tc>
        <w:tc>
          <w:tcPr>
            <w:tcW w:w="1320" w:type="dxa"/>
            <w:tcBorders>
              <w:top w:val="nil"/>
              <w:left w:val="nil"/>
              <w:bottom w:val="single" w:sz="4" w:space="0" w:color="000000"/>
              <w:right w:val="single" w:sz="4" w:space="0" w:color="000000"/>
            </w:tcBorders>
            <w:shd w:val="clear" w:color="FFFFFF" w:fill="FFFFFF"/>
            <w:vAlign w:val="center"/>
            <w:hideMark/>
          </w:tcPr>
          <w:p w14:paraId="5AB70D4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749'232.00 </w:t>
            </w:r>
          </w:p>
        </w:tc>
      </w:tr>
      <w:tr w:rsidR="001A1B6C" w:rsidRPr="00457932" w14:paraId="7589AAE7"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079E6D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9.26</w:t>
            </w:r>
          </w:p>
        </w:tc>
        <w:tc>
          <w:tcPr>
            <w:tcW w:w="833" w:type="dxa"/>
            <w:tcBorders>
              <w:top w:val="nil"/>
              <w:left w:val="nil"/>
              <w:bottom w:val="single" w:sz="4" w:space="0" w:color="000000"/>
              <w:right w:val="single" w:sz="4" w:space="0" w:color="000000"/>
            </w:tcBorders>
            <w:vAlign w:val="center"/>
            <w:hideMark/>
          </w:tcPr>
          <w:p w14:paraId="7F9A033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7.5</w:t>
            </w:r>
          </w:p>
        </w:tc>
        <w:tc>
          <w:tcPr>
            <w:tcW w:w="2977" w:type="dxa"/>
            <w:tcBorders>
              <w:top w:val="nil"/>
              <w:left w:val="nil"/>
              <w:bottom w:val="single" w:sz="4" w:space="0" w:color="000000"/>
              <w:right w:val="single" w:sz="4" w:space="0" w:color="000000"/>
            </w:tcBorders>
            <w:shd w:val="clear" w:color="FFFFFF" w:fill="FFFFFF"/>
            <w:vAlign w:val="center"/>
            <w:hideMark/>
          </w:tcPr>
          <w:p w14:paraId="527A8D3A"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BAJANTE PVC AGUAS LLUVIAS D=4"</w:t>
            </w:r>
          </w:p>
        </w:tc>
        <w:tc>
          <w:tcPr>
            <w:tcW w:w="823" w:type="dxa"/>
            <w:tcBorders>
              <w:top w:val="nil"/>
              <w:left w:val="nil"/>
              <w:bottom w:val="single" w:sz="4" w:space="0" w:color="000000"/>
              <w:right w:val="single" w:sz="4" w:space="0" w:color="000000"/>
            </w:tcBorders>
            <w:shd w:val="clear" w:color="FFFFFF" w:fill="FFFFFF"/>
            <w:vAlign w:val="center"/>
            <w:hideMark/>
          </w:tcPr>
          <w:p w14:paraId="4288DD1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ML</w:t>
            </w:r>
          </w:p>
        </w:tc>
        <w:tc>
          <w:tcPr>
            <w:tcW w:w="1034" w:type="dxa"/>
            <w:tcBorders>
              <w:top w:val="nil"/>
              <w:left w:val="nil"/>
              <w:bottom w:val="single" w:sz="4" w:space="0" w:color="000000"/>
              <w:right w:val="single" w:sz="4" w:space="0" w:color="000000"/>
            </w:tcBorders>
            <w:shd w:val="clear" w:color="FFFFFF" w:fill="FFFFFF"/>
            <w:vAlign w:val="center"/>
            <w:hideMark/>
          </w:tcPr>
          <w:p w14:paraId="179667D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4.5</w:t>
            </w:r>
          </w:p>
        </w:tc>
        <w:tc>
          <w:tcPr>
            <w:tcW w:w="1260" w:type="dxa"/>
            <w:tcBorders>
              <w:top w:val="nil"/>
              <w:left w:val="nil"/>
              <w:bottom w:val="single" w:sz="4" w:space="0" w:color="000000"/>
              <w:right w:val="single" w:sz="4" w:space="0" w:color="000000"/>
            </w:tcBorders>
            <w:vAlign w:val="center"/>
            <w:hideMark/>
          </w:tcPr>
          <w:p w14:paraId="001B5F1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54'187.00 </w:t>
            </w:r>
          </w:p>
        </w:tc>
        <w:tc>
          <w:tcPr>
            <w:tcW w:w="1320" w:type="dxa"/>
            <w:tcBorders>
              <w:top w:val="nil"/>
              <w:left w:val="nil"/>
              <w:bottom w:val="single" w:sz="4" w:space="0" w:color="000000"/>
              <w:right w:val="single" w:sz="4" w:space="0" w:color="000000"/>
            </w:tcBorders>
            <w:shd w:val="clear" w:color="FFFFFF" w:fill="FFFFFF"/>
            <w:vAlign w:val="center"/>
            <w:hideMark/>
          </w:tcPr>
          <w:p w14:paraId="351B5B4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243'842.00 </w:t>
            </w:r>
          </w:p>
        </w:tc>
      </w:tr>
      <w:tr w:rsidR="001A1B6C" w:rsidRPr="00457932" w14:paraId="5D7DBA9B"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D6E4EAA"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9.27</w:t>
            </w:r>
          </w:p>
        </w:tc>
        <w:tc>
          <w:tcPr>
            <w:tcW w:w="833" w:type="dxa"/>
            <w:tcBorders>
              <w:top w:val="nil"/>
              <w:left w:val="nil"/>
              <w:bottom w:val="single" w:sz="4" w:space="0" w:color="000000"/>
              <w:right w:val="single" w:sz="4" w:space="0" w:color="000000"/>
            </w:tcBorders>
            <w:vAlign w:val="center"/>
            <w:hideMark/>
          </w:tcPr>
          <w:p w14:paraId="4BCC953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12.1</w:t>
            </w:r>
          </w:p>
        </w:tc>
        <w:tc>
          <w:tcPr>
            <w:tcW w:w="2977" w:type="dxa"/>
            <w:tcBorders>
              <w:top w:val="nil"/>
              <w:left w:val="nil"/>
              <w:bottom w:val="single" w:sz="4" w:space="0" w:color="000000"/>
              <w:right w:val="single" w:sz="4" w:space="0" w:color="000000"/>
            </w:tcBorders>
            <w:shd w:val="clear" w:color="FFFFFF" w:fill="FFFFFF"/>
            <w:vAlign w:val="center"/>
            <w:hideMark/>
          </w:tcPr>
          <w:p w14:paraId="0285476F"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ACOMETIDA AÉREA 10 M. PVC</w:t>
            </w:r>
          </w:p>
        </w:tc>
        <w:tc>
          <w:tcPr>
            <w:tcW w:w="823" w:type="dxa"/>
            <w:tcBorders>
              <w:top w:val="nil"/>
              <w:left w:val="nil"/>
              <w:bottom w:val="single" w:sz="4" w:space="0" w:color="000000"/>
              <w:right w:val="single" w:sz="4" w:space="0" w:color="000000"/>
            </w:tcBorders>
            <w:shd w:val="clear" w:color="FFFFFF" w:fill="FFFFFF"/>
            <w:vAlign w:val="center"/>
            <w:hideMark/>
          </w:tcPr>
          <w:p w14:paraId="4E1228BE"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29B1DC7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2762963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543'889.00 </w:t>
            </w:r>
          </w:p>
        </w:tc>
        <w:tc>
          <w:tcPr>
            <w:tcW w:w="1320" w:type="dxa"/>
            <w:tcBorders>
              <w:top w:val="nil"/>
              <w:left w:val="nil"/>
              <w:bottom w:val="single" w:sz="4" w:space="0" w:color="000000"/>
              <w:right w:val="single" w:sz="4" w:space="0" w:color="000000"/>
            </w:tcBorders>
            <w:shd w:val="clear" w:color="FFFFFF" w:fill="FFFFFF"/>
            <w:vAlign w:val="center"/>
            <w:hideMark/>
          </w:tcPr>
          <w:p w14:paraId="0C2AB56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543'889.00 </w:t>
            </w:r>
          </w:p>
        </w:tc>
      </w:tr>
      <w:tr w:rsidR="001A1B6C" w:rsidRPr="00457932" w14:paraId="782AB4D6"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B6CC11F"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9.28</w:t>
            </w:r>
          </w:p>
        </w:tc>
        <w:tc>
          <w:tcPr>
            <w:tcW w:w="833" w:type="dxa"/>
            <w:tcBorders>
              <w:top w:val="nil"/>
              <w:left w:val="nil"/>
              <w:bottom w:val="single" w:sz="4" w:space="0" w:color="000000"/>
              <w:right w:val="single" w:sz="4" w:space="0" w:color="000000"/>
            </w:tcBorders>
            <w:vAlign w:val="center"/>
            <w:hideMark/>
          </w:tcPr>
          <w:p w14:paraId="5639A2E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18.23</w:t>
            </w:r>
          </w:p>
        </w:tc>
        <w:tc>
          <w:tcPr>
            <w:tcW w:w="2977" w:type="dxa"/>
            <w:tcBorders>
              <w:top w:val="nil"/>
              <w:left w:val="nil"/>
              <w:bottom w:val="single" w:sz="4" w:space="0" w:color="000000"/>
              <w:right w:val="single" w:sz="4" w:space="0" w:color="000000"/>
            </w:tcBorders>
            <w:shd w:val="clear" w:color="FFFFFF" w:fill="FFFFFF"/>
            <w:vAlign w:val="center"/>
            <w:hideMark/>
          </w:tcPr>
          <w:p w14:paraId="7C2BF758"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VINILO SOBRE PAÑETE 2 MANOS</w:t>
            </w:r>
          </w:p>
        </w:tc>
        <w:tc>
          <w:tcPr>
            <w:tcW w:w="823" w:type="dxa"/>
            <w:tcBorders>
              <w:top w:val="nil"/>
              <w:left w:val="nil"/>
              <w:bottom w:val="single" w:sz="4" w:space="0" w:color="000000"/>
              <w:right w:val="single" w:sz="4" w:space="0" w:color="000000"/>
            </w:tcBorders>
            <w:shd w:val="clear" w:color="FFFFFF" w:fill="FFFFFF"/>
            <w:vAlign w:val="center"/>
            <w:hideMark/>
          </w:tcPr>
          <w:p w14:paraId="3DBCF35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14D01A9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160</w:t>
            </w:r>
          </w:p>
        </w:tc>
        <w:tc>
          <w:tcPr>
            <w:tcW w:w="1260" w:type="dxa"/>
            <w:tcBorders>
              <w:top w:val="nil"/>
              <w:left w:val="nil"/>
              <w:bottom w:val="single" w:sz="4" w:space="0" w:color="000000"/>
              <w:right w:val="single" w:sz="4" w:space="0" w:color="000000"/>
            </w:tcBorders>
            <w:shd w:val="clear" w:color="FFFFFF" w:fill="FFFFFF"/>
            <w:vAlign w:val="center"/>
            <w:hideMark/>
          </w:tcPr>
          <w:p w14:paraId="0E97C48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11'862.00 </w:t>
            </w:r>
          </w:p>
        </w:tc>
        <w:tc>
          <w:tcPr>
            <w:tcW w:w="1320" w:type="dxa"/>
            <w:tcBorders>
              <w:top w:val="nil"/>
              <w:left w:val="nil"/>
              <w:bottom w:val="single" w:sz="4" w:space="0" w:color="000000"/>
              <w:right w:val="single" w:sz="4" w:space="0" w:color="000000"/>
            </w:tcBorders>
            <w:shd w:val="clear" w:color="FFFFFF" w:fill="FFFFFF"/>
            <w:vAlign w:val="center"/>
            <w:hideMark/>
          </w:tcPr>
          <w:p w14:paraId="6F5A598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1'897'920.00 </w:t>
            </w:r>
          </w:p>
        </w:tc>
      </w:tr>
      <w:tr w:rsidR="001A1B6C" w:rsidRPr="00457932" w14:paraId="74ECB4B8"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968798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9.29</w:t>
            </w:r>
          </w:p>
        </w:tc>
        <w:tc>
          <w:tcPr>
            <w:tcW w:w="833" w:type="dxa"/>
            <w:tcBorders>
              <w:top w:val="nil"/>
              <w:left w:val="nil"/>
              <w:bottom w:val="single" w:sz="4" w:space="0" w:color="000000"/>
              <w:right w:val="single" w:sz="4" w:space="0" w:color="000000"/>
            </w:tcBorders>
            <w:vAlign w:val="center"/>
            <w:hideMark/>
          </w:tcPr>
          <w:p w14:paraId="580B9074"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1.17</w:t>
            </w:r>
          </w:p>
        </w:tc>
        <w:tc>
          <w:tcPr>
            <w:tcW w:w="2977" w:type="dxa"/>
            <w:tcBorders>
              <w:top w:val="nil"/>
              <w:left w:val="nil"/>
              <w:bottom w:val="single" w:sz="4" w:space="0" w:color="000000"/>
              <w:right w:val="single" w:sz="4" w:space="0" w:color="000000"/>
            </w:tcBorders>
            <w:shd w:val="clear" w:color="FFFFFF" w:fill="FFFFFF"/>
            <w:vAlign w:val="center"/>
            <w:hideMark/>
          </w:tcPr>
          <w:p w14:paraId="4EB18C81"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DEMOLICIÓN MUROS EN MAMAPOSTERÍA 0.25 M</w:t>
            </w:r>
          </w:p>
        </w:tc>
        <w:tc>
          <w:tcPr>
            <w:tcW w:w="823" w:type="dxa"/>
            <w:tcBorders>
              <w:top w:val="nil"/>
              <w:left w:val="nil"/>
              <w:bottom w:val="single" w:sz="4" w:space="0" w:color="000000"/>
              <w:right w:val="single" w:sz="4" w:space="0" w:color="000000"/>
            </w:tcBorders>
            <w:shd w:val="clear" w:color="FFFFFF" w:fill="FFFFFF"/>
            <w:vAlign w:val="center"/>
            <w:hideMark/>
          </w:tcPr>
          <w:p w14:paraId="0C680CF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EC5A93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2</w:t>
            </w:r>
          </w:p>
        </w:tc>
        <w:tc>
          <w:tcPr>
            <w:tcW w:w="1260" w:type="dxa"/>
            <w:tcBorders>
              <w:top w:val="nil"/>
              <w:left w:val="nil"/>
              <w:bottom w:val="single" w:sz="4" w:space="0" w:color="000000"/>
              <w:right w:val="single" w:sz="4" w:space="0" w:color="000000"/>
            </w:tcBorders>
            <w:shd w:val="clear" w:color="FFFFFF" w:fill="FFFFFF"/>
            <w:vAlign w:val="center"/>
            <w:hideMark/>
          </w:tcPr>
          <w:p w14:paraId="4FF840E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30'598.00 </w:t>
            </w:r>
          </w:p>
        </w:tc>
        <w:tc>
          <w:tcPr>
            <w:tcW w:w="1320" w:type="dxa"/>
            <w:tcBorders>
              <w:top w:val="nil"/>
              <w:left w:val="nil"/>
              <w:bottom w:val="single" w:sz="4" w:space="0" w:color="000000"/>
              <w:right w:val="single" w:sz="4" w:space="0" w:color="000000"/>
            </w:tcBorders>
            <w:shd w:val="clear" w:color="FFFFFF" w:fill="FFFFFF"/>
            <w:vAlign w:val="center"/>
            <w:hideMark/>
          </w:tcPr>
          <w:p w14:paraId="01DF773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61'196.00 </w:t>
            </w:r>
          </w:p>
        </w:tc>
      </w:tr>
      <w:tr w:rsidR="001A1B6C" w:rsidRPr="00457932" w14:paraId="38C480DA"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7DDE4D7"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9.30</w:t>
            </w:r>
          </w:p>
        </w:tc>
        <w:tc>
          <w:tcPr>
            <w:tcW w:w="833" w:type="dxa"/>
            <w:tcBorders>
              <w:top w:val="nil"/>
              <w:left w:val="nil"/>
              <w:bottom w:val="single" w:sz="4" w:space="0" w:color="000000"/>
              <w:right w:val="single" w:sz="4" w:space="0" w:color="000000"/>
            </w:tcBorders>
            <w:vAlign w:val="center"/>
            <w:hideMark/>
          </w:tcPr>
          <w:p w14:paraId="56A0EF8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9.18</w:t>
            </w:r>
          </w:p>
        </w:tc>
        <w:tc>
          <w:tcPr>
            <w:tcW w:w="2977" w:type="dxa"/>
            <w:tcBorders>
              <w:top w:val="nil"/>
              <w:left w:val="nil"/>
              <w:bottom w:val="single" w:sz="4" w:space="0" w:color="000000"/>
              <w:right w:val="single" w:sz="4" w:space="0" w:color="000000"/>
            </w:tcBorders>
            <w:shd w:val="clear" w:color="FFFFFF" w:fill="FFFFFF"/>
            <w:vAlign w:val="center"/>
            <w:hideMark/>
          </w:tcPr>
          <w:p w14:paraId="77123607"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CERRADURA DE ENTRADA PRINCIPAL</w:t>
            </w:r>
          </w:p>
        </w:tc>
        <w:tc>
          <w:tcPr>
            <w:tcW w:w="823" w:type="dxa"/>
            <w:tcBorders>
              <w:top w:val="nil"/>
              <w:left w:val="nil"/>
              <w:bottom w:val="single" w:sz="4" w:space="0" w:color="000000"/>
              <w:right w:val="single" w:sz="4" w:space="0" w:color="000000"/>
            </w:tcBorders>
            <w:shd w:val="clear" w:color="FFFFFF" w:fill="FFFFFF"/>
            <w:vAlign w:val="center"/>
            <w:hideMark/>
          </w:tcPr>
          <w:p w14:paraId="10AFB3E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3F94E35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4DE2F65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174'902.00 </w:t>
            </w:r>
          </w:p>
        </w:tc>
        <w:tc>
          <w:tcPr>
            <w:tcW w:w="1320" w:type="dxa"/>
            <w:tcBorders>
              <w:top w:val="nil"/>
              <w:left w:val="nil"/>
              <w:bottom w:val="single" w:sz="4" w:space="0" w:color="000000"/>
              <w:right w:val="single" w:sz="4" w:space="0" w:color="000000"/>
            </w:tcBorders>
            <w:shd w:val="clear" w:color="FFFFFF" w:fill="FFFFFF"/>
            <w:vAlign w:val="center"/>
            <w:hideMark/>
          </w:tcPr>
          <w:p w14:paraId="17126BF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174'902.00 </w:t>
            </w:r>
          </w:p>
        </w:tc>
      </w:tr>
      <w:tr w:rsidR="001A1B6C" w:rsidRPr="00457932" w14:paraId="046B1F61"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59005C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9.31</w:t>
            </w:r>
          </w:p>
        </w:tc>
        <w:tc>
          <w:tcPr>
            <w:tcW w:w="833" w:type="dxa"/>
            <w:tcBorders>
              <w:top w:val="nil"/>
              <w:left w:val="nil"/>
              <w:bottom w:val="single" w:sz="4" w:space="0" w:color="000000"/>
              <w:right w:val="single" w:sz="4" w:space="0" w:color="000000"/>
            </w:tcBorders>
            <w:vAlign w:val="center"/>
            <w:hideMark/>
          </w:tcPr>
          <w:p w14:paraId="613ABAA5"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9.7</w:t>
            </w:r>
          </w:p>
        </w:tc>
        <w:tc>
          <w:tcPr>
            <w:tcW w:w="2977" w:type="dxa"/>
            <w:tcBorders>
              <w:top w:val="nil"/>
              <w:left w:val="nil"/>
              <w:bottom w:val="single" w:sz="4" w:space="0" w:color="000000"/>
              <w:right w:val="single" w:sz="4" w:space="0" w:color="000000"/>
            </w:tcBorders>
            <w:shd w:val="clear" w:color="FFFFFF" w:fill="FFFFFF"/>
            <w:vAlign w:val="center"/>
            <w:hideMark/>
          </w:tcPr>
          <w:p w14:paraId="251748D9"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MARCO PUERTA Y ENCHAPE, TABLA CHAPA x 0.25 M</w:t>
            </w:r>
          </w:p>
        </w:tc>
        <w:tc>
          <w:tcPr>
            <w:tcW w:w="823" w:type="dxa"/>
            <w:tcBorders>
              <w:top w:val="nil"/>
              <w:left w:val="nil"/>
              <w:bottom w:val="single" w:sz="4" w:space="0" w:color="000000"/>
              <w:right w:val="single" w:sz="4" w:space="0" w:color="000000"/>
            </w:tcBorders>
            <w:shd w:val="clear" w:color="FFFFFF" w:fill="FFFFFF"/>
            <w:vAlign w:val="center"/>
            <w:hideMark/>
          </w:tcPr>
          <w:p w14:paraId="09527EC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3CD773B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307FD76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437'931.00 </w:t>
            </w:r>
          </w:p>
        </w:tc>
        <w:tc>
          <w:tcPr>
            <w:tcW w:w="1320" w:type="dxa"/>
            <w:tcBorders>
              <w:top w:val="nil"/>
              <w:left w:val="nil"/>
              <w:bottom w:val="single" w:sz="4" w:space="0" w:color="000000"/>
              <w:right w:val="single" w:sz="4" w:space="0" w:color="000000"/>
            </w:tcBorders>
            <w:shd w:val="clear" w:color="FFFFFF" w:fill="FFFFFF"/>
            <w:vAlign w:val="center"/>
            <w:hideMark/>
          </w:tcPr>
          <w:p w14:paraId="337757A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437'931.00 </w:t>
            </w:r>
          </w:p>
        </w:tc>
      </w:tr>
      <w:tr w:rsidR="001A1B6C" w:rsidRPr="00457932" w14:paraId="5D094908"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C9F811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9.32</w:t>
            </w:r>
          </w:p>
        </w:tc>
        <w:tc>
          <w:tcPr>
            <w:tcW w:w="833" w:type="dxa"/>
            <w:tcBorders>
              <w:top w:val="nil"/>
              <w:left w:val="nil"/>
              <w:bottom w:val="single" w:sz="4" w:space="0" w:color="000000"/>
              <w:right w:val="single" w:sz="4" w:space="0" w:color="000000"/>
            </w:tcBorders>
            <w:vAlign w:val="center"/>
            <w:hideMark/>
          </w:tcPr>
          <w:p w14:paraId="2E271ED3"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9.9</w:t>
            </w:r>
          </w:p>
        </w:tc>
        <w:tc>
          <w:tcPr>
            <w:tcW w:w="2977" w:type="dxa"/>
            <w:tcBorders>
              <w:top w:val="nil"/>
              <w:left w:val="nil"/>
              <w:bottom w:val="single" w:sz="4" w:space="0" w:color="000000"/>
              <w:right w:val="single" w:sz="4" w:space="0" w:color="000000"/>
            </w:tcBorders>
            <w:shd w:val="clear" w:color="FFFFFF" w:fill="FFFFFF"/>
            <w:vAlign w:val="center"/>
            <w:hideMark/>
          </w:tcPr>
          <w:p w14:paraId="2DD66097"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HOJA PUERTA FORTEC 0.91</w:t>
            </w:r>
          </w:p>
        </w:tc>
        <w:tc>
          <w:tcPr>
            <w:tcW w:w="823" w:type="dxa"/>
            <w:tcBorders>
              <w:top w:val="nil"/>
              <w:left w:val="nil"/>
              <w:bottom w:val="single" w:sz="4" w:space="0" w:color="000000"/>
              <w:right w:val="single" w:sz="4" w:space="0" w:color="000000"/>
            </w:tcBorders>
            <w:shd w:val="clear" w:color="FFFFFF" w:fill="FFFFFF"/>
            <w:vAlign w:val="center"/>
            <w:hideMark/>
          </w:tcPr>
          <w:p w14:paraId="144455D4"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1C9D58B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w:t>
            </w:r>
          </w:p>
        </w:tc>
        <w:tc>
          <w:tcPr>
            <w:tcW w:w="1260" w:type="dxa"/>
            <w:tcBorders>
              <w:top w:val="nil"/>
              <w:left w:val="nil"/>
              <w:bottom w:val="single" w:sz="4" w:space="0" w:color="000000"/>
              <w:right w:val="single" w:sz="4" w:space="0" w:color="000000"/>
            </w:tcBorders>
            <w:shd w:val="clear" w:color="FFFFFF" w:fill="FFFFFF"/>
            <w:vAlign w:val="center"/>
            <w:hideMark/>
          </w:tcPr>
          <w:p w14:paraId="5B6249B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326'263.00 </w:t>
            </w:r>
          </w:p>
        </w:tc>
        <w:tc>
          <w:tcPr>
            <w:tcW w:w="1320" w:type="dxa"/>
            <w:tcBorders>
              <w:top w:val="nil"/>
              <w:left w:val="nil"/>
              <w:bottom w:val="single" w:sz="4" w:space="0" w:color="000000"/>
              <w:right w:val="single" w:sz="4" w:space="0" w:color="000000"/>
            </w:tcBorders>
            <w:shd w:val="clear" w:color="FFFFFF" w:fill="FFFFFF"/>
            <w:vAlign w:val="center"/>
            <w:hideMark/>
          </w:tcPr>
          <w:p w14:paraId="64B3B3E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326'263.00 </w:t>
            </w:r>
          </w:p>
        </w:tc>
      </w:tr>
      <w:tr w:rsidR="001A1B6C" w:rsidRPr="00457932" w14:paraId="47398F64"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4843A6E0"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10</w:t>
            </w:r>
          </w:p>
        </w:tc>
        <w:tc>
          <w:tcPr>
            <w:tcW w:w="833" w:type="dxa"/>
            <w:tcBorders>
              <w:top w:val="nil"/>
              <w:left w:val="nil"/>
              <w:bottom w:val="single" w:sz="4" w:space="0" w:color="000000"/>
              <w:right w:val="single" w:sz="4" w:space="0" w:color="000000"/>
            </w:tcBorders>
            <w:shd w:val="clear" w:color="F2F2F2" w:fill="F2F2F2"/>
            <w:vAlign w:val="center"/>
            <w:hideMark/>
          </w:tcPr>
          <w:p w14:paraId="6665B996"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 </w:t>
            </w:r>
          </w:p>
        </w:tc>
        <w:tc>
          <w:tcPr>
            <w:tcW w:w="2977" w:type="dxa"/>
            <w:tcBorders>
              <w:top w:val="nil"/>
              <w:left w:val="nil"/>
              <w:bottom w:val="single" w:sz="4" w:space="0" w:color="000000"/>
              <w:right w:val="single" w:sz="4" w:space="0" w:color="000000"/>
            </w:tcBorders>
            <w:shd w:val="clear" w:color="F2F2F2" w:fill="F2F2F2"/>
            <w:vAlign w:val="center"/>
            <w:hideMark/>
          </w:tcPr>
          <w:p w14:paraId="678DA401"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LABORATORIO</w:t>
            </w:r>
          </w:p>
        </w:tc>
        <w:tc>
          <w:tcPr>
            <w:tcW w:w="823" w:type="dxa"/>
            <w:tcBorders>
              <w:top w:val="nil"/>
              <w:left w:val="nil"/>
              <w:bottom w:val="single" w:sz="4" w:space="0" w:color="000000"/>
              <w:right w:val="single" w:sz="4" w:space="0" w:color="000000"/>
            </w:tcBorders>
            <w:shd w:val="clear" w:color="F2F2F2" w:fill="F2F2F2"/>
            <w:vAlign w:val="center"/>
            <w:hideMark/>
          </w:tcPr>
          <w:p w14:paraId="3FD9A583"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034" w:type="dxa"/>
            <w:tcBorders>
              <w:top w:val="nil"/>
              <w:left w:val="nil"/>
              <w:bottom w:val="single" w:sz="4" w:space="0" w:color="000000"/>
              <w:right w:val="single" w:sz="4" w:space="0" w:color="000000"/>
            </w:tcBorders>
            <w:shd w:val="clear" w:color="F2F2F2" w:fill="F2F2F2"/>
            <w:vAlign w:val="center"/>
            <w:hideMark/>
          </w:tcPr>
          <w:p w14:paraId="1BAF62B1"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 </w:t>
            </w:r>
          </w:p>
        </w:tc>
        <w:tc>
          <w:tcPr>
            <w:tcW w:w="1260" w:type="dxa"/>
            <w:tcBorders>
              <w:top w:val="nil"/>
              <w:left w:val="nil"/>
              <w:bottom w:val="single" w:sz="4" w:space="0" w:color="000000"/>
              <w:right w:val="single" w:sz="4" w:space="0" w:color="000000"/>
            </w:tcBorders>
            <w:shd w:val="clear" w:color="F2F2F2" w:fill="F2F2F2"/>
            <w:vAlign w:val="center"/>
            <w:hideMark/>
          </w:tcPr>
          <w:p w14:paraId="3269DA72" w14:textId="77777777" w:rsidR="001A1B6C" w:rsidRPr="009E4D2D" w:rsidRDefault="001A1B6C" w:rsidP="001A1B6C">
            <w:pPr>
              <w:rPr>
                <w:rFonts w:ascii="Arial" w:eastAsia="Times New Roman" w:hAnsi="Arial" w:cs="Arial"/>
                <w:b/>
                <w:bCs/>
                <w:sz w:val="16"/>
                <w:szCs w:val="16"/>
              </w:rPr>
            </w:pPr>
            <w:r w:rsidRPr="009E4D2D">
              <w:rPr>
                <w:rFonts w:ascii="Arial" w:eastAsia="Times New Roman" w:hAnsi="Arial" w:cs="Arial"/>
                <w:b/>
                <w:bCs/>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21EE1F7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   </w:t>
            </w:r>
          </w:p>
        </w:tc>
      </w:tr>
      <w:tr w:rsidR="001A1B6C" w:rsidRPr="00457932" w14:paraId="0C5C47C5" w14:textId="77777777" w:rsidTr="00854EF8">
        <w:trPr>
          <w:trHeight w:val="300"/>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63EB889"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10.1</w:t>
            </w:r>
          </w:p>
        </w:tc>
        <w:tc>
          <w:tcPr>
            <w:tcW w:w="833" w:type="dxa"/>
            <w:tcBorders>
              <w:top w:val="nil"/>
              <w:left w:val="nil"/>
              <w:bottom w:val="single" w:sz="4" w:space="0" w:color="000000"/>
              <w:right w:val="single" w:sz="4" w:space="0" w:color="000000"/>
            </w:tcBorders>
            <w:vAlign w:val="center"/>
            <w:hideMark/>
          </w:tcPr>
          <w:p w14:paraId="2F3A250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10.20</w:t>
            </w:r>
          </w:p>
        </w:tc>
        <w:tc>
          <w:tcPr>
            <w:tcW w:w="2977" w:type="dxa"/>
            <w:tcBorders>
              <w:top w:val="nil"/>
              <w:left w:val="nil"/>
              <w:bottom w:val="single" w:sz="4" w:space="0" w:color="000000"/>
              <w:right w:val="single" w:sz="4" w:space="0" w:color="000000"/>
            </w:tcBorders>
            <w:shd w:val="clear" w:color="FFFFFF" w:fill="FFFFFF"/>
            <w:vAlign w:val="center"/>
            <w:hideMark/>
          </w:tcPr>
          <w:p w14:paraId="64AA6AE8"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VENTANA LÁMINA CALIBRE 18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78D4346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FEC13E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1.92</w:t>
            </w:r>
          </w:p>
        </w:tc>
        <w:tc>
          <w:tcPr>
            <w:tcW w:w="1260" w:type="dxa"/>
            <w:tcBorders>
              <w:top w:val="nil"/>
              <w:left w:val="nil"/>
              <w:bottom w:val="single" w:sz="4" w:space="0" w:color="000000"/>
              <w:right w:val="single" w:sz="4" w:space="0" w:color="000000"/>
            </w:tcBorders>
            <w:shd w:val="clear" w:color="FFFFFF" w:fill="FFFFFF"/>
            <w:vAlign w:val="center"/>
            <w:hideMark/>
          </w:tcPr>
          <w:p w14:paraId="1EC3C0A9"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199'261.00 </w:t>
            </w:r>
          </w:p>
        </w:tc>
        <w:tc>
          <w:tcPr>
            <w:tcW w:w="1320" w:type="dxa"/>
            <w:tcBorders>
              <w:top w:val="nil"/>
              <w:left w:val="nil"/>
              <w:bottom w:val="single" w:sz="4" w:space="0" w:color="000000"/>
              <w:right w:val="single" w:sz="4" w:space="0" w:color="000000"/>
            </w:tcBorders>
            <w:shd w:val="clear" w:color="FFFFFF" w:fill="FFFFFF"/>
            <w:vAlign w:val="center"/>
            <w:hideMark/>
          </w:tcPr>
          <w:p w14:paraId="56C2DB1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382'581.00 </w:t>
            </w:r>
          </w:p>
        </w:tc>
      </w:tr>
      <w:tr w:rsidR="001A1B6C" w:rsidRPr="00457932" w14:paraId="5CF47FEC"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B3A0371"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10.2</w:t>
            </w:r>
          </w:p>
        </w:tc>
        <w:tc>
          <w:tcPr>
            <w:tcW w:w="833" w:type="dxa"/>
            <w:tcBorders>
              <w:top w:val="nil"/>
              <w:left w:val="nil"/>
              <w:bottom w:val="nil"/>
              <w:right w:val="nil"/>
            </w:tcBorders>
            <w:noWrap/>
            <w:vAlign w:val="center"/>
            <w:hideMark/>
          </w:tcPr>
          <w:p w14:paraId="0BA2ECB5"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10.16</w:t>
            </w:r>
          </w:p>
        </w:tc>
        <w:tc>
          <w:tcPr>
            <w:tcW w:w="2977" w:type="dxa"/>
            <w:tcBorders>
              <w:top w:val="nil"/>
              <w:left w:val="single" w:sz="4" w:space="0" w:color="000000"/>
              <w:bottom w:val="single" w:sz="4" w:space="0" w:color="000000"/>
              <w:right w:val="single" w:sz="4" w:space="0" w:color="000000"/>
            </w:tcBorders>
            <w:shd w:val="clear" w:color="FFFFFF" w:fill="FFFFFF"/>
            <w:vAlign w:val="center"/>
            <w:hideMark/>
          </w:tcPr>
          <w:p w14:paraId="045F8964"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REJA BANCARIA EN VARILLA CUADRADA DE 1/2"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6026663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3C2B4DB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1.92</w:t>
            </w:r>
          </w:p>
        </w:tc>
        <w:tc>
          <w:tcPr>
            <w:tcW w:w="1260" w:type="dxa"/>
            <w:tcBorders>
              <w:top w:val="nil"/>
              <w:left w:val="nil"/>
              <w:bottom w:val="single" w:sz="4" w:space="0" w:color="000000"/>
              <w:right w:val="single" w:sz="4" w:space="0" w:color="000000"/>
            </w:tcBorders>
            <w:shd w:val="clear" w:color="FFFFFF" w:fill="FFFFFF"/>
            <w:vAlign w:val="center"/>
            <w:hideMark/>
          </w:tcPr>
          <w:p w14:paraId="6451AFE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229'934.00 </w:t>
            </w:r>
          </w:p>
        </w:tc>
        <w:tc>
          <w:tcPr>
            <w:tcW w:w="1320" w:type="dxa"/>
            <w:tcBorders>
              <w:top w:val="nil"/>
              <w:left w:val="nil"/>
              <w:bottom w:val="single" w:sz="4" w:space="0" w:color="000000"/>
              <w:right w:val="single" w:sz="4" w:space="0" w:color="000000"/>
            </w:tcBorders>
            <w:shd w:val="clear" w:color="FFFFFF" w:fill="FFFFFF"/>
            <w:vAlign w:val="center"/>
            <w:hideMark/>
          </w:tcPr>
          <w:p w14:paraId="2CD75C1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441'473.00 </w:t>
            </w:r>
          </w:p>
        </w:tc>
      </w:tr>
      <w:tr w:rsidR="001A1B6C" w:rsidRPr="00457932" w14:paraId="7E38A9B2"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ADC68F6"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10.3</w:t>
            </w:r>
          </w:p>
        </w:tc>
        <w:tc>
          <w:tcPr>
            <w:tcW w:w="833" w:type="dxa"/>
            <w:tcBorders>
              <w:top w:val="single" w:sz="4" w:space="0" w:color="000000"/>
              <w:left w:val="nil"/>
              <w:bottom w:val="single" w:sz="4" w:space="0" w:color="000000"/>
              <w:right w:val="single" w:sz="4" w:space="0" w:color="000000"/>
            </w:tcBorders>
            <w:vAlign w:val="center"/>
            <w:hideMark/>
          </w:tcPr>
          <w:p w14:paraId="64B3723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18.26</w:t>
            </w:r>
          </w:p>
        </w:tc>
        <w:tc>
          <w:tcPr>
            <w:tcW w:w="2977" w:type="dxa"/>
            <w:tcBorders>
              <w:top w:val="nil"/>
              <w:left w:val="nil"/>
              <w:bottom w:val="single" w:sz="4" w:space="0" w:color="000000"/>
              <w:right w:val="single" w:sz="4" w:space="0" w:color="000000"/>
            </w:tcBorders>
            <w:shd w:val="clear" w:color="FFFFFF" w:fill="FFFFFF"/>
            <w:vAlign w:val="center"/>
            <w:hideMark/>
          </w:tcPr>
          <w:p w14:paraId="53329C4C"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PINTURA EPÓXICA</w:t>
            </w:r>
          </w:p>
        </w:tc>
        <w:tc>
          <w:tcPr>
            <w:tcW w:w="823" w:type="dxa"/>
            <w:tcBorders>
              <w:top w:val="nil"/>
              <w:left w:val="nil"/>
              <w:bottom w:val="single" w:sz="4" w:space="0" w:color="000000"/>
              <w:right w:val="single" w:sz="4" w:space="0" w:color="000000"/>
            </w:tcBorders>
            <w:shd w:val="clear" w:color="FFFFFF" w:fill="FFFFFF"/>
            <w:vAlign w:val="center"/>
            <w:hideMark/>
          </w:tcPr>
          <w:p w14:paraId="57A2FF6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232CEC8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1.92</w:t>
            </w:r>
          </w:p>
        </w:tc>
        <w:tc>
          <w:tcPr>
            <w:tcW w:w="1260" w:type="dxa"/>
            <w:tcBorders>
              <w:top w:val="nil"/>
              <w:left w:val="nil"/>
              <w:bottom w:val="single" w:sz="4" w:space="0" w:color="000000"/>
              <w:right w:val="single" w:sz="4" w:space="0" w:color="000000"/>
            </w:tcBorders>
            <w:shd w:val="clear" w:color="FFFFFF" w:fill="FFFFFF"/>
            <w:vAlign w:val="center"/>
            <w:hideMark/>
          </w:tcPr>
          <w:p w14:paraId="0D7BF12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66DE6E41"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41'480.00 </w:t>
            </w:r>
          </w:p>
        </w:tc>
      </w:tr>
      <w:tr w:rsidR="001A1B6C" w:rsidRPr="00457932" w14:paraId="1C2FA430" w14:textId="77777777" w:rsidTr="00854EF8">
        <w:trPr>
          <w:trHeight w:val="510"/>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ED31C0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10.4</w:t>
            </w:r>
          </w:p>
        </w:tc>
        <w:tc>
          <w:tcPr>
            <w:tcW w:w="833" w:type="dxa"/>
            <w:tcBorders>
              <w:top w:val="nil"/>
              <w:left w:val="nil"/>
              <w:bottom w:val="single" w:sz="4" w:space="0" w:color="000000"/>
              <w:right w:val="single" w:sz="4" w:space="0" w:color="000000"/>
            </w:tcBorders>
            <w:vAlign w:val="center"/>
            <w:hideMark/>
          </w:tcPr>
          <w:p w14:paraId="63E831CE"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10.10</w:t>
            </w:r>
          </w:p>
        </w:tc>
        <w:tc>
          <w:tcPr>
            <w:tcW w:w="2977" w:type="dxa"/>
            <w:tcBorders>
              <w:top w:val="nil"/>
              <w:left w:val="nil"/>
              <w:bottom w:val="single" w:sz="4" w:space="0" w:color="000000"/>
              <w:right w:val="single" w:sz="4" w:space="0" w:color="000000"/>
            </w:tcBorders>
            <w:shd w:val="clear" w:color="FFFFFF" w:fill="FFFFFF"/>
            <w:vAlign w:val="center"/>
            <w:hideMark/>
          </w:tcPr>
          <w:p w14:paraId="5DCB9B2E"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CERRAMIENTO MALLA ESLABONADA C. 10 INC. ÁNGULO (PARAL EN TUBO ESTRUCTURAL GALVANIZADO 2") (PUERTA )</w:t>
            </w:r>
          </w:p>
        </w:tc>
        <w:tc>
          <w:tcPr>
            <w:tcW w:w="823" w:type="dxa"/>
            <w:tcBorders>
              <w:top w:val="nil"/>
              <w:left w:val="nil"/>
              <w:bottom w:val="single" w:sz="4" w:space="0" w:color="000000"/>
              <w:right w:val="single" w:sz="4" w:space="0" w:color="000000"/>
            </w:tcBorders>
            <w:shd w:val="clear" w:color="FFFFFF" w:fill="FFFFFF"/>
            <w:vAlign w:val="center"/>
            <w:hideMark/>
          </w:tcPr>
          <w:p w14:paraId="670D0A67"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A54F15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2.6</w:t>
            </w:r>
          </w:p>
        </w:tc>
        <w:tc>
          <w:tcPr>
            <w:tcW w:w="1260" w:type="dxa"/>
            <w:tcBorders>
              <w:top w:val="nil"/>
              <w:left w:val="nil"/>
              <w:bottom w:val="single" w:sz="4" w:space="0" w:color="000000"/>
              <w:right w:val="single" w:sz="4" w:space="0" w:color="000000"/>
            </w:tcBorders>
            <w:shd w:val="clear" w:color="FFFFFF" w:fill="FFFFFF"/>
            <w:vAlign w:val="center"/>
            <w:hideMark/>
          </w:tcPr>
          <w:p w14:paraId="27BAEA2D"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169'393.00 </w:t>
            </w:r>
          </w:p>
        </w:tc>
        <w:tc>
          <w:tcPr>
            <w:tcW w:w="1320" w:type="dxa"/>
            <w:tcBorders>
              <w:top w:val="nil"/>
              <w:left w:val="nil"/>
              <w:bottom w:val="single" w:sz="4" w:space="0" w:color="000000"/>
              <w:right w:val="single" w:sz="4" w:space="0" w:color="000000"/>
            </w:tcBorders>
            <w:shd w:val="clear" w:color="FFFFFF" w:fill="FFFFFF"/>
            <w:vAlign w:val="center"/>
            <w:hideMark/>
          </w:tcPr>
          <w:p w14:paraId="48B67EEA"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440'422.00 </w:t>
            </w:r>
          </w:p>
        </w:tc>
      </w:tr>
      <w:tr w:rsidR="001A1B6C" w:rsidRPr="00457932" w14:paraId="125D6111"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ABA7C5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10.5</w:t>
            </w:r>
          </w:p>
        </w:tc>
        <w:tc>
          <w:tcPr>
            <w:tcW w:w="833" w:type="dxa"/>
            <w:tcBorders>
              <w:top w:val="nil"/>
              <w:left w:val="nil"/>
              <w:bottom w:val="single" w:sz="4" w:space="0" w:color="000000"/>
              <w:right w:val="single" w:sz="4" w:space="0" w:color="000000"/>
            </w:tcBorders>
            <w:vAlign w:val="center"/>
            <w:hideMark/>
          </w:tcPr>
          <w:p w14:paraId="0F41B4B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18.23</w:t>
            </w:r>
          </w:p>
        </w:tc>
        <w:tc>
          <w:tcPr>
            <w:tcW w:w="2977" w:type="dxa"/>
            <w:tcBorders>
              <w:top w:val="nil"/>
              <w:left w:val="nil"/>
              <w:bottom w:val="single" w:sz="4" w:space="0" w:color="000000"/>
              <w:right w:val="single" w:sz="4" w:space="0" w:color="000000"/>
            </w:tcBorders>
            <w:shd w:val="clear" w:color="FFFFFF" w:fill="FFFFFF"/>
            <w:vAlign w:val="center"/>
            <w:hideMark/>
          </w:tcPr>
          <w:p w14:paraId="66BF4592"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VINILO SOBRE PAÑETE 2 MANOS</w:t>
            </w:r>
          </w:p>
        </w:tc>
        <w:tc>
          <w:tcPr>
            <w:tcW w:w="823" w:type="dxa"/>
            <w:tcBorders>
              <w:top w:val="nil"/>
              <w:left w:val="nil"/>
              <w:bottom w:val="single" w:sz="4" w:space="0" w:color="000000"/>
              <w:right w:val="single" w:sz="4" w:space="0" w:color="000000"/>
            </w:tcBorders>
            <w:shd w:val="clear" w:color="FFFFFF" w:fill="FFFFFF"/>
            <w:vAlign w:val="center"/>
            <w:hideMark/>
          </w:tcPr>
          <w:p w14:paraId="52DCD17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C5DDEB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85</w:t>
            </w:r>
          </w:p>
        </w:tc>
        <w:tc>
          <w:tcPr>
            <w:tcW w:w="1260" w:type="dxa"/>
            <w:tcBorders>
              <w:top w:val="nil"/>
              <w:left w:val="nil"/>
              <w:bottom w:val="single" w:sz="4" w:space="0" w:color="000000"/>
              <w:right w:val="single" w:sz="4" w:space="0" w:color="000000"/>
            </w:tcBorders>
            <w:shd w:val="clear" w:color="FFFFFF" w:fill="FFFFFF"/>
            <w:vAlign w:val="center"/>
            <w:hideMark/>
          </w:tcPr>
          <w:p w14:paraId="3835C356"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11'862.00 </w:t>
            </w:r>
          </w:p>
        </w:tc>
        <w:tc>
          <w:tcPr>
            <w:tcW w:w="1320" w:type="dxa"/>
            <w:tcBorders>
              <w:top w:val="nil"/>
              <w:left w:val="nil"/>
              <w:bottom w:val="single" w:sz="4" w:space="0" w:color="000000"/>
              <w:right w:val="single" w:sz="4" w:space="0" w:color="000000"/>
            </w:tcBorders>
            <w:shd w:val="clear" w:color="FFFFFF" w:fill="FFFFFF"/>
            <w:vAlign w:val="center"/>
            <w:hideMark/>
          </w:tcPr>
          <w:p w14:paraId="01937E35"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xml:space="preserve"> $         1'008'270.00 </w:t>
            </w:r>
          </w:p>
        </w:tc>
      </w:tr>
      <w:tr w:rsidR="001A1B6C" w:rsidRPr="00457932" w14:paraId="1CEE5B06" w14:textId="77777777" w:rsidTr="00854EF8">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3618A4B"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 </w:t>
            </w:r>
          </w:p>
        </w:tc>
        <w:tc>
          <w:tcPr>
            <w:tcW w:w="833" w:type="dxa"/>
            <w:tcBorders>
              <w:top w:val="nil"/>
              <w:left w:val="nil"/>
              <w:bottom w:val="single" w:sz="4" w:space="0" w:color="000000"/>
              <w:right w:val="single" w:sz="4" w:space="0" w:color="000000"/>
            </w:tcBorders>
            <w:shd w:val="clear" w:color="FFFFFF" w:fill="FFFFFF"/>
            <w:vAlign w:val="center"/>
            <w:hideMark/>
          </w:tcPr>
          <w:p w14:paraId="7003184D"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 </w:t>
            </w:r>
          </w:p>
        </w:tc>
        <w:tc>
          <w:tcPr>
            <w:tcW w:w="2977" w:type="dxa"/>
            <w:tcBorders>
              <w:top w:val="nil"/>
              <w:left w:val="nil"/>
              <w:bottom w:val="single" w:sz="4" w:space="0" w:color="000000"/>
              <w:right w:val="single" w:sz="4" w:space="0" w:color="000000"/>
            </w:tcBorders>
            <w:shd w:val="clear" w:color="FFFFFF" w:fill="FFFFFF"/>
            <w:vAlign w:val="center"/>
            <w:hideMark/>
          </w:tcPr>
          <w:p w14:paraId="41C83B3F" w14:textId="77777777" w:rsidR="001A1B6C" w:rsidRPr="009E4D2D" w:rsidRDefault="001A1B6C" w:rsidP="001A1B6C">
            <w:pPr>
              <w:rPr>
                <w:rFonts w:ascii="Arial" w:eastAsia="Times New Roman" w:hAnsi="Arial" w:cs="Arial"/>
                <w:sz w:val="16"/>
                <w:szCs w:val="16"/>
              </w:rPr>
            </w:pPr>
            <w:r w:rsidRPr="009E4D2D">
              <w:rPr>
                <w:rFonts w:ascii="Arial" w:eastAsia="Times New Roman" w:hAnsi="Arial" w:cs="Arial"/>
                <w:sz w:val="16"/>
                <w:szCs w:val="16"/>
              </w:rPr>
              <w:t> </w:t>
            </w:r>
          </w:p>
        </w:tc>
        <w:tc>
          <w:tcPr>
            <w:tcW w:w="823" w:type="dxa"/>
            <w:tcBorders>
              <w:top w:val="nil"/>
              <w:left w:val="nil"/>
              <w:bottom w:val="single" w:sz="4" w:space="0" w:color="000000"/>
              <w:right w:val="single" w:sz="4" w:space="0" w:color="000000"/>
            </w:tcBorders>
            <w:shd w:val="clear" w:color="FFFFFF" w:fill="FFFFFF"/>
            <w:vAlign w:val="center"/>
            <w:hideMark/>
          </w:tcPr>
          <w:p w14:paraId="3995A61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w:t>
            </w:r>
          </w:p>
        </w:tc>
        <w:tc>
          <w:tcPr>
            <w:tcW w:w="1034" w:type="dxa"/>
            <w:tcBorders>
              <w:top w:val="nil"/>
              <w:left w:val="nil"/>
              <w:bottom w:val="single" w:sz="4" w:space="0" w:color="000000"/>
              <w:right w:val="single" w:sz="4" w:space="0" w:color="000000"/>
            </w:tcBorders>
            <w:shd w:val="clear" w:color="FFFFFF" w:fill="FFFFFF"/>
            <w:vAlign w:val="center"/>
            <w:hideMark/>
          </w:tcPr>
          <w:p w14:paraId="3D11C820"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w:t>
            </w:r>
          </w:p>
        </w:tc>
        <w:tc>
          <w:tcPr>
            <w:tcW w:w="1260" w:type="dxa"/>
            <w:tcBorders>
              <w:top w:val="nil"/>
              <w:left w:val="nil"/>
              <w:bottom w:val="single" w:sz="4" w:space="0" w:color="000000"/>
              <w:right w:val="single" w:sz="4" w:space="0" w:color="000000"/>
            </w:tcBorders>
            <w:shd w:val="clear" w:color="FFFFFF" w:fill="FFFFFF"/>
            <w:vAlign w:val="center"/>
            <w:hideMark/>
          </w:tcPr>
          <w:p w14:paraId="6E37528F"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w:t>
            </w:r>
          </w:p>
        </w:tc>
        <w:tc>
          <w:tcPr>
            <w:tcW w:w="1320" w:type="dxa"/>
            <w:tcBorders>
              <w:top w:val="nil"/>
              <w:left w:val="nil"/>
              <w:bottom w:val="single" w:sz="4" w:space="0" w:color="000000"/>
              <w:right w:val="single" w:sz="4" w:space="0" w:color="000000"/>
            </w:tcBorders>
            <w:shd w:val="clear" w:color="FFFFFF" w:fill="FFFFFF"/>
            <w:vAlign w:val="center"/>
            <w:hideMark/>
          </w:tcPr>
          <w:p w14:paraId="5B67171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w:t>
            </w:r>
          </w:p>
        </w:tc>
      </w:tr>
      <w:tr w:rsidR="001A1B6C" w:rsidRPr="009E4D2D" w14:paraId="2316764B" w14:textId="77777777" w:rsidTr="00854EF8">
        <w:trPr>
          <w:trHeight w:val="315"/>
          <w:jc w:val="center"/>
        </w:trPr>
        <w:tc>
          <w:tcPr>
            <w:tcW w:w="7508" w:type="dxa"/>
            <w:gridSpan w:val="6"/>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7F26C473"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COSTOS DIRECTOS</w:t>
            </w:r>
          </w:p>
        </w:tc>
        <w:tc>
          <w:tcPr>
            <w:tcW w:w="1320" w:type="dxa"/>
            <w:tcBorders>
              <w:top w:val="nil"/>
              <w:left w:val="nil"/>
              <w:bottom w:val="single" w:sz="4" w:space="0" w:color="000000"/>
              <w:right w:val="single" w:sz="4" w:space="0" w:color="000000"/>
            </w:tcBorders>
            <w:shd w:val="clear" w:color="F2F2F2" w:fill="F2F2F2"/>
            <w:noWrap/>
            <w:vAlign w:val="bottom"/>
            <w:hideMark/>
          </w:tcPr>
          <w:p w14:paraId="0D4B76BA"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$203'007'519.00</w:t>
            </w:r>
          </w:p>
        </w:tc>
      </w:tr>
      <w:tr w:rsidR="001A1B6C" w:rsidRPr="009E4D2D" w14:paraId="2F1E1FA5" w14:textId="77777777" w:rsidTr="00854EF8">
        <w:trPr>
          <w:trHeight w:val="315"/>
          <w:jc w:val="center"/>
        </w:trPr>
        <w:tc>
          <w:tcPr>
            <w:tcW w:w="8828" w:type="dxa"/>
            <w:gridSpan w:val="7"/>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2FC4E1FB"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 </w:t>
            </w:r>
          </w:p>
        </w:tc>
      </w:tr>
      <w:tr w:rsidR="001A1B6C" w:rsidRPr="009E4D2D" w14:paraId="47C65D3B" w14:textId="77777777" w:rsidTr="00854EF8">
        <w:trPr>
          <w:trHeight w:val="315"/>
          <w:jc w:val="center"/>
        </w:trPr>
        <w:tc>
          <w:tcPr>
            <w:tcW w:w="6248" w:type="dxa"/>
            <w:gridSpan w:val="5"/>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31B0BF08" w14:textId="77777777" w:rsidR="001A1B6C" w:rsidRPr="009E4D2D" w:rsidRDefault="001A1B6C" w:rsidP="001A1B6C">
            <w:pPr>
              <w:jc w:val="center"/>
              <w:rPr>
                <w:rFonts w:ascii="Arial" w:eastAsia="Times New Roman" w:hAnsi="Arial" w:cs="Arial"/>
                <w:sz w:val="16"/>
                <w:szCs w:val="16"/>
              </w:rPr>
            </w:pPr>
            <w:proofErr w:type="gramStart"/>
            <w:r w:rsidRPr="009E4D2D">
              <w:rPr>
                <w:rFonts w:ascii="Arial" w:eastAsia="Times New Roman" w:hAnsi="Arial" w:cs="Arial"/>
                <w:sz w:val="16"/>
                <w:szCs w:val="16"/>
              </w:rPr>
              <w:t>TOTAL</w:t>
            </w:r>
            <w:proofErr w:type="gramEnd"/>
            <w:r w:rsidRPr="009E4D2D">
              <w:rPr>
                <w:rFonts w:ascii="Arial" w:eastAsia="Times New Roman" w:hAnsi="Arial" w:cs="Arial"/>
                <w:sz w:val="16"/>
                <w:szCs w:val="16"/>
              </w:rPr>
              <w:t xml:space="preserve"> ADMINISTRACION</w:t>
            </w:r>
          </w:p>
        </w:tc>
        <w:tc>
          <w:tcPr>
            <w:tcW w:w="1260" w:type="dxa"/>
            <w:tcBorders>
              <w:top w:val="nil"/>
              <w:left w:val="nil"/>
              <w:bottom w:val="single" w:sz="4" w:space="0" w:color="000000"/>
              <w:right w:val="single" w:sz="4" w:space="0" w:color="000000"/>
            </w:tcBorders>
            <w:noWrap/>
            <w:vAlign w:val="bottom"/>
            <w:hideMark/>
          </w:tcPr>
          <w:p w14:paraId="649D515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23%</w:t>
            </w:r>
          </w:p>
        </w:tc>
        <w:tc>
          <w:tcPr>
            <w:tcW w:w="1320" w:type="dxa"/>
            <w:tcBorders>
              <w:top w:val="nil"/>
              <w:left w:val="nil"/>
              <w:bottom w:val="single" w:sz="4" w:space="0" w:color="000000"/>
              <w:right w:val="single" w:sz="4" w:space="0" w:color="000000"/>
            </w:tcBorders>
            <w:shd w:val="clear" w:color="F2F2F2" w:fill="F2F2F2"/>
            <w:noWrap/>
            <w:vAlign w:val="bottom"/>
            <w:hideMark/>
          </w:tcPr>
          <w:p w14:paraId="0245B89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$46'691'729.00</w:t>
            </w:r>
          </w:p>
        </w:tc>
      </w:tr>
      <w:tr w:rsidR="001A1B6C" w:rsidRPr="009E4D2D" w14:paraId="37C15F9F" w14:textId="77777777" w:rsidTr="00854EF8">
        <w:trPr>
          <w:trHeight w:val="315"/>
          <w:jc w:val="center"/>
        </w:trPr>
        <w:tc>
          <w:tcPr>
            <w:tcW w:w="6248" w:type="dxa"/>
            <w:gridSpan w:val="5"/>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1FF37003"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IMPREVISTOS</w:t>
            </w:r>
          </w:p>
        </w:tc>
        <w:tc>
          <w:tcPr>
            <w:tcW w:w="1260" w:type="dxa"/>
            <w:tcBorders>
              <w:top w:val="nil"/>
              <w:left w:val="nil"/>
              <w:bottom w:val="single" w:sz="4" w:space="0" w:color="000000"/>
              <w:right w:val="single" w:sz="4" w:space="0" w:color="000000"/>
            </w:tcBorders>
            <w:noWrap/>
            <w:vAlign w:val="bottom"/>
            <w:hideMark/>
          </w:tcPr>
          <w:p w14:paraId="591CE9D2"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5%</w:t>
            </w:r>
          </w:p>
        </w:tc>
        <w:tc>
          <w:tcPr>
            <w:tcW w:w="1320" w:type="dxa"/>
            <w:tcBorders>
              <w:top w:val="nil"/>
              <w:left w:val="nil"/>
              <w:bottom w:val="single" w:sz="4" w:space="0" w:color="000000"/>
              <w:right w:val="single" w:sz="4" w:space="0" w:color="000000"/>
            </w:tcBorders>
            <w:shd w:val="clear" w:color="F2F2F2" w:fill="F2F2F2"/>
            <w:noWrap/>
            <w:vAlign w:val="bottom"/>
            <w:hideMark/>
          </w:tcPr>
          <w:p w14:paraId="4543091C"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$10'150'376.00</w:t>
            </w:r>
          </w:p>
        </w:tc>
      </w:tr>
      <w:tr w:rsidR="001A1B6C" w:rsidRPr="009E4D2D" w14:paraId="6323B419" w14:textId="77777777" w:rsidTr="00854EF8">
        <w:trPr>
          <w:trHeight w:val="315"/>
          <w:jc w:val="center"/>
        </w:trPr>
        <w:tc>
          <w:tcPr>
            <w:tcW w:w="6248" w:type="dxa"/>
            <w:gridSpan w:val="5"/>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107E388C"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UTILIDAD</w:t>
            </w:r>
          </w:p>
        </w:tc>
        <w:tc>
          <w:tcPr>
            <w:tcW w:w="1260" w:type="dxa"/>
            <w:tcBorders>
              <w:top w:val="nil"/>
              <w:left w:val="nil"/>
              <w:bottom w:val="single" w:sz="4" w:space="0" w:color="000000"/>
              <w:right w:val="single" w:sz="4" w:space="0" w:color="000000"/>
            </w:tcBorders>
            <w:noWrap/>
            <w:vAlign w:val="bottom"/>
            <w:hideMark/>
          </w:tcPr>
          <w:p w14:paraId="554C07E8" w14:textId="77777777" w:rsidR="001A1B6C" w:rsidRPr="009E4D2D" w:rsidRDefault="001A1B6C" w:rsidP="001A1B6C">
            <w:pPr>
              <w:jc w:val="center"/>
              <w:rPr>
                <w:rFonts w:ascii="Arial" w:eastAsia="Times New Roman" w:hAnsi="Arial" w:cs="Arial"/>
                <w:sz w:val="16"/>
                <w:szCs w:val="16"/>
              </w:rPr>
            </w:pPr>
            <w:r w:rsidRPr="009E4D2D">
              <w:rPr>
                <w:rFonts w:ascii="Arial" w:eastAsia="Times New Roman" w:hAnsi="Arial" w:cs="Arial"/>
                <w:sz w:val="16"/>
                <w:szCs w:val="16"/>
              </w:rPr>
              <w:t>5%</w:t>
            </w:r>
          </w:p>
        </w:tc>
        <w:tc>
          <w:tcPr>
            <w:tcW w:w="1320" w:type="dxa"/>
            <w:tcBorders>
              <w:top w:val="nil"/>
              <w:left w:val="nil"/>
              <w:bottom w:val="single" w:sz="4" w:space="0" w:color="000000"/>
              <w:right w:val="single" w:sz="4" w:space="0" w:color="000000"/>
            </w:tcBorders>
            <w:shd w:val="clear" w:color="F2F2F2" w:fill="F2F2F2"/>
            <w:noWrap/>
            <w:vAlign w:val="bottom"/>
            <w:hideMark/>
          </w:tcPr>
          <w:p w14:paraId="60D84032"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$10'150'376.00</w:t>
            </w:r>
          </w:p>
        </w:tc>
      </w:tr>
      <w:tr w:rsidR="001A1B6C" w:rsidRPr="009E4D2D" w14:paraId="30C749F7" w14:textId="77777777" w:rsidTr="00854EF8">
        <w:trPr>
          <w:trHeight w:val="315"/>
          <w:jc w:val="center"/>
        </w:trPr>
        <w:tc>
          <w:tcPr>
            <w:tcW w:w="6248" w:type="dxa"/>
            <w:gridSpan w:val="5"/>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6BC11F89" w14:textId="77777777" w:rsidR="001A1B6C" w:rsidRPr="009E4D2D" w:rsidRDefault="001A1B6C" w:rsidP="001A1B6C">
            <w:pPr>
              <w:jc w:val="center"/>
              <w:rPr>
                <w:rFonts w:ascii="Arial" w:eastAsia="Times New Roman" w:hAnsi="Arial" w:cs="Arial"/>
                <w:b/>
                <w:bCs/>
                <w:sz w:val="16"/>
                <w:szCs w:val="16"/>
              </w:rPr>
            </w:pPr>
            <w:proofErr w:type="gramStart"/>
            <w:r w:rsidRPr="009E4D2D">
              <w:rPr>
                <w:rFonts w:ascii="Arial" w:eastAsia="Times New Roman" w:hAnsi="Arial" w:cs="Arial"/>
                <w:b/>
                <w:bCs/>
                <w:sz w:val="16"/>
                <w:szCs w:val="16"/>
              </w:rPr>
              <w:t>TOTAL</w:t>
            </w:r>
            <w:proofErr w:type="gramEnd"/>
            <w:r w:rsidRPr="009E4D2D">
              <w:rPr>
                <w:rFonts w:ascii="Arial" w:eastAsia="Times New Roman" w:hAnsi="Arial" w:cs="Arial"/>
                <w:b/>
                <w:bCs/>
                <w:sz w:val="16"/>
                <w:szCs w:val="16"/>
              </w:rPr>
              <w:t xml:space="preserve"> AIU</w:t>
            </w:r>
          </w:p>
        </w:tc>
        <w:tc>
          <w:tcPr>
            <w:tcW w:w="1260" w:type="dxa"/>
            <w:tcBorders>
              <w:top w:val="nil"/>
              <w:left w:val="nil"/>
              <w:bottom w:val="single" w:sz="4" w:space="0" w:color="000000"/>
              <w:right w:val="single" w:sz="4" w:space="0" w:color="000000"/>
            </w:tcBorders>
            <w:noWrap/>
            <w:vAlign w:val="bottom"/>
            <w:hideMark/>
          </w:tcPr>
          <w:p w14:paraId="6AE3BFA8"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33%</w:t>
            </w:r>
          </w:p>
        </w:tc>
        <w:tc>
          <w:tcPr>
            <w:tcW w:w="1320" w:type="dxa"/>
            <w:tcBorders>
              <w:top w:val="nil"/>
              <w:left w:val="nil"/>
              <w:bottom w:val="single" w:sz="4" w:space="0" w:color="000000"/>
              <w:right w:val="single" w:sz="4" w:space="0" w:color="000000"/>
            </w:tcBorders>
            <w:shd w:val="clear" w:color="F2F2F2" w:fill="F2F2F2"/>
            <w:noWrap/>
            <w:vAlign w:val="bottom"/>
            <w:hideMark/>
          </w:tcPr>
          <w:p w14:paraId="3E3C77A8" w14:textId="77777777" w:rsidR="001A1B6C" w:rsidRPr="009E4D2D" w:rsidRDefault="001A1B6C" w:rsidP="001A1B6C">
            <w:pPr>
              <w:jc w:val="right"/>
              <w:rPr>
                <w:rFonts w:ascii="Arial" w:eastAsia="Times New Roman" w:hAnsi="Arial" w:cs="Arial"/>
                <w:b/>
                <w:bCs/>
                <w:sz w:val="16"/>
                <w:szCs w:val="16"/>
              </w:rPr>
            </w:pPr>
            <w:r w:rsidRPr="009E4D2D">
              <w:rPr>
                <w:rFonts w:ascii="Arial" w:eastAsia="Times New Roman" w:hAnsi="Arial" w:cs="Arial"/>
                <w:b/>
                <w:bCs/>
                <w:sz w:val="16"/>
                <w:szCs w:val="16"/>
              </w:rPr>
              <w:t>$66'992'481.00</w:t>
            </w:r>
          </w:p>
        </w:tc>
      </w:tr>
      <w:tr w:rsidR="001A1B6C" w:rsidRPr="009E4D2D" w14:paraId="188692DB" w14:textId="77777777" w:rsidTr="00854EF8">
        <w:trPr>
          <w:trHeight w:val="315"/>
          <w:jc w:val="center"/>
        </w:trPr>
        <w:tc>
          <w:tcPr>
            <w:tcW w:w="7508" w:type="dxa"/>
            <w:gridSpan w:val="6"/>
            <w:tcBorders>
              <w:top w:val="nil"/>
              <w:left w:val="nil"/>
              <w:bottom w:val="single" w:sz="4" w:space="0" w:color="000000"/>
              <w:right w:val="nil"/>
            </w:tcBorders>
            <w:shd w:val="clear" w:color="F2F2F2" w:fill="F2F2F2"/>
            <w:noWrap/>
            <w:vAlign w:val="bottom"/>
            <w:hideMark/>
          </w:tcPr>
          <w:p w14:paraId="686D4BB7" w14:textId="77777777" w:rsidR="001A1B6C" w:rsidRPr="009E4D2D" w:rsidRDefault="001A1B6C" w:rsidP="001A1B6C">
            <w:pPr>
              <w:jc w:val="center"/>
              <w:rPr>
                <w:rFonts w:ascii="Arial" w:eastAsia="Times New Roman" w:hAnsi="Arial" w:cs="Arial"/>
                <w:b/>
                <w:bCs/>
                <w:sz w:val="16"/>
                <w:szCs w:val="16"/>
              </w:rPr>
            </w:pPr>
            <w:r w:rsidRPr="009E4D2D">
              <w:rPr>
                <w:rFonts w:ascii="Arial" w:eastAsia="Times New Roman" w:hAnsi="Arial" w:cs="Arial"/>
                <w:b/>
                <w:bCs/>
                <w:sz w:val="16"/>
                <w:szCs w:val="16"/>
              </w:rPr>
              <w:t>COSTO TOTAL OBRA CIVIL</w:t>
            </w:r>
          </w:p>
        </w:tc>
        <w:tc>
          <w:tcPr>
            <w:tcW w:w="1320" w:type="dxa"/>
            <w:tcBorders>
              <w:top w:val="nil"/>
              <w:left w:val="single" w:sz="4" w:space="0" w:color="000000"/>
              <w:bottom w:val="single" w:sz="4" w:space="0" w:color="000000"/>
              <w:right w:val="single" w:sz="4" w:space="0" w:color="000000"/>
            </w:tcBorders>
            <w:shd w:val="clear" w:color="F2F2F2" w:fill="F2F2F2"/>
            <w:noWrap/>
            <w:vAlign w:val="bottom"/>
            <w:hideMark/>
          </w:tcPr>
          <w:p w14:paraId="43FE9428" w14:textId="77777777" w:rsidR="001A1B6C" w:rsidRPr="009E4D2D" w:rsidRDefault="001A1B6C" w:rsidP="001A1B6C">
            <w:pPr>
              <w:jc w:val="right"/>
              <w:rPr>
                <w:rFonts w:ascii="Arial" w:eastAsia="Times New Roman" w:hAnsi="Arial" w:cs="Arial"/>
                <w:sz w:val="16"/>
                <w:szCs w:val="16"/>
              </w:rPr>
            </w:pPr>
            <w:r w:rsidRPr="009E4D2D">
              <w:rPr>
                <w:rFonts w:ascii="Arial" w:eastAsia="Times New Roman" w:hAnsi="Arial" w:cs="Arial"/>
                <w:sz w:val="16"/>
                <w:szCs w:val="16"/>
              </w:rPr>
              <w:t>$270'000'000.00</w:t>
            </w:r>
          </w:p>
        </w:tc>
      </w:tr>
    </w:tbl>
    <w:p w14:paraId="7DBCAA9B" w14:textId="77777777" w:rsidR="001A1B6C" w:rsidRDefault="001A1B6C" w:rsidP="001A1B6C">
      <w:pPr>
        <w:jc w:val="both"/>
        <w:rPr>
          <w:rFonts w:ascii="Arial" w:eastAsia="Arial" w:hAnsi="Arial" w:cs="Arial"/>
        </w:rPr>
      </w:pPr>
    </w:p>
    <w:p w14:paraId="3D18B5B8" w14:textId="7627147A" w:rsidR="00F950B6" w:rsidRPr="00F950B6" w:rsidRDefault="00F950B6" w:rsidP="00F950B6">
      <w:pPr>
        <w:spacing w:line="240" w:lineRule="auto"/>
        <w:ind w:right="4"/>
        <w:contextualSpacing/>
        <w:jc w:val="both"/>
        <w:rPr>
          <w:rFonts w:ascii="Arial" w:hAnsi="Arial" w:cs="Arial"/>
        </w:rPr>
      </w:pPr>
      <w:r>
        <w:rPr>
          <w:rFonts w:ascii="Arial" w:hAnsi="Arial" w:cs="Arial"/>
        </w:rPr>
        <w:t>Atendiendo</w:t>
      </w:r>
      <w:r w:rsidRPr="00F950B6">
        <w:rPr>
          <w:rFonts w:ascii="Arial" w:hAnsi="Arial" w:cs="Arial"/>
        </w:rPr>
        <w:t xml:space="preserve"> las apropiaciones presupuestales disponibles a la fecha, el valor del proceso de contratación de que trata el presente estudio, será </w:t>
      </w:r>
      <w:r w:rsidRPr="001A1B6C">
        <w:rPr>
          <w:rFonts w:ascii="Arial" w:hAnsi="Arial" w:cs="Arial"/>
        </w:rPr>
        <w:t xml:space="preserve">por la suma </w:t>
      </w:r>
      <w:r w:rsidR="001A1B6C" w:rsidRPr="001A1B6C">
        <w:rPr>
          <w:rFonts w:ascii="Arial" w:hAnsi="Arial" w:cs="Arial"/>
        </w:rPr>
        <w:t>DOSCIENTOS SETENTA MILLONES DE PESOS M/CTE ($ 270.000.000)</w:t>
      </w:r>
      <w:r w:rsidRPr="001A1B6C">
        <w:rPr>
          <w:rFonts w:ascii="Arial" w:hAnsi="Arial" w:cs="Arial"/>
        </w:rPr>
        <w:t>, incluidos todos los impuestos a que haya lugar y gastos directos e indirectos en que deba incurrir el contratista</w:t>
      </w:r>
      <w:r w:rsidRPr="00F950B6">
        <w:rPr>
          <w:rFonts w:ascii="Arial" w:hAnsi="Arial" w:cs="Arial"/>
        </w:rPr>
        <w:t xml:space="preserve">.  </w:t>
      </w:r>
    </w:p>
    <w:p w14:paraId="763D28C2" w14:textId="77777777" w:rsidR="005119C3" w:rsidRPr="00485AFE" w:rsidRDefault="005119C3" w:rsidP="00507C65">
      <w:pPr>
        <w:tabs>
          <w:tab w:val="left" w:pos="0"/>
          <w:tab w:val="left" w:pos="6865"/>
        </w:tabs>
        <w:spacing w:line="240" w:lineRule="auto"/>
        <w:jc w:val="both"/>
        <w:rPr>
          <w:rFonts w:ascii="Arial" w:hAnsi="Arial" w:cs="Arial"/>
        </w:rPr>
      </w:pPr>
    </w:p>
    <w:p w14:paraId="05F6903D" w14:textId="77777777" w:rsidR="003A0731" w:rsidRPr="00485AFE" w:rsidRDefault="003A0731" w:rsidP="00507C65">
      <w:pPr>
        <w:tabs>
          <w:tab w:val="left" w:pos="0"/>
          <w:tab w:val="left" w:pos="6865"/>
        </w:tabs>
        <w:spacing w:line="240" w:lineRule="auto"/>
        <w:jc w:val="both"/>
        <w:rPr>
          <w:rFonts w:ascii="Arial" w:hAnsi="Arial" w:cs="Arial"/>
          <w:bCs/>
        </w:rPr>
      </w:pPr>
    </w:p>
    <w:tbl>
      <w:tblPr>
        <w:tblpPr w:leftFromText="180" w:rightFromText="180" w:vertAnchor="text" w:horzAnchor="margin" w:tblpY="-79"/>
        <w:tblW w:w="9495" w:type="dxa"/>
        <w:tblLayout w:type="fixed"/>
        <w:tblCellMar>
          <w:left w:w="70" w:type="dxa"/>
          <w:right w:w="70" w:type="dxa"/>
        </w:tblCellMar>
        <w:tblLook w:val="04A0" w:firstRow="1" w:lastRow="0" w:firstColumn="1" w:lastColumn="0" w:noHBand="0" w:noVBand="1"/>
      </w:tblPr>
      <w:tblGrid>
        <w:gridCol w:w="2973"/>
        <w:gridCol w:w="2694"/>
        <w:gridCol w:w="1843"/>
        <w:gridCol w:w="1985"/>
      </w:tblGrid>
      <w:tr w:rsidR="00916CF2" w:rsidRPr="00485AFE" w14:paraId="4C13D32D" w14:textId="77777777" w:rsidTr="00225B83">
        <w:trPr>
          <w:trHeight w:val="416"/>
        </w:trPr>
        <w:tc>
          <w:tcPr>
            <w:tcW w:w="5667" w:type="dxa"/>
            <w:gridSpan w:val="2"/>
            <w:tcBorders>
              <w:top w:val="single" w:sz="4" w:space="0" w:color="auto"/>
              <w:left w:val="single" w:sz="4" w:space="0" w:color="auto"/>
              <w:bottom w:val="single" w:sz="4" w:space="0" w:color="auto"/>
              <w:right w:val="single" w:sz="4" w:space="0" w:color="auto"/>
            </w:tcBorders>
            <w:shd w:val="clear" w:color="auto" w:fill="EDEDED"/>
            <w:vAlign w:val="center"/>
            <w:hideMark/>
          </w:tcPr>
          <w:p w14:paraId="5F081DD2" w14:textId="222C5C7F" w:rsidR="001A1B6C" w:rsidRPr="001A1B6C" w:rsidRDefault="00916CF2" w:rsidP="001A1B6C">
            <w:pPr>
              <w:tabs>
                <w:tab w:val="left" w:pos="204"/>
                <w:tab w:val="left" w:pos="6865"/>
              </w:tabs>
              <w:spacing w:line="240" w:lineRule="auto"/>
              <w:ind w:left="204" w:hanging="204"/>
              <w:rPr>
                <w:rFonts w:ascii="Arial" w:eastAsia="Times New Roman" w:hAnsi="Arial" w:cs="Arial"/>
                <w:b/>
                <w:bCs/>
                <w:lang w:val="es-AR" w:eastAsia="es-AR"/>
              </w:rPr>
            </w:pPr>
            <w:r w:rsidRPr="001A1B6C">
              <w:rPr>
                <w:rFonts w:ascii="Arial" w:eastAsia="Times New Roman" w:hAnsi="Arial" w:cs="Arial"/>
                <w:b/>
                <w:bCs/>
                <w:lang w:val="es-AR" w:eastAsia="es-AR"/>
              </w:rPr>
              <w:t>DISPONIBILIDAD No</w:t>
            </w:r>
            <w:r w:rsidR="00225B83" w:rsidRPr="001A1B6C">
              <w:rPr>
                <w:rFonts w:ascii="Arial" w:eastAsia="Times New Roman" w:hAnsi="Arial" w:cs="Arial"/>
                <w:b/>
                <w:bCs/>
                <w:lang w:val="es-AR" w:eastAsia="es-AR"/>
              </w:rPr>
              <w:t>.</w:t>
            </w:r>
            <w:r w:rsidR="003C2882" w:rsidRPr="001A1B6C">
              <w:rPr>
                <w:rFonts w:ascii="Arial" w:eastAsia="Times New Roman" w:hAnsi="Arial" w:cs="Arial"/>
                <w:b/>
                <w:bCs/>
                <w:lang w:val="es-AR" w:eastAsia="es-AR"/>
              </w:rPr>
              <w:t xml:space="preserve"> </w:t>
            </w:r>
            <w:r w:rsidR="0030116F" w:rsidRPr="001A1B6C">
              <w:rPr>
                <w:rFonts w:ascii="Arial" w:eastAsia="Times New Roman" w:hAnsi="Arial" w:cs="Arial"/>
                <w:b/>
                <w:bCs/>
                <w:lang w:val="es-AR" w:eastAsia="es-AR"/>
              </w:rPr>
              <w:t>2024000</w:t>
            </w:r>
            <w:r w:rsidR="001A1B6C" w:rsidRPr="001A1B6C">
              <w:rPr>
                <w:rFonts w:ascii="Arial" w:eastAsia="Times New Roman" w:hAnsi="Arial" w:cs="Arial"/>
                <w:b/>
                <w:bCs/>
                <w:lang w:val="es-AR" w:eastAsia="es-AR"/>
              </w:rPr>
              <w:t>356</w:t>
            </w:r>
          </w:p>
        </w:tc>
        <w:tc>
          <w:tcPr>
            <w:tcW w:w="3828" w:type="dxa"/>
            <w:gridSpan w:val="2"/>
            <w:tcBorders>
              <w:top w:val="single" w:sz="4" w:space="0" w:color="auto"/>
              <w:left w:val="nil"/>
              <w:bottom w:val="single" w:sz="4" w:space="0" w:color="auto"/>
              <w:right w:val="single" w:sz="4" w:space="0" w:color="auto"/>
            </w:tcBorders>
            <w:shd w:val="clear" w:color="auto" w:fill="EDEDED"/>
            <w:vAlign w:val="center"/>
            <w:hideMark/>
          </w:tcPr>
          <w:p w14:paraId="556CDAD4" w14:textId="713DD7B7" w:rsidR="00916CF2" w:rsidRPr="001A1B6C" w:rsidRDefault="00916CF2" w:rsidP="00916CF2">
            <w:pPr>
              <w:tabs>
                <w:tab w:val="left" w:pos="204"/>
                <w:tab w:val="left" w:pos="6865"/>
              </w:tabs>
              <w:spacing w:line="240" w:lineRule="auto"/>
              <w:ind w:left="204" w:hanging="204"/>
              <w:jc w:val="center"/>
              <w:rPr>
                <w:rFonts w:ascii="Arial" w:eastAsia="Times New Roman" w:hAnsi="Arial" w:cs="Arial"/>
                <w:b/>
                <w:bCs/>
                <w:lang w:val="es-AR" w:eastAsia="es-AR"/>
              </w:rPr>
            </w:pPr>
            <w:r w:rsidRPr="001A1B6C">
              <w:rPr>
                <w:rFonts w:ascii="Arial" w:eastAsia="Times New Roman" w:hAnsi="Arial" w:cs="Arial"/>
                <w:b/>
                <w:bCs/>
                <w:lang w:val="es-AR" w:eastAsia="es-AR"/>
              </w:rPr>
              <w:t xml:space="preserve">  FECHA: </w:t>
            </w:r>
            <w:r w:rsidR="001A1B6C" w:rsidRPr="001A1B6C">
              <w:rPr>
                <w:rFonts w:ascii="Arial" w:eastAsia="Times New Roman" w:hAnsi="Arial" w:cs="Arial"/>
                <w:b/>
                <w:bCs/>
                <w:lang w:val="es-AR" w:eastAsia="es-AR"/>
              </w:rPr>
              <w:t>16 de julio de 2025</w:t>
            </w:r>
          </w:p>
        </w:tc>
      </w:tr>
      <w:tr w:rsidR="00916CF2" w:rsidRPr="00485AFE" w14:paraId="2D513DDA" w14:textId="77777777" w:rsidTr="009218EC">
        <w:trPr>
          <w:trHeight w:val="415"/>
        </w:trPr>
        <w:tc>
          <w:tcPr>
            <w:tcW w:w="2973"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2F994F39" w14:textId="77777777" w:rsidR="00916CF2" w:rsidRPr="001A1B6C" w:rsidRDefault="00916CF2" w:rsidP="00916CF2">
            <w:pPr>
              <w:tabs>
                <w:tab w:val="left" w:pos="204"/>
                <w:tab w:val="left" w:pos="6865"/>
              </w:tabs>
              <w:spacing w:line="240" w:lineRule="auto"/>
              <w:ind w:left="204" w:hanging="204"/>
              <w:jc w:val="center"/>
              <w:rPr>
                <w:rFonts w:ascii="Arial" w:eastAsia="Times New Roman" w:hAnsi="Arial" w:cs="Arial"/>
                <w:b/>
                <w:bCs/>
                <w:lang w:val="es-AR" w:eastAsia="es-AR"/>
              </w:rPr>
            </w:pPr>
            <w:r w:rsidRPr="001A1B6C">
              <w:rPr>
                <w:rFonts w:ascii="Arial" w:eastAsia="Times New Roman" w:hAnsi="Arial" w:cs="Arial"/>
                <w:b/>
                <w:bCs/>
                <w:lang w:val="es-MX" w:eastAsia="es-AR"/>
              </w:rPr>
              <w:t>RUBRO</w:t>
            </w:r>
          </w:p>
        </w:tc>
        <w:tc>
          <w:tcPr>
            <w:tcW w:w="2694"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27810A6F" w14:textId="77777777" w:rsidR="00916CF2" w:rsidRPr="001A1B6C" w:rsidRDefault="00916CF2" w:rsidP="00916CF2">
            <w:pPr>
              <w:tabs>
                <w:tab w:val="left" w:pos="204"/>
                <w:tab w:val="left" w:pos="6865"/>
              </w:tabs>
              <w:spacing w:line="240" w:lineRule="auto"/>
              <w:ind w:left="204" w:hanging="204"/>
              <w:jc w:val="center"/>
              <w:rPr>
                <w:rFonts w:ascii="Arial" w:eastAsia="Times New Roman" w:hAnsi="Arial" w:cs="Arial"/>
                <w:b/>
                <w:bCs/>
                <w:lang w:val="es-AR" w:eastAsia="es-AR"/>
              </w:rPr>
            </w:pPr>
            <w:r w:rsidRPr="001A1B6C">
              <w:rPr>
                <w:rFonts w:ascii="Arial" w:eastAsia="Times New Roman" w:hAnsi="Arial" w:cs="Arial"/>
                <w:b/>
                <w:bCs/>
                <w:lang w:val="es-MX" w:eastAsia="es-AR"/>
              </w:rPr>
              <w:t>NOMBRE</w:t>
            </w:r>
          </w:p>
        </w:tc>
        <w:tc>
          <w:tcPr>
            <w:tcW w:w="1843"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1C7A1E2A" w14:textId="77777777" w:rsidR="00916CF2" w:rsidRPr="001A1B6C" w:rsidRDefault="00916CF2" w:rsidP="00916CF2">
            <w:pPr>
              <w:tabs>
                <w:tab w:val="left" w:pos="204"/>
                <w:tab w:val="left" w:pos="6865"/>
              </w:tabs>
              <w:spacing w:line="240" w:lineRule="auto"/>
              <w:ind w:left="204" w:hanging="204"/>
              <w:jc w:val="center"/>
              <w:rPr>
                <w:rFonts w:ascii="Arial" w:eastAsia="Times New Roman" w:hAnsi="Arial" w:cs="Arial"/>
                <w:b/>
                <w:bCs/>
                <w:lang w:val="es-AR" w:eastAsia="es-AR"/>
              </w:rPr>
            </w:pPr>
            <w:r w:rsidRPr="001A1B6C">
              <w:rPr>
                <w:rFonts w:ascii="Arial" w:eastAsia="Times New Roman" w:hAnsi="Arial" w:cs="Arial"/>
                <w:b/>
                <w:bCs/>
                <w:lang w:val="es-MX" w:eastAsia="es-AR"/>
              </w:rPr>
              <w:t>FUENTE</w:t>
            </w:r>
          </w:p>
        </w:tc>
        <w:tc>
          <w:tcPr>
            <w:tcW w:w="1985"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13E402EF" w14:textId="77777777" w:rsidR="00916CF2" w:rsidRPr="001A1B6C" w:rsidRDefault="00916CF2" w:rsidP="00916CF2">
            <w:pPr>
              <w:tabs>
                <w:tab w:val="left" w:pos="204"/>
                <w:tab w:val="left" w:pos="6865"/>
              </w:tabs>
              <w:spacing w:line="240" w:lineRule="auto"/>
              <w:ind w:left="204" w:hanging="204"/>
              <w:jc w:val="center"/>
              <w:rPr>
                <w:rFonts w:ascii="Arial" w:eastAsia="Times New Roman" w:hAnsi="Arial" w:cs="Arial"/>
                <w:b/>
                <w:bCs/>
                <w:lang w:val="es-AR" w:eastAsia="es-AR"/>
              </w:rPr>
            </w:pPr>
            <w:r w:rsidRPr="001A1B6C">
              <w:rPr>
                <w:rFonts w:ascii="Arial" w:eastAsia="Times New Roman" w:hAnsi="Arial" w:cs="Arial"/>
                <w:b/>
                <w:bCs/>
                <w:lang w:val="es-MX" w:eastAsia="es-AR"/>
              </w:rPr>
              <w:t>VALOR</w:t>
            </w:r>
          </w:p>
        </w:tc>
      </w:tr>
      <w:tr w:rsidR="001A1B6C" w:rsidRPr="00485AFE" w14:paraId="72E52CD6" w14:textId="77777777" w:rsidTr="009218EC">
        <w:trPr>
          <w:trHeight w:val="717"/>
        </w:trPr>
        <w:tc>
          <w:tcPr>
            <w:tcW w:w="2973" w:type="dxa"/>
            <w:tcBorders>
              <w:top w:val="single" w:sz="4" w:space="0" w:color="auto"/>
              <w:left w:val="single" w:sz="4" w:space="0" w:color="auto"/>
              <w:bottom w:val="single" w:sz="4" w:space="0" w:color="auto"/>
              <w:right w:val="single" w:sz="4" w:space="0" w:color="auto"/>
            </w:tcBorders>
            <w:vAlign w:val="center"/>
            <w:hideMark/>
          </w:tcPr>
          <w:p w14:paraId="20BEA26C" w14:textId="0062BEF7" w:rsidR="001A1B6C" w:rsidRPr="001A1B6C" w:rsidRDefault="001A1B6C" w:rsidP="001A1B6C">
            <w:pPr>
              <w:tabs>
                <w:tab w:val="left" w:pos="204"/>
                <w:tab w:val="left" w:pos="6865"/>
              </w:tabs>
              <w:spacing w:line="240" w:lineRule="auto"/>
              <w:ind w:left="204" w:hanging="204"/>
              <w:jc w:val="center"/>
              <w:rPr>
                <w:rFonts w:ascii="Arial" w:eastAsia="Times New Roman" w:hAnsi="Arial" w:cs="Arial"/>
                <w:b/>
                <w:bCs/>
                <w:lang w:val="es-MX" w:eastAsia="es-AR"/>
              </w:rPr>
            </w:pPr>
            <w:r w:rsidRPr="001A1B6C">
              <w:rPr>
                <w:rFonts w:ascii="Arial" w:hAnsi="Arial" w:cs="Arial"/>
                <w:sz w:val="20"/>
                <w:szCs w:val="20"/>
              </w:rPr>
              <w:t xml:space="preserve">2.3.40.4003009.2.3.2.02.01.003.IP-152.11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31CB9E4" w14:textId="6BF44E5D" w:rsidR="001A1B6C" w:rsidRPr="001A1B6C" w:rsidRDefault="001A1B6C" w:rsidP="001A1B6C">
            <w:pPr>
              <w:tabs>
                <w:tab w:val="left" w:pos="0"/>
                <w:tab w:val="left" w:pos="6865"/>
              </w:tabs>
              <w:spacing w:line="240" w:lineRule="auto"/>
              <w:jc w:val="center"/>
              <w:rPr>
                <w:rFonts w:ascii="Arial" w:eastAsia="Times New Roman" w:hAnsi="Arial" w:cs="Arial"/>
                <w:bCs/>
                <w:lang w:val="es-MX" w:eastAsia="es-AR"/>
              </w:rPr>
            </w:pPr>
            <w:r w:rsidRPr="001A1B6C">
              <w:rPr>
                <w:rFonts w:ascii="Arial" w:eastAsia="Arial" w:hAnsi="Arial" w:cs="Arial"/>
                <w:sz w:val="20"/>
                <w:szCs w:val="20"/>
              </w:rPr>
              <w:t xml:space="preserve">Servicios de Acueducto VIVIENDA, CIUDAD Y TERRITORIO acceso de la población a los servicios de agua potable y saneamiento básico </w:t>
            </w:r>
          </w:p>
        </w:tc>
        <w:tc>
          <w:tcPr>
            <w:tcW w:w="1843" w:type="dxa"/>
            <w:tcBorders>
              <w:top w:val="single" w:sz="4" w:space="0" w:color="auto"/>
              <w:left w:val="single" w:sz="4" w:space="0" w:color="auto"/>
              <w:bottom w:val="single" w:sz="4" w:space="0" w:color="auto"/>
              <w:right w:val="single" w:sz="4" w:space="0" w:color="auto"/>
            </w:tcBorders>
            <w:vAlign w:val="center"/>
          </w:tcPr>
          <w:p w14:paraId="50141A59" w14:textId="3ED99323" w:rsidR="001A1B6C" w:rsidRPr="001A1B6C" w:rsidRDefault="001A1B6C" w:rsidP="001A1B6C">
            <w:pPr>
              <w:tabs>
                <w:tab w:val="left" w:pos="0"/>
                <w:tab w:val="left" w:pos="6865"/>
              </w:tabs>
              <w:spacing w:line="240" w:lineRule="auto"/>
              <w:ind w:left="49"/>
              <w:jc w:val="center"/>
              <w:rPr>
                <w:rFonts w:ascii="Arial" w:eastAsia="Times New Roman" w:hAnsi="Arial" w:cs="Arial"/>
                <w:bCs/>
                <w:lang w:val="es-MX" w:eastAsia="es-AR"/>
              </w:rPr>
            </w:pPr>
            <w:r w:rsidRPr="001A1B6C">
              <w:rPr>
                <w:rFonts w:ascii="Arial" w:eastAsia="Arial" w:hAnsi="Arial" w:cs="Arial"/>
                <w:sz w:val="20"/>
                <w:szCs w:val="20"/>
              </w:rPr>
              <w:t>11-RECURSOS SGP AGUA POTABLE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E439CDA" w14:textId="57171BEA" w:rsidR="001A1B6C" w:rsidRPr="001A1B6C" w:rsidRDefault="001A1B6C" w:rsidP="001A1B6C">
            <w:pPr>
              <w:tabs>
                <w:tab w:val="left" w:pos="204"/>
                <w:tab w:val="left" w:pos="6865"/>
              </w:tabs>
              <w:spacing w:line="240" w:lineRule="auto"/>
              <w:ind w:left="204" w:hanging="204"/>
              <w:jc w:val="center"/>
              <w:rPr>
                <w:rFonts w:ascii="Arial" w:eastAsia="Times New Roman" w:hAnsi="Arial" w:cs="Arial"/>
                <w:bCs/>
                <w:lang w:val="es-MX" w:eastAsia="es-AR"/>
              </w:rPr>
            </w:pPr>
            <w:r w:rsidRPr="001A1B6C">
              <w:rPr>
                <w:rFonts w:ascii="Arial" w:eastAsia="Arial" w:hAnsi="Arial" w:cs="Arial"/>
                <w:sz w:val="20"/>
                <w:szCs w:val="20"/>
              </w:rPr>
              <w:t>$115.103.805</w:t>
            </w:r>
          </w:p>
        </w:tc>
      </w:tr>
      <w:tr w:rsidR="001A1B6C" w:rsidRPr="00485AFE" w14:paraId="569C2956" w14:textId="77777777" w:rsidTr="009218EC">
        <w:trPr>
          <w:trHeight w:val="717"/>
        </w:trPr>
        <w:tc>
          <w:tcPr>
            <w:tcW w:w="2973" w:type="dxa"/>
            <w:tcBorders>
              <w:top w:val="single" w:sz="4" w:space="0" w:color="auto"/>
              <w:left w:val="single" w:sz="4" w:space="0" w:color="auto"/>
              <w:bottom w:val="single" w:sz="4" w:space="0" w:color="auto"/>
              <w:right w:val="single" w:sz="4" w:space="0" w:color="auto"/>
            </w:tcBorders>
            <w:vAlign w:val="center"/>
          </w:tcPr>
          <w:p w14:paraId="2919C2C3" w14:textId="77777777" w:rsidR="001A1B6C" w:rsidRPr="00363D89" w:rsidRDefault="001A1B6C" w:rsidP="001A1B6C">
            <w:pPr>
              <w:pStyle w:val="Sinespaciado"/>
              <w:rPr>
                <w:rFonts w:ascii="Arial" w:hAnsi="Arial" w:cs="Arial"/>
                <w:sz w:val="20"/>
                <w:szCs w:val="20"/>
              </w:rPr>
            </w:pPr>
            <w:r w:rsidRPr="00363D89">
              <w:rPr>
                <w:rFonts w:ascii="Arial" w:hAnsi="Arial" w:cs="Arial"/>
                <w:sz w:val="20"/>
                <w:szCs w:val="20"/>
              </w:rPr>
              <w:t>2.3.40.4003009.2.3.2.02.02.005.IP-152.108</w:t>
            </w:r>
          </w:p>
          <w:p w14:paraId="2ED6441F" w14:textId="77777777" w:rsidR="001A1B6C" w:rsidRPr="005657C5" w:rsidRDefault="001A1B6C" w:rsidP="001A1B6C">
            <w:pPr>
              <w:tabs>
                <w:tab w:val="left" w:pos="204"/>
                <w:tab w:val="left" w:pos="6865"/>
              </w:tabs>
              <w:spacing w:line="240" w:lineRule="auto"/>
              <w:ind w:left="204" w:hanging="204"/>
              <w:jc w:val="center"/>
              <w:rPr>
                <w:rFonts w:ascii="Arial" w:hAnsi="Arial" w:cs="Arial"/>
                <w:bCs/>
                <w:highlight w:val="yellow"/>
                <w:lang w:val="es-MX" w:eastAsia="es-AR"/>
              </w:rPr>
            </w:pPr>
          </w:p>
        </w:tc>
        <w:tc>
          <w:tcPr>
            <w:tcW w:w="2694" w:type="dxa"/>
            <w:tcBorders>
              <w:top w:val="single" w:sz="4" w:space="0" w:color="auto"/>
              <w:left w:val="single" w:sz="4" w:space="0" w:color="auto"/>
              <w:bottom w:val="single" w:sz="4" w:space="0" w:color="auto"/>
              <w:right w:val="single" w:sz="4" w:space="0" w:color="auto"/>
            </w:tcBorders>
            <w:vAlign w:val="center"/>
          </w:tcPr>
          <w:p w14:paraId="6D002C94" w14:textId="015ED04E" w:rsidR="001A1B6C" w:rsidRPr="005657C5" w:rsidRDefault="001A1B6C" w:rsidP="001A1B6C">
            <w:pPr>
              <w:tabs>
                <w:tab w:val="left" w:pos="0"/>
                <w:tab w:val="left" w:pos="6865"/>
              </w:tabs>
              <w:spacing w:line="240" w:lineRule="auto"/>
              <w:jc w:val="center"/>
              <w:rPr>
                <w:rFonts w:ascii="Arial" w:hAnsi="Arial" w:cs="Arial"/>
                <w:bCs/>
                <w:highlight w:val="yellow"/>
                <w:lang w:val="es-MX" w:eastAsia="es-AR"/>
              </w:rPr>
            </w:pPr>
            <w:r w:rsidRPr="00363D89">
              <w:rPr>
                <w:rFonts w:ascii="Arial" w:eastAsia="Arial" w:hAnsi="Arial" w:cs="Arial"/>
                <w:sz w:val="20"/>
                <w:szCs w:val="20"/>
              </w:rPr>
              <w:t xml:space="preserve">Servicios de Acueducto VIVIENDA, CIUDAD Y TERRITORIO acceso de la población a los servicios de agua potable y saneamiento básico </w:t>
            </w:r>
          </w:p>
        </w:tc>
        <w:tc>
          <w:tcPr>
            <w:tcW w:w="1843" w:type="dxa"/>
            <w:tcBorders>
              <w:top w:val="single" w:sz="4" w:space="0" w:color="auto"/>
              <w:left w:val="single" w:sz="4" w:space="0" w:color="auto"/>
              <w:bottom w:val="single" w:sz="4" w:space="0" w:color="auto"/>
              <w:right w:val="single" w:sz="4" w:space="0" w:color="auto"/>
            </w:tcBorders>
            <w:vAlign w:val="center"/>
          </w:tcPr>
          <w:p w14:paraId="3ABB295F" w14:textId="534874EB" w:rsidR="001A1B6C" w:rsidRPr="005657C5" w:rsidRDefault="001A1B6C" w:rsidP="001A1B6C">
            <w:pPr>
              <w:tabs>
                <w:tab w:val="left" w:pos="0"/>
                <w:tab w:val="left" w:pos="6865"/>
              </w:tabs>
              <w:spacing w:line="240" w:lineRule="auto"/>
              <w:ind w:left="49"/>
              <w:jc w:val="center"/>
              <w:rPr>
                <w:rFonts w:ascii="Arial" w:hAnsi="Arial" w:cs="Arial"/>
                <w:bCs/>
                <w:highlight w:val="yellow"/>
                <w:lang w:val="es-MX" w:eastAsia="es-AR"/>
              </w:rPr>
            </w:pPr>
            <w:r w:rsidRPr="00363D89">
              <w:rPr>
                <w:rFonts w:ascii="Arial" w:eastAsia="Arial" w:hAnsi="Arial" w:cs="Arial"/>
                <w:sz w:val="20"/>
                <w:szCs w:val="20"/>
              </w:rPr>
              <w:t>108- REC- RENDIMIENTOS FINANCIEROS AGUA POTABLE</w:t>
            </w:r>
          </w:p>
        </w:tc>
        <w:tc>
          <w:tcPr>
            <w:tcW w:w="1985" w:type="dxa"/>
            <w:tcBorders>
              <w:top w:val="single" w:sz="4" w:space="0" w:color="auto"/>
              <w:left w:val="single" w:sz="4" w:space="0" w:color="auto"/>
              <w:bottom w:val="single" w:sz="4" w:space="0" w:color="auto"/>
              <w:right w:val="single" w:sz="4" w:space="0" w:color="auto"/>
            </w:tcBorders>
            <w:vAlign w:val="center"/>
          </w:tcPr>
          <w:p w14:paraId="392EE1E0" w14:textId="2C96C1CA" w:rsidR="001A1B6C" w:rsidRPr="005657C5" w:rsidRDefault="001A1B6C" w:rsidP="001A1B6C">
            <w:pPr>
              <w:tabs>
                <w:tab w:val="left" w:pos="204"/>
                <w:tab w:val="left" w:pos="6865"/>
              </w:tabs>
              <w:spacing w:line="240" w:lineRule="auto"/>
              <w:ind w:left="204" w:hanging="204"/>
              <w:jc w:val="center"/>
              <w:rPr>
                <w:rFonts w:ascii="Arial" w:hAnsi="Arial" w:cs="Arial"/>
                <w:highlight w:val="yellow"/>
              </w:rPr>
            </w:pPr>
            <w:r w:rsidRPr="00363D89">
              <w:rPr>
                <w:rFonts w:ascii="Arial" w:eastAsia="Arial" w:hAnsi="Arial" w:cs="Arial"/>
                <w:sz w:val="20"/>
                <w:szCs w:val="20"/>
              </w:rPr>
              <w:t>$13.330.677</w:t>
            </w:r>
          </w:p>
        </w:tc>
      </w:tr>
      <w:tr w:rsidR="001A1B6C" w:rsidRPr="00485AFE" w14:paraId="1F72D332" w14:textId="77777777" w:rsidTr="009218EC">
        <w:trPr>
          <w:trHeight w:val="717"/>
        </w:trPr>
        <w:tc>
          <w:tcPr>
            <w:tcW w:w="2973" w:type="dxa"/>
            <w:tcBorders>
              <w:top w:val="single" w:sz="4" w:space="0" w:color="auto"/>
              <w:left w:val="single" w:sz="4" w:space="0" w:color="auto"/>
              <w:bottom w:val="single" w:sz="4" w:space="0" w:color="auto"/>
              <w:right w:val="single" w:sz="4" w:space="0" w:color="auto"/>
            </w:tcBorders>
            <w:vAlign w:val="center"/>
          </w:tcPr>
          <w:p w14:paraId="3BB7AD1D" w14:textId="77777777" w:rsidR="001A1B6C" w:rsidRPr="00363D89" w:rsidRDefault="001A1B6C" w:rsidP="001A1B6C">
            <w:pPr>
              <w:pStyle w:val="Sinespaciado"/>
              <w:rPr>
                <w:rFonts w:ascii="Arial" w:hAnsi="Arial" w:cs="Arial"/>
                <w:sz w:val="20"/>
                <w:szCs w:val="20"/>
              </w:rPr>
            </w:pPr>
            <w:r w:rsidRPr="00363D89">
              <w:rPr>
                <w:rFonts w:ascii="Arial" w:hAnsi="Arial" w:cs="Arial"/>
                <w:sz w:val="20"/>
                <w:szCs w:val="20"/>
              </w:rPr>
              <w:t>2.3.40.4003009.2.3.2.02.02.005.IP-152.29</w:t>
            </w:r>
          </w:p>
          <w:p w14:paraId="59A01332" w14:textId="77777777" w:rsidR="001A1B6C" w:rsidRPr="005657C5" w:rsidRDefault="001A1B6C" w:rsidP="001A1B6C">
            <w:pPr>
              <w:tabs>
                <w:tab w:val="left" w:pos="204"/>
                <w:tab w:val="left" w:pos="6865"/>
              </w:tabs>
              <w:spacing w:line="240" w:lineRule="auto"/>
              <w:ind w:left="204" w:hanging="204"/>
              <w:jc w:val="center"/>
              <w:rPr>
                <w:rFonts w:ascii="Arial" w:hAnsi="Arial" w:cs="Arial"/>
                <w:bCs/>
                <w:highlight w:val="yellow"/>
                <w:lang w:val="es-MX" w:eastAsia="es-AR"/>
              </w:rPr>
            </w:pPr>
          </w:p>
        </w:tc>
        <w:tc>
          <w:tcPr>
            <w:tcW w:w="2694" w:type="dxa"/>
            <w:tcBorders>
              <w:top w:val="single" w:sz="4" w:space="0" w:color="auto"/>
              <w:left w:val="single" w:sz="4" w:space="0" w:color="auto"/>
              <w:bottom w:val="single" w:sz="4" w:space="0" w:color="auto"/>
              <w:right w:val="single" w:sz="4" w:space="0" w:color="auto"/>
            </w:tcBorders>
            <w:vAlign w:val="center"/>
          </w:tcPr>
          <w:p w14:paraId="6D0D4C90" w14:textId="7F179330" w:rsidR="001A1B6C" w:rsidRPr="005657C5" w:rsidRDefault="001A1B6C" w:rsidP="001A1B6C">
            <w:pPr>
              <w:tabs>
                <w:tab w:val="left" w:pos="0"/>
                <w:tab w:val="left" w:pos="6865"/>
              </w:tabs>
              <w:spacing w:line="240" w:lineRule="auto"/>
              <w:jc w:val="center"/>
              <w:rPr>
                <w:rFonts w:ascii="Arial" w:hAnsi="Arial" w:cs="Arial"/>
                <w:bCs/>
                <w:highlight w:val="yellow"/>
                <w:lang w:val="es-MX" w:eastAsia="es-AR"/>
              </w:rPr>
            </w:pPr>
            <w:r w:rsidRPr="00363D89">
              <w:rPr>
                <w:rFonts w:ascii="Arial" w:eastAsia="Arial" w:hAnsi="Arial" w:cs="Arial"/>
                <w:sz w:val="20"/>
                <w:szCs w:val="20"/>
              </w:rPr>
              <w:t xml:space="preserve">Servicios de Acueducto VIVIENDA, CIUDAD Y TERRITORIO acceso de la población a los servicios de agua potable y saneamiento básico </w:t>
            </w:r>
          </w:p>
        </w:tc>
        <w:tc>
          <w:tcPr>
            <w:tcW w:w="1843" w:type="dxa"/>
            <w:tcBorders>
              <w:top w:val="single" w:sz="4" w:space="0" w:color="auto"/>
              <w:left w:val="single" w:sz="4" w:space="0" w:color="auto"/>
              <w:bottom w:val="single" w:sz="4" w:space="0" w:color="auto"/>
              <w:right w:val="single" w:sz="4" w:space="0" w:color="auto"/>
            </w:tcBorders>
            <w:vAlign w:val="center"/>
          </w:tcPr>
          <w:p w14:paraId="323F23A1" w14:textId="4EAAFEAC" w:rsidR="001A1B6C" w:rsidRPr="005657C5" w:rsidRDefault="001A1B6C" w:rsidP="001A1B6C">
            <w:pPr>
              <w:tabs>
                <w:tab w:val="left" w:pos="0"/>
                <w:tab w:val="left" w:pos="6865"/>
              </w:tabs>
              <w:spacing w:line="240" w:lineRule="auto"/>
              <w:ind w:left="49"/>
              <w:jc w:val="center"/>
              <w:rPr>
                <w:rFonts w:ascii="Arial" w:hAnsi="Arial" w:cs="Arial"/>
                <w:bCs/>
                <w:highlight w:val="yellow"/>
                <w:lang w:val="es-MX" w:eastAsia="es-AR"/>
              </w:rPr>
            </w:pPr>
            <w:r w:rsidRPr="00363D89">
              <w:rPr>
                <w:rFonts w:ascii="Arial" w:eastAsia="Arial" w:hAnsi="Arial" w:cs="Arial"/>
                <w:sz w:val="20"/>
                <w:szCs w:val="20"/>
              </w:rPr>
              <w:t>29- REC BALANCE SGP AGUA POTABLE</w:t>
            </w:r>
          </w:p>
        </w:tc>
        <w:tc>
          <w:tcPr>
            <w:tcW w:w="1985" w:type="dxa"/>
            <w:tcBorders>
              <w:top w:val="single" w:sz="4" w:space="0" w:color="auto"/>
              <w:left w:val="single" w:sz="4" w:space="0" w:color="auto"/>
              <w:bottom w:val="single" w:sz="4" w:space="0" w:color="auto"/>
              <w:right w:val="single" w:sz="4" w:space="0" w:color="auto"/>
            </w:tcBorders>
            <w:vAlign w:val="center"/>
          </w:tcPr>
          <w:p w14:paraId="3B469FF2" w14:textId="2E953DCC" w:rsidR="001A1B6C" w:rsidRPr="005657C5" w:rsidRDefault="001A1B6C" w:rsidP="001A1B6C">
            <w:pPr>
              <w:tabs>
                <w:tab w:val="left" w:pos="204"/>
                <w:tab w:val="left" w:pos="6865"/>
              </w:tabs>
              <w:spacing w:line="240" w:lineRule="auto"/>
              <w:ind w:left="204" w:hanging="204"/>
              <w:jc w:val="center"/>
              <w:rPr>
                <w:rFonts w:ascii="Arial" w:hAnsi="Arial" w:cs="Arial"/>
                <w:highlight w:val="yellow"/>
              </w:rPr>
            </w:pPr>
            <w:r w:rsidRPr="00363D89">
              <w:rPr>
                <w:rFonts w:ascii="Arial" w:eastAsia="Arial" w:hAnsi="Arial" w:cs="Arial"/>
                <w:sz w:val="20"/>
                <w:szCs w:val="20"/>
              </w:rPr>
              <w:t>$80.329.009,60</w:t>
            </w:r>
          </w:p>
        </w:tc>
      </w:tr>
      <w:tr w:rsidR="001A1B6C" w:rsidRPr="00485AFE" w14:paraId="25AEB905" w14:textId="77777777" w:rsidTr="009218EC">
        <w:trPr>
          <w:trHeight w:val="717"/>
        </w:trPr>
        <w:tc>
          <w:tcPr>
            <w:tcW w:w="2973" w:type="dxa"/>
            <w:tcBorders>
              <w:top w:val="single" w:sz="4" w:space="0" w:color="auto"/>
              <w:left w:val="single" w:sz="4" w:space="0" w:color="auto"/>
              <w:bottom w:val="single" w:sz="4" w:space="0" w:color="auto"/>
              <w:right w:val="single" w:sz="4" w:space="0" w:color="auto"/>
            </w:tcBorders>
            <w:vAlign w:val="center"/>
          </w:tcPr>
          <w:p w14:paraId="0D23C5A8" w14:textId="77777777" w:rsidR="001A1B6C" w:rsidRPr="00363D89" w:rsidRDefault="001A1B6C" w:rsidP="001A1B6C">
            <w:pPr>
              <w:pStyle w:val="Sinespaciado"/>
              <w:rPr>
                <w:rFonts w:ascii="Arial" w:hAnsi="Arial" w:cs="Arial"/>
                <w:sz w:val="20"/>
                <w:szCs w:val="20"/>
              </w:rPr>
            </w:pPr>
            <w:r w:rsidRPr="00363D89">
              <w:rPr>
                <w:rFonts w:ascii="Arial" w:hAnsi="Arial" w:cs="Arial"/>
                <w:sz w:val="20"/>
                <w:szCs w:val="20"/>
              </w:rPr>
              <w:t>2.3.40.4003009.2.3.2.02.02.006.IP-152.11</w:t>
            </w:r>
          </w:p>
          <w:p w14:paraId="289A6FE5" w14:textId="77777777" w:rsidR="001A1B6C" w:rsidRPr="005657C5" w:rsidRDefault="001A1B6C" w:rsidP="001A1B6C">
            <w:pPr>
              <w:tabs>
                <w:tab w:val="left" w:pos="204"/>
                <w:tab w:val="left" w:pos="6865"/>
              </w:tabs>
              <w:spacing w:line="240" w:lineRule="auto"/>
              <w:ind w:left="204" w:hanging="204"/>
              <w:jc w:val="center"/>
              <w:rPr>
                <w:rFonts w:ascii="Arial" w:hAnsi="Arial" w:cs="Arial"/>
                <w:bCs/>
                <w:highlight w:val="yellow"/>
                <w:lang w:val="es-MX" w:eastAsia="es-AR"/>
              </w:rPr>
            </w:pPr>
          </w:p>
        </w:tc>
        <w:tc>
          <w:tcPr>
            <w:tcW w:w="2694" w:type="dxa"/>
            <w:tcBorders>
              <w:top w:val="single" w:sz="4" w:space="0" w:color="auto"/>
              <w:left w:val="single" w:sz="4" w:space="0" w:color="auto"/>
              <w:bottom w:val="single" w:sz="4" w:space="0" w:color="auto"/>
              <w:right w:val="single" w:sz="4" w:space="0" w:color="auto"/>
            </w:tcBorders>
            <w:vAlign w:val="center"/>
          </w:tcPr>
          <w:p w14:paraId="47C374E4" w14:textId="4FCAA9D9" w:rsidR="001A1B6C" w:rsidRPr="005657C5" w:rsidRDefault="001A1B6C" w:rsidP="001A1B6C">
            <w:pPr>
              <w:tabs>
                <w:tab w:val="left" w:pos="0"/>
                <w:tab w:val="left" w:pos="6865"/>
              </w:tabs>
              <w:spacing w:line="240" w:lineRule="auto"/>
              <w:jc w:val="center"/>
              <w:rPr>
                <w:rFonts w:ascii="Arial" w:hAnsi="Arial" w:cs="Arial"/>
                <w:bCs/>
                <w:highlight w:val="yellow"/>
                <w:lang w:val="es-MX" w:eastAsia="es-AR"/>
              </w:rPr>
            </w:pPr>
            <w:r w:rsidRPr="00363D89">
              <w:rPr>
                <w:rFonts w:ascii="Arial" w:eastAsia="Arial" w:hAnsi="Arial" w:cs="Arial"/>
                <w:sz w:val="20"/>
                <w:szCs w:val="20"/>
              </w:rPr>
              <w:t>Servicios de Acueducto VIVIENDA, CIUDAD Y TERRITORIO acceso de la población a los servicios de agua potable y saneamiento básico</w:t>
            </w:r>
            <w:r>
              <w:rPr>
                <w:rFonts w:ascii="Arial" w:eastAsia="Arial" w:hAnsi="Arial" w:cs="Arial"/>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14:paraId="30681A5B" w14:textId="11BE9791" w:rsidR="001A1B6C" w:rsidRPr="005657C5" w:rsidRDefault="001A1B6C" w:rsidP="001A1B6C">
            <w:pPr>
              <w:tabs>
                <w:tab w:val="left" w:pos="0"/>
                <w:tab w:val="left" w:pos="6865"/>
              </w:tabs>
              <w:spacing w:line="240" w:lineRule="auto"/>
              <w:ind w:left="49"/>
              <w:jc w:val="center"/>
              <w:rPr>
                <w:rFonts w:ascii="Arial" w:hAnsi="Arial" w:cs="Arial"/>
                <w:bCs/>
                <w:highlight w:val="yellow"/>
                <w:lang w:val="es-MX" w:eastAsia="es-AR"/>
              </w:rPr>
            </w:pPr>
            <w:r w:rsidRPr="00363D89">
              <w:rPr>
                <w:rFonts w:ascii="Arial" w:eastAsia="Arial" w:hAnsi="Arial" w:cs="Arial"/>
                <w:sz w:val="20"/>
                <w:szCs w:val="20"/>
              </w:rPr>
              <w:t>11- RECURSOS SGP AGUA POTABLE</w:t>
            </w:r>
          </w:p>
        </w:tc>
        <w:tc>
          <w:tcPr>
            <w:tcW w:w="1985" w:type="dxa"/>
            <w:tcBorders>
              <w:top w:val="single" w:sz="4" w:space="0" w:color="auto"/>
              <w:left w:val="single" w:sz="4" w:space="0" w:color="auto"/>
              <w:bottom w:val="single" w:sz="4" w:space="0" w:color="auto"/>
              <w:right w:val="single" w:sz="4" w:space="0" w:color="auto"/>
            </w:tcBorders>
            <w:vAlign w:val="center"/>
          </w:tcPr>
          <w:p w14:paraId="24C7F27F" w14:textId="2E7085AA" w:rsidR="001A1B6C" w:rsidRPr="005657C5" w:rsidRDefault="001A1B6C" w:rsidP="001A1B6C">
            <w:pPr>
              <w:tabs>
                <w:tab w:val="left" w:pos="204"/>
                <w:tab w:val="left" w:pos="6865"/>
              </w:tabs>
              <w:spacing w:line="240" w:lineRule="auto"/>
              <w:ind w:left="204" w:hanging="204"/>
              <w:jc w:val="center"/>
              <w:rPr>
                <w:rFonts w:ascii="Arial" w:hAnsi="Arial" w:cs="Arial"/>
                <w:highlight w:val="yellow"/>
              </w:rPr>
            </w:pPr>
            <w:r w:rsidRPr="00363D89">
              <w:rPr>
                <w:rFonts w:ascii="Arial" w:eastAsia="Arial" w:hAnsi="Arial" w:cs="Arial"/>
                <w:sz w:val="20"/>
                <w:szCs w:val="20"/>
              </w:rPr>
              <w:t>$57.049.531</w:t>
            </w:r>
          </w:p>
        </w:tc>
      </w:tr>
      <w:tr w:rsidR="001A1B6C" w:rsidRPr="00485AFE" w14:paraId="38041193" w14:textId="77777777" w:rsidTr="009218EC">
        <w:trPr>
          <w:trHeight w:val="717"/>
        </w:trPr>
        <w:tc>
          <w:tcPr>
            <w:tcW w:w="2973" w:type="dxa"/>
            <w:tcBorders>
              <w:top w:val="single" w:sz="4" w:space="0" w:color="auto"/>
              <w:left w:val="single" w:sz="4" w:space="0" w:color="auto"/>
              <w:bottom w:val="single" w:sz="4" w:space="0" w:color="auto"/>
              <w:right w:val="single" w:sz="4" w:space="0" w:color="auto"/>
            </w:tcBorders>
            <w:vAlign w:val="center"/>
          </w:tcPr>
          <w:p w14:paraId="4BD19816" w14:textId="77777777" w:rsidR="001A1B6C" w:rsidRPr="00363D89" w:rsidRDefault="001A1B6C" w:rsidP="001A1B6C">
            <w:pPr>
              <w:pStyle w:val="Sinespaciado"/>
              <w:rPr>
                <w:rFonts w:ascii="Arial" w:hAnsi="Arial" w:cs="Arial"/>
                <w:sz w:val="20"/>
                <w:szCs w:val="20"/>
              </w:rPr>
            </w:pPr>
            <w:r w:rsidRPr="00363D89">
              <w:rPr>
                <w:rFonts w:ascii="Arial" w:hAnsi="Arial" w:cs="Arial"/>
                <w:sz w:val="20"/>
                <w:szCs w:val="20"/>
              </w:rPr>
              <w:t>2.3.40.4003009.2.3.2.02.02.009.IP-152.29</w:t>
            </w:r>
          </w:p>
          <w:p w14:paraId="4C9CB4DF" w14:textId="77777777" w:rsidR="001A1B6C" w:rsidRPr="005657C5" w:rsidRDefault="001A1B6C" w:rsidP="001A1B6C">
            <w:pPr>
              <w:tabs>
                <w:tab w:val="left" w:pos="204"/>
                <w:tab w:val="left" w:pos="6865"/>
              </w:tabs>
              <w:spacing w:line="240" w:lineRule="auto"/>
              <w:ind w:left="204" w:hanging="204"/>
              <w:jc w:val="center"/>
              <w:rPr>
                <w:rFonts w:ascii="Arial" w:hAnsi="Arial" w:cs="Arial"/>
                <w:bCs/>
                <w:highlight w:val="yellow"/>
                <w:lang w:val="es-MX" w:eastAsia="es-AR"/>
              </w:rPr>
            </w:pPr>
          </w:p>
        </w:tc>
        <w:tc>
          <w:tcPr>
            <w:tcW w:w="2694" w:type="dxa"/>
            <w:tcBorders>
              <w:top w:val="single" w:sz="4" w:space="0" w:color="auto"/>
              <w:left w:val="single" w:sz="4" w:space="0" w:color="auto"/>
              <w:bottom w:val="single" w:sz="4" w:space="0" w:color="auto"/>
              <w:right w:val="single" w:sz="4" w:space="0" w:color="auto"/>
            </w:tcBorders>
            <w:vAlign w:val="center"/>
          </w:tcPr>
          <w:p w14:paraId="32D3B836" w14:textId="55F16683" w:rsidR="001A1B6C" w:rsidRPr="005657C5" w:rsidRDefault="001A1B6C" w:rsidP="001A1B6C">
            <w:pPr>
              <w:tabs>
                <w:tab w:val="left" w:pos="0"/>
                <w:tab w:val="left" w:pos="6865"/>
              </w:tabs>
              <w:spacing w:line="240" w:lineRule="auto"/>
              <w:jc w:val="center"/>
              <w:rPr>
                <w:rFonts w:ascii="Arial" w:hAnsi="Arial" w:cs="Arial"/>
                <w:bCs/>
                <w:highlight w:val="yellow"/>
                <w:lang w:val="es-MX" w:eastAsia="es-AR"/>
              </w:rPr>
            </w:pPr>
            <w:r w:rsidRPr="00363D89">
              <w:rPr>
                <w:rFonts w:ascii="Arial" w:eastAsia="Arial" w:hAnsi="Arial" w:cs="Arial"/>
                <w:sz w:val="20"/>
                <w:szCs w:val="20"/>
              </w:rPr>
              <w:t xml:space="preserve">Servicios de Acueducto VIVIENDA, CIUDAD Y TERRITORIO acceso de la población a los servicios de agua potable y saneamiento básico </w:t>
            </w:r>
          </w:p>
        </w:tc>
        <w:tc>
          <w:tcPr>
            <w:tcW w:w="1843" w:type="dxa"/>
            <w:tcBorders>
              <w:top w:val="single" w:sz="4" w:space="0" w:color="auto"/>
              <w:left w:val="single" w:sz="4" w:space="0" w:color="auto"/>
              <w:bottom w:val="single" w:sz="4" w:space="0" w:color="auto"/>
              <w:right w:val="single" w:sz="4" w:space="0" w:color="auto"/>
            </w:tcBorders>
            <w:vAlign w:val="center"/>
          </w:tcPr>
          <w:p w14:paraId="7F4ECA5A" w14:textId="179B14C3" w:rsidR="001A1B6C" w:rsidRPr="005657C5" w:rsidRDefault="001A1B6C" w:rsidP="001A1B6C">
            <w:pPr>
              <w:tabs>
                <w:tab w:val="left" w:pos="0"/>
                <w:tab w:val="left" w:pos="6865"/>
              </w:tabs>
              <w:spacing w:line="240" w:lineRule="auto"/>
              <w:ind w:left="49"/>
              <w:jc w:val="center"/>
              <w:rPr>
                <w:rFonts w:ascii="Arial" w:hAnsi="Arial" w:cs="Arial"/>
                <w:bCs/>
                <w:highlight w:val="yellow"/>
                <w:lang w:val="es-MX" w:eastAsia="es-AR"/>
              </w:rPr>
            </w:pPr>
            <w:r w:rsidRPr="00363D89">
              <w:rPr>
                <w:rFonts w:ascii="Arial" w:eastAsia="Arial" w:hAnsi="Arial" w:cs="Arial"/>
                <w:sz w:val="20"/>
                <w:szCs w:val="20"/>
              </w:rPr>
              <w:t>29- REC BALANCE SGP AGUA POTABLE</w:t>
            </w:r>
          </w:p>
        </w:tc>
        <w:tc>
          <w:tcPr>
            <w:tcW w:w="1985" w:type="dxa"/>
            <w:tcBorders>
              <w:top w:val="single" w:sz="4" w:space="0" w:color="auto"/>
              <w:left w:val="single" w:sz="4" w:space="0" w:color="auto"/>
              <w:bottom w:val="single" w:sz="4" w:space="0" w:color="auto"/>
              <w:right w:val="single" w:sz="4" w:space="0" w:color="auto"/>
            </w:tcBorders>
            <w:vAlign w:val="center"/>
          </w:tcPr>
          <w:p w14:paraId="0CB5DDA1" w14:textId="2DC49A55" w:rsidR="001A1B6C" w:rsidRPr="005657C5" w:rsidRDefault="001A1B6C" w:rsidP="001A1B6C">
            <w:pPr>
              <w:tabs>
                <w:tab w:val="left" w:pos="204"/>
                <w:tab w:val="left" w:pos="6865"/>
              </w:tabs>
              <w:spacing w:line="240" w:lineRule="auto"/>
              <w:ind w:left="204" w:hanging="204"/>
              <w:jc w:val="center"/>
              <w:rPr>
                <w:rFonts w:ascii="Arial" w:hAnsi="Arial" w:cs="Arial"/>
                <w:highlight w:val="yellow"/>
              </w:rPr>
            </w:pPr>
            <w:r w:rsidRPr="00363D89">
              <w:rPr>
                <w:rFonts w:ascii="Arial" w:eastAsia="Arial" w:hAnsi="Arial" w:cs="Arial"/>
                <w:sz w:val="20"/>
                <w:szCs w:val="20"/>
              </w:rPr>
              <w:t>$115.103.805</w:t>
            </w:r>
          </w:p>
        </w:tc>
      </w:tr>
      <w:tr w:rsidR="007B060D" w:rsidRPr="00485AFE" w14:paraId="32616AD3" w14:textId="77777777" w:rsidTr="009218EC">
        <w:trPr>
          <w:trHeight w:val="404"/>
        </w:trPr>
        <w:tc>
          <w:tcPr>
            <w:tcW w:w="7510" w:type="dxa"/>
            <w:gridSpan w:val="3"/>
            <w:tcBorders>
              <w:top w:val="single" w:sz="4" w:space="0" w:color="auto"/>
              <w:left w:val="single" w:sz="4" w:space="0" w:color="auto"/>
              <w:bottom w:val="single" w:sz="4" w:space="0" w:color="auto"/>
              <w:right w:val="single" w:sz="4" w:space="0" w:color="auto"/>
            </w:tcBorders>
            <w:shd w:val="clear" w:color="auto" w:fill="EDEDED"/>
            <w:vAlign w:val="center"/>
            <w:hideMark/>
          </w:tcPr>
          <w:p w14:paraId="43B383DC" w14:textId="1D16D6B4" w:rsidR="007B060D" w:rsidRPr="001A1B6C" w:rsidRDefault="007B060D" w:rsidP="007B060D">
            <w:pPr>
              <w:tabs>
                <w:tab w:val="left" w:pos="204"/>
                <w:tab w:val="left" w:pos="6865"/>
              </w:tabs>
              <w:spacing w:line="240" w:lineRule="auto"/>
              <w:ind w:left="204" w:hanging="204"/>
              <w:jc w:val="center"/>
              <w:rPr>
                <w:rFonts w:ascii="Arial" w:eastAsia="Times New Roman" w:hAnsi="Arial" w:cs="Arial"/>
                <w:b/>
                <w:bCs/>
                <w:lang w:val="es-MX" w:eastAsia="es-AR"/>
              </w:rPr>
            </w:pPr>
            <w:r w:rsidRPr="001A1B6C">
              <w:rPr>
                <w:rFonts w:ascii="Arial" w:eastAsia="Times New Roman" w:hAnsi="Arial" w:cs="Arial"/>
                <w:b/>
                <w:bCs/>
                <w:lang w:val="es-MX" w:eastAsia="es-AR"/>
              </w:rPr>
              <w:t>VALOR TOTAL DISPONIBILIDAD</w:t>
            </w:r>
          </w:p>
        </w:tc>
        <w:tc>
          <w:tcPr>
            <w:tcW w:w="1985"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58D65AAC" w14:textId="5D978D4B" w:rsidR="007B060D" w:rsidRPr="001A1B6C" w:rsidRDefault="0030116F" w:rsidP="007B060D">
            <w:pPr>
              <w:tabs>
                <w:tab w:val="left" w:pos="204"/>
                <w:tab w:val="left" w:pos="6865"/>
              </w:tabs>
              <w:spacing w:line="240" w:lineRule="auto"/>
              <w:ind w:left="204" w:hanging="204"/>
              <w:jc w:val="right"/>
              <w:rPr>
                <w:rFonts w:ascii="Arial" w:eastAsia="Times New Roman" w:hAnsi="Arial" w:cs="Arial"/>
                <w:b/>
                <w:bCs/>
                <w:lang w:val="es-AR" w:eastAsia="es-AR"/>
              </w:rPr>
            </w:pPr>
            <w:r w:rsidRPr="001A1B6C">
              <w:rPr>
                <w:rFonts w:ascii="Arial" w:hAnsi="Arial" w:cs="Arial"/>
              </w:rPr>
              <w:t>$</w:t>
            </w:r>
            <w:r w:rsidR="001A1B6C" w:rsidRPr="001A1B6C">
              <w:rPr>
                <w:rFonts w:ascii="Arial" w:hAnsi="Arial" w:cs="Arial"/>
              </w:rPr>
              <w:t>270.000.000</w:t>
            </w:r>
            <w:r w:rsidRPr="001A1B6C">
              <w:rPr>
                <w:rFonts w:ascii="Arial" w:hAnsi="Arial" w:cs="Arial"/>
              </w:rPr>
              <w:t>,00</w:t>
            </w:r>
          </w:p>
        </w:tc>
      </w:tr>
    </w:tbl>
    <w:p w14:paraId="5E4C0188" w14:textId="77777777" w:rsidR="00407FEC" w:rsidRPr="00485AFE" w:rsidRDefault="00407FEC" w:rsidP="00407FEC">
      <w:pPr>
        <w:spacing w:line="240" w:lineRule="auto"/>
        <w:ind w:right="6"/>
        <w:contextualSpacing/>
        <w:jc w:val="both"/>
        <w:rPr>
          <w:rFonts w:ascii="Arial" w:hAnsi="Arial" w:cs="Arial"/>
          <w:b/>
          <w:bCs/>
        </w:rPr>
      </w:pPr>
    </w:p>
    <w:p w14:paraId="24E3B94A" w14:textId="77777777" w:rsidR="00407FEC" w:rsidRPr="00485AFE" w:rsidRDefault="00407FEC" w:rsidP="00407FEC">
      <w:pPr>
        <w:spacing w:line="240" w:lineRule="auto"/>
        <w:ind w:right="6"/>
        <w:contextualSpacing/>
        <w:jc w:val="both"/>
        <w:rPr>
          <w:rFonts w:ascii="Arial" w:hAnsi="Arial" w:cs="Arial"/>
          <w:i/>
        </w:rPr>
      </w:pPr>
      <w:r w:rsidRPr="00485AFE">
        <w:rPr>
          <w:rFonts w:ascii="Arial" w:hAnsi="Arial" w:cs="Arial"/>
          <w:b/>
          <w:bCs/>
        </w:rPr>
        <w:t>ACUERDO INTERNACIONAL O TRATADO DE LIBRE COMERCIO</w:t>
      </w:r>
      <w:r w:rsidRPr="00485AFE">
        <w:rPr>
          <w:rFonts w:ascii="Arial" w:hAnsi="Arial" w:cs="Arial"/>
        </w:rPr>
        <w:t xml:space="preserve">: La presente contratación NO está cobijada por un Acuerdo Internacional o un Tratado de Libre Comercio vigente para el Estado Colombiano, por lo que no aplica de acuerdo con el Decreto 1082 de 2015. Aunado a lo anterior, se debe tener en cuenta lo estipulado en el Artículo 61 de la Ley 1328 de 2009 que modificó el Artículo 39, del Estatuto Orgánico del Sistema Financiero, Parágrafo 2°. Toda persona natural o jurídica, residente en el país, podrá adquirir en el exterior cualquier tipo de seguro, con excepción de los siguientes: </w:t>
      </w:r>
      <w:r w:rsidRPr="00485AFE">
        <w:rPr>
          <w:rFonts w:ascii="Arial" w:hAnsi="Arial" w:cs="Arial"/>
          <w:i/>
        </w:rPr>
        <w:t>(…) literal d) Los seguros en los cuales el tomador, asegurado o beneficiario sea una entidad del Estado. No obstante, el Gobierno Nacional podrá establecer, por vía general, los eventos y las condiciones en las cuales las entidades estatales podrán contratar seguros con Compañías de seguros del exterior.</w:t>
      </w:r>
    </w:p>
    <w:p w14:paraId="4F482186" w14:textId="77777777" w:rsidR="00407FEC" w:rsidRPr="00485AFE" w:rsidRDefault="00407FEC" w:rsidP="00407FEC">
      <w:pPr>
        <w:ind w:right="-518"/>
        <w:jc w:val="both"/>
        <w:rPr>
          <w:rFonts w:ascii="Arial" w:hAnsi="Arial" w:cs="Arial"/>
          <w:i/>
        </w:rPr>
      </w:pPr>
    </w:p>
    <w:p w14:paraId="1D3B0320" w14:textId="77777777" w:rsidR="00407FEC" w:rsidRPr="00485AFE" w:rsidRDefault="00407FEC" w:rsidP="00407FEC">
      <w:pPr>
        <w:tabs>
          <w:tab w:val="left" w:pos="3624"/>
        </w:tabs>
        <w:ind w:left="2124" w:right="4" w:hanging="2124"/>
        <w:jc w:val="center"/>
        <w:rPr>
          <w:rFonts w:ascii="Arial" w:hAnsi="Arial" w:cs="Arial"/>
          <w:b/>
        </w:rPr>
      </w:pPr>
      <w:r w:rsidRPr="00485AFE">
        <w:rPr>
          <w:rFonts w:ascii="Arial" w:hAnsi="Arial" w:cs="Arial"/>
          <w:b/>
        </w:rPr>
        <w:t>ANÁLISIS TÉCNICO</w:t>
      </w:r>
    </w:p>
    <w:p w14:paraId="7BF3963F" w14:textId="77777777" w:rsidR="00407FEC" w:rsidRPr="00485AFE" w:rsidRDefault="00407FEC" w:rsidP="00407FEC">
      <w:pPr>
        <w:tabs>
          <w:tab w:val="left" w:pos="3624"/>
        </w:tabs>
        <w:ind w:left="2124" w:right="4" w:hanging="2124"/>
        <w:jc w:val="center"/>
        <w:rPr>
          <w:rFonts w:ascii="Arial" w:hAnsi="Arial" w:cs="Arial"/>
          <w:b/>
        </w:rPr>
      </w:pPr>
    </w:p>
    <w:p w14:paraId="4AD7F4DC" w14:textId="56EC6B63" w:rsidR="00407FEC" w:rsidRPr="005657C5" w:rsidRDefault="00F950B6" w:rsidP="00407FEC">
      <w:pPr>
        <w:spacing w:line="240" w:lineRule="auto"/>
        <w:ind w:right="4"/>
        <w:contextualSpacing/>
        <w:jc w:val="both"/>
        <w:rPr>
          <w:rFonts w:ascii="Arial" w:hAnsi="Arial" w:cs="Arial"/>
          <w:b/>
          <w:bCs/>
        </w:rPr>
      </w:pPr>
      <w:r w:rsidRPr="00F950B6">
        <w:rPr>
          <w:rFonts w:ascii="Arial" w:hAnsi="Arial" w:cs="Arial"/>
        </w:rPr>
        <w:t xml:space="preserve">El contrato de obra </w:t>
      </w:r>
      <w:r w:rsidR="00B667D2">
        <w:rPr>
          <w:rFonts w:ascii="Arial" w:hAnsi="Arial" w:cs="Arial"/>
        </w:rPr>
        <w:t xml:space="preserve">caracteriza el </w:t>
      </w:r>
      <w:r w:rsidR="00D368C7" w:rsidRPr="00D368C7">
        <w:rPr>
          <w:rFonts w:ascii="Arial" w:eastAsia="Arial" w:hAnsi="Arial" w:cs="Arial"/>
          <w:b/>
          <w:bCs/>
        </w:rPr>
        <w:t>OPTIMIZACIÓN Y MEJORAMIENTO DE LA PLANTA DE TRATAMIENTO DE AGUA POTABLE DEL ACUEDUCTO URBANO DEL MUNICIPIO DE GAMA CUNDINAMARCA</w:t>
      </w:r>
      <w:r w:rsidRPr="00D368C7">
        <w:rPr>
          <w:rFonts w:ascii="Arial" w:hAnsi="Arial" w:cs="Arial"/>
          <w:b/>
          <w:bCs/>
        </w:rPr>
        <w:t xml:space="preserve">, </w:t>
      </w:r>
      <w:r w:rsidR="00B667D2">
        <w:rPr>
          <w:rFonts w:ascii="Arial" w:hAnsi="Arial" w:cs="Arial"/>
        </w:rPr>
        <w:t>este contrato</w:t>
      </w:r>
      <w:r w:rsidRPr="00F950B6">
        <w:rPr>
          <w:rFonts w:ascii="Arial" w:hAnsi="Arial" w:cs="Arial"/>
        </w:rPr>
        <w:t xml:space="preserve"> deber regirse a las especificaciones técnicas</w:t>
      </w:r>
      <w:r w:rsidR="00B667D2">
        <w:rPr>
          <w:rFonts w:ascii="Arial" w:hAnsi="Arial" w:cs="Arial"/>
        </w:rPr>
        <w:t>,</w:t>
      </w:r>
      <w:r w:rsidRPr="00F950B6">
        <w:rPr>
          <w:rFonts w:ascii="Arial" w:hAnsi="Arial" w:cs="Arial"/>
        </w:rPr>
        <w:t xml:space="preserve"> las cuales se encuentra</w:t>
      </w:r>
      <w:r w:rsidR="00B667D2">
        <w:rPr>
          <w:rFonts w:ascii="Arial" w:hAnsi="Arial" w:cs="Arial"/>
        </w:rPr>
        <w:t>n</w:t>
      </w:r>
      <w:r w:rsidRPr="00F950B6">
        <w:rPr>
          <w:rFonts w:ascii="Arial" w:hAnsi="Arial" w:cs="Arial"/>
        </w:rPr>
        <w:t xml:space="preserve"> identificadas o enumeradas en la lista de precios del ICCU, de conformidad con la codificación de cada una de ellas.</w:t>
      </w:r>
      <w:r w:rsidR="00B667D2" w:rsidRPr="00B667D2">
        <w:rPr>
          <w:rFonts w:ascii="Arial" w:hAnsi="Arial" w:cs="Arial"/>
        </w:rPr>
        <w:t xml:space="preserve"> </w:t>
      </w:r>
      <w:r w:rsidR="00B667D2" w:rsidRPr="00485AFE">
        <w:rPr>
          <w:rFonts w:ascii="Arial" w:hAnsi="Arial" w:cs="Arial"/>
        </w:rPr>
        <w:t>Se requiere así que los oferentes tengan capacidad competitiva, es decir, que posean una empresa consolidada con experiencia y trayectoria empresarial; con fundamento jurídico para operar al amparo de la ley y demás normas pertinentes.</w:t>
      </w:r>
    </w:p>
    <w:p w14:paraId="30B0E931" w14:textId="77777777" w:rsidR="00407FEC" w:rsidRPr="00485AFE" w:rsidRDefault="00407FEC" w:rsidP="00407FEC">
      <w:pPr>
        <w:pStyle w:val="Default"/>
        <w:ind w:right="-518"/>
        <w:jc w:val="both"/>
        <w:rPr>
          <w:rFonts w:ascii="Arial" w:hAnsi="Arial" w:cs="Arial"/>
          <w:color w:val="auto"/>
          <w:sz w:val="22"/>
          <w:szCs w:val="22"/>
          <w:lang w:val="es-CO" w:eastAsia="es-CO"/>
        </w:rPr>
      </w:pPr>
    </w:p>
    <w:p w14:paraId="0DEEDC1E" w14:textId="77777777" w:rsidR="00407FEC" w:rsidRPr="00485AFE" w:rsidRDefault="00407FEC" w:rsidP="00407FEC">
      <w:pPr>
        <w:pStyle w:val="Prrafodelista"/>
        <w:tabs>
          <w:tab w:val="left" w:pos="284"/>
        </w:tabs>
        <w:ind w:left="0"/>
        <w:jc w:val="both"/>
        <w:rPr>
          <w:rFonts w:cs="Arial"/>
          <w:b/>
          <w:sz w:val="22"/>
          <w:szCs w:val="22"/>
          <w:lang w:eastAsia="es-CO"/>
        </w:rPr>
      </w:pPr>
      <w:r w:rsidRPr="00485AFE">
        <w:rPr>
          <w:rFonts w:cs="Arial"/>
          <w:b/>
          <w:sz w:val="22"/>
          <w:szCs w:val="22"/>
          <w:lang w:eastAsia="es-CO"/>
        </w:rPr>
        <w:t>HISTÓRICO DE COMPRAS O ADQUISICIONES DE OTRAS ENTIDADES ESTATALES Y OTROS CONSUMIDORES DEL BIEN O SERVICIOS</w:t>
      </w:r>
      <w:r w:rsidR="00F2726E" w:rsidRPr="00485AFE">
        <w:rPr>
          <w:rFonts w:cs="Arial"/>
          <w:b/>
          <w:sz w:val="22"/>
          <w:szCs w:val="22"/>
          <w:lang w:eastAsia="es-CO"/>
        </w:rPr>
        <w:t>.</w:t>
      </w:r>
      <w:r w:rsidRPr="00485AFE">
        <w:rPr>
          <w:rFonts w:cs="Arial"/>
          <w:b/>
          <w:sz w:val="22"/>
          <w:szCs w:val="22"/>
          <w:lang w:eastAsia="es-CO"/>
        </w:rPr>
        <w:t xml:space="preserve"> </w:t>
      </w:r>
    </w:p>
    <w:p w14:paraId="1F7F10D1" w14:textId="77777777" w:rsidR="00407FEC" w:rsidRPr="00485AFE" w:rsidRDefault="00407FEC" w:rsidP="00407FEC">
      <w:pPr>
        <w:pStyle w:val="Default"/>
        <w:jc w:val="both"/>
        <w:rPr>
          <w:rFonts w:ascii="Arial" w:hAnsi="Arial" w:cs="Arial"/>
          <w:sz w:val="22"/>
          <w:szCs w:val="22"/>
          <w:highlight w:val="yellow"/>
          <w:lang w:eastAsia="es-CO"/>
        </w:rPr>
      </w:pPr>
    </w:p>
    <w:p w14:paraId="68B4D1F4" w14:textId="77777777" w:rsidR="00407FEC" w:rsidRPr="00485AFE" w:rsidRDefault="00407FEC" w:rsidP="00407FEC">
      <w:pPr>
        <w:pStyle w:val="Default"/>
        <w:jc w:val="both"/>
        <w:rPr>
          <w:rFonts w:ascii="Arial" w:hAnsi="Arial" w:cs="Arial"/>
          <w:sz w:val="22"/>
          <w:szCs w:val="22"/>
          <w:lang w:eastAsia="es-CO"/>
        </w:rPr>
      </w:pPr>
      <w:r w:rsidRPr="004014AE">
        <w:rPr>
          <w:rFonts w:ascii="Arial" w:hAnsi="Arial" w:cs="Arial"/>
          <w:sz w:val="22"/>
          <w:szCs w:val="22"/>
          <w:lang w:eastAsia="es-CO"/>
        </w:rPr>
        <w:t>E</w:t>
      </w:r>
      <w:r w:rsidRPr="004014AE">
        <w:rPr>
          <w:rFonts w:ascii="Arial" w:hAnsi="Arial" w:cs="Arial"/>
          <w:sz w:val="22"/>
          <w:szCs w:val="22"/>
        </w:rPr>
        <w:t>L</w:t>
      </w:r>
      <w:r w:rsidRPr="00485AFE">
        <w:rPr>
          <w:rFonts w:ascii="Arial" w:hAnsi="Arial" w:cs="Arial"/>
          <w:b/>
          <w:sz w:val="22"/>
          <w:szCs w:val="22"/>
          <w:lang w:eastAsia="es-CO"/>
        </w:rPr>
        <w:t xml:space="preserve"> </w:t>
      </w:r>
      <w:r w:rsidRPr="00485AFE">
        <w:rPr>
          <w:rFonts w:ascii="Arial" w:hAnsi="Arial" w:cs="Arial"/>
          <w:b/>
          <w:bCs/>
          <w:color w:val="auto"/>
          <w:sz w:val="22"/>
          <w:szCs w:val="22"/>
        </w:rPr>
        <w:t xml:space="preserve">MUNICIPIO DE </w:t>
      </w:r>
      <w:r w:rsidR="000C49C1" w:rsidRPr="00485AFE">
        <w:rPr>
          <w:rFonts w:ascii="Arial" w:hAnsi="Arial" w:cs="Arial"/>
          <w:b/>
          <w:bCs/>
          <w:color w:val="auto"/>
          <w:sz w:val="22"/>
          <w:szCs w:val="22"/>
        </w:rPr>
        <w:t>GAMA</w:t>
      </w:r>
      <w:r w:rsidRPr="00485AFE">
        <w:rPr>
          <w:rFonts w:ascii="Arial" w:hAnsi="Arial" w:cs="Arial"/>
          <w:sz w:val="22"/>
          <w:szCs w:val="22"/>
          <w:lang w:eastAsia="es-CO"/>
        </w:rPr>
        <w:t xml:space="preserve">, ha identificado y analizado como otras entidades estatales han realizado procesos de contratación con características similares. </w:t>
      </w:r>
    </w:p>
    <w:p w14:paraId="7BE76809" w14:textId="77777777" w:rsidR="00407FEC" w:rsidRPr="00485AFE" w:rsidRDefault="00407FEC" w:rsidP="00407FEC">
      <w:pPr>
        <w:pStyle w:val="Default"/>
        <w:jc w:val="both"/>
        <w:rPr>
          <w:rFonts w:ascii="Arial" w:hAnsi="Arial" w:cs="Arial"/>
          <w:sz w:val="22"/>
          <w:szCs w:val="22"/>
          <w:lang w:eastAsia="es-CO"/>
        </w:rPr>
      </w:pPr>
    </w:p>
    <w:p w14:paraId="778F1EC5" w14:textId="7066E90D" w:rsidR="000C49C1" w:rsidRPr="00485AFE" w:rsidRDefault="00407FEC" w:rsidP="00300F43">
      <w:pPr>
        <w:pStyle w:val="Default"/>
        <w:jc w:val="both"/>
        <w:rPr>
          <w:rFonts w:ascii="Arial" w:hAnsi="Arial" w:cs="Arial"/>
          <w:sz w:val="22"/>
          <w:szCs w:val="22"/>
          <w:lang w:eastAsia="es-CO"/>
        </w:rPr>
      </w:pPr>
      <w:r w:rsidRPr="00485AFE">
        <w:rPr>
          <w:rFonts w:ascii="Arial" w:hAnsi="Arial" w:cs="Arial"/>
          <w:sz w:val="22"/>
          <w:szCs w:val="22"/>
          <w:lang w:eastAsia="es-CO"/>
        </w:rPr>
        <w:t>Las adquisiciones o compras de otras Entidades Estatales consultadas</w:t>
      </w:r>
      <w:r w:rsidR="00705336" w:rsidRPr="00485AFE">
        <w:rPr>
          <w:rFonts w:ascii="Arial" w:hAnsi="Arial" w:cs="Arial"/>
          <w:sz w:val="22"/>
          <w:szCs w:val="22"/>
          <w:lang w:eastAsia="es-CO"/>
        </w:rPr>
        <w:t xml:space="preserve"> </w:t>
      </w:r>
      <w:r w:rsidRPr="00485AFE">
        <w:rPr>
          <w:rFonts w:ascii="Arial" w:hAnsi="Arial" w:cs="Arial"/>
          <w:sz w:val="22"/>
          <w:szCs w:val="22"/>
          <w:lang w:eastAsia="es-CO"/>
        </w:rPr>
        <w:t>son:</w:t>
      </w:r>
    </w:p>
    <w:p w14:paraId="489C755C" w14:textId="77777777" w:rsidR="002C735E" w:rsidRPr="00485AFE" w:rsidRDefault="002C735E" w:rsidP="00407FEC">
      <w:pPr>
        <w:pStyle w:val="Prrafodelista"/>
        <w:tabs>
          <w:tab w:val="left" w:pos="284"/>
        </w:tabs>
        <w:ind w:left="0" w:right="-518"/>
        <w:rPr>
          <w:rFonts w:cs="Arial"/>
          <w:color w:val="000000"/>
          <w:sz w:val="22"/>
          <w:szCs w:val="22"/>
          <w:lang w:eastAsia="es-CO"/>
        </w:rPr>
      </w:pPr>
    </w:p>
    <w:p w14:paraId="354F25C3" w14:textId="77777777" w:rsidR="002C735E" w:rsidRPr="00485AFE" w:rsidRDefault="002C735E" w:rsidP="00407FEC">
      <w:pPr>
        <w:pStyle w:val="Prrafodelista"/>
        <w:tabs>
          <w:tab w:val="left" w:pos="284"/>
        </w:tabs>
        <w:ind w:left="0" w:right="-518"/>
        <w:rPr>
          <w:rFonts w:cs="Arial"/>
          <w:color w:val="000000"/>
          <w:sz w:val="22"/>
          <w:szCs w:val="22"/>
          <w:lang w:eastAsia="es-CO"/>
        </w:rPr>
      </w:pPr>
    </w:p>
    <w:tbl>
      <w:tblPr>
        <w:tblW w:w="9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96"/>
        <w:gridCol w:w="1276"/>
        <w:gridCol w:w="992"/>
        <w:gridCol w:w="1701"/>
        <w:gridCol w:w="3402"/>
        <w:gridCol w:w="1559"/>
      </w:tblGrid>
      <w:tr w:rsidR="00957BF4" w:rsidRPr="00957BF4" w14:paraId="33CD4B41" w14:textId="77777777" w:rsidTr="00957BF4">
        <w:tc>
          <w:tcPr>
            <w:tcW w:w="896" w:type="dxa"/>
            <w:shd w:val="clear" w:color="auto" w:fill="8EAADB" w:themeFill="accent1" w:themeFillTint="99"/>
            <w:tcMar>
              <w:top w:w="45" w:type="dxa"/>
              <w:left w:w="45" w:type="dxa"/>
              <w:bottom w:w="45" w:type="dxa"/>
              <w:right w:w="45" w:type="dxa"/>
            </w:tcMar>
            <w:vAlign w:val="center"/>
          </w:tcPr>
          <w:p w14:paraId="47A56BED" w14:textId="1D4CB48D" w:rsidR="00D368C7" w:rsidRPr="00957BF4" w:rsidRDefault="00D368C7" w:rsidP="00D368C7">
            <w:pPr>
              <w:spacing w:line="240" w:lineRule="auto"/>
              <w:jc w:val="center"/>
              <w:rPr>
                <w:rFonts w:ascii="Arial" w:eastAsia="Times New Roman" w:hAnsi="Arial" w:cs="Arial"/>
                <w:b/>
                <w:bCs/>
                <w:color w:val="auto"/>
                <w:sz w:val="18"/>
                <w:szCs w:val="18"/>
                <w:lang w:eastAsia="en-US"/>
              </w:rPr>
            </w:pPr>
            <w:r w:rsidRPr="00957BF4">
              <w:rPr>
                <w:rFonts w:ascii="Arial" w:eastAsia="Times New Roman" w:hAnsi="Arial" w:cs="Arial"/>
                <w:b/>
                <w:bCs/>
                <w:color w:val="auto"/>
                <w:sz w:val="18"/>
                <w:szCs w:val="18"/>
                <w:lang w:eastAsia="en-US"/>
              </w:rPr>
              <w:t>No. Proceso</w:t>
            </w:r>
          </w:p>
        </w:tc>
        <w:tc>
          <w:tcPr>
            <w:tcW w:w="1276" w:type="dxa"/>
            <w:shd w:val="clear" w:color="auto" w:fill="8EAADB" w:themeFill="accent1" w:themeFillTint="99"/>
            <w:tcMar>
              <w:top w:w="45" w:type="dxa"/>
              <w:left w:w="45" w:type="dxa"/>
              <w:bottom w:w="45" w:type="dxa"/>
              <w:right w:w="45" w:type="dxa"/>
            </w:tcMar>
            <w:vAlign w:val="center"/>
          </w:tcPr>
          <w:p w14:paraId="302A513E" w14:textId="22527767" w:rsidR="00D368C7" w:rsidRPr="00957BF4" w:rsidRDefault="00D368C7" w:rsidP="00D368C7">
            <w:pPr>
              <w:jc w:val="center"/>
              <w:rPr>
                <w:rFonts w:ascii="Arial" w:hAnsi="Arial" w:cs="Arial"/>
                <w:b/>
                <w:bCs/>
                <w:color w:val="auto"/>
                <w:sz w:val="18"/>
                <w:szCs w:val="18"/>
              </w:rPr>
            </w:pPr>
            <w:r w:rsidRPr="00957BF4">
              <w:rPr>
                <w:rFonts w:ascii="Arial" w:hAnsi="Arial" w:cs="Arial"/>
                <w:b/>
                <w:bCs/>
                <w:color w:val="auto"/>
                <w:sz w:val="18"/>
                <w:szCs w:val="18"/>
              </w:rPr>
              <w:t>Modalidad de Contratación</w:t>
            </w:r>
          </w:p>
        </w:tc>
        <w:tc>
          <w:tcPr>
            <w:tcW w:w="992" w:type="dxa"/>
            <w:shd w:val="clear" w:color="auto" w:fill="8EAADB" w:themeFill="accent1" w:themeFillTint="99"/>
            <w:tcMar>
              <w:top w:w="45" w:type="dxa"/>
              <w:left w:w="45" w:type="dxa"/>
              <w:bottom w:w="45" w:type="dxa"/>
              <w:right w:w="45" w:type="dxa"/>
            </w:tcMar>
            <w:vAlign w:val="center"/>
          </w:tcPr>
          <w:p w14:paraId="627B91CF" w14:textId="38DD3CF6" w:rsidR="00D368C7" w:rsidRPr="00957BF4" w:rsidRDefault="00D368C7" w:rsidP="00D368C7">
            <w:pPr>
              <w:spacing w:line="240" w:lineRule="auto"/>
              <w:jc w:val="center"/>
              <w:rPr>
                <w:rFonts w:ascii="Arial" w:hAnsi="Arial" w:cs="Arial"/>
                <w:b/>
                <w:bCs/>
                <w:color w:val="auto"/>
                <w:sz w:val="18"/>
                <w:szCs w:val="18"/>
              </w:rPr>
            </w:pPr>
            <w:r w:rsidRPr="00957BF4">
              <w:rPr>
                <w:rFonts w:ascii="Arial" w:hAnsi="Arial" w:cs="Arial"/>
                <w:b/>
                <w:bCs/>
                <w:color w:val="auto"/>
                <w:sz w:val="18"/>
                <w:szCs w:val="18"/>
              </w:rPr>
              <w:t>Estado</w:t>
            </w:r>
          </w:p>
        </w:tc>
        <w:tc>
          <w:tcPr>
            <w:tcW w:w="1701" w:type="dxa"/>
            <w:shd w:val="clear" w:color="auto" w:fill="8EAADB" w:themeFill="accent1" w:themeFillTint="99"/>
            <w:tcMar>
              <w:top w:w="45" w:type="dxa"/>
              <w:left w:w="45" w:type="dxa"/>
              <w:bottom w:w="45" w:type="dxa"/>
              <w:right w:w="45" w:type="dxa"/>
            </w:tcMar>
            <w:vAlign w:val="center"/>
          </w:tcPr>
          <w:p w14:paraId="3995ADAF" w14:textId="39A7D71F" w:rsidR="00D368C7" w:rsidRPr="00957BF4" w:rsidRDefault="00D368C7" w:rsidP="00D368C7">
            <w:pPr>
              <w:spacing w:line="240" w:lineRule="auto"/>
              <w:jc w:val="center"/>
              <w:rPr>
                <w:rFonts w:ascii="Arial" w:hAnsi="Arial" w:cs="Arial"/>
                <w:b/>
                <w:bCs/>
                <w:color w:val="auto"/>
                <w:sz w:val="18"/>
                <w:szCs w:val="18"/>
              </w:rPr>
            </w:pPr>
            <w:r w:rsidRPr="00957BF4">
              <w:rPr>
                <w:rFonts w:ascii="Arial" w:hAnsi="Arial" w:cs="Arial"/>
                <w:b/>
                <w:bCs/>
                <w:color w:val="auto"/>
                <w:sz w:val="18"/>
                <w:szCs w:val="18"/>
              </w:rPr>
              <w:t>Entidad</w:t>
            </w:r>
          </w:p>
        </w:tc>
        <w:tc>
          <w:tcPr>
            <w:tcW w:w="3402" w:type="dxa"/>
            <w:shd w:val="clear" w:color="auto" w:fill="8EAADB" w:themeFill="accent1" w:themeFillTint="99"/>
            <w:tcMar>
              <w:top w:w="45" w:type="dxa"/>
              <w:left w:w="45" w:type="dxa"/>
              <w:bottom w:w="45" w:type="dxa"/>
              <w:right w:w="45" w:type="dxa"/>
            </w:tcMar>
            <w:vAlign w:val="center"/>
          </w:tcPr>
          <w:p w14:paraId="3E34D33D" w14:textId="6E9A1EA1" w:rsidR="00D368C7" w:rsidRPr="00957BF4" w:rsidRDefault="00D368C7" w:rsidP="00D368C7">
            <w:pPr>
              <w:jc w:val="center"/>
              <w:rPr>
                <w:rFonts w:ascii="Arial" w:hAnsi="Arial" w:cs="Arial"/>
                <w:b/>
                <w:bCs/>
                <w:color w:val="auto"/>
                <w:sz w:val="18"/>
                <w:szCs w:val="18"/>
                <w:shd w:val="clear" w:color="auto" w:fill="FFFFFF"/>
              </w:rPr>
            </w:pPr>
            <w:r w:rsidRPr="00957BF4">
              <w:rPr>
                <w:rFonts w:ascii="Arial" w:hAnsi="Arial" w:cs="Arial"/>
                <w:b/>
                <w:bCs/>
                <w:color w:val="auto"/>
                <w:sz w:val="18"/>
                <w:szCs w:val="18"/>
                <w:shd w:val="clear" w:color="auto" w:fill="FFFFFF"/>
              </w:rPr>
              <w:t>Objeto</w:t>
            </w:r>
          </w:p>
        </w:tc>
        <w:tc>
          <w:tcPr>
            <w:tcW w:w="1559" w:type="dxa"/>
            <w:shd w:val="clear" w:color="auto" w:fill="8EAADB" w:themeFill="accent1" w:themeFillTint="99"/>
            <w:tcMar>
              <w:top w:w="45" w:type="dxa"/>
              <w:left w:w="45" w:type="dxa"/>
              <w:bottom w:w="45" w:type="dxa"/>
              <w:right w:w="45" w:type="dxa"/>
            </w:tcMar>
            <w:vAlign w:val="center"/>
          </w:tcPr>
          <w:p w14:paraId="789772D6" w14:textId="67621F66" w:rsidR="00D368C7" w:rsidRPr="00957BF4" w:rsidRDefault="00D368C7" w:rsidP="00D368C7">
            <w:pPr>
              <w:jc w:val="center"/>
              <w:rPr>
                <w:rFonts w:ascii="Arial" w:hAnsi="Arial" w:cs="Arial"/>
                <w:b/>
                <w:bCs/>
                <w:color w:val="auto"/>
                <w:sz w:val="18"/>
                <w:szCs w:val="18"/>
                <w:shd w:val="clear" w:color="auto" w:fill="FFFFFF"/>
              </w:rPr>
            </w:pPr>
            <w:r w:rsidRPr="00957BF4">
              <w:rPr>
                <w:rFonts w:ascii="Arial" w:hAnsi="Arial" w:cs="Arial"/>
                <w:b/>
                <w:bCs/>
                <w:color w:val="auto"/>
                <w:sz w:val="18"/>
                <w:szCs w:val="18"/>
                <w:shd w:val="clear" w:color="auto" w:fill="FFFFFF"/>
              </w:rPr>
              <w:t>Valor</w:t>
            </w:r>
          </w:p>
        </w:tc>
      </w:tr>
      <w:tr w:rsidR="00957BF4" w:rsidRPr="00957BF4" w14:paraId="77A7223D" w14:textId="77777777" w:rsidTr="00957BF4">
        <w:tc>
          <w:tcPr>
            <w:tcW w:w="896" w:type="dxa"/>
            <w:tcMar>
              <w:top w:w="45" w:type="dxa"/>
              <w:left w:w="45" w:type="dxa"/>
              <w:bottom w:w="45" w:type="dxa"/>
              <w:right w:w="45" w:type="dxa"/>
            </w:tcMar>
            <w:vAlign w:val="center"/>
          </w:tcPr>
          <w:p w14:paraId="38686D6D" w14:textId="3884130E" w:rsidR="00D368C7" w:rsidRPr="00957BF4" w:rsidRDefault="00386B51" w:rsidP="00AC493E">
            <w:pPr>
              <w:spacing w:line="240" w:lineRule="auto"/>
              <w:rPr>
                <w:rFonts w:ascii="Arial" w:eastAsia="Times New Roman" w:hAnsi="Arial" w:cs="Arial"/>
                <w:color w:val="auto"/>
                <w:sz w:val="18"/>
                <w:szCs w:val="18"/>
                <w:lang w:eastAsia="en-US"/>
              </w:rPr>
            </w:pPr>
            <w:hyperlink r:id="rId55" w:history="1">
              <w:r w:rsidRPr="00957BF4">
                <w:rPr>
                  <w:rStyle w:val="Hipervnculo"/>
                  <w:rFonts w:ascii="Arial" w:eastAsia="Times New Roman" w:hAnsi="Arial" w:cs="Arial"/>
                  <w:color w:val="auto"/>
                  <w:sz w:val="18"/>
                  <w:szCs w:val="18"/>
                  <w:u w:val="none"/>
                  <w:lang w:eastAsia="en-US"/>
                </w:rPr>
                <w:t>SA-MC-009-2024</w:t>
              </w:r>
            </w:hyperlink>
          </w:p>
        </w:tc>
        <w:tc>
          <w:tcPr>
            <w:tcW w:w="1276" w:type="dxa"/>
            <w:tcMar>
              <w:top w:w="45" w:type="dxa"/>
              <w:left w:w="45" w:type="dxa"/>
              <w:bottom w:w="45" w:type="dxa"/>
              <w:right w:w="45" w:type="dxa"/>
            </w:tcMar>
            <w:vAlign w:val="center"/>
          </w:tcPr>
          <w:p w14:paraId="73F8B1C6" w14:textId="6705D2E3" w:rsidR="00D368C7" w:rsidRPr="00957BF4" w:rsidRDefault="00386B51" w:rsidP="00AC493E">
            <w:pPr>
              <w:rPr>
                <w:rFonts w:ascii="Arial" w:hAnsi="Arial" w:cs="Arial"/>
                <w:color w:val="auto"/>
                <w:sz w:val="18"/>
                <w:szCs w:val="18"/>
              </w:rPr>
            </w:pPr>
            <w:r w:rsidRPr="00957BF4">
              <w:rPr>
                <w:rFonts w:ascii="Arial" w:hAnsi="Arial" w:cs="Arial"/>
                <w:color w:val="auto"/>
                <w:sz w:val="18"/>
                <w:szCs w:val="18"/>
              </w:rPr>
              <w:t xml:space="preserve">Selección Abreviada de Menor Cuantía </w:t>
            </w:r>
          </w:p>
        </w:tc>
        <w:tc>
          <w:tcPr>
            <w:tcW w:w="992" w:type="dxa"/>
            <w:tcMar>
              <w:top w:w="45" w:type="dxa"/>
              <w:left w:w="45" w:type="dxa"/>
              <w:bottom w:w="45" w:type="dxa"/>
              <w:right w:w="45" w:type="dxa"/>
            </w:tcMar>
            <w:vAlign w:val="center"/>
          </w:tcPr>
          <w:p w14:paraId="2195A8E5" w14:textId="77777777" w:rsidR="00D368C7" w:rsidRPr="00957BF4" w:rsidRDefault="00D368C7" w:rsidP="00AC493E">
            <w:pPr>
              <w:spacing w:line="240" w:lineRule="auto"/>
              <w:rPr>
                <w:rFonts w:ascii="Arial" w:eastAsia="Times New Roman" w:hAnsi="Arial" w:cs="Arial"/>
                <w:color w:val="auto"/>
                <w:sz w:val="18"/>
                <w:szCs w:val="18"/>
                <w:lang w:eastAsia="en-US"/>
              </w:rPr>
            </w:pPr>
            <w:r w:rsidRPr="00957BF4">
              <w:rPr>
                <w:rFonts w:ascii="Arial" w:hAnsi="Arial" w:cs="Arial"/>
                <w:color w:val="auto"/>
                <w:sz w:val="18"/>
                <w:szCs w:val="18"/>
              </w:rPr>
              <w:br/>
              <w:t>Liquidado</w:t>
            </w:r>
          </w:p>
          <w:p w14:paraId="0674E5D4" w14:textId="77777777" w:rsidR="00D368C7" w:rsidRPr="00957BF4" w:rsidRDefault="00D368C7" w:rsidP="00AC493E">
            <w:pPr>
              <w:rPr>
                <w:rFonts w:ascii="Arial" w:hAnsi="Arial" w:cs="Arial"/>
                <w:color w:val="auto"/>
                <w:sz w:val="18"/>
                <w:szCs w:val="18"/>
              </w:rPr>
            </w:pPr>
          </w:p>
        </w:tc>
        <w:tc>
          <w:tcPr>
            <w:tcW w:w="1701" w:type="dxa"/>
            <w:tcMar>
              <w:top w:w="45" w:type="dxa"/>
              <w:left w:w="45" w:type="dxa"/>
              <w:bottom w:w="45" w:type="dxa"/>
              <w:right w:w="45" w:type="dxa"/>
            </w:tcMar>
            <w:vAlign w:val="center"/>
          </w:tcPr>
          <w:p w14:paraId="057D24CC" w14:textId="48D12750" w:rsidR="00D368C7" w:rsidRPr="00957BF4" w:rsidRDefault="00D368C7" w:rsidP="00AC493E">
            <w:pPr>
              <w:spacing w:line="240" w:lineRule="auto"/>
              <w:rPr>
                <w:rFonts w:ascii="Arial" w:eastAsia="Times New Roman" w:hAnsi="Arial" w:cs="Arial"/>
                <w:color w:val="auto"/>
                <w:sz w:val="18"/>
                <w:szCs w:val="18"/>
                <w:lang w:eastAsia="en-US"/>
              </w:rPr>
            </w:pPr>
            <w:r w:rsidRPr="00957BF4">
              <w:rPr>
                <w:rFonts w:ascii="Arial" w:hAnsi="Arial" w:cs="Arial"/>
                <w:color w:val="auto"/>
                <w:sz w:val="18"/>
                <w:szCs w:val="18"/>
              </w:rPr>
              <w:br/>
              <w:t>CUNDINAMARCA - ALCALDÍA MUNICIPIO DE GAC</w:t>
            </w:r>
            <w:r w:rsidR="00386B51" w:rsidRPr="00957BF4">
              <w:rPr>
                <w:rFonts w:ascii="Arial" w:hAnsi="Arial" w:cs="Arial"/>
                <w:color w:val="auto"/>
                <w:sz w:val="18"/>
                <w:szCs w:val="18"/>
              </w:rPr>
              <w:t>HALA</w:t>
            </w:r>
          </w:p>
          <w:p w14:paraId="4C88C89C" w14:textId="77777777" w:rsidR="00D368C7" w:rsidRPr="00957BF4" w:rsidRDefault="00D368C7" w:rsidP="00AC493E">
            <w:pPr>
              <w:rPr>
                <w:rFonts w:ascii="Arial" w:hAnsi="Arial" w:cs="Arial"/>
                <w:color w:val="auto"/>
                <w:sz w:val="18"/>
                <w:szCs w:val="18"/>
              </w:rPr>
            </w:pPr>
          </w:p>
        </w:tc>
        <w:tc>
          <w:tcPr>
            <w:tcW w:w="3402" w:type="dxa"/>
            <w:tcMar>
              <w:top w:w="45" w:type="dxa"/>
              <w:left w:w="45" w:type="dxa"/>
              <w:bottom w:w="45" w:type="dxa"/>
              <w:right w:w="45" w:type="dxa"/>
            </w:tcMar>
            <w:vAlign w:val="center"/>
          </w:tcPr>
          <w:p w14:paraId="3684F279" w14:textId="6323AB88" w:rsidR="00D368C7" w:rsidRPr="00957BF4" w:rsidRDefault="00386B51" w:rsidP="00AC493E">
            <w:pPr>
              <w:rPr>
                <w:rFonts w:ascii="Arial" w:hAnsi="Arial" w:cs="Arial"/>
                <w:color w:val="auto"/>
                <w:sz w:val="18"/>
                <w:szCs w:val="18"/>
              </w:rPr>
            </w:pPr>
            <w:r w:rsidRPr="00957BF4">
              <w:rPr>
                <w:rFonts w:ascii="Arial" w:hAnsi="Arial" w:cs="Arial"/>
                <w:color w:val="auto"/>
                <w:sz w:val="18"/>
                <w:szCs w:val="18"/>
                <w:shd w:val="clear" w:color="auto" w:fill="FFFFFF"/>
              </w:rPr>
              <w:t>CONSTRUCCIÓN DE LA OBRA CIVIL DE REGULACIÓN HIDRÁULICA Y OPTIMIZACIÓN DE ALGUNOS TRAMOS DE LA RED DE CONDUCCIÓN EXISTENTE DEL ACUEDUCTO DE LOS ANDES DE MUNICIPIO DE GACHALÁ CUNDINAMARCA.</w:t>
            </w:r>
          </w:p>
        </w:tc>
        <w:tc>
          <w:tcPr>
            <w:tcW w:w="1559" w:type="dxa"/>
            <w:tcMar>
              <w:top w:w="45" w:type="dxa"/>
              <w:left w:w="45" w:type="dxa"/>
              <w:bottom w:w="45" w:type="dxa"/>
              <w:right w:w="45" w:type="dxa"/>
            </w:tcMar>
            <w:vAlign w:val="center"/>
          </w:tcPr>
          <w:p w14:paraId="0EB83772" w14:textId="25BB0D36" w:rsidR="00D368C7" w:rsidRPr="00957BF4" w:rsidRDefault="00D368C7" w:rsidP="00AC493E">
            <w:pPr>
              <w:rPr>
                <w:rFonts w:ascii="Arial" w:hAnsi="Arial" w:cs="Arial"/>
                <w:color w:val="auto"/>
                <w:sz w:val="18"/>
                <w:szCs w:val="18"/>
              </w:rPr>
            </w:pPr>
            <w:r w:rsidRPr="00957BF4">
              <w:rPr>
                <w:rFonts w:ascii="Arial" w:hAnsi="Arial" w:cs="Arial"/>
                <w:color w:val="auto"/>
                <w:sz w:val="18"/>
                <w:szCs w:val="18"/>
                <w:shd w:val="clear" w:color="auto" w:fill="FFFFFF"/>
              </w:rPr>
              <w:t xml:space="preserve">$ </w:t>
            </w:r>
            <w:r w:rsidR="00386B51" w:rsidRPr="00957BF4">
              <w:rPr>
                <w:rFonts w:ascii="Arial" w:hAnsi="Arial" w:cs="Arial"/>
                <w:color w:val="auto"/>
                <w:sz w:val="18"/>
                <w:szCs w:val="18"/>
                <w:shd w:val="clear" w:color="auto" w:fill="FFFFFF"/>
              </w:rPr>
              <w:t>199,997,208.39</w:t>
            </w:r>
          </w:p>
        </w:tc>
      </w:tr>
      <w:tr w:rsidR="00957BF4" w:rsidRPr="00957BF4" w14:paraId="14CA22E0" w14:textId="77777777" w:rsidTr="00957BF4">
        <w:tc>
          <w:tcPr>
            <w:tcW w:w="896" w:type="dxa"/>
            <w:tcMar>
              <w:top w:w="45" w:type="dxa"/>
              <w:left w:w="45" w:type="dxa"/>
              <w:bottom w:w="45" w:type="dxa"/>
              <w:right w:w="45" w:type="dxa"/>
            </w:tcMar>
            <w:vAlign w:val="center"/>
          </w:tcPr>
          <w:p w14:paraId="30FD1B5A" w14:textId="28F1AC53" w:rsidR="00D368C7" w:rsidRPr="00957BF4" w:rsidRDefault="00386B51" w:rsidP="00AC493E">
            <w:pPr>
              <w:rPr>
                <w:rFonts w:ascii="Arial" w:hAnsi="Arial" w:cs="Arial"/>
                <w:color w:val="auto"/>
                <w:sz w:val="18"/>
                <w:szCs w:val="18"/>
              </w:rPr>
            </w:pPr>
            <w:r w:rsidRPr="00957BF4">
              <w:rPr>
                <w:rFonts w:ascii="Arial" w:hAnsi="Arial" w:cs="Arial"/>
                <w:color w:val="auto"/>
                <w:sz w:val="18"/>
                <w:szCs w:val="18"/>
              </w:rPr>
              <w:t>SJP-MNC-SU-2024-023</w:t>
            </w:r>
          </w:p>
        </w:tc>
        <w:tc>
          <w:tcPr>
            <w:tcW w:w="1276" w:type="dxa"/>
            <w:tcMar>
              <w:top w:w="45" w:type="dxa"/>
              <w:left w:w="45" w:type="dxa"/>
              <w:bottom w:w="45" w:type="dxa"/>
              <w:right w:w="45" w:type="dxa"/>
            </w:tcMar>
            <w:vAlign w:val="center"/>
          </w:tcPr>
          <w:p w14:paraId="553109AA" w14:textId="7FB89ECA" w:rsidR="00D368C7" w:rsidRPr="00957BF4" w:rsidRDefault="00D368C7" w:rsidP="00AC493E">
            <w:pPr>
              <w:rPr>
                <w:rFonts w:ascii="Arial" w:hAnsi="Arial" w:cs="Arial"/>
                <w:color w:val="auto"/>
                <w:sz w:val="18"/>
                <w:szCs w:val="18"/>
              </w:rPr>
            </w:pPr>
            <w:r w:rsidRPr="00957BF4">
              <w:rPr>
                <w:rFonts w:ascii="Arial" w:hAnsi="Arial" w:cs="Arial"/>
                <w:color w:val="auto"/>
                <w:sz w:val="18"/>
                <w:szCs w:val="18"/>
              </w:rPr>
              <w:t>Menor Cuantía</w:t>
            </w:r>
          </w:p>
        </w:tc>
        <w:tc>
          <w:tcPr>
            <w:tcW w:w="992" w:type="dxa"/>
            <w:tcMar>
              <w:top w:w="45" w:type="dxa"/>
              <w:left w:w="45" w:type="dxa"/>
              <w:bottom w:w="45" w:type="dxa"/>
              <w:right w:w="45" w:type="dxa"/>
            </w:tcMar>
            <w:vAlign w:val="center"/>
          </w:tcPr>
          <w:p w14:paraId="77B93CF6" w14:textId="77777777" w:rsidR="00D368C7" w:rsidRPr="00957BF4" w:rsidRDefault="00D368C7" w:rsidP="00734E2C">
            <w:pPr>
              <w:spacing w:line="240" w:lineRule="auto"/>
              <w:rPr>
                <w:rFonts w:ascii="Arial" w:eastAsia="Times New Roman" w:hAnsi="Arial" w:cs="Arial"/>
                <w:color w:val="auto"/>
                <w:sz w:val="18"/>
                <w:szCs w:val="18"/>
                <w:lang w:eastAsia="en-US"/>
              </w:rPr>
            </w:pPr>
            <w:r w:rsidRPr="00957BF4">
              <w:rPr>
                <w:rFonts w:ascii="Arial" w:hAnsi="Arial" w:cs="Arial"/>
                <w:color w:val="auto"/>
                <w:sz w:val="18"/>
                <w:szCs w:val="18"/>
              </w:rPr>
              <w:br/>
              <w:t>Liquidado</w:t>
            </w:r>
          </w:p>
          <w:p w14:paraId="554CA5C9" w14:textId="2EE08E20" w:rsidR="00D368C7" w:rsidRPr="00957BF4" w:rsidRDefault="00D368C7" w:rsidP="00AC493E">
            <w:pPr>
              <w:rPr>
                <w:rFonts w:ascii="Arial" w:hAnsi="Arial" w:cs="Arial"/>
                <w:color w:val="auto"/>
                <w:sz w:val="18"/>
                <w:szCs w:val="18"/>
              </w:rPr>
            </w:pPr>
          </w:p>
        </w:tc>
        <w:tc>
          <w:tcPr>
            <w:tcW w:w="1701" w:type="dxa"/>
            <w:tcMar>
              <w:top w:w="45" w:type="dxa"/>
              <w:left w:w="45" w:type="dxa"/>
              <w:bottom w:w="45" w:type="dxa"/>
              <w:right w:w="45" w:type="dxa"/>
            </w:tcMar>
            <w:vAlign w:val="center"/>
          </w:tcPr>
          <w:p w14:paraId="65745E45" w14:textId="650129DD" w:rsidR="00D368C7" w:rsidRPr="00957BF4" w:rsidRDefault="00386B51" w:rsidP="00734E2C">
            <w:pPr>
              <w:spacing w:line="240" w:lineRule="auto"/>
              <w:rPr>
                <w:rFonts w:ascii="Arial" w:eastAsia="Times New Roman" w:hAnsi="Arial" w:cs="Arial"/>
                <w:color w:val="auto"/>
                <w:sz w:val="18"/>
                <w:szCs w:val="18"/>
                <w:lang w:eastAsia="en-US"/>
              </w:rPr>
            </w:pPr>
            <w:r w:rsidRPr="00957BF4">
              <w:rPr>
                <w:rFonts w:ascii="Arial" w:hAnsi="Arial" w:cs="Arial"/>
                <w:color w:val="auto"/>
                <w:sz w:val="18"/>
                <w:szCs w:val="18"/>
              </w:rPr>
              <w:t>CHOCO</w:t>
            </w:r>
            <w:r w:rsidR="00D368C7" w:rsidRPr="00957BF4">
              <w:rPr>
                <w:rFonts w:ascii="Arial" w:hAnsi="Arial" w:cs="Arial"/>
                <w:color w:val="auto"/>
                <w:sz w:val="18"/>
                <w:szCs w:val="18"/>
              </w:rPr>
              <w:t xml:space="preserve"> - ALCALDÍA MUNICIPIO </w:t>
            </w:r>
            <w:r w:rsidRPr="00957BF4">
              <w:rPr>
                <w:rFonts w:ascii="Arial" w:hAnsi="Arial" w:cs="Arial"/>
                <w:color w:val="auto"/>
                <w:sz w:val="18"/>
                <w:szCs w:val="18"/>
              </w:rPr>
              <w:t>SAN JOSE DEL PALMAR</w:t>
            </w:r>
          </w:p>
          <w:p w14:paraId="7880E07D" w14:textId="18649352" w:rsidR="00D368C7" w:rsidRPr="00957BF4" w:rsidRDefault="00D368C7" w:rsidP="00AC493E">
            <w:pPr>
              <w:rPr>
                <w:rFonts w:ascii="Arial" w:hAnsi="Arial" w:cs="Arial"/>
                <w:color w:val="auto"/>
                <w:sz w:val="18"/>
                <w:szCs w:val="18"/>
              </w:rPr>
            </w:pPr>
          </w:p>
        </w:tc>
        <w:tc>
          <w:tcPr>
            <w:tcW w:w="3402" w:type="dxa"/>
            <w:tcMar>
              <w:top w:w="45" w:type="dxa"/>
              <w:left w:w="45" w:type="dxa"/>
              <w:bottom w:w="45" w:type="dxa"/>
              <w:right w:w="45" w:type="dxa"/>
            </w:tcMar>
            <w:vAlign w:val="center"/>
          </w:tcPr>
          <w:p w14:paraId="03311EC3" w14:textId="0E1082CF" w:rsidR="00D368C7" w:rsidRPr="00957BF4" w:rsidRDefault="00386B51" w:rsidP="00AC493E">
            <w:pPr>
              <w:rPr>
                <w:rFonts w:ascii="Arial" w:hAnsi="Arial" w:cs="Arial"/>
                <w:color w:val="auto"/>
                <w:sz w:val="18"/>
                <w:szCs w:val="18"/>
              </w:rPr>
            </w:pPr>
            <w:r w:rsidRPr="00957BF4">
              <w:rPr>
                <w:rFonts w:ascii="Arial" w:hAnsi="Arial" w:cs="Arial"/>
                <w:color w:val="auto"/>
                <w:sz w:val="18"/>
                <w:szCs w:val="18"/>
              </w:rPr>
              <w:t>CONSTRUCCIÓN DE ACUEDUCTOS VEREDALES EN ZONAS RURALES DISPERSAS EN EL MUNICIPIO DE SAN JOSÉ DEL PALMAR EN EL DEPARTAMENTO DEL CHOCÓ.</w:t>
            </w:r>
          </w:p>
        </w:tc>
        <w:tc>
          <w:tcPr>
            <w:tcW w:w="1559" w:type="dxa"/>
            <w:tcMar>
              <w:top w:w="45" w:type="dxa"/>
              <w:left w:w="45" w:type="dxa"/>
              <w:bottom w:w="45" w:type="dxa"/>
              <w:right w:w="45" w:type="dxa"/>
            </w:tcMar>
            <w:vAlign w:val="center"/>
          </w:tcPr>
          <w:p w14:paraId="5B79636C" w14:textId="285A0A92" w:rsidR="00D368C7" w:rsidRPr="00957BF4" w:rsidRDefault="00D368C7" w:rsidP="00AC493E">
            <w:pPr>
              <w:rPr>
                <w:rFonts w:ascii="Arial" w:hAnsi="Arial" w:cs="Arial"/>
                <w:color w:val="auto"/>
                <w:sz w:val="18"/>
                <w:szCs w:val="18"/>
              </w:rPr>
            </w:pPr>
            <w:r w:rsidRPr="00957BF4">
              <w:rPr>
                <w:rFonts w:ascii="Arial" w:hAnsi="Arial" w:cs="Arial"/>
                <w:color w:val="auto"/>
                <w:sz w:val="18"/>
                <w:szCs w:val="18"/>
              </w:rPr>
              <w:t xml:space="preserve">$ </w:t>
            </w:r>
            <w:r w:rsidR="00386B51" w:rsidRPr="00957BF4">
              <w:rPr>
                <w:rFonts w:ascii="Arial" w:hAnsi="Arial" w:cs="Arial"/>
                <w:color w:val="auto"/>
                <w:sz w:val="18"/>
                <w:szCs w:val="18"/>
              </w:rPr>
              <w:t>36.400.000</w:t>
            </w:r>
          </w:p>
        </w:tc>
      </w:tr>
      <w:tr w:rsidR="00957BF4" w:rsidRPr="00957BF4" w14:paraId="18BFF119" w14:textId="77777777" w:rsidTr="00957BF4">
        <w:tc>
          <w:tcPr>
            <w:tcW w:w="896" w:type="dxa"/>
            <w:tcMar>
              <w:top w:w="45" w:type="dxa"/>
              <w:left w:w="45" w:type="dxa"/>
              <w:bottom w:w="45" w:type="dxa"/>
              <w:right w:w="45" w:type="dxa"/>
            </w:tcMar>
            <w:vAlign w:val="center"/>
          </w:tcPr>
          <w:p w14:paraId="3CA0AC9A" w14:textId="5ED99FE7" w:rsidR="00957BF4" w:rsidRPr="00957BF4" w:rsidRDefault="00957BF4" w:rsidP="00957BF4">
            <w:pPr>
              <w:rPr>
                <w:rFonts w:ascii="Arial" w:hAnsi="Arial" w:cs="Arial"/>
                <w:color w:val="auto"/>
                <w:sz w:val="18"/>
                <w:szCs w:val="18"/>
              </w:rPr>
            </w:pPr>
            <w:r w:rsidRPr="00957BF4">
              <w:rPr>
                <w:rFonts w:ascii="Arial" w:eastAsia="Times New Roman" w:hAnsi="Arial" w:cs="Arial"/>
                <w:color w:val="auto"/>
                <w:sz w:val="18"/>
                <w:szCs w:val="18"/>
                <w:lang w:eastAsia="en-US"/>
              </w:rPr>
              <w:t>SAMEC-002-2024</w:t>
            </w:r>
          </w:p>
        </w:tc>
        <w:tc>
          <w:tcPr>
            <w:tcW w:w="1276" w:type="dxa"/>
            <w:tcMar>
              <w:top w:w="45" w:type="dxa"/>
              <w:left w:w="45" w:type="dxa"/>
              <w:bottom w:w="45" w:type="dxa"/>
              <w:right w:w="45" w:type="dxa"/>
            </w:tcMar>
            <w:vAlign w:val="center"/>
          </w:tcPr>
          <w:p w14:paraId="7B0A552D" w14:textId="0CECB060" w:rsidR="00957BF4" w:rsidRPr="00957BF4" w:rsidRDefault="00957BF4" w:rsidP="00957BF4">
            <w:pPr>
              <w:rPr>
                <w:rFonts w:ascii="Arial" w:hAnsi="Arial" w:cs="Arial"/>
                <w:color w:val="auto"/>
                <w:sz w:val="18"/>
                <w:szCs w:val="18"/>
              </w:rPr>
            </w:pPr>
            <w:r w:rsidRPr="00957BF4">
              <w:rPr>
                <w:rFonts w:ascii="Arial" w:hAnsi="Arial" w:cs="Arial"/>
                <w:color w:val="auto"/>
                <w:sz w:val="18"/>
                <w:szCs w:val="18"/>
              </w:rPr>
              <w:t xml:space="preserve">Selección Abreviada de Menor Cuantía </w:t>
            </w:r>
          </w:p>
        </w:tc>
        <w:tc>
          <w:tcPr>
            <w:tcW w:w="992" w:type="dxa"/>
            <w:tcMar>
              <w:top w:w="45" w:type="dxa"/>
              <w:left w:w="45" w:type="dxa"/>
              <w:bottom w:w="45" w:type="dxa"/>
              <w:right w:w="45" w:type="dxa"/>
            </w:tcMar>
            <w:vAlign w:val="center"/>
          </w:tcPr>
          <w:p w14:paraId="6F37041A" w14:textId="77777777" w:rsidR="00957BF4" w:rsidRPr="00957BF4" w:rsidRDefault="00957BF4" w:rsidP="00957BF4">
            <w:pPr>
              <w:spacing w:line="240" w:lineRule="auto"/>
              <w:rPr>
                <w:rFonts w:ascii="Arial" w:eastAsia="Times New Roman" w:hAnsi="Arial" w:cs="Arial"/>
                <w:color w:val="auto"/>
                <w:sz w:val="18"/>
                <w:szCs w:val="18"/>
                <w:lang w:eastAsia="en-US"/>
              </w:rPr>
            </w:pPr>
            <w:r w:rsidRPr="00957BF4">
              <w:rPr>
                <w:rFonts w:ascii="Arial" w:hAnsi="Arial" w:cs="Arial"/>
                <w:color w:val="auto"/>
                <w:sz w:val="18"/>
                <w:szCs w:val="18"/>
              </w:rPr>
              <w:br/>
              <w:t>Liquidado</w:t>
            </w:r>
          </w:p>
          <w:p w14:paraId="56729941" w14:textId="77777777" w:rsidR="00957BF4" w:rsidRPr="00957BF4" w:rsidRDefault="00957BF4" w:rsidP="00957BF4">
            <w:pPr>
              <w:spacing w:line="240" w:lineRule="auto"/>
              <w:rPr>
                <w:rFonts w:ascii="Arial" w:hAnsi="Arial" w:cs="Arial"/>
                <w:color w:val="auto"/>
                <w:sz w:val="18"/>
                <w:szCs w:val="18"/>
              </w:rPr>
            </w:pPr>
          </w:p>
        </w:tc>
        <w:tc>
          <w:tcPr>
            <w:tcW w:w="1701" w:type="dxa"/>
            <w:tcMar>
              <w:top w:w="45" w:type="dxa"/>
              <w:left w:w="45" w:type="dxa"/>
              <w:bottom w:w="45" w:type="dxa"/>
              <w:right w:w="45" w:type="dxa"/>
            </w:tcMar>
            <w:vAlign w:val="center"/>
          </w:tcPr>
          <w:p w14:paraId="056E40D6" w14:textId="56ADCBF8" w:rsidR="00957BF4" w:rsidRPr="00957BF4" w:rsidRDefault="00957BF4" w:rsidP="00957BF4">
            <w:pPr>
              <w:spacing w:line="240" w:lineRule="auto"/>
              <w:rPr>
                <w:rFonts w:ascii="Arial" w:hAnsi="Arial" w:cs="Arial"/>
                <w:color w:val="auto"/>
                <w:sz w:val="18"/>
                <w:szCs w:val="18"/>
              </w:rPr>
            </w:pPr>
            <w:r w:rsidRPr="00957BF4">
              <w:rPr>
                <w:rFonts w:ascii="Arial" w:hAnsi="Arial" w:cs="Arial"/>
                <w:color w:val="auto"/>
                <w:sz w:val="18"/>
                <w:szCs w:val="18"/>
              </w:rPr>
              <w:t xml:space="preserve">TOLIMA- ALCALDIA MUNICIPIO DE VENADILLO </w:t>
            </w:r>
          </w:p>
        </w:tc>
        <w:tc>
          <w:tcPr>
            <w:tcW w:w="3402" w:type="dxa"/>
            <w:tcMar>
              <w:top w:w="45" w:type="dxa"/>
              <w:left w:w="45" w:type="dxa"/>
              <w:bottom w:w="45" w:type="dxa"/>
              <w:right w:w="45" w:type="dxa"/>
            </w:tcMar>
            <w:vAlign w:val="center"/>
          </w:tcPr>
          <w:p w14:paraId="71BA0CA2" w14:textId="0AAAF101" w:rsidR="00957BF4" w:rsidRPr="00957BF4" w:rsidRDefault="00957BF4" w:rsidP="00957BF4">
            <w:pPr>
              <w:rPr>
                <w:rFonts w:ascii="Arial" w:hAnsi="Arial" w:cs="Arial"/>
                <w:color w:val="auto"/>
                <w:sz w:val="18"/>
                <w:szCs w:val="18"/>
              </w:rPr>
            </w:pPr>
            <w:r w:rsidRPr="00957BF4">
              <w:rPr>
                <w:rFonts w:ascii="Arial" w:hAnsi="Arial" w:cs="Arial"/>
                <w:color w:val="auto"/>
                <w:sz w:val="18"/>
                <w:szCs w:val="18"/>
              </w:rPr>
              <w:t>MANTENIMIENTO CORRECTIVO DE LA PLANTA DE TRATAMIENTO DE AGUA POTABLE DE LOS ACUEDUCTOS DE LOS CORREGIMIENTOS DE MALABAR Y JUNIN DEL MUNICIPIO DE VENADILLO TOLIMA</w:t>
            </w:r>
          </w:p>
        </w:tc>
        <w:tc>
          <w:tcPr>
            <w:tcW w:w="1559" w:type="dxa"/>
            <w:tcMar>
              <w:top w:w="45" w:type="dxa"/>
              <w:left w:w="45" w:type="dxa"/>
              <w:bottom w:w="45" w:type="dxa"/>
              <w:right w:w="45" w:type="dxa"/>
            </w:tcMar>
            <w:vAlign w:val="center"/>
          </w:tcPr>
          <w:p w14:paraId="09839A37" w14:textId="7D27BD1D" w:rsidR="00957BF4" w:rsidRPr="00957BF4" w:rsidRDefault="00957BF4" w:rsidP="00957BF4">
            <w:pPr>
              <w:rPr>
                <w:rFonts w:ascii="Arial" w:hAnsi="Arial" w:cs="Arial"/>
                <w:color w:val="auto"/>
                <w:sz w:val="18"/>
                <w:szCs w:val="18"/>
              </w:rPr>
            </w:pPr>
            <w:r w:rsidRPr="00957BF4">
              <w:rPr>
                <w:rFonts w:ascii="Arial" w:hAnsi="Arial" w:cs="Arial"/>
                <w:color w:val="auto"/>
                <w:sz w:val="18"/>
                <w:szCs w:val="18"/>
              </w:rPr>
              <w:t>$ 65.000.000</w:t>
            </w:r>
          </w:p>
        </w:tc>
      </w:tr>
      <w:tr w:rsidR="00957BF4" w:rsidRPr="00957BF4" w14:paraId="649A1D3C" w14:textId="77777777" w:rsidTr="00957BF4">
        <w:tc>
          <w:tcPr>
            <w:tcW w:w="896" w:type="dxa"/>
            <w:tcMar>
              <w:top w:w="45" w:type="dxa"/>
              <w:left w:w="45" w:type="dxa"/>
              <w:bottom w:w="45" w:type="dxa"/>
              <w:right w:w="45" w:type="dxa"/>
            </w:tcMar>
            <w:vAlign w:val="center"/>
          </w:tcPr>
          <w:p w14:paraId="2405A9E6" w14:textId="474AAC75" w:rsidR="00957BF4" w:rsidRPr="00957BF4" w:rsidRDefault="00957BF4" w:rsidP="00957BF4">
            <w:pPr>
              <w:rPr>
                <w:rFonts w:ascii="Arial" w:hAnsi="Arial" w:cs="Arial"/>
                <w:color w:val="auto"/>
                <w:sz w:val="18"/>
                <w:szCs w:val="18"/>
              </w:rPr>
            </w:pPr>
            <w:r w:rsidRPr="00957BF4">
              <w:rPr>
                <w:rFonts w:ascii="Arial" w:hAnsi="Arial" w:cs="Arial"/>
                <w:color w:val="auto"/>
                <w:sz w:val="18"/>
                <w:szCs w:val="18"/>
              </w:rPr>
              <w:t>C-MLV-MC-083-2024</w:t>
            </w:r>
          </w:p>
        </w:tc>
        <w:tc>
          <w:tcPr>
            <w:tcW w:w="1276" w:type="dxa"/>
            <w:tcMar>
              <w:top w:w="45" w:type="dxa"/>
              <w:left w:w="45" w:type="dxa"/>
              <w:bottom w:w="45" w:type="dxa"/>
              <w:right w:w="45" w:type="dxa"/>
            </w:tcMar>
            <w:vAlign w:val="center"/>
          </w:tcPr>
          <w:p w14:paraId="0853A1CB" w14:textId="7B7C7885" w:rsidR="00957BF4" w:rsidRPr="00957BF4" w:rsidRDefault="00957BF4" w:rsidP="00957BF4">
            <w:pPr>
              <w:rPr>
                <w:rFonts w:ascii="Arial" w:hAnsi="Arial" w:cs="Arial"/>
                <w:color w:val="auto"/>
                <w:sz w:val="18"/>
                <w:szCs w:val="18"/>
              </w:rPr>
            </w:pPr>
            <w:r w:rsidRPr="00957BF4">
              <w:rPr>
                <w:rFonts w:ascii="Arial" w:hAnsi="Arial" w:cs="Arial"/>
                <w:color w:val="auto"/>
                <w:sz w:val="18"/>
                <w:szCs w:val="18"/>
              </w:rPr>
              <w:t>Menor Cuantía</w:t>
            </w:r>
          </w:p>
        </w:tc>
        <w:tc>
          <w:tcPr>
            <w:tcW w:w="992" w:type="dxa"/>
            <w:tcMar>
              <w:top w:w="45" w:type="dxa"/>
              <w:left w:w="45" w:type="dxa"/>
              <w:bottom w:w="45" w:type="dxa"/>
              <w:right w:w="45" w:type="dxa"/>
            </w:tcMar>
            <w:vAlign w:val="center"/>
          </w:tcPr>
          <w:p w14:paraId="7128780E" w14:textId="77777777" w:rsidR="00957BF4" w:rsidRPr="00957BF4" w:rsidRDefault="00957BF4" w:rsidP="00957BF4">
            <w:pPr>
              <w:spacing w:line="240" w:lineRule="auto"/>
              <w:rPr>
                <w:rFonts w:ascii="Arial" w:eastAsia="Times New Roman" w:hAnsi="Arial" w:cs="Arial"/>
                <w:color w:val="auto"/>
                <w:sz w:val="18"/>
                <w:szCs w:val="18"/>
                <w:lang w:eastAsia="en-US"/>
              </w:rPr>
            </w:pPr>
            <w:r w:rsidRPr="00957BF4">
              <w:rPr>
                <w:rFonts w:ascii="Arial" w:hAnsi="Arial" w:cs="Arial"/>
                <w:color w:val="auto"/>
                <w:sz w:val="18"/>
                <w:szCs w:val="18"/>
              </w:rPr>
              <w:br/>
              <w:t>Liquidado</w:t>
            </w:r>
          </w:p>
          <w:p w14:paraId="0B7295EE" w14:textId="77777777" w:rsidR="00957BF4" w:rsidRPr="00957BF4" w:rsidRDefault="00957BF4" w:rsidP="00957BF4">
            <w:pPr>
              <w:spacing w:line="240" w:lineRule="auto"/>
              <w:rPr>
                <w:rFonts w:ascii="Arial" w:hAnsi="Arial" w:cs="Arial"/>
                <w:color w:val="auto"/>
                <w:sz w:val="18"/>
                <w:szCs w:val="18"/>
              </w:rPr>
            </w:pPr>
          </w:p>
        </w:tc>
        <w:tc>
          <w:tcPr>
            <w:tcW w:w="1701" w:type="dxa"/>
            <w:tcMar>
              <w:top w:w="45" w:type="dxa"/>
              <w:left w:w="45" w:type="dxa"/>
              <w:bottom w:w="45" w:type="dxa"/>
              <w:right w:w="45" w:type="dxa"/>
            </w:tcMar>
            <w:vAlign w:val="center"/>
          </w:tcPr>
          <w:p w14:paraId="45EE933E" w14:textId="70763F05" w:rsidR="00957BF4" w:rsidRPr="00957BF4" w:rsidRDefault="00957BF4" w:rsidP="00957BF4">
            <w:pPr>
              <w:spacing w:line="240" w:lineRule="auto"/>
              <w:rPr>
                <w:rFonts w:ascii="Arial" w:hAnsi="Arial" w:cs="Arial"/>
                <w:color w:val="auto"/>
                <w:sz w:val="18"/>
                <w:szCs w:val="18"/>
              </w:rPr>
            </w:pPr>
            <w:r w:rsidRPr="00957BF4">
              <w:rPr>
                <w:rFonts w:ascii="Arial" w:hAnsi="Arial" w:cs="Arial"/>
                <w:color w:val="auto"/>
                <w:sz w:val="18"/>
                <w:szCs w:val="18"/>
              </w:rPr>
              <w:t xml:space="preserve">BOYACÁ- ALCALDIA MUNICIPIO DE LA VICTORIA </w:t>
            </w:r>
          </w:p>
        </w:tc>
        <w:tc>
          <w:tcPr>
            <w:tcW w:w="3402" w:type="dxa"/>
            <w:tcMar>
              <w:top w:w="45" w:type="dxa"/>
              <w:left w:w="45" w:type="dxa"/>
              <w:bottom w:w="45" w:type="dxa"/>
              <w:right w:w="45" w:type="dxa"/>
            </w:tcMar>
            <w:vAlign w:val="center"/>
          </w:tcPr>
          <w:p w14:paraId="6C938BCF" w14:textId="4F8837AD" w:rsidR="00957BF4" w:rsidRPr="00957BF4" w:rsidRDefault="00957BF4" w:rsidP="00957BF4">
            <w:pPr>
              <w:rPr>
                <w:rFonts w:ascii="Arial" w:hAnsi="Arial" w:cs="Arial"/>
                <w:color w:val="auto"/>
                <w:sz w:val="18"/>
                <w:szCs w:val="18"/>
              </w:rPr>
            </w:pPr>
            <w:r w:rsidRPr="00957BF4">
              <w:rPr>
                <w:rFonts w:ascii="Arial" w:hAnsi="Arial" w:cs="Arial"/>
                <w:color w:val="auto"/>
                <w:sz w:val="18"/>
                <w:szCs w:val="18"/>
              </w:rPr>
              <w:t>OPTIMIZACIÓN Y MEJORAMIENTO DEL SISTEMA DE ACUEDUCTO MEDIANTE BOCATOMA Y PASO ELEVADO DE LA VEREDA NOPASAL DEL MUNICIPIO DE LA VICTORIA, BOYACÁ</w:t>
            </w:r>
          </w:p>
        </w:tc>
        <w:tc>
          <w:tcPr>
            <w:tcW w:w="1559" w:type="dxa"/>
            <w:tcMar>
              <w:top w:w="45" w:type="dxa"/>
              <w:left w:w="45" w:type="dxa"/>
              <w:bottom w:w="45" w:type="dxa"/>
              <w:right w:w="45" w:type="dxa"/>
            </w:tcMar>
            <w:vAlign w:val="center"/>
          </w:tcPr>
          <w:p w14:paraId="73677FAE" w14:textId="42B79D78" w:rsidR="00957BF4" w:rsidRPr="00957BF4" w:rsidRDefault="00957BF4" w:rsidP="00957BF4">
            <w:pPr>
              <w:rPr>
                <w:rFonts w:ascii="Arial" w:hAnsi="Arial" w:cs="Arial"/>
                <w:color w:val="auto"/>
                <w:sz w:val="18"/>
                <w:szCs w:val="18"/>
              </w:rPr>
            </w:pPr>
            <w:r w:rsidRPr="00957BF4">
              <w:rPr>
                <w:rFonts w:ascii="Arial" w:hAnsi="Arial" w:cs="Arial"/>
                <w:color w:val="auto"/>
                <w:sz w:val="18"/>
                <w:szCs w:val="18"/>
              </w:rPr>
              <w:t>$ 36.375.875</w:t>
            </w:r>
          </w:p>
        </w:tc>
      </w:tr>
    </w:tbl>
    <w:p w14:paraId="16AC81BE" w14:textId="77777777" w:rsidR="00407FEC" w:rsidRPr="00485AFE" w:rsidRDefault="00407FEC" w:rsidP="00407FEC">
      <w:pPr>
        <w:pStyle w:val="Prrafodelista"/>
        <w:tabs>
          <w:tab w:val="left" w:pos="284"/>
        </w:tabs>
        <w:ind w:left="0" w:right="-518"/>
        <w:rPr>
          <w:rFonts w:cs="Arial"/>
          <w:color w:val="000000"/>
          <w:sz w:val="22"/>
          <w:szCs w:val="22"/>
          <w:lang w:eastAsia="es-CO"/>
        </w:rPr>
      </w:pPr>
    </w:p>
    <w:p w14:paraId="72FA243F" w14:textId="77777777" w:rsidR="00407FEC" w:rsidRPr="00485AFE" w:rsidRDefault="00407FEC" w:rsidP="00407FEC">
      <w:pPr>
        <w:pStyle w:val="Prrafodelista"/>
        <w:numPr>
          <w:ilvl w:val="0"/>
          <w:numId w:val="3"/>
        </w:numPr>
        <w:ind w:right="-518"/>
        <w:rPr>
          <w:rFonts w:cs="Arial"/>
          <w:b/>
          <w:sz w:val="22"/>
          <w:szCs w:val="22"/>
        </w:rPr>
      </w:pPr>
      <w:r w:rsidRPr="00485AFE">
        <w:rPr>
          <w:rFonts w:cs="Arial"/>
          <w:b/>
          <w:sz w:val="22"/>
          <w:szCs w:val="22"/>
        </w:rPr>
        <w:t>ANÁLISIS DEL RIESGO</w:t>
      </w:r>
    </w:p>
    <w:p w14:paraId="014D7702" w14:textId="77777777" w:rsidR="00407FEC" w:rsidRPr="00485AFE" w:rsidRDefault="00407FEC" w:rsidP="00407FEC">
      <w:pPr>
        <w:ind w:right="4"/>
        <w:rPr>
          <w:rFonts w:ascii="Arial" w:hAnsi="Arial" w:cs="Arial"/>
        </w:rPr>
      </w:pPr>
    </w:p>
    <w:p w14:paraId="13DB2D6B"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rPr>
      </w:pPr>
      <w:r w:rsidRPr="00485AFE">
        <w:rPr>
          <w:rFonts w:ascii="Arial" w:eastAsia="Batang" w:hAnsi="Arial" w:cs="Arial"/>
        </w:rPr>
        <w:t xml:space="preserve">En desarrollo de lo señalado en la Ley 80 de 1993, artículo 25, numerales 7 y 12, Ley 1150 de 2007, artículo 4, artículo 3, Decreto 1082 de 2015, y con el fin de valorar el alcance del objeto contractual requerido por la entidad, como sustento y justificación de los factores de selección adoptados para el presente proceso, a continuación se describen las circunstancias que se consideran, constituyen riesgos que en un futuro puedan afectar el equilibrio económico del contrato, determinando su tipificación, asignación y estimación. </w:t>
      </w:r>
    </w:p>
    <w:p w14:paraId="5A6A235C"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rPr>
      </w:pPr>
    </w:p>
    <w:p w14:paraId="34DB5C53"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rPr>
      </w:pPr>
      <w:r w:rsidRPr="00485AFE">
        <w:rPr>
          <w:rFonts w:ascii="Arial" w:eastAsia="Batang" w:hAnsi="Arial" w:cs="Arial"/>
        </w:rPr>
        <w:t>Riesgos a cargo del contratista:</w:t>
      </w:r>
    </w:p>
    <w:p w14:paraId="5E719A7E" w14:textId="77777777" w:rsidR="002C735E" w:rsidRPr="00485AFE" w:rsidRDefault="002C735E" w:rsidP="00407FEC">
      <w:pPr>
        <w:autoSpaceDE w:val="0"/>
        <w:autoSpaceDN w:val="0"/>
        <w:adjustRightInd w:val="0"/>
        <w:spacing w:line="240" w:lineRule="auto"/>
        <w:ind w:right="6"/>
        <w:contextualSpacing/>
        <w:jc w:val="both"/>
        <w:rPr>
          <w:rFonts w:ascii="Arial" w:eastAsia="Batang" w:hAnsi="Arial" w:cs="Arial"/>
        </w:rPr>
      </w:pPr>
    </w:p>
    <w:p w14:paraId="4740B268"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rPr>
      </w:pPr>
      <w:r w:rsidRPr="00485AFE">
        <w:rPr>
          <w:rFonts w:ascii="Arial" w:eastAsia="Batang" w:hAnsi="Arial" w:cs="Arial"/>
        </w:rPr>
        <w:t>Tal como lo señaló el Consejo de Estado en concepto del 14 de agosto de 1997, radicación No. 1011, “En el caso concreto de un contrato de seguro, es claro que al ser este un contrato aleatorio conforme a su naturaleza y además por su extensa disposición legal, no le es aplicable la teoría de la imprevisión y consiguientemente, no hay lugar a la figura del restablecimiento del equilibrio de la ecuación contractual que se predica de los contratos conmutativos, en los cuales sí se presenta la equivalencia de las prestaciones y gastos municipales.</w:t>
      </w:r>
    </w:p>
    <w:p w14:paraId="1809296F"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rPr>
      </w:pPr>
    </w:p>
    <w:p w14:paraId="32873F26"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i/>
        </w:rPr>
      </w:pPr>
      <w:r w:rsidRPr="00485AFE">
        <w:rPr>
          <w:rFonts w:ascii="Arial" w:eastAsia="Batang" w:hAnsi="Arial" w:cs="Arial"/>
        </w:rPr>
        <w:t>De igual manera manifiesta el Consejo de Estado que “</w:t>
      </w:r>
      <w:r w:rsidRPr="00485AFE">
        <w:rPr>
          <w:rFonts w:ascii="Arial" w:eastAsia="Batang" w:hAnsi="Arial" w:cs="Arial"/>
          <w:i/>
        </w:rPr>
        <w:t>Al contrato de seguro no le es aplicable el inciso segundo del numeral 1º del artículo 5º de la ley 80 de 1993, en lo que se refiere al reconocimiento del equilibrio de la ecuación económica del contrato por la ocurrencia de situaciones imprevistas no imputables al contratista. Ello por cuanto la teoría de la imprevisión no rige para los contratos aleatorios, como lo es el de seguro, por la naturaleza misma de éste y por expresa disposición del último inciso del artículo 868 del Código de Comercio.”</w:t>
      </w:r>
    </w:p>
    <w:p w14:paraId="098E54A6"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i/>
        </w:rPr>
      </w:pPr>
    </w:p>
    <w:p w14:paraId="34520E7E"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rPr>
      </w:pPr>
      <w:r w:rsidRPr="00485AFE">
        <w:rPr>
          <w:rFonts w:ascii="Arial" w:eastAsia="Batang" w:hAnsi="Arial" w:cs="Arial"/>
        </w:rPr>
        <w:t>En consecuencia y considerando que al contrato de seguro no le es aplicable la teoría de la imprevisión, no procede la estimación, tipificación y asignación de los riesgos.</w:t>
      </w:r>
    </w:p>
    <w:p w14:paraId="4B02B55D"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rPr>
      </w:pPr>
      <w:r w:rsidRPr="00485AFE">
        <w:rPr>
          <w:rFonts w:ascii="Arial" w:eastAsia="Batang" w:hAnsi="Arial" w:cs="Arial"/>
        </w:rPr>
        <w:t>Los interesados en presentar ofertas deben realizar el análisis de los riesgos con el objeto de que se pronuncien durante el término previsto para realizar las observaciones a los Pliegos de Condiciones, para que la Entidad proceda a su verificación y establezca su distribución definitiva.</w:t>
      </w:r>
    </w:p>
    <w:p w14:paraId="41F49677"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rPr>
      </w:pPr>
    </w:p>
    <w:p w14:paraId="5F3D195D" w14:textId="77777777" w:rsidR="00407FEC" w:rsidRPr="00485AFE" w:rsidRDefault="00407FEC" w:rsidP="00407FEC">
      <w:pPr>
        <w:autoSpaceDE w:val="0"/>
        <w:autoSpaceDN w:val="0"/>
        <w:adjustRightInd w:val="0"/>
        <w:spacing w:line="240" w:lineRule="auto"/>
        <w:ind w:right="6"/>
        <w:contextualSpacing/>
        <w:jc w:val="both"/>
        <w:rPr>
          <w:rFonts w:ascii="Arial" w:eastAsia="Batang" w:hAnsi="Arial" w:cs="Arial"/>
        </w:rPr>
      </w:pPr>
      <w:r w:rsidRPr="00485AFE">
        <w:rPr>
          <w:rFonts w:ascii="Arial" w:eastAsia="Batang" w:hAnsi="Arial" w:cs="Arial"/>
        </w:rPr>
        <w:t xml:space="preserve">La presentación de las ofertas implica la aceptación por parte del proponente de la distribución de los riesgos previsibles efectuada después el procedimiento anterior. </w:t>
      </w:r>
    </w:p>
    <w:p w14:paraId="4602DF39" w14:textId="77777777" w:rsidR="00407FEC" w:rsidRPr="00485AFE" w:rsidRDefault="00407FEC" w:rsidP="00407FEC">
      <w:pPr>
        <w:autoSpaceDE w:val="0"/>
        <w:autoSpaceDN w:val="0"/>
        <w:adjustRightInd w:val="0"/>
        <w:ind w:right="4"/>
        <w:jc w:val="both"/>
        <w:rPr>
          <w:rFonts w:ascii="Arial" w:eastAsia="Batang" w:hAnsi="Arial" w:cs="Arial"/>
        </w:rPr>
      </w:pPr>
    </w:p>
    <w:p w14:paraId="773A70C2" w14:textId="77777777" w:rsidR="00407FEC" w:rsidRDefault="00407FEC" w:rsidP="00407FEC">
      <w:pPr>
        <w:autoSpaceDE w:val="0"/>
        <w:autoSpaceDN w:val="0"/>
        <w:adjustRightInd w:val="0"/>
        <w:ind w:right="4"/>
        <w:jc w:val="both"/>
        <w:rPr>
          <w:rFonts w:ascii="Arial" w:eastAsia="Batang" w:hAnsi="Arial" w:cs="Arial"/>
        </w:rPr>
      </w:pPr>
      <w:r w:rsidRPr="00485AFE">
        <w:rPr>
          <w:rFonts w:ascii="Arial" w:eastAsia="Batang" w:hAnsi="Arial" w:cs="Arial"/>
        </w:rPr>
        <w:t>Para este caso los riesgos son:</w:t>
      </w:r>
    </w:p>
    <w:p w14:paraId="06D13920" w14:textId="77777777" w:rsidR="00523571" w:rsidRPr="00485AFE" w:rsidRDefault="00523571" w:rsidP="00407FEC">
      <w:pPr>
        <w:autoSpaceDE w:val="0"/>
        <w:autoSpaceDN w:val="0"/>
        <w:adjustRightInd w:val="0"/>
        <w:ind w:right="4"/>
        <w:jc w:val="both"/>
        <w:rPr>
          <w:rFonts w:ascii="Arial" w:eastAsia="Batang" w:hAnsi="Arial" w:cs="Arial"/>
        </w:rPr>
      </w:pPr>
    </w:p>
    <w:p w14:paraId="1804C7A0" w14:textId="77777777" w:rsidR="00407FEC" w:rsidRPr="00485AFE" w:rsidRDefault="00407FEC" w:rsidP="00407FEC">
      <w:pPr>
        <w:autoSpaceDE w:val="0"/>
        <w:autoSpaceDN w:val="0"/>
        <w:adjustRightInd w:val="0"/>
        <w:ind w:right="-518"/>
        <w:jc w:val="both"/>
        <w:rPr>
          <w:rFonts w:ascii="Arial" w:eastAsia="Batang" w:hAnsi="Arial" w:cs="Arial"/>
        </w:rPr>
      </w:pPr>
    </w:p>
    <w:tbl>
      <w:tblPr>
        <w:tblStyle w:val="Tablaconcuadrcula"/>
        <w:tblW w:w="0" w:type="auto"/>
        <w:tblCellMar>
          <w:left w:w="0" w:type="dxa"/>
          <w:right w:w="0" w:type="dxa"/>
        </w:tblCellMar>
        <w:tblLook w:val="04A0" w:firstRow="1" w:lastRow="0" w:firstColumn="1" w:lastColumn="0" w:noHBand="0" w:noVBand="1"/>
      </w:tblPr>
      <w:tblGrid>
        <w:gridCol w:w="1596"/>
        <w:gridCol w:w="1642"/>
        <w:gridCol w:w="1621"/>
        <w:gridCol w:w="1341"/>
        <w:gridCol w:w="1506"/>
        <w:gridCol w:w="1644"/>
      </w:tblGrid>
      <w:tr w:rsidR="007529DC" w:rsidRPr="00957BF4" w14:paraId="1AC7ECF2" w14:textId="77777777" w:rsidTr="00406965">
        <w:tc>
          <w:tcPr>
            <w:tcW w:w="1612" w:type="dxa"/>
            <w:shd w:val="clear" w:color="auto" w:fill="8EAADB" w:themeFill="accent1" w:themeFillTint="99"/>
            <w:vAlign w:val="center"/>
          </w:tcPr>
          <w:p w14:paraId="7B564B19" w14:textId="5A318CD7" w:rsidR="007529DC" w:rsidRPr="00957BF4" w:rsidRDefault="007529DC" w:rsidP="00821CA1">
            <w:pPr>
              <w:autoSpaceDE w:val="0"/>
              <w:autoSpaceDN w:val="0"/>
              <w:adjustRightInd w:val="0"/>
              <w:jc w:val="center"/>
              <w:rPr>
                <w:rFonts w:ascii="Arial" w:eastAsia="Batang" w:hAnsi="Arial" w:cs="Arial"/>
                <w:b/>
                <w:bCs/>
                <w:sz w:val="20"/>
                <w:szCs w:val="20"/>
              </w:rPr>
            </w:pPr>
            <w:r w:rsidRPr="00957BF4">
              <w:rPr>
                <w:rFonts w:ascii="Arial" w:eastAsia="Batang" w:hAnsi="Arial" w:cs="Arial"/>
                <w:b/>
                <w:bCs/>
                <w:sz w:val="20"/>
                <w:szCs w:val="20"/>
              </w:rPr>
              <w:t>RIESGO</w:t>
            </w:r>
          </w:p>
        </w:tc>
        <w:tc>
          <w:tcPr>
            <w:tcW w:w="1671" w:type="dxa"/>
            <w:shd w:val="clear" w:color="auto" w:fill="8EAADB" w:themeFill="accent1" w:themeFillTint="99"/>
            <w:vAlign w:val="center"/>
          </w:tcPr>
          <w:p w14:paraId="388BFEC6" w14:textId="65D29F62" w:rsidR="007529DC" w:rsidRPr="00957BF4" w:rsidRDefault="007529DC" w:rsidP="00821CA1">
            <w:pPr>
              <w:autoSpaceDE w:val="0"/>
              <w:autoSpaceDN w:val="0"/>
              <w:adjustRightInd w:val="0"/>
              <w:jc w:val="center"/>
              <w:rPr>
                <w:rFonts w:ascii="Arial" w:eastAsia="Batang" w:hAnsi="Arial" w:cs="Arial"/>
                <w:b/>
                <w:bCs/>
                <w:sz w:val="20"/>
                <w:szCs w:val="20"/>
              </w:rPr>
            </w:pPr>
            <w:r w:rsidRPr="00957BF4">
              <w:rPr>
                <w:rFonts w:ascii="Arial" w:eastAsia="Batang" w:hAnsi="Arial" w:cs="Arial"/>
                <w:b/>
                <w:bCs/>
                <w:sz w:val="20"/>
                <w:szCs w:val="20"/>
              </w:rPr>
              <w:t>TIPIFICACIÓN</w:t>
            </w:r>
          </w:p>
        </w:tc>
        <w:tc>
          <w:tcPr>
            <w:tcW w:w="4427" w:type="dxa"/>
            <w:gridSpan w:val="3"/>
            <w:shd w:val="clear" w:color="auto" w:fill="8EAADB" w:themeFill="accent1" w:themeFillTint="99"/>
            <w:vAlign w:val="center"/>
          </w:tcPr>
          <w:p w14:paraId="5E507970" w14:textId="4194BF92" w:rsidR="007529DC" w:rsidRPr="00957BF4" w:rsidRDefault="007529DC" w:rsidP="00821CA1">
            <w:pPr>
              <w:autoSpaceDE w:val="0"/>
              <w:autoSpaceDN w:val="0"/>
              <w:adjustRightInd w:val="0"/>
              <w:jc w:val="center"/>
              <w:rPr>
                <w:rFonts w:ascii="Arial" w:eastAsia="Batang" w:hAnsi="Arial" w:cs="Arial"/>
                <w:b/>
                <w:bCs/>
                <w:sz w:val="20"/>
                <w:szCs w:val="20"/>
              </w:rPr>
            </w:pPr>
            <w:r w:rsidRPr="00957BF4">
              <w:rPr>
                <w:rFonts w:ascii="Arial" w:eastAsia="Batang" w:hAnsi="Arial" w:cs="Arial"/>
                <w:b/>
                <w:bCs/>
                <w:sz w:val="20"/>
                <w:szCs w:val="20"/>
              </w:rPr>
              <w:t>ESTIMACIÓN DEL RIESGO</w:t>
            </w:r>
          </w:p>
        </w:tc>
        <w:tc>
          <w:tcPr>
            <w:tcW w:w="1660" w:type="dxa"/>
            <w:shd w:val="clear" w:color="auto" w:fill="8EAADB" w:themeFill="accent1" w:themeFillTint="99"/>
            <w:vAlign w:val="center"/>
          </w:tcPr>
          <w:p w14:paraId="504FA709" w14:textId="5F33F54B" w:rsidR="007529DC" w:rsidRPr="00957BF4" w:rsidRDefault="007529DC" w:rsidP="00821CA1">
            <w:pPr>
              <w:autoSpaceDE w:val="0"/>
              <w:autoSpaceDN w:val="0"/>
              <w:adjustRightInd w:val="0"/>
              <w:jc w:val="center"/>
              <w:rPr>
                <w:rFonts w:ascii="Arial" w:eastAsia="Batang" w:hAnsi="Arial" w:cs="Arial"/>
                <w:b/>
                <w:bCs/>
                <w:sz w:val="20"/>
                <w:szCs w:val="20"/>
              </w:rPr>
            </w:pPr>
            <w:r w:rsidRPr="00957BF4">
              <w:rPr>
                <w:rFonts w:ascii="Arial" w:eastAsia="Batang" w:hAnsi="Arial" w:cs="Arial"/>
                <w:b/>
                <w:bCs/>
                <w:sz w:val="20"/>
                <w:szCs w:val="20"/>
              </w:rPr>
              <w:t>ASIGNACIÓN</w:t>
            </w:r>
          </w:p>
        </w:tc>
      </w:tr>
      <w:tr w:rsidR="007529DC" w:rsidRPr="00957BF4" w14:paraId="381990B1" w14:textId="77777777" w:rsidTr="00406965">
        <w:tc>
          <w:tcPr>
            <w:tcW w:w="1612" w:type="dxa"/>
            <w:vAlign w:val="center"/>
          </w:tcPr>
          <w:p w14:paraId="02D9D03E" w14:textId="5A21F0DF"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CLASE</w:t>
            </w:r>
          </w:p>
        </w:tc>
        <w:tc>
          <w:tcPr>
            <w:tcW w:w="1671" w:type="dxa"/>
            <w:vAlign w:val="center"/>
          </w:tcPr>
          <w:p w14:paraId="79168335" w14:textId="6A691528"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DESCRIPCIÓN</w:t>
            </w:r>
          </w:p>
        </w:tc>
        <w:tc>
          <w:tcPr>
            <w:tcW w:w="1637" w:type="dxa"/>
            <w:vAlign w:val="center"/>
          </w:tcPr>
          <w:p w14:paraId="6FB47A4B" w14:textId="11854AD6"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PROBABILIDAD (A)</w:t>
            </w:r>
          </w:p>
        </w:tc>
        <w:tc>
          <w:tcPr>
            <w:tcW w:w="1357" w:type="dxa"/>
            <w:vAlign w:val="center"/>
          </w:tcPr>
          <w:p w14:paraId="79C491B1" w14:textId="514A13EB"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COSTO OCRRENCIA (B)</w:t>
            </w:r>
          </w:p>
        </w:tc>
        <w:tc>
          <w:tcPr>
            <w:tcW w:w="1433" w:type="dxa"/>
            <w:vAlign w:val="center"/>
          </w:tcPr>
          <w:p w14:paraId="05163CA6" w14:textId="3CA11E9E"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ESTIMACIÓN DEL RIESGO SOBRE EL VALOR DEL CONTRATO (AXB)</w:t>
            </w:r>
          </w:p>
        </w:tc>
        <w:tc>
          <w:tcPr>
            <w:tcW w:w="1660" w:type="dxa"/>
            <w:vAlign w:val="center"/>
          </w:tcPr>
          <w:p w14:paraId="41215DD5" w14:textId="65714A46"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CONTRATISTA y/o CONTRATANTE</w:t>
            </w:r>
          </w:p>
        </w:tc>
      </w:tr>
      <w:tr w:rsidR="007529DC" w:rsidRPr="00957BF4" w14:paraId="17F16A77" w14:textId="77777777" w:rsidTr="00406965">
        <w:tc>
          <w:tcPr>
            <w:tcW w:w="1612" w:type="dxa"/>
            <w:vMerge w:val="restart"/>
            <w:vAlign w:val="center"/>
          </w:tcPr>
          <w:p w14:paraId="47D0A7BF" w14:textId="045187C1"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REGULATORIO</w:t>
            </w:r>
          </w:p>
        </w:tc>
        <w:tc>
          <w:tcPr>
            <w:tcW w:w="1671" w:type="dxa"/>
            <w:vAlign w:val="center"/>
          </w:tcPr>
          <w:p w14:paraId="2AC0353C" w14:textId="4C744937"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 xml:space="preserve">Ocurre por la expedición de normas posteriores al contrato, que impliquen un nuevo componente técnico o efecto que varíe </w:t>
            </w:r>
            <w:r w:rsidR="00F717D3" w:rsidRPr="00957BF4">
              <w:rPr>
                <w:rFonts w:ascii="Arial" w:eastAsia="Batang" w:hAnsi="Arial" w:cs="Arial"/>
                <w:sz w:val="20"/>
                <w:szCs w:val="20"/>
              </w:rPr>
              <w:t>las condiciones económicas inicialmente pactadas</w:t>
            </w:r>
          </w:p>
        </w:tc>
        <w:tc>
          <w:tcPr>
            <w:tcW w:w="1637" w:type="dxa"/>
            <w:vAlign w:val="center"/>
          </w:tcPr>
          <w:p w14:paraId="2AC71963" w14:textId="31433B17"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5%</w:t>
            </w:r>
          </w:p>
        </w:tc>
        <w:tc>
          <w:tcPr>
            <w:tcW w:w="1357" w:type="dxa"/>
            <w:vAlign w:val="center"/>
          </w:tcPr>
          <w:p w14:paraId="3325B598" w14:textId="21FB9047"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50%</w:t>
            </w:r>
          </w:p>
        </w:tc>
        <w:tc>
          <w:tcPr>
            <w:tcW w:w="1433" w:type="dxa"/>
            <w:vAlign w:val="center"/>
          </w:tcPr>
          <w:p w14:paraId="48B45EC3" w14:textId="1F1E24AB" w:rsidR="007529DC" w:rsidRPr="00957BF4" w:rsidRDefault="00F717D3"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(5*50) /100=2,5%</w:t>
            </w:r>
          </w:p>
        </w:tc>
        <w:tc>
          <w:tcPr>
            <w:tcW w:w="1660" w:type="dxa"/>
            <w:vAlign w:val="center"/>
          </w:tcPr>
          <w:p w14:paraId="4AA430D0" w14:textId="245CBE29"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Contratista - Municipio</w:t>
            </w:r>
          </w:p>
        </w:tc>
      </w:tr>
      <w:tr w:rsidR="007529DC" w:rsidRPr="00957BF4" w14:paraId="3788F916" w14:textId="77777777" w:rsidTr="00406965">
        <w:tc>
          <w:tcPr>
            <w:tcW w:w="1612" w:type="dxa"/>
            <w:vMerge/>
            <w:vAlign w:val="center"/>
          </w:tcPr>
          <w:p w14:paraId="238E14F9" w14:textId="77777777" w:rsidR="007529DC" w:rsidRPr="00957BF4" w:rsidRDefault="007529DC" w:rsidP="00821CA1">
            <w:pPr>
              <w:autoSpaceDE w:val="0"/>
              <w:autoSpaceDN w:val="0"/>
              <w:adjustRightInd w:val="0"/>
              <w:jc w:val="center"/>
              <w:rPr>
                <w:rFonts w:ascii="Arial" w:eastAsia="Batang" w:hAnsi="Arial" w:cs="Arial"/>
                <w:sz w:val="20"/>
                <w:szCs w:val="20"/>
              </w:rPr>
            </w:pPr>
          </w:p>
        </w:tc>
        <w:tc>
          <w:tcPr>
            <w:tcW w:w="1671" w:type="dxa"/>
            <w:vAlign w:val="center"/>
          </w:tcPr>
          <w:p w14:paraId="1CC761B6" w14:textId="52548736" w:rsidR="007529DC" w:rsidRPr="00957BF4" w:rsidRDefault="00F717D3"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Cambios normativos o de legislación tributaria que generan nuevas cargas tributarias</w:t>
            </w:r>
          </w:p>
        </w:tc>
        <w:tc>
          <w:tcPr>
            <w:tcW w:w="1637" w:type="dxa"/>
            <w:vAlign w:val="center"/>
          </w:tcPr>
          <w:p w14:paraId="27FC4102" w14:textId="7D20F1F9"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5%</w:t>
            </w:r>
          </w:p>
        </w:tc>
        <w:tc>
          <w:tcPr>
            <w:tcW w:w="1357" w:type="dxa"/>
            <w:vAlign w:val="center"/>
          </w:tcPr>
          <w:p w14:paraId="1356C4EB" w14:textId="2771B9B0"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50%</w:t>
            </w:r>
          </w:p>
        </w:tc>
        <w:tc>
          <w:tcPr>
            <w:tcW w:w="1433" w:type="dxa"/>
            <w:vAlign w:val="center"/>
          </w:tcPr>
          <w:p w14:paraId="02CD2106" w14:textId="2F7E660F" w:rsidR="007529DC" w:rsidRPr="00957BF4" w:rsidRDefault="00F717D3"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(5*50) /100=2,5%</w:t>
            </w:r>
          </w:p>
        </w:tc>
        <w:tc>
          <w:tcPr>
            <w:tcW w:w="1660" w:type="dxa"/>
            <w:vAlign w:val="center"/>
          </w:tcPr>
          <w:p w14:paraId="127898C2" w14:textId="13A84EDF"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Contratista - Municipio</w:t>
            </w:r>
          </w:p>
        </w:tc>
      </w:tr>
      <w:tr w:rsidR="007529DC" w:rsidRPr="00957BF4" w14:paraId="4772D5D7" w14:textId="77777777" w:rsidTr="00406965">
        <w:tc>
          <w:tcPr>
            <w:tcW w:w="1612" w:type="dxa"/>
            <w:vAlign w:val="center"/>
          </w:tcPr>
          <w:p w14:paraId="1CC88AB9" w14:textId="5558C596"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FINANCIERO</w:t>
            </w:r>
          </w:p>
        </w:tc>
        <w:tc>
          <w:tcPr>
            <w:tcW w:w="1671" w:type="dxa"/>
            <w:vAlign w:val="center"/>
          </w:tcPr>
          <w:p w14:paraId="547EAADB" w14:textId="0FD4132A" w:rsidR="007529DC" w:rsidRPr="00957BF4" w:rsidRDefault="00F717D3"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Se deriva de los efectos provenientes de las variaciones de las tasas de interés, de cambio, devaluación real y otras variables del mercado, frente a estimaciones normales del contratista</w:t>
            </w:r>
          </w:p>
        </w:tc>
        <w:tc>
          <w:tcPr>
            <w:tcW w:w="1637" w:type="dxa"/>
            <w:vAlign w:val="center"/>
          </w:tcPr>
          <w:p w14:paraId="1A6D709F" w14:textId="73EFD87D"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5%</w:t>
            </w:r>
          </w:p>
        </w:tc>
        <w:tc>
          <w:tcPr>
            <w:tcW w:w="1357" w:type="dxa"/>
            <w:vAlign w:val="center"/>
          </w:tcPr>
          <w:p w14:paraId="73864E2A" w14:textId="50ED49E9"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50%</w:t>
            </w:r>
          </w:p>
        </w:tc>
        <w:tc>
          <w:tcPr>
            <w:tcW w:w="1433" w:type="dxa"/>
            <w:vAlign w:val="center"/>
          </w:tcPr>
          <w:p w14:paraId="02718943" w14:textId="02249637" w:rsidR="007529DC" w:rsidRPr="00957BF4" w:rsidRDefault="00F717D3"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(5*50) /100=2,5%</w:t>
            </w:r>
          </w:p>
        </w:tc>
        <w:tc>
          <w:tcPr>
            <w:tcW w:w="1660" w:type="dxa"/>
            <w:vAlign w:val="center"/>
          </w:tcPr>
          <w:p w14:paraId="58AB874F" w14:textId="3AE68C51"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Contratista - Municipio</w:t>
            </w:r>
          </w:p>
        </w:tc>
      </w:tr>
      <w:tr w:rsidR="007529DC" w:rsidRPr="00957BF4" w14:paraId="08324DA3" w14:textId="77777777" w:rsidTr="00406965">
        <w:tc>
          <w:tcPr>
            <w:tcW w:w="1612" w:type="dxa"/>
            <w:vAlign w:val="center"/>
          </w:tcPr>
          <w:p w14:paraId="1B82786B" w14:textId="00AC745B"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HURTO Y VANDALISMO</w:t>
            </w:r>
          </w:p>
        </w:tc>
        <w:tc>
          <w:tcPr>
            <w:tcW w:w="1671" w:type="dxa"/>
            <w:vAlign w:val="center"/>
          </w:tcPr>
          <w:p w14:paraId="77525624" w14:textId="7C94EAB7" w:rsidR="007529DC" w:rsidRPr="00957BF4" w:rsidRDefault="00F717D3"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Se refiere a los efectos desfavorables o cualquier daño, prejuicio o pérdida de los bienes a cargo del contratista, causados por terceros a cargo del contratista, causados por terceros ajenos a la entidad</w:t>
            </w:r>
          </w:p>
        </w:tc>
        <w:tc>
          <w:tcPr>
            <w:tcW w:w="1637" w:type="dxa"/>
            <w:vAlign w:val="center"/>
          </w:tcPr>
          <w:p w14:paraId="2CBFA8E7" w14:textId="1651AD91"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10%</w:t>
            </w:r>
          </w:p>
        </w:tc>
        <w:tc>
          <w:tcPr>
            <w:tcW w:w="1357" w:type="dxa"/>
            <w:vAlign w:val="center"/>
          </w:tcPr>
          <w:p w14:paraId="4FBF6947" w14:textId="60FFE69D"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100%</w:t>
            </w:r>
          </w:p>
        </w:tc>
        <w:tc>
          <w:tcPr>
            <w:tcW w:w="1433" w:type="dxa"/>
            <w:vAlign w:val="center"/>
          </w:tcPr>
          <w:p w14:paraId="7D36ADF1" w14:textId="732751F5" w:rsidR="007529DC" w:rsidRPr="00957BF4" w:rsidRDefault="00F717D3"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(10*100) /100=10%</w:t>
            </w:r>
          </w:p>
        </w:tc>
        <w:tc>
          <w:tcPr>
            <w:tcW w:w="1660" w:type="dxa"/>
            <w:vAlign w:val="center"/>
          </w:tcPr>
          <w:p w14:paraId="35BBFEFF" w14:textId="55EFDEFD" w:rsidR="007529DC" w:rsidRPr="00957BF4" w:rsidRDefault="007529DC" w:rsidP="00821CA1">
            <w:pPr>
              <w:autoSpaceDE w:val="0"/>
              <w:autoSpaceDN w:val="0"/>
              <w:adjustRightInd w:val="0"/>
              <w:jc w:val="center"/>
              <w:rPr>
                <w:rFonts w:ascii="Arial" w:eastAsia="Batang" w:hAnsi="Arial" w:cs="Arial"/>
                <w:sz w:val="20"/>
                <w:szCs w:val="20"/>
              </w:rPr>
            </w:pPr>
            <w:r w:rsidRPr="00957BF4">
              <w:rPr>
                <w:rFonts w:ascii="Arial" w:eastAsia="Batang" w:hAnsi="Arial" w:cs="Arial"/>
                <w:sz w:val="20"/>
                <w:szCs w:val="20"/>
              </w:rPr>
              <w:t>Contratista</w:t>
            </w:r>
          </w:p>
        </w:tc>
      </w:tr>
      <w:tr w:rsidR="00406965" w:rsidRPr="00957BF4" w14:paraId="6A33B88E" w14:textId="77777777" w:rsidTr="00406965">
        <w:tc>
          <w:tcPr>
            <w:tcW w:w="1612" w:type="dxa"/>
            <w:vAlign w:val="center"/>
          </w:tcPr>
          <w:p w14:paraId="6C572B1F" w14:textId="64A88AEC" w:rsidR="00406965" w:rsidRPr="00957BF4" w:rsidRDefault="00406965" w:rsidP="00406965">
            <w:pPr>
              <w:autoSpaceDE w:val="0"/>
              <w:autoSpaceDN w:val="0"/>
              <w:adjustRightInd w:val="0"/>
              <w:jc w:val="center"/>
              <w:rPr>
                <w:rFonts w:ascii="Arial" w:eastAsia="Batang" w:hAnsi="Arial" w:cs="Arial"/>
                <w:sz w:val="20"/>
                <w:szCs w:val="20"/>
              </w:rPr>
            </w:pPr>
            <w:r w:rsidRPr="00957BF4">
              <w:rPr>
                <w:rFonts w:ascii="Arial" w:eastAsia="Arial" w:hAnsi="Arial" w:cs="Arial"/>
                <w:sz w:val="20"/>
                <w:szCs w:val="20"/>
              </w:rPr>
              <w:t>ACCIDENTES DE TRABAJO</w:t>
            </w:r>
          </w:p>
        </w:tc>
        <w:tc>
          <w:tcPr>
            <w:tcW w:w="1671" w:type="dxa"/>
            <w:vAlign w:val="center"/>
          </w:tcPr>
          <w:p w14:paraId="671E3C25" w14:textId="30E660FE" w:rsidR="00406965" w:rsidRPr="00957BF4" w:rsidRDefault="00406965" w:rsidP="00406965">
            <w:pPr>
              <w:autoSpaceDE w:val="0"/>
              <w:autoSpaceDN w:val="0"/>
              <w:adjustRightInd w:val="0"/>
              <w:jc w:val="center"/>
              <w:rPr>
                <w:rFonts w:ascii="Arial" w:eastAsia="Batang" w:hAnsi="Arial" w:cs="Arial"/>
                <w:sz w:val="20"/>
                <w:szCs w:val="20"/>
              </w:rPr>
            </w:pPr>
            <w:r w:rsidRPr="00957BF4">
              <w:rPr>
                <w:rFonts w:ascii="Arial" w:eastAsia="Arial" w:hAnsi="Arial" w:cs="Arial"/>
                <w:sz w:val="20"/>
                <w:szCs w:val="20"/>
              </w:rPr>
              <w:t>Ocurre cuando un trabajador o cualquier persona ajena al proyecto, sufre algún tipo de lesión o daño a su integridad física, mental o moral</w:t>
            </w:r>
          </w:p>
        </w:tc>
        <w:tc>
          <w:tcPr>
            <w:tcW w:w="1637" w:type="dxa"/>
            <w:vAlign w:val="center"/>
          </w:tcPr>
          <w:p w14:paraId="0DF64943" w14:textId="1123C146" w:rsidR="00406965" w:rsidRPr="00957BF4" w:rsidRDefault="00406965" w:rsidP="00406965">
            <w:pPr>
              <w:autoSpaceDE w:val="0"/>
              <w:autoSpaceDN w:val="0"/>
              <w:adjustRightInd w:val="0"/>
              <w:jc w:val="center"/>
              <w:rPr>
                <w:rFonts w:ascii="Arial" w:eastAsia="Batang" w:hAnsi="Arial" w:cs="Arial"/>
                <w:sz w:val="20"/>
                <w:szCs w:val="20"/>
              </w:rPr>
            </w:pPr>
            <w:r w:rsidRPr="00957BF4">
              <w:rPr>
                <w:rFonts w:ascii="Arial" w:eastAsia="Arial" w:hAnsi="Arial" w:cs="Arial"/>
                <w:sz w:val="20"/>
                <w:szCs w:val="20"/>
              </w:rPr>
              <w:t>10%</w:t>
            </w:r>
          </w:p>
        </w:tc>
        <w:tc>
          <w:tcPr>
            <w:tcW w:w="1357" w:type="dxa"/>
            <w:vAlign w:val="center"/>
          </w:tcPr>
          <w:p w14:paraId="3C653F72" w14:textId="23BA5B78" w:rsidR="00406965" w:rsidRPr="00957BF4" w:rsidRDefault="00406965" w:rsidP="00406965">
            <w:pPr>
              <w:autoSpaceDE w:val="0"/>
              <w:autoSpaceDN w:val="0"/>
              <w:adjustRightInd w:val="0"/>
              <w:jc w:val="center"/>
              <w:rPr>
                <w:rFonts w:ascii="Arial" w:eastAsia="Batang" w:hAnsi="Arial" w:cs="Arial"/>
                <w:sz w:val="20"/>
                <w:szCs w:val="20"/>
              </w:rPr>
            </w:pPr>
            <w:r w:rsidRPr="00957BF4">
              <w:rPr>
                <w:rFonts w:ascii="Arial" w:eastAsia="Arial" w:hAnsi="Arial" w:cs="Arial"/>
                <w:sz w:val="20"/>
                <w:szCs w:val="20"/>
              </w:rPr>
              <w:t>100%</w:t>
            </w:r>
          </w:p>
        </w:tc>
        <w:tc>
          <w:tcPr>
            <w:tcW w:w="1433" w:type="dxa"/>
            <w:vAlign w:val="center"/>
          </w:tcPr>
          <w:p w14:paraId="3F53D78C" w14:textId="77777777" w:rsidR="00406965" w:rsidRPr="00957BF4" w:rsidRDefault="00406965" w:rsidP="00406965">
            <w:pPr>
              <w:ind w:left="5" w:right="-79" w:hanging="5"/>
              <w:jc w:val="center"/>
              <w:rPr>
                <w:rFonts w:ascii="Arial" w:eastAsia="Arial" w:hAnsi="Arial" w:cs="Arial"/>
                <w:sz w:val="20"/>
                <w:szCs w:val="20"/>
              </w:rPr>
            </w:pPr>
          </w:p>
          <w:p w14:paraId="133FC36C" w14:textId="0E80DE3E" w:rsidR="00406965" w:rsidRPr="00957BF4" w:rsidRDefault="00406965" w:rsidP="00406965">
            <w:pPr>
              <w:autoSpaceDE w:val="0"/>
              <w:autoSpaceDN w:val="0"/>
              <w:adjustRightInd w:val="0"/>
              <w:jc w:val="center"/>
              <w:rPr>
                <w:rFonts w:ascii="Arial" w:eastAsia="Batang" w:hAnsi="Arial" w:cs="Arial"/>
                <w:sz w:val="20"/>
                <w:szCs w:val="20"/>
              </w:rPr>
            </w:pPr>
            <w:r w:rsidRPr="00957BF4">
              <w:rPr>
                <w:rFonts w:ascii="Arial" w:eastAsia="Arial" w:hAnsi="Arial" w:cs="Arial"/>
                <w:sz w:val="20"/>
                <w:szCs w:val="20"/>
              </w:rPr>
              <w:t>(10*100)/100=10</w:t>
            </w:r>
          </w:p>
        </w:tc>
        <w:tc>
          <w:tcPr>
            <w:tcW w:w="1660" w:type="dxa"/>
            <w:vAlign w:val="center"/>
          </w:tcPr>
          <w:p w14:paraId="00DAB5D6" w14:textId="77777777" w:rsidR="00406965" w:rsidRPr="00957BF4" w:rsidRDefault="00406965" w:rsidP="00406965">
            <w:pPr>
              <w:ind w:left="5" w:right="-79" w:hanging="5"/>
              <w:jc w:val="center"/>
              <w:rPr>
                <w:rFonts w:ascii="Arial" w:eastAsia="Arial" w:hAnsi="Arial" w:cs="Arial"/>
                <w:sz w:val="20"/>
                <w:szCs w:val="20"/>
              </w:rPr>
            </w:pPr>
          </w:p>
          <w:p w14:paraId="1038B2E5" w14:textId="617E86E4" w:rsidR="00406965" w:rsidRPr="00957BF4" w:rsidRDefault="00406965" w:rsidP="00406965">
            <w:pPr>
              <w:autoSpaceDE w:val="0"/>
              <w:autoSpaceDN w:val="0"/>
              <w:adjustRightInd w:val="0"/>
              <w:jc w:val="center"/>
              <w:rPr>
                <w:rFonts w:ascii="Arial" w:eastAsia="Batang" w:hAnsi="Arial" w:cs="Arial"/>
                <w:sz w:val="20"/>
                <w:szCs w:val="20"/>
              </w:rPr>
            </w:pPr>
            <w:r w:rsidRPr="00957BF4">
              <w:rPr>
                <w:rFonts w:ascii="Arial" w:eastAsia="Arial" w:hAnsi="Arial" w:cs="Arial"/>
                <w:sz w:val="20"/>
                <w:szCs w:val="20"/>
              </w:rPr>
              <w:t>Contratista</w:t>
            </w:r>
          </w:p>
        </w:tc>
      </w:tr>
    </w:tbl>
    <w:p w14:paraId="0A2964C9" w14:textId="77777777" w:rsidR="007529DC" w:rsidRPr="00485AFE" w:rsidRDefault="007529DC" w:rsidP="00821CA1">
      <w:pPr>
        <w:autoSpaceDE w:val="0"/>
        <w:autoSpaceDN w:val="0"/>
        <w:adjustRightInd w:val="0"/>
        <w:ind w:right="-518"/>
        <w:jc w:val="both"/>
        <w:rPr>
          <w:rFonts w:ascii="Arial" w:eastAsia="Batang" w:hAnsi="Arial" w:cs="Arial"/>
        </w:rPr>
      </w:pPr>
    </w:p>
    <w:p w14:paraId="535A64C5" w14:textId="2D9D8ABD" w:rsidR="00407FEC" w:rsidRPr="00485AFE" w:rsidRDefault="00406965" w:rsidP="00821CA1">
      <w:pPr>
        <w:jc w:val="both"/>
        <w:rPr>
          <w:rFonts w:ascii="Arial" w:hAnsi="Arial" w:cs="Arial"/>
          <w:b/>
        </w:rPr>
      </w:pPr>
      <w:r>
        <w:rPr>
          <w:rFonts w:ascii="Arial" w:eastAsia="Arial" w:hAnsi="Arial" w:cs="Arial"/>
          <w:b/>
        </w:rPr>
        <w:t>INDICACIÓN SI EL PROCESO DE CONTRATACIÓN ESTÁ COBIJADO POR UN ACUERDO COMERCIAL. (ARTÍCULO 2.2.1.1.2.1.1. NUMERAL 8 DECRETO 1082 DE 2015).</w:t>
      </w:r>
    </w:p>
    <w:p w14:paraId="4DD8CE4E" w14:textId="77777777" w:rsidR="00DD18B3" w:rsidRDefault="00DD18B3" w:rsidP="00407FEC">
      <w:pPr>
        <w:jc w:val="both"/>
        <w:rPr>
          <w:rFonts w:ascii="Arial" w:hAnsi="Arial" w:cs="Arial"/>
          <w:b/>
        </w:rPr>
      </w:pPr>
    </w:p>
    <w:p w14:paraId="13B3BA4A" w14:textId="77777777" w:rsidR="00406965" w:rsidRDefault="00406965" w:rsidP="00406965">
      <w:pPr>
        <w:jc w:val="both"/>
        <w:rPr>
          <w:rFonts w:ascii="Arial" w:eastAsia="Arial" w:hAnsi="Arial" w:cs="Arial"/>
        </w:rPr>
      </w:pPr>
      <w:r>
        <w:rPr>
          <w:rFonts w:ascii="Arial" w:eastAsia="Arial" w:hAnsi="Arial" w:cs="Arial"/>
        </w:rPr>
        <w:t xml:space="preserve">De conformidad con el artículo 2.2.1.1.2.1.1 del Decreto 1082 de 2015, las entidades estatales deberán observar las obligaciones que en materia de Acuerdos Internacionales y Tratados de Libre Comercio (TLC) vinculen al Estado Colombiano, para lo cual establecerán si la respectiva contratación a realizar se encuentra cobijada por los mismos. </w:t>
      </w:r>
    </w:p>
    <w:p w14:paraId="70FE742F" w14:textId="77777777" w:rsidR="00406965" w:rsidRDefault="00406965" w:rsidP="00406965">
      <w:pPr>
        <w:jc w:val="both"/>
        <w:rPr>
          <w:rFonts w:ascii="Arial" w:eastAsia="Arial" w:hAnsi="Arial" w:cs="Arial"/>
        </w:rPr>
      </w:pPr>
      <w:r>
        <w:rPr>
          <w:rFonts w:ascii="Arial" w:eastAsia="Arial" w:hAnsi="Arial" w:cs="Arial"/>
        </w:rPr>
        <w:t>El municipio de Gama determinó si un Acuerdo Comercial es aplicable de acuerdo a los parámetros establecidos en la guía que para el efecto publicó la Agencia Nacional de Contratación Pública – Colombia Compra Eficiente en el link:</w:t>
      </w:r>
    </w:p>
    <w:p w14:paraId="6CBC1DF7" w14:textId="77777777" w:rsidR="00406965" w:rsidRDefault="00406965" w:rsidP="00406965">
      <w:pPr>
        <w:jc w:val="both"/>
        <w:rPr>
          <w:rFonts w:ascii="Arial" w:eastAsia="Arial" w:hAnsi="Arial" w:cs="Arial"/>
          <w:b/>
        </w:rPr>
      </w:pPr>
      <w:hyperlink r:id="rId56">
        <w:r>
          <w:rPr>
            <w:rFonts w:ascii="Arial" w:eastAsia="Arial" w:hAnsi="Arial" w:cs="Arial"/>
            <w:u w:val="single"/>
          </w:rPr>
          <w:t>http://www.colombiacompra.gov.co/sites/default/files/manuales/cce_manual_acuerdos_comerciales_web.pdf</w:t>
        </w:r>
      </w:hyperlink>
    </w:p>
    <w:p w14:paraId="689E15B5" w14:textId="77777777" w:rsidR="00406965" w:rsidRDefault="00406965" w:rsidP="00407FEC">
      <w:pPr>
        <w:jc w:val="both"/>
        <w:rPr>
          <w:rFonts w:ascii="Arial" w:hAnsi="Arial" w:cs="Arial"/>
          <w:b/>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1984"/>
        <w:gridCol w:w="2410"/>
        <w:gridCol w:w="1697"/>
        <w:gridCol w:w="1563"/>
      </w:tblGrid>
      <w:tr w:rsidR="00406965" w:rsidRPr="00957BF4" w14:paraId="7518F006" w14:textId="77777777" w:rsidTr="00406965">
        <w:trPr>
          <w:cantSplit/>
          <w:trHeight w:val="1377"/>
        </w:trPr>
        <w:tc>
          <w:tcPr>
            <w:tcW w:w="2660" w:type="dxa"/>
            <w:shd w:val="clear" w:color="auto" w:fill="8EAADB" w:themeFill="accent1" w:themeFillTint="99"/>
            <w:vAlign w:val="center"/>
          </w:tcPr>
          <w:p w14:paraId="4539B0FA" w14:textId="77777777" w:rsidR="00406965" w:rsidRPr="00957BF4" w:rsidRDefault="00406965" w:rsidP="00406965">
            <w:pPr>
              <w:ind w:left="113" w:right="113"/>
              <w:jc w:val="center"/>
              <w:rPr>
                <w:rFonts w:ascii="Arial" w:eastAsia="Arial" w:hAnsi="Arial" w:cs="Arial"/>
                <w:b/>
                <w:sz w:val="20"/>
                <w:szCs w:val="20"/>
              </w:rPr>
            </w:pPr>
            <w:r w:rsidRPr="00957BF4">
              <w:rPr>
                <w:rFonts w:ascii="Arial" w:eastAsia="Arial" w:hAnsi="Arial" w:cs="Arial"/>
                <w:b/>
                <w:sz w:val="20"/>
                <w:szCs w:val="20"/>
              </w:rPr>
              <w:t>ACUERDO COMERCIAL</w:t>
            </w:r>
          </w:p>
        </w:tc>
        <w:tc>
          <w:tcPr>
            <w:tcW w:w="1984" w:type="dxa"/>
            <w:shd w:val="clear" w:color="auto" w:fill="8EAADB" w:themeFill="accent1" w:themeFillTint="99"/>
            <w:vAlign w:val="center"/>
          </w:tcPr>
          <w:p w14:paraId="5147539E" w14:textId="77777777" w:rsidR="00406965" w:rsidRPr="00957BF4" w:rsidRDefault="00406965" w:rsidP="00406965">
            <w:pPr>
              <w:ind w:left="113" w:right="113"/>
              <w:jc w:val="center"/>
              <w:rPr>
                <w:rFonts w:ascii="Arial" w:eastAsia="Arial" w:hAnsi="Arial" w:cs="Arial"/>
                <w:b/>
                <w:sz w:val="20"/>
                <w:szCs w:val="20"/>
              </w:rPr>
            </w:pPr>
            <w:r w:rsidRPr="00957BF4">
              <w:rPr>
                <w:rFonts w:ascii="Arial" w:eastAsia="Arial" w:hAnsi="Arial" w:cs="Arial"/>
                <w:b/>
                <w:sz w:val="20"/>
                <w:szCs w:val="20"/>
              </w:rPr>
              <w:t>ENTIDAD ESTATAL INCLUIDA</w:t>
            </w:r>
          </w:p>
        </w:tc>
        <w:tc>
          <w:tcPr>
            <w:tcW w:w="2410" w:type="dxa"/>
            <w:shd w:val="clear" w:color="auto" w:fill="8EAADB" w:themeFill="accent1" w:themeFillTint="99"/>
            <w:vAlign w:val="center"/>
          </w:tcPr>
          <w:p w14:paraId="385FA459" w14:textId="77777777" w:rsidR="00406965" w:rsidRPr="00957BF4" w:rsidRDefault="00406965" w:rsidP="00406965">
            <w:pPr>
              <w:ind w:left="113" w:right="113"/>
              <w:jc w:val="center"/>
              <w:rPr>
                <w:rFonts w:ascii="Arial" w:eastAsia="Arial" w:hAnsi="Arial" w:cs="Arial"/>
                <w:b/>
                <w:sz w:val="20"/>
                <w:szCs w:val="20"/>
              </w:rPr>
            </w:pPr>
            <w:r w:rsidRPr="00957BF4">
              <w:rPr>
                <w:rFonts w:ascii="Arial" w:eastAsia="Arial" w:hAnsi="Arial" w:cs="Arial"/>
                <w:b/>
                <w:sz w:val="20"/>
                <w:szCs w:val="20"/>
              </w:rPr>
              <w:t>PRESUPUESTO DEL PROCESO DE CONTRATACION SUPERIOR AL VALOR DEL ACUERDO COMERCIAL</w:t>
            </w:r>
          </w:p>
        </w:tc>
        <w:tc>
          <w:tcPr>
            <w:tcW w:w="1697" w:type="dxa"/>
            <w:shd w:val="clear" w:color="auto" w:fill="8EAADB" w:themeFill="accent1" w:themeFillTint="99"/>
            <w:vAlign w:val="center"/>
          </w:tcPr>
          <w:p w14:paraId="4830BCE7" w14:textId="77777777" w:rsidR="00406965" w:rsidRPr="00957BF4" w:rsidRDefault="00406965" w:rsidP="00406965">
            <w:pPr>
              <w:ind w:left="113" w:right="113"/>
              <w:jc w:val="center"/>
              <w:rPr>
                <w:rFonts w:ascii="Arial" w:eastAsia="Arial" w:hAnsi="Arial" w:cs="Arial"/>
                <w:b/>
                <w:sz w:val="20"/>
                <w:szCs w:val="20"/>
              </w:rPr>
            </w:pPr>
            <w:r w:rsidRPr="00957BF4">
              <w:rPr>
                <w:rFonts w:ascii="Arial" w:eastAsia="Arial" w:hAnsi="Arial" w:cs="Arial"/>
                <w:b/>
                <w:sz w:val="20"/>
                <w:szCs w:val="20"/>
              </w:rPr>
              <w:t>EXCEPCION APLICABLE AL PROCESO DE CONTRATACION</w:t>
            </w:r>
          </w:p>
        </w:tc>
        <w:tc>
          <w:tcPr>
            <w:tcW w:w="1563" w:type="dxa"/>
            <w:shd w:val="clear" w:color="auto" w:fill="8EAADB" w:themeFill="accent1" w:themeFillTint="99"/>
            <w:vAlign w:val="center"/>
          </w:tcPr>
          <w:p w14:paraId="10CBCA34" w14:textId="77777777" w:rsidR="00406965" w:rsidRPr="00957BF4" w:rsidRDefault="00406965" w:rsidP="00406965">
            <w:pPr>
              <w:ind w:left="113" w:right="113"/>
              <w:jc w:val="center"/>
              <w:rPr>
                <w:rFonts w:ascii="Arial" w:eastAsia="Arial" w:hAnsi="Arial" w:cs="Arial"/>
                <w:b/>
                <w:sz w:val="20"/>
                <w:szCs w:val="20"/>
              </w:rPr>
            </w:pPr>
            <w:r w:rsidRPr="00957BF4">
              <w:rPr>
                <w:rFonts w:ascii="Arial" w:eastAsia="Arial" w:hAnsi="Arial" w:cs="Arial"/>
                <w:b/>
                <w:sz w:val="20"/>
                <w:szCs w:val="20"/>
              </w:rPr>
              <w:t>PROCESO DE CONTRATACION CUBIERTO POR EL ACUERDO COMERCIAL</w:t>
            </w:r>
          </w:p>
        </w:tc>
      </w:tr>
      <w:tr w:rsidR="00406965" w:rsidRPr="00957BF4" w14:paraId="4CF50913" w14:textId="77777777" w:rsidTr="00406965">
        <w:trPr>
          <w:trHeight w:val="243"/>
        </w:trPr>
        <w:tc>
          <w:tcPr>
            <w:tcW w:w="2660" w:type="dxa"/>
          </w:tcPr>
          <w:p w14:paraId="58BD0CCA"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Canadá</w:t>
            </w:r>
          </w:p>
        </w:tc>
        <w:tc>
          <w:tcPr>
            <w:tcW w:w="1984" w:type="dxa"/>
          </w:tcPr>
          <w:p w14:paraId="67A08FE6"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Pr>
          <w:p w14:paraId="15BD67B0"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Pr>
          <w:p w14:paraId="1E3F8B74"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Pr>
          <w:p w14:paraId="06D5A3AE"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61ED361D" w14:textId="77777777" w:rsidTr="00406965">
        <w:trPr>
          <w:trHeight w:val="243"/>
        </w:trPr>
        <w:tc>
          <w:tcPr>
            <w:tcW w:w="2660" w:type="dxa"/>
          </w:tcPr>
          <w:p w14:paraId="6F6A06F3"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Chile</w:t>
            </w:r>
          </w:p>
        </w:tc>
        <w:tc>
          <w:tcPr>
            <w:tcW w:w="1984" w:type="dxa"/>
          </w:tcPr>
          <w:p w14:paraId="51998B71"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Pr>
          <w:p w14:paraId="0A874EF0"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Pr>
          <w:p w14:paraId="03EBFB59"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Pr>
          <w:p w14:paraId="0F16349D"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155CE3C5"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6441D086"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Estados Unidos</w:t>
            </w:r>
          </w:p>
        </w:tc>
        <w:tc>
          <w:tcPr>
            <w:tcW w:w="1984" w:type="dxa"/>
            <w:tcBorders>
              <w:top w:val="single" w:sz="4" w:space="0" w:color="000000"/>
              <w:left w:val="single" w:sz="4" w:space="0" w:color="000000"/>
              <w:bottom w:val="single" w:sz="4" w:space="0" w:color="000000"/>
              <w:right w:val="single" w:sz="4" w:space="0" w:color="000000"/>
            </w:tcBorders>
          </w:tcPr>
          <w:p w14:paraId="4BE9844A"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5884DC07"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7BF9EDE1"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3E27BBD0"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768BC7CB"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279AC1CD"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El Salvador</w:t>
            </w:r>
          </w:p>
        </w:tc>
        <w:tc>
          <w:tcPr>
            <w:tcW w:w="1984" w:type="dxa"/>
            <w:tcBorders>
              <w:top w:val="single" w:sz="4" w:space="0" w:color="000000"/>
              <w:left w:val="single" w:sz="4" w:space="0" w:color="000000"/>
              <w:bottom w:val="single" w:sz="4" w:space="0" w:color="000000"/>
              <w:right w:val="single" w:sz="4" w:space="0" w:color="000000"/>
            </w:tcBorders>
          </w:tcPr>
          <w:p w14:paraId="7709A904"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48A5EC99"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20728406"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643F96DF"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7FB220EE"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6B7CAE54"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Guatemala</w:t>
            </w:r>
          </w:p>
        </w:tc>
        <w:tc>
          <w:tcPr>
            <w:tcW w:w="1984" w:type="dxa"/>
            <w:tcBorders>
              <w:top w:val="single" w:sz="4" w:space="0" w:color="000000"/>
              <w:left w:val="single" w:sz="4" w:space="0" w:color="000000"/>
              <w:bottom w:val="single" w:sz="4" w:space="0" w:color="000000"/>
              <w:right w:val="single" w:sz="4" w:space="0" w:color="000000"/>
            </w:tcBorders>
          </w:tcPr>
          <w:p w14:paraId="2938C8D3"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027D0752"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118E7EE7"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22A71A8C"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1C6010D3"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6FA653E0"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Honduras</w:t>
            </w:r>
          </w:p>
        </w:tc>
        <w:tc>
          <w:tcPr>
            <w:tcW w:w="1984" w:type="dxa"/>
            <w:tcBorders>
              <w:top w:val="single" w:sz="4" w:space="0" w:color="000000"/>
              <w:left w:val="single" w:sz="4" w:space="0" w:color="000000"/>
              <w:bottom w:val="single" w:sz="4" w:space="0" w:color="000000"/>
              <w:right w:val="single" w:sz="4" w:space="0" w:color="000000"/>
            </w:tcBorders>
          </w:tcPr>
          <w:p w14:paraId="5AECBDAC"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47354EB8"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6319BD83"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6D882E2B"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4C4EEC6F"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2C722307"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Liechtenstein</w:t>
            </w:r>
          </w:p>
        </w:tc>
        <w:tc>
          <w:tcPr>
            <w:tcW w:w="1984" w:type="dxa"/>
            <w:tcBorders>
              <w:top w:val="single" w:sz="4" w:space="0" w:color="000000"/>
              <w:left w:val="single" w:sz="4" w:space="0" w:color="000000"/>
              <w:bottom w:val="single" w:sz="4" w:space="0" w:color="000000"/>
              <w:right w:val="single" w:sz="4" w:space="0" w:color="000000"/>
            </w:tcBorders>
          </w:tcPr>
          <w:p w14:paraId="31B69C1C"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458FAC79"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33D870AE"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11678B12"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7DB4F4ED"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0AD12F53"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Suiza</w:t>
            </w:r>
          </w:p>
        </w:tc>
        <w:tc>
          <w:tcPr>
            <w:tcW w:w="1984" w:type="dxa"/>
            <w:tcBorders>
              <w:top w:val="single" w:sz="4" w:space="0" w:color="000000"/>
              <w:left w:val="single" w:sz="4" w:space="0" w:color="000000"/>
              <w:bottom w:val="single" w:sz="4" w:space="0" w:color="000000"/>
              <w:right w:val="single" w:sz="4" w:space="0" w:color="000000"/>
            </w:tcBorders>
          </w:tcPr>
          <w:p w14:paraId="16114431"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2F71D8C1"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3D952C7F"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1ED8C973"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0886C3BA"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22251220"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México</w:t>
            </w:r>
          </w:p>
        </w:tc>
        <w:tc>
          <w:tcPr>
            <w:tcW w:w="1984" w:type="dxa"/>
            <w:tcBorders>
              <w:top w:val="single" w:sz="4" w:space="0" w:color="000000"/>
              <w:left w:val="single" w:sz="4" w:space="0" w:color="000000"/>
              <w:bottom w:val="single" w:sz="4" w:space="0" w:color="000000"/>
              <w:right w:val="single" w:sz="4" w:space="0" w:color="000000"/>
            </w:tcBorders>
          </w:tcPr>
          <w:p w14:paraId="03350A01"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24CD7A91"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79E3DAFA"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3554928C"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57C10045"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350F7942"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Unión Europea</w:t>
            </w:r>
          </w:p>
        </w:tc>
        <w:tc>
          <w:tcPr>
            <w:tcW w:w="1984" w:type="dxa"/>
            <w:tcBorders>
              <w:top w:val="single" w:sz="4" w:space="0" w:color="000000"/>
              <w:left w:val="single" w:sz="4" w:space="0" w:color="000000"/>
              <w:bottom w:val="single" w:sz="4" w:space="0" w:color="000000"/>
              <w:right w:val="single" w:sz="4" w:space="0" w:color="000000"/>
            </w:tcBorders>
          </w:tcPr>
          <w:p w14:paraId="2DABA5C8"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2D03A41A"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7FBB46FE"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4E9F7E66"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7729E6BE"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22344284"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Comunidad Andina de Naciones</w:t>
            </w:r>
          </w:p>
        </w:tc>
        <w:tc>
          <w:tcPr>
            <w:tcW w:w="1984" w:type="dxa"/>
            <w:tcBorders>
              <w:top w:val="single" w:sz="4" w:space="0" w:color="000000"/>
              <w:left w:val="single" w:sz="4" w:space="0" w:color="000000"/>
              <w:bottom w:val="single" w:sz="4" w:space="0" w:color="000000"/>
              <w:right w:val="single" w:sz="4" w:space="0" w:color="000000"/>
            </w:tcBorders>
          </w:tcPr>
          <w:p w14:paraId="49E88790"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78A56F55"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7DAD0FC7"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734347E4"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537889CB"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1D85FD0A"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Suiza</w:t>
            </w:r>
          </w:p>
        </w:tc>
        <w:tc>
          <w:tcPr>
            <w:tcW w:w="1984" w:type="dxa"/>
            <w:tcBorders>
              <w:top w:val="single" w:sz="4" w:space="0" w:color="000000"/>
              <w:left w:val="single" w:sz="4" w:space="0" w:color="000000"/>
              <w:bottom w:val="single" w:sz="4" w:space="0" w:color="000000"/>
              <w:right w:val="single" w:sz="4" w:space="0" w:color="000000"/>
            </w:tcBorders>
          </w:tcPr>
          <w:p w14:paraId="38491F68"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6846AA27"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79FA7E0B"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19C27112"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49C49276"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524B0ACF"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México</w:t>
            </w:r>
          </w:p>
        </w:tc>
        <w:tc>
          <w:tcPr>
            <w:tcW w:w="1984" w:type="dxa"/>
            <w:tcBorders>
              <w:top w:val="single" w:sz="4" w:space="0" w:color="000000"/>
              <w:left w:val="single" w:sz="4" w:space="0" w:color="000000"/>
              <w:bottom w:val="single" w:sz="4" w:space="0" w:color="000000"/>
              <w:right w:val="single" w:sz="4" w:space="0" w:color="000000"/>
            </w:tcBorders>
          </w:tcPr>
          <w:p w14:paraId="23EA8DC7"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784DD851"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5D709123"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427CD357"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35ADE7CC"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15339B40"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Unión Europea</w:t>
            </w:r>
          </w:p>
        </w:tc>
        <w:tc>
          <w:tcPr>
            <w:tcW w:w="1984" w:type="dxa"/>
            <w:tcBorders>
              <w:top w:val="single" w:sz="4" w:space="0" w:color="000000"/>
              <w:left w:val="single" w:sz="4" w:space="0" w:color="000000"/>
              <w:bottom w:val="single" w:sz="4" w:space="0" w:color="000000"/>
              <w:right w:val="single" w:sz="4" w:space="0" w:color="000000"/>
            </w:tcBorders>
          </w:tcPr>
          <w:p w14:paraId="77D7ACAE"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28088586"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69F73853"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4C38AF67"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r w:rsidR="00406965" w:rsidRPr="00957BF4" w14:paraId="40D512AE" w14:textId="77777777" w:rsidTr="00406965">
        <w:trPr>
          <w:trHeight w:val="243"/>
        </w:trPr>
        <w:tc>
          <w:tcPr>
            <w:tcW w:w="2660" w:type="dxa"/>
            <w:tcBorders>
              <w:top w:val="single" w:sz="4" w:space="0" w:color="000000"/>
              <w:left w:val="single" w:sz="4" w:space="0" w:color="000000"/>
              <w:bottom w:val="single" w:sz="4" w:space="0" w:color="000000"/>
              <w:right w:val="single" w:sz="4" w:space="0" w:color="000000"/>
            </w:tcBorders>
          </w:tcPr>
          <w:p w14:paraId="6BA24DBB"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Comunidad Andina de Naciones</w:t>
            </w:r>
          </w:p>
        </w:tc>
        <w:tc>
          <w:tcPr>
            <w:tcW w:w="1984" w:type="dxa"/>
            <w:tcBorders>
              <w:top w:val="single" w:sz="4" w:space="0" w:color="000000"/>
              <w:left w:val="single" w:sz="4" w:space="0" w:color="000000"/>
              <w:bottom w:val="single" w:sz="4" w:space="0" w:color="000000"/>
              <w:right w:val="single" w:sz="4" w:space="0" w:color="000000"/>
            </w:tcBorders>
          </w:tcPr>
          <w:p w14:paraId="4C8CE9DB"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2410" w:type="dxa"/>
            <w:tcBorders>
              <w:top w:val="single" w:sz="4" w:space="0" w:color="000000"/>
              <w:left w:val="single" w:sz="4" w:space="0" w:color="000000"/>
              <w:bottom w:val="single" w:sz="4" w:space="0" w:color="000000"/>
              <w:right w:val="single" w:sz="4" w:space="0" w:color="000000"/>
            </w:tcBorders>
          </w:tcPr>
          <w:p w14:paraId="54F45830"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c>
          <w:tcPr>
            <w:tcW w:w="1697" w:type="dxa"/>
            <w:tcBorders>
              <w:top w:val="single" w:sz="4" w:space="0" w:color="000000"/>
              <w:left w:val="single" w:sz="4" w:space="0" w:color="000000"/>
              <w:bottom w:val="single" w:sz="4" w:space="0" w:color="000000"/>
              <w:right w:val="single" w:sz="4" w:space="0" w:color="000000"/>
            </w:tcBorders>
          </w:tcPr>
          <w:p w14:paraId="3CE81D47"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Si</w:t>
            </w:r>
          </w:p>
        </w:tc>
        <w:tc>
          <w:tcPr>
            <w:tcW w:w="1563" w:type="dxa"/>
            <w:tcBorders>
              <w:top w:val="single" w:sz="4" w:space="0" w:color="000000"/>
              <w:left w:val="single" w:sz="4" w:space="0" w:color="000000"/>
              <w:bottom w:val="single" w:sz="4" w:space="0" w:color="000000"/>
              <w:right w:val="single" w:sz="4" w:space="0" w:color="000000"/>
            </w:tcBorders>
          </w:tcPr>
          <w:p w14:paraId="2FB7FF97" w14:textId="77777777" w:rsidR="00406965" w:rsidRPr="00957BF4" w:rsidRDefault="00406965" w:rsidP="00406965">
            <w:pPr>
              <w:jc w:val="both"/>
              <w:rPr>
                <w:rFonts w:ascii="Arial" w:eastAsia="Arial" w:hAnsi="Arial" w:cs="Arial"/>
                <w:bCs/>
                <w:sz w:val="20"/>
                <w:szCs w:val="20"/>
              </w:rPr>
            </w:pPr>
            <w:r w:rsidRPr="00957BF4">
              <w:rPr>
                <w:rFonts w:ascii="Arial" w:eastAsia="Arial" w:hAnsi="Arial" w:cs="Arial"/>
                <w:bCs/>
                <w:sz w:val="20"/>
                <w:szCs w:val="20"/>
              </w:rPr>
              <w:t>No</w:t>
            </w:r>
          </w:p>
        </w:tc>
      </w:tr>
    </w:tbl>
    <w:p w14:paraId="336E23E3" w14:textId="77777777" w:rsidR="00406965" w:rsidRDefault="00406965" w:rsidP="00407FEC">
      <w:pPr>
        <w:jc w:val="both"/>
        <w:rPr>
          <w:rFonts w:ascii="Arial" w:hAnsi="Arial" w:cs="Arial"/>
          <w:b/>
        </w:rPr>
      </w:pPr>
    </w:p>
    <w:p w14:paraId="2DC00E37" w14:textId="77777777" w:rsidR="00F236B7" w:rsidRDefault="00F236B7" w:rsidP="00F236B7">
      <w:pPr>
        <w:jc w:val="both"/>
        <w:rPr>
          <w:rFonts w:ascii="Arial" w:eastAsia="Arial" w:hAnsi="Arial" w:cs="Arial"/>
        </w:rPr>
      </w:pPr>
      <w:r>
        <w:rPr>
          <w:rFonts w:ascii="Arial" w:eastAsia="Arial" w:hAnsi="Arial" w:cs="Arial"/>
        </w:rPr>
        <w:t>En ese sentido, y de conformidad con lo dispuesto por el Ministerio de Comercio, Industria y Turismo, actualmente Colombia tiene Acuerdos Comerciales vigentes con compromisos en materia de contratación pública con los siguientes países: Chile, México, los países del Triángulo Norte (El Salvador, Guatemala, Honduras), y Suiza y Liechtenstein como miembros de la Asociación Europea de Libre Comercio –AELC (EFTA)-, y los Estados Unidos. Adicionalmente, existe la obligación de trato nacional con los países de la Comunidad Andina únicamente para proveedores de servicios.</w:t>
      </w:r>
    </w:p>
    <w:p w14:paraId="3AB4CD6D" w14:textId="77777777" w:rsidR="00406965" w:rsidRDefault="00406965" w:rsidP="00407FEC">
      <w:pPr>
        <w:jc w:val="both"/>
        <w:rPr>
          <w:rFonts w:ascii="Arial" w:hAnsi="Arial" w:cs="Arial"/>
          <w:b/>
        </w:rPr>
      </w:pPr>
    </w:p>
    <w:tbl>
      <w:tblPr>
        <w:tblW w:w="97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60"/>
        <w:gridCol w:w="1694"/>
        <w:gridCol w:w="2522"/>
        <w:gridCol w:w="2431"/>
        <w:gridCol w:w="1640"/>
      </w:tblGrid>
      <w:tr w:rsidR="00F236B7" w:rsidRPr="00F236B7" w14:paraId="3CEC6999" w14:textId="77777777" w:rsidTr="00F236B7">
        <w:trPr>
          <w:cantSplit/>
          <w:trHeight w:val="1716"/>
          <w:jc w:val="center"/>
        </w:trPr>
        <w:tc>
          <w:tcPr>
            <w:tcW w:w="1460" w:type="dxa"/>
            <w:shd w:val="clear" w:color="auto" w:fill="8EAADB" w:themeFill="accent1" w:themeFillTint="99"/>
            <w:vAlign w:val="center"/>
          </w:tcPr>
          <w:p w14:paraId="000D79CF" w14:textId="77777777" w:rsidR="00F236B7" w:rsidRPr="00F236B7" w:rsidRDefault="00F236B7" w:rsidP="00F236B7">
            <w:pPr>
              <w:ind w:left="113" w:right="149"/>
              <w:jc w:val="center"/>
              <w:rPr>
                <w:rFonts w:ascii="Arial" w:eastAsia="Arial" w:hAnsi="Arial" w:cs="Arial"/>
                <w:b/>
                <w:sz w:val="20"/>
                <w:szCs w:val="20"/>
              </w:rPr>
            </w:pPr>
            <w:r w:rsidRPr="00F236B7">
              <w:rPr>
                <w:rFonts w:ascii="Arial" w:eastAsia="Arial" w:hAnsi="Arial" w:cs="Arial"/>
                <w:b/>
                <w:sz w:val="20"/>
                <w:szCs w:val="20"/>
              </w:rPr>
              <w:t>ACUERDO COMERCIAL</w:t>
            </w:r>
          </w:p>
        </w:tc>
        <w:tc>
          <w:tcPr>
            <w:tcW w:w="1694" w:type="dxa"/>
            <w:shd w:val="clear" w:color="auto" w:fill="8EAADB" w:themeFill="accent1" w:themeFillTint="99"/>
            <w:vAlign w:val="center"/>
          </w:tcPr>
          <w:p w14:paraId="2006ACDA" w14:textId="77777777" w:rsidR="00F236B7" w:rsidRPr="00F236B7" w:rsidRDefault="00F236B7" w:rsidP="00F236B7">
            <w:pPr>
              <w:spacing w:before="22"/>
              <w:ind w:left="116" w:right="100"/>
              <w:jc w:val="center"/>
              <w:rPr>
                <w:rFonts w:ascii="Arial" w:eastAsia="Arial" w:hAnsi="Arial" w:cs="Arial"/>
                <w:b/>
                <w:sz w:val="20"/>
                <w:szCs w:val="20"/>
              </w:rPr>
            </w:pPr>
            <w:r w:rsidRPr="00F236B7">
              <w:rPr>
                <w:rFonts w:ascii="Arial" w:eastAsia="Arial" w:hAnsi="Arial" w:cs="Arial"/>
                <w:b/>
                <w:sz w:val="20"/>
                <w:szCs w:val="20"/>
              </w:rPr>
              <w:t>VALOR A PARTIR DEL CUAL ES APLICABLE EL ACUERDO COMERCIAL PARA ENTIDADES GENERALES</w:t>
            </w:r>
          </w:p>
        </w:tc>
        <w:tc>
          <w:tcPr>
            <w:tcW w:w="2522" w:type="dxa"/>
            <w:shd w:val="clear" w:color="auto" w:fill="8EAADB" w:themeFill="accent1" w:themeFillTint="99"/>
            <w:vAlign w:val="center"/>
          </w:tcPr>
          <w:p w14:paraId="3B21F8F2" w14:textId="77777777" w:rsidR="00F236B7" w:rsidRPr="00F236B7" w:rsidRDefault="00F236B7" w:rsidP="00F236B7">
            <w:pPr>
              <w:spacing w:before="128"/>
              <w:ind w:left="113" w:right="56"/>
              <w:jc w:val="center"/>
              <w:rPr>
                <w:rFonts w:ascii="Arial" w:eastAsia="Arial" w:hAnsi="Arial" w:cs="Arial"/>
                <w:b/>
                <w:sz w:val="20"/>
                <w:szCs w:val="20"/>
              </w:rPr>
            </w:pPr>
            <w:r w:rsidRPr="00F236B7">
              <w:rPr>
                <w:rFonts w:ascii="Arial" w:eastAsia="Arial" w:hAnsi="Arial" w:cs="Arial"/>
                <w:b/>
                <w:sz w:val="20"/>
                <w:szCs w:val="20"/>
              </w:rPr>
              <w:t>VALOR A PARTIR DEL CUAL ES APLICABLE EL ACUERDO COMERCIAL PARA ENTIDADES ESPECIALES</w:t>
            </w:r>
          </w:p>
        </w:tc>
        <w:tc>
          <w:tcPr>
            <w:tcW w:w="2431" w:type="dxa"/>
            <w:shd w:val="clear" w:color="auto" w:fill="8EAADB" w:themeFill="accent1" w:themeFillTint="99"/>
            <w:vAlign w:val="center"/>
          </w:tcPr>
          <w:p w14:paraId="2158238C" w14:textId="77777777" w:rsidR="00F236B7" w:rsidRPr="00F236B7" w:rsidRDefault="00F236B7" w:rsidP="00F236B7">
            <w:pPr>
              <w:ind w:left="113" w:right="113"/>
              <w:jc w:val="center"/>
              <w:rPr>
                <w:rFonts w:ascii="Arial" w:eastAsia="Arial" w:hAnsi="Arial" w:cs="Arial"/>
                <w:sz w:val="20"/>
                <w:szCs w:val="20"/>
              </w:rPr>
            </w:pPr>
          </w:p>
          <w:p w14:paraId="4D587E36" w14:textId="77777777" w:rsidR="00F236B7" w:rsidRPr="00F236B7" w:rsidRDefault="00F236B7" w:rsidP="00F236B7">
            <w:pPr>
              <w:spacing w:before="10"/>
              <w:ind w:left="113" w:right="113"/>
              <w:jc w:val="center"/>
              <w:rPr>
                <w:rFonts w:ascii="Arial" w:eastAsia="Arial" w:hAnsi="Arial" w:cs="Arial"/>
                <w:sz w:val="20"/>
                <w:szCs w:val="20"/>
              </w:rPr>
            </w:pPr>
          </w:p>
          <w:p w14:paraId="56EEBAFA" w14:textId="77777777" w:rsidR="00F236B7" w:rsidRPr="00F236B7" w:rsidRDefault="00F236B7" w:rsidP="00F236B7">
            <w:pPr>
              <w:ind w:left="49" w:right="32"/>
              <w:jc w:val="center"/>
              <w:rPr>
                <w:rFonts w:ascii="Arial" w:eastAsia="Arial" w:hAnsi="Arial" w:cs="Arial"/>
                <w:b/>
                <w:sz w:val="20"/>
                <w:szCs w:val="20"/>
              </w:rPr>
            </w:pPr>
            <w:r w:rsidRPr="00F236B7">
              <w:rPr>
                <w:rFonts w:ascii="Arial" w:eastAsia="Arial" w:hAnsi="Arial" w:cs="Arial"/>
                <w:b/>
                <w:sz w:val="20"/>
                <w:szCs w:val="20"/>
              </w:rPr>
              <w:t>EXCEPCIONES</w:t>
            </w:r>
          </w:p>
        </w:tc>
        <w:tc>
          <w:tcPr>
            <w:tcW w:w="1640" w:type="dxa"/>
            <w:shd w:val="clear" w:color="auto" w:fill="8EAADB" w:themeFill="accent1" w:themeFillTint="99"/>
            <w:vAlign w:val="center"/>
          </w:tcPr>
          <w:p w14:paraId="1F87EF1A" w14:textId="77777777" w:rsidR="00F236B7" w:rsidRPr="00F236B7" w:rsidRDefault="00F236B7" w:rsidP="00F236B7">
            <w:pPr>
              <w:spacing w:before="128"/>
              <w:ind w:left="113" w:right="239"/>
              <w:jc w:val="center"/>
              <w:rPr>
                <w:rFonts w:ascii="Arial" w:eastAsia="Arial" w:hAnsi="Arial" w:cs="Arial"/>
                <w:b/>
                <w:sz w:val="20"/>
                <w:szCs w:val="20"/>
              </w:rPr>
            </w:pPr>
            <w:r w:rsidRPr="00F236B7">
              <w:rPr>
                <w:rFonts w:ascii="Arial" w:eastAsia="Arial" w:hAnsi="Arial" w:cs="Arial"/>
                <w:b/>
                <w:sz w:val="20"/>
                <w:szCs w:val="20"/>
              </w:rPr>
              <w:t>APLICA TRATADO PARA ESTE PROCESO</w:t>
            </w:r>
          </w:p>
        </w:tc>
      </w:tr>
      <w:tr w:rsidR="00F236B7" w:rsidRPr="00F236B7" w14:paraId="1F83AE71" w14:textId="77777777" w:rsidTr="00F236B7">
        <w:trPr>
          <w:trHeight w:val="802"/>
          <w:jc w:val="center"/>
        </w:trPr>
        <w:tc>
          <w:tcPr>
            <w:tcW w:w="1460" w:type="dxa"/>
            <w:vAlign w:val="center"/>
          </w:tcPr>
          <w:p w14:paraId="549BF26A" w14:textId="77777777" w:rsidR="00F236B7" w:rsidRPr="00F236B7" w:rsidRDefault="00F236B7" w:rsidP="00F236B7">
            <w:pPr>
              <w:jc w:val="center"/>
              <w:rPr>
                <w:rFonts w:ascii="Arial" w:eastAsia="Arial" w:hAnsi="Arial" w:cs="Arial"/>
                <w:sz w:val="20"/>
                <w:szCs w:val="20"/>
              </w:rPr>
            </w:pPr>
            <w:r w:rsidRPr="00F236B7">
              <w:rPr>
                <w:rFonts w:ascii="Arial" w:eastAsia="Arial" w:hAnsi="Arial" w:cs="Arial"/>
                <w:sz w:val="20"/>
                <w:szCs w:val="20"/>
              </w:rPr>
              <w:t>Canadá</w:t>
            </w:r>
          </w:p>
        </w:tc>
        <w:tc>
          <w:tcPr>
            <w:tcW w:w="1694" w:type="dxa"/>
            <w:vAlign w:val="center"/>
          </w:tcPr>
          <w:p w14:paraId="7DAFB28F" w14:textId="77777777" w:rsidR="00F236B7" w:rsidRPr="00F236B7" w:rsidRDefault="00F236B7" w:rsidP="00F236B7">
            <w:pPr>
              <w:spacing w:before="29"/>
              <w:ind w:left="114" w:right="100"/>
              <w:jc w:val="center"/>
              <w:rPr>
                <w:rFonts w:ascii="Arial" w:eastAsia="Arial" w:hAnsi="Arial" w:cs="Arial"/>
                <w:sz w:val="20"/>
                <w:szCs w:val="20"/>
              </w:rPr>
            </w:pPr>
            <w:r w:rsidRPr="00F236B7">
              <w:rPr>
                <w:rFonts w:ascii="Arial" w:eastAsia="Arial" w:hAnsi="Arial" w:cs="Arial"/>
                <w:sz w:val="20"/>
                <w:szCs w:val="20"/>
              </w:rPr>
              <w:t>Bienes y servicios $146´035,000 Servicios de construcción $14,665´850,000</w:t>
            </w:r>
          </w:p>
        </w:tc>
        <w:tc>
          <w:tcPr>
            <w:tcW w:w="2522" w:type="dxa"/>
            <w:vAlign w:val="center"/>
          </w:tcPr>
          <w:p w14:paraId="586200EC" w14:textId="77777777" w:rsidR="00F236B7" w:rsidRPr="00F236B7" w:rsidRDefault="00F236B7" w:rsidP="00F236B7">
            <w:pPr>
              <w:spacing w:before="29"/>
              <w:ind w:left="123" w:right="106"/>
              <w:jc w:val="center"/>
              <w:rPr>
                <w:rFonts w:ascii="Arial" w:eastAsia="Arial" w:hAnsi="Arial" w:cs="Arial"/>
                <w:sz w:val="20"/>
                <w:szCs w:val="20"/>
              </w:rPr>
            </w:pPr>
            <w:r w:rsidRPr="00F236B7">
              <w:rPr>
                <w:rFonts w:ascii="Arial" w:eastAsia="Arial" w:hAnsi="Arial" w:cs="Arial"/>
                <w:sz w:val="20"/>
                <w:szCs w:val="20"/>
              </w:rPr>
              <w:t>Bienes y servicios</w:t>
            </w:r>
          </w:p>
          <w:p w14:paraId="42CA4A02" w14:textId="77777777" w:rsidR="00F236B7" w:rsidRPr="00F236B7" w:rsidRDefault="00F236B7" w:rsidP="00F236B7">
            <w:pPr>
              <w:ind w:left="123" w:right="107"/>
              <w:jc w:val="center"/>
              <w:rPr>
                <w:rFonts w:ascii="Arial" w:eastAsia="Arial" w:hAnsi="Arial" w:cs="Arial"/>
                <w:sz w:val="20"/>
                <w:szCs w:val="20"/>
              </w:rPr>
            </w:pPr>
            <w:r w:rsidRPr="00F236B7">
              <w:rPr>
                <w:rFonts w:ascii="Arial" w:eastAsia="Arial" w:hAnsi="Arial" w:cs="Arial"/>
                <w:sz w:val="20"/>
                <w:szCs w:val="20"/>
              </w:rPr>
              <w:t>$730´177,000 Servicios de construcción</w:t>
            </w:r>
          </w:p>
          <w:p w14:paraId="6585F442" w14:textId="77777777" w:rsidR="00F236B7" w:rsidRPr="00F236B7" w:rsidRDefault="00F236B7" w:rsidP="00F236B7">
            <w:pPr>
              <w:ind w:left="123" w:right="109"/>
              <w:jc w:val="center"/>
              <w:rPr>
                <w:rFonts w:ascii="Arial" w:eastAsia="Arial" w:hAnsi="Arial" w:cs="Arial"/>
                <w:sz w:val="20"/>
                <w:szCs w:val="20"/>
              </w:rPr>
            </w:pPr>
            <w:r w:rsidRPr="00F236B7">
              <w:rPr>
                <w:rFonts w:ascii="Arial" w:eastAsia="Arial" w:hAnsi="Arial" w:cs="Arial"/>
                <w:sz w:val="20"/>
                <w:szCs w:val="20"/>
              </w:rPr>
              <w:t>$21,924´247,000</w:t>
            </w:r>
          </w:p>
        </w:tc>
        <w:tc>
          <w:tcPr>
            <w:tcW w:w="2431" w:type="dxa"/>
            <w:vAlign w:val="center"/>
          </w:tcPr>
          <w:p w14:paraId="5EF87765" w14:textId="77777777" w:rsidR="00F236B7" w:rsidRPr="00F236B7" w:rsidRDefault="00F236B7" w:rsidP="00F236B7">
            <w:pPr>
              <w:spacing w:before="133"/>
              <w:ind w:left="70"/>
              <w:jc w:val="center"/>
              <w:rPr>
                <w:rFonts w:ascii="Arial" w:eastAsia="Arial" w:hAnsi="Arial" w:cs="Arial"/>
                <w:sz w:val="20"/>
                <w:szCs w:val="20"/>
              </w:rPr>
            </w:pPr>
            <w:r w:rsidRPr="00F236B7">
              <w:rPr>
                <w:rFonts w:ascii="Arial" w:eastAsia="Arial" w:hAnsi="Arial" w:cs="Arial"/>
                <w:sz w:val="20"/>
                <w:szCs w:val="20"/>
              </w:rPr>
              <w:t>1,2,3,4,5,6,7,12,14,15,1</w:t>
            </w:r>
          </w:p>
          <w:p w14:paraId="7D093B59" w14:textId="77777777" w:rsidR="00F236B7" w:rsidRPr="00F236B7" w:rsidRDefault="00F236B7" w:rsidP="00F236B7">
            <w:pPr>
              <w:ind w:left="90"/>
              <w:jc w:val="center"/>
              <w:rPr>
                <w:rFonts w:ascii="Arial" w:eastAsia="Arial" w:hAnsi="Arial" w:cs="Arial"/>
                <w:sz w:val="20"/>
                <w:szCs w:val="20"/>
              </w:rPr>
            </w:pPr>
            <w:r w:rsidRPr="00F236B7">
              <w:rPr>
                <w:rFonts w:ascii="Arial" w:eastAsia="Arial" w:hAnsi="Arial" w:cs="Arial"/>
                <w:sz w:val="20"/>
                <w:szCs w:val="20"/>
              </w:rPr>
              <w:t>6,17,19,32,33,34,35,36,</w:t>
            </w:r>
          </w:p>
          <w:p w14:paraId="6636C77B" w14:textId="77777777" w:rsidR="00F236B7" w:rsidRPr="00F236B7" w:rsidRDefault="00F236B7" w:rsidP="00F236B7">
            <w:pPr>
              <w:ind w:left="75"/>
              <w:jc w:val="center"/>
              <w:rPr>
                <w:rFonts w:ascii="Arial" w:eastAsia="Arial" w:hAnsi="Arial" w:cs="Arial"/>
                <w:sz w:val="20"/>
                <w:szCs w:val="20"/>
              </w:rPr>
            </w:pPr>
            <w:r w:rsidRPr="00F236B7">
              <w:rPr>
                <w:rFonts w:ascii="Arial" w:eastAsia="Arial" w:hAnsi="Arial" w:cs="Arial"/>
                <w:sz w:val="20"/>
                <w:szCs w:val="20"/>
              </w:rPr>
              <w:t>37,40,41,42,43,44,45,46</w:t>
            </w:r>
          </w:p>
        </w:tc>
        <w:tc>
          <w:tcPr>
            <w:tcW w:w="1640" w:type="dxa"/>
            <w:vAlign w:val="center"/>
          </w:tcPr>
          <w:p w14:paraId="5E8FA727" w14:textId="77777777" w:rsidR="00F236B7" w:rsidRPr="00F236B7" w:rsidRDefault="00F236B7" w:rsidP="00F236B7">
            <w:pPr>
              <w:spacing w:before="5"/>
              <w:jc w:val="center"/>
              <w:rPr>
                <w:rFonts w:ascii="Arial" w:eastAsia="Arial" w:hAnsi="Arial" w:cs="Arial"/>
                <w:sz w:val="20"/>
                <w:szCs w:val="20"/>
              </w:rPr>
            </w:pPr>
          </w:p>
          <w:p w14:paraId="480C6B78" w14:textId="77777777" w:rsidR="00F236B7" w:rsidRPr="00F236B7" w:rsidRDefault="00F236B7" w:rsidP="00F236B7">
            <w:pPr>
              <w:jc w:val="center"/>
              <w:rPr>
                <w:rFonts w:ascii="Arial" w:eastAsia="Arial" w:hAnsi="Arial" w:cs="Arial"/>
                <w:sz w:val="20"/>
                <w:szCs w:val="20"/>
              </w:rPr>
            </w:pPr>
            <w:r w:rsidRPr="00F236B7">
              <w:rPr>
                <w:rFonts w:ascii="Arial" w:eastAsia="Arial" w:hAnsi="Arial" w:cs="Arial"/>
                <w:sz w:val="20"/>
                <w:szCs w:val="20"/>
              </w:rPr>
              <w:t>No</w:t>
            </w:r>
          </w:p>
        </w:tc>
      </w:tr>
      <w:tr w:rsidR="00F236B7" w:rsidRPr="00F236B7" w14:paraId="7D78CAE0" w14:textId="77777777" w:rsidTr="00F236B7">
        <w:trPr>
          <w:trHeight w:val="236"/>
          <w:jc w:val="center"/>
        </w:trPr>
        <w:tc>
          <w:tcPr>
            <w:tcW w:w="1460" w:type="dxa"/>
            <w:tcBorders>
              <w:bottom w:val="nil"/>
            </w:tcBorders>
            <w:vAlign w:val="center"/>
          </w:tcPr>
          <w:p w14:paraId="19C7E258" w14:textId="77777777" w:rsidR="00F236B7" w:rsidRPr="00F236B7" w:rsidRDefault="00F236B7" w:rsidP="00F236B7">
            <w:pPr>
              <w:jc w:val="center"/>
              <w:rPr>
                <w:rFonts w:ascii="Arial" w:eastAsia="Arial" w:hAnsi="Arial" w:cs="Arial"/>
                <w:sz w:val="20"/>
                <w:szCs w:val="20"/>
              </w:rPr>
            </w:pPr>
          </w:p>
        </w:tc>
        <w:tc>
          <w:tcPr>
            <w:tcW w:w="1694" w:type="dxa"/>
            <w:tcBorders>
              <w:bottom w:val="nil"/>
            </w:tcBorders>
            <w:vAlign w:val="center"/>
          </w:tcPr>
          <w:p w14:paraId="244313C6" w14:textId="77777777" w:rsidR="00F236B7" w:rsidRPr="00F236B7" w:rsidRDefault="00F236B7" w:rsidP="00F236B7">
            <w:pPr>
              <w:spacing w:before="27"/>
              <w:ind w:right="100"/>
              <w:jc w:val="center"/>
              <w:rPr>
                <w:rFonts w:ascii="Arial" w:eastAsia="Arial" w:hAnsi="Arial" w:cs="Arial"/>
                <w:sz w:val="20"/>
                <w:szCs w:val="20"/>
              </w:rPr>
            </w:pPr>
            <w:r w:rsidRPr="00F236B7">
              <w:rPr>
                <w:rFonts w:ascii="Arial" w:eastAsia="Arial" w:hAnsi="Arial" w:cs="Arial"/>
                <w:sz w:val="20"/>
                <w:szCs w:val="20"/>
              </w:rPr>
              <w:t>Bienes y servicios</w:t>
            </w:r>
          </w:p>
        </w:tc>
        <w:tc>
          <w:tcPr>
            <w:tcW w:w="2522" w:type="dxa"/>
            <w:tcBorders>
              <w:bottom w:val="nil"/>
            </w:tcBorders>
            <w:vAlign w:val="center"/>
          </w:tcPr>
          <w:p w14:paraId="3C5A698C" w14:textId="77777777" w:rsidR="00F236B7" w:rsidRPr="00F236B7" w:rsidRDefault="00F236B7" w:rsidP="00F236B7">
            <w:pPr>
              <w:spacing w:before="27"/>
              <w:ind w:right="481"/>
              <w:jc w:val="center"/>
              <w:rPr>
                <w:rFonts w:ascii="Arial" w:eastAsia="Arial" w:hAnsi="Arial" w:cs="Arial"/>
                <w:sz w:val="20"/>
                <w:szCs w:val="20"/>
              </w:rPr>
            </w:pPr>
            <w:r w:rsidRPr="00F236B7">
              <w:rPr>
                <w:rFonts w:ascii="Arial" w:eastAsia="Arial" w:hAnsi="Arial" w:cs="Arial"/>
                <w:sz w:val="20"/>
                <w:szCs w:val="20"/>
              </w:rPr>
              <w:t>Bienes y servicios</w:t>
            </w:r>
          </w:p>
        </w:tc>
        <w:tc>
          <w:tcPr>
            <w:tcW w:w="2431" w:type="dxa"/>
            <w:tcBorders>
              <w:bottom w:val="nil"/>
            </w:tcBorders>
            <w:vAlign w:val="center"/>
          </w:tcPr>
          <w:p w14:paraId="738FF8CC" w14:textId="77777777" w:rsidR="00F236B7" w:rsidRPr="00F236B7" w:rsidRDefault="00F236B7" w:rsidP="00F236B7">
            <w:pPr>
              <w:spacing w:before="27"/>
              <w:ind w:left="49" w:right="34"/>
              <w:jc w:val="center"/>
              <w:rPr>
                <w:rFonts w:ascii="Arial" w:eastAsia="Arial" w:hAnsi="Arial" w:cs="Arial"/>
                <w:sz w:val="20"/>
                <w:szCs w:val="20"/>
              </w:rPr>
            </w:pPr>
            <w:r w:rsidRPr="00F236B7">
              <w:rPr>
                <w:rFonts w:ascii="Arial" w:eastAsia="Arial" w:hAnsi="Arial" w:cs="Arial"/>
                <w:sz w:val="20"/>
                <w:szCs w:val="20"/>
              </w:rPr>
              <w:t>1,2,3,4,5,6,8,12,14,15,1</w:t>
            </w:r>
          </w:p>
        </w:tc>
        <w:tc>
          <w:tcPr>
            <w:tcW w:w="1640" w:type="dxa"/>
            <w:tcBorders>
              <w:bottom w:val="nil"/>
            </w:tcBorders>
            <w:vAlign w:val="center"/>
          </w:tcPr>
          <w:p w14:paraId="75489B40" w14:textId="77777777" w:rsidR="00F236B7" w:rsidRPr="00F236B7" w:rsidRDefault="00F236B7" w:rsidP="00F236B7">
            <w:pPr>
              <w:jc w:val="center"/>
              <w:rPr>
                <w:rFonts w:ascii="Arial" w:eastAsia="Arial" w:hAnsi="Arial" w:cs="Arial"/>
                <w:sz w:val="20"/>
                <w:szCs w:val="20"/>
              </w:rPr>
            </w:pPr>
          </w:p>
        </w:tc>
      </w:tr>
      <w:tr w:rsidR="00F236B7" w:rsidRPr="00F236B7" w14:paraId="1EEB5048" w14:textId="77777777" w:rsidTr="00F236B7">
        <w:trPr>
          <w:trHeight w:val="420"/>
          <w:jc w:val="center"/>
        </w:trPr>
        <w:tc>
          <w:tcPr>
            <w:tcW w:w="1460" w:type="dxa"/>
            <w:tcBorders>
              <w:top w:val="nil"/>
              <w:bottom w:val="nil"/>
            </w:tcBorders>
            <w:vAlign w:val="center"/>
          </w:tcPr>
          <w:p w14:paraId="1E0BF17B" w14:textId="77777777" w:rsidR="00F236B7" w:rsidRPr="00F236B7" w:rsidRDefault="00F236B7" w:rsidP="00F236B7">
            <w:pPr>
              <w:spacing w:before="105"/>
              <w:ind w:right="421"/>
              <w:jc w:val="center"/>
              <w:rPr>
                <w:rFonts w:ascii="Arial" w:eastAsia="Arial" w:hAnsi="Arial" w:cs="Arial"/>
                <w:sz w:val="20"/>
                <w:szCs w:val="20"/>
              </w:rPr>
            </w:pPr>
            <w:r w:rsidRPr="00F236B7">
              <w:rPr>
                <w:rFonts w:ascii="Arial" w:eastAsia="Arial" w:hAnsi="Arial" w:cs="Arial"/>
                <w:sz w:val="20"/>
                <w:szCs w:val="20"/>
              </w:rPr>
              <w:t>Chile</w:t>
            </w:r>
          </w:p>
        </w:tc>
        <w:tc>
          <w:tcPr>
            <w:tcW w:w="1694" w:type="dxa"/>
            <w:tcBorders>
              <w:top w:val="nil"/>
              <w:bottom w:val="nil"/>
            </w:tcBorders>
            <w:vAlign w:val="center"/>
          </w:tcPr>
          <w:p w14:paraId="4B3BCA22" w14:textId="77777777" w:rsidR="00F236B7" w:rsidRPr="00F236B7" w:rsidRDefault="00F236B7" w:rsidP="00F236B7">
            <w:pPr>
              <w:ind w:right="104"/>
              <w:jc w:val="center"/>
              <w:rPr>
                <w:rFonts w:ascii="Arial" w:eastAsia="Arial" w:hAnsi="Arial" w:cs="Arial"/>
                <w:sz w:val="20"/>
                <w:szCs w:val="20"/>
              </w:rPr>
            </w:pPr>
            <w:r w:rsidRPr="00F236B7">
              <w:rPr>
                <w:rFonts w:ascii="Arial" w:eastAsia="Arial" w:hAnsi="Arial" w:cs="Arial"/>
                <w:sz w:val="20"/>
                <w:szCs w:val="20"/>
              </w:rPr>
              <w:t>$146´035,000 Servicios de construcción</w:t>
            </w:r>
          </w:p>
        </w:tc>
        <w:tc>
          <w:tcPr>
            <w:tcW w:w="2522" w:type="dxa"/>
            <w:tcBorders>
              <w:top w:val="nil"/>
              <w:bottom w:val="nil"/>
            </w:tcBorders>
            <w:vAlign w:val="center"/>
          </w:tcPr>
          <w:p w14:paraId="4FC65B02" w14:textId="77777777" w:rsidR="00F236B7" w:rsidRPr="00F236B7" w:rsidRDefault="00F236B7" w:rsidP="00F236B7">
            <w:pPr>
              <w:ind w:left="144" w:right="110"/>
              <w:jc w:val="center"/>
              <w:rPr>
                <w:rFonts w:ascii="Arial" w:eastAsia="Arial" w:hAnsi="Arial" w:cs="Arial"/>
                <w:sz w:val="20"/>
                <w:szCs w:val="20"/>
              </w:rPr>
            </w:pPr>
            <w:r w:rsidRPr="00F236B7">
              <w:rPr>
                <w:rFonts w:ascii="Arial" w:eastAsia="Arial" w:hAnsi="Arial" w:cs="Arial"/>
                <w:sz w:val="20"/>
                <w:szCs w:val="20"/>
              </w:rPr>
              <w:t>$645´297,000 Servicios de construcción</w:t>
            </w:r>
          </w:p>
        </w:tc>
        <w:tc>
          <w:tcPr>
            <w:tcW w:w="2431" w:type="dxa"/>
            <w:tcBorders>
              <w:top w:val="nil"/>
              <w:bottom w:val="nil"/>
            </w:tcBorders>
            <w:vAlign w:val="center"/>
          </w:tcPr>
          <w:p w14:paraId="079E41B5" w14:textId="77777777" w:rsidR="00F236B7" w:rsidRPr="00F236B7" w:rsidRDefault="00F236B7" w:rsidP="00F236B7">
            <w:pPr>
              <w:ind w:left="75"/>
              <w:jc w:val="center"/>
              <w:rPr>
                <w:rFonts w:ascii="Arial" w:eastAsia="Arial" w:hAnsi="Arial" w:cs="Arial"/>
                <w:sz w:val="20"/>
                <w:szCs w:val="20"/>
              </w:rPr>
            </w:pPr>
            <w:r w:rsidRPr="00F236B7">
              <w:rPr>
                <w:rFonts w:ascii="Arial" w:eastAsia="Arial" w:hAnsi="Arial" w:cs="Arial"/>
                <w:sz w:val="20"/>
                <w:szCs w:val="20"/>
              </w:rPr>
              <w:t>6,17,1819,32,33,34,35,3</w:t>
            </w:r>
          </w:p>
          <w:p w14:paraId="5D4B7865" w14:textId="77777777" w:rsidR="00F236B7" w:rsidRPr="00F236B7" w:rsidRDefault="00F236B7" w:rsidP="00F236B7">
            <w:pPr>
              <w:spacing w:before="2"/>
              <w:ind w:left="90"/>
              <w:jc w:val="center"/>
              <w:rPr>
                <w:rFonts w:ascii="Arial" w:eastAsia="Arial" w:hAnsi="Arial" w:cs="Arial"/>
                <w:sz w:val="20"/>
                <w:szCs w:val="20"/>
              </w:rPr>
            </w:pPr>
            <w:r w:rsidRPr="00F236B7">
              <w:rPr>
                <w:rFonts w:ascii="Arial" w:eastAsia="Arial" w:hAnsi="Arial" w:cs="Arial"/>
                <w:sz w:val="20"/>
                <w:szCs w:val="20"/>
              </w:rPr>
              <w:t>6,37,40,41,42,43,44,45,</w:t>
            </w:r>
          </w:p>
        </w:tc>
        <w:tc>
          <w:tcPr>
            <w:tcW w:w="1640" w:type="dxa"/>
            <w:tcBorders>
              <w:top w:val="nil"/>
              <w:bottom w:val="nil"/>
            </w:tcBorders>
            <w:vAlign w:val="center"/>
          </w:tcPr>
          <w:p w14:paraId="3356AB03" w14:textId="77777777" w:rsidR="00F236B7" w:rsidRPr="00F236B7" w:rsidRDefault="00F236B7" w:rsidP="00F236B7">
            <w:pPr>
              <w:spacing w:before="105"/>
              <w:jc w:val="center"/>
              <w:rPr>
                <w:rFonts w:ascii="Arial" w:eastAsia="Arial" w:hAnsi="Arial" w:cs="Arial"/>
                <w:sz w:val="20"/>
                <w:szCs w:val="20"/>
              </w:rPr>
            </w:pPr>
            <w:r w:rsidRPr="00F236B7">
              <w:rPr>
                <w:rFonts w:ascii="Arial" w:eastAsia="Arial" w:hAnsi="Arial" w:cs="Arial"/>
                <w:sz w:val="20"/>
                <w:szCs w:val="20"/>
              </w:rPr>
              <w:t>No</w:t>
            </w:r>
          </w:p>
        </w:tc>
      </w:tr>
      <w:tr w:rsidR="00F236B7" w:rsidRPr="00F236B7" w14:paraId="4A3EF97E" w14:textId="77777777" w:rsidTr="00F236B7">
        <w:trPr>
          <w:trHeight w:val="253"/>
          <w:jc w:val="center"/>
        </w:trPr>
        <w:tc>
          <w:tcPr>
            <w:tcW w:w="1460" w:type="dxa"/>
            <w:tcBorders>
              <w:top w:val="nil"/>
            </w:tcBorders>
            <w:vAlign w:val="center"/>
          </w:tcPr>
          <w:p w14:paraId="4473AADB" w14:textId="77777777" w:rsidR="00F236B7" w:rsidRPr="00F236B7" w:rsidRDefault="00F236B7" w:rsidP="00F236B7">
            <w:pPr>
              <w:jc w:val="center"/>
              <w:rPr>
                <w:rFonts w:ascii="Arial" w:eastAsia="Arial" w:hAnsi="Arial" w:cs="Arial"/>
                <w:sz w:val="20"/>
                <w:szCs w:val="20"/>
              </w:rPr>
            </w:pPr>
          </w:p>
        </w:tc>
        <w:tc>
          <w:tcPr>
            <w:tcW w:w="1694" w:type="dxa"/>
            <w:tcBorders>
              <w:top w:val="nil"/>
            </w:tcBorders>
            <w:vAlign w:val="center"/>
          </w:tcPr>
          <w:p w14:paraId="246E5F17" w14:textId="77777777" w:rsidR="00F236B7" w:rsidRPr="00F236B7" w:rsidRDefault="00F236B7" w:rsidP="00F236B7">
            <w:pPr>
              <w:ind w:right="100"/>
              <w:jc w:val="center"/>
              <w:rPr>
                <w:rFonts w:ascii="Arial" w:eastAsia="Arial" w:hAnsi="Arial" w:cs="Arial"/>
                <w:sz w:val="20"/>
                <w:szCs w:val="20"/>
              </w:rPr>
            </w:pPr>
            <w:r w:rsidRPr="00F236B7">
              <w:rPr>
                <w:rFonts w:ascii="Arial" w:eastAsia="Arial" w:hAnsi="Arial" w:cs="Arial"/>
                <w:sz w:val="20"/>
                <w:szCs w:val="20"/>
              </w:rPr>
              <w:t>$14,665´850,000</w:t>
            </w:r>
          </w:p>
        </w:tc>
        <w:tc>
          <w:tcPr>
            <w:tcW w:w="2522" w:type="dxa"/>
            <w:tcBorders>
              <w:top w:val="nil"/>
            </w:tcBorders>
            <w:vAlign w:val="center"/>
          </w:tcPr>
          <w:p w14:paraId="3942AC6E" w14:textId="77777777" w:rsidR="00F236B7" w:rsidRPr="00F236B7" w:rsidRDefault="00F236B7" w:rsidP="00F236B7">
            <w:pPr>
              <w:ind w:right="507"/>
              <w:jc w:val="center"/>
              <w:rPr>
                <w:rFonts w:ascii="Arial" w:eastAsia="Arial" w:hAnsi="Arial" w:cs="Arial"/>
                <w:sz w:val="20"/>
                <w:szCs w:val="20"/>
              </w:rPr>
            </w:pPr>
            <w:r w:rsidRPr="00F236B7">
              <w:rPr>
                <w:rFonts w:ascii="Arial" w:eastAsia="Arial" w:hAnsi="Arial" w:cs="Arial"/>
                <w:sz w:val="20"/>
                <w:szCs w:val="20"/>
              </w:rPr>
              <w:t>$14,665´850,000</w:t>
            </w:r>
          </w:p>
        </w:tc>
        <w:tc>
          <w:tcPr>
            <w:tcW w:w="2431" w:type="dxa"/>
            <w:tcBorders>
              <w:top w:val="nil"/>
            </w:tcBorders>
            <w:vAlign w:val="center"/>
          </w:tcPr>
          <w:p w14:paraId="4DDDBED8" w14:textId="77777777" w:rsidR="00F236B7" w:rsidRPr="00F236B7" w:rsidRDefault="00F236B7" w:rsidP="00F236B7">
            <w:pPr>
              <w:ind w:left="46" w:right="34"/>
              <w:jc w:val="center"/>
              <w:rPr>
                <w:rFonts w:ascii="Arial" w:eastAsia="Arial" w:hAnsi="Arial" w:cs="Arial"/>
                <w:sz w:val="20"/>
                <w:szCs w:val="20"/>
              </w:rPr>
            </w:pPr>
            <w:r w:rsidRPr="00F236B7">
              <w:rPr>
                <w:rFonts w:ascii="Arial" w:eastAsia="Arial" w:hAnsi="Arial" w:cs="Arial"/>
                <w:sz w:val="20"/>
                <w:szCs w:val="20"/>
              </w:rPr>
              <w:t>46</w:t>
            </w:r>
          </w:p>
        </w:tc>
        <w:tc>
          <w:tcPr>
            <w:tcW w:w="1640" w:type="dxa"/>
            <w:tcBorders>
              <w:top w:val="nil"/>
            </w:tcBorders>
            <w:vAlign w:val="center"/>
          </w:tcPr>
          <w:p w14:paraId="4EEF37DD" w14:textId="77777777" w:rsidR="00F236B7" w:rsidRPr="00F236B7" w:rsidRDefault="00F236B7" w:rsidP="00F236B7">
            <w:pPr>
              <w:jc w:val="center"/>
              <w:rPr>
                <w:rFonts w:ascii="Arial" w:eastAsia="Arial" w:hAnsi="Arial" w:cs="Arial"/>
                <w:sz w:val="20"/>
                <w:szCs w:val="20"/>
              </w:rPr>
            </w:pPr>
          </w:p>
        </w:tc>
      </w:tr>
      <w:tr w:rsidR="00F236B7" w:rsidRPr="00F236B7" w14:paraId="51221E95" w14:textId="77777777" w:rsidTr="00F236B7">
        <w:trPr>
          <w:trHeight w:val="228"/>
          <w:jc w:val="center"/>
        </w:trPr>
        <w:tc>
          <w:tcPr>
            <w:tcW w:w="1460" w:type="dxa"/>
            <w:tcBorders>
              <w:bottom w:val="nil"/>
            </w:tcBorders>
            <w:vAlign w:val="center"/>
          </w:tcPr>
          <w:p w14:paraId="6CF6394D" w14:textId="77777777" w:rsidR="00F236B7" w:rsidRPr="00F236B7" w:rsidRDefault="00F236B7" w:rsidP="00F236B7">
            <w:pPr>
              <w:jc w:val="center"/>
              <w:rPr>
                <w:rFonts w:ascii="Arial" w:eastAsia="Arial" w:hAnsi="Arial" w:cs="Arial"/>
                <w:sz w:val="20"/>
                <w:szCs w:val="20"/>
              </w:rPr>
            </w:pPr>
          </w:p>
        </w:tc>
        <w:tc>
          <w:tcPr>
            <w:tcW w:w="1694" w:type="dxa"/>
            <w:tcBorders>
              <w:bottom w:val="nil"/>
            </w:tcBorders>
            <w:vAlign w:val="center"/>
          </w:tcPr>
          <w:p w14:paraId="3D0139B5" w14:textId="77777777" w:rsidR="00F236B7" w:rsidRPr="00F236B7" w:rsidRDefault="00F236B7" w:rsidP="00F236B7">
            <w:pPr>
              <w:spacing w:before="29"/>
              <w:ind w:left="114" w:right="100"/>
              <w:jc w:val="center"/>
              <w:rPr>
                <w:rFonts w:ascii="Arial" w:eastAsia="Arial" w:hAnsi="Arial" w:cs="Arial"/>
                <w:sz w:val="20"/>
                <w:szCs w:val="20"/>
              </w:rPr>
            </w:pPr>
            <w:r w:rsidRPr="00F236B7">
              <w:rPr>
                <w:rFonts w:ascii="Arial" w:eastAsia="Arial" w:hAnsi="Arial" w:cs="Arial"/>
                <w:sz w:val="20"/>
                <w:szCs w:val="20"/>
              </w:rPr>
              <w:t>Bienes y servicios</w:t>
            </w:r>
          </w:p>
        </w:tc>
        <w:tc>
          <w:tcPr>
            <w:tcW w:w="2522" w:type="dxa"/>
            <w:tcBorders>
              <w:bottom w:val="nil"/>
            </w:tcBorders>
            <w:vAlign w:val="center"/>
          </w:tcPr>
          <w:p w14:paraId="730F9C9B" w14:textId="77777777" w:rsidR="00F236B7" w:rsidRPr="00F236B7" w:rsidRDefault="00F236B7" w:rsidP="00F236B7">
            <w:pPr>
              <w:spacing w:before="29"/>
              <w:ind w:right="481"/>
              <w:jc w:val="center"/>
              <w:rPr>
                <w:rFonts w:ascii="Arial" w:eastAsia="Arial" w:hAnsi="Arial" w:cs="Arial"/>
                <w:sz w:val="20"/>
                <w:szCs w:val="20"/>
              </w:rPr>
            </w:pPr>
            <w:r w:rsidRPr="00F236B7">
              <w:rPr>
                <w:rFonts w:ascii="Arial" w:eastAsia="Arial" w:hAnsi="Arial" w:cs="Arial"/>
                <w:sz w:val="20"/>
                <w:szCs w:val="20"/>
              </w:rPr>
              <w:t>Bienes y servicios</w:t>
            </w:r>
          </w:p>
        </w:tc>
        <w:tc>
          <w:tcPr>
            <w:tcW w:w="2431" w:type="dxa"/>
            <w:vMerge w:val="restart"/>
            <w:vAlign w:val="center"/>
          </w:tcPr>
          <w:p w14:paraId="38F7EDEE" w14:textId="77777777" w:rsidR="00F236B7" w:rsidRPr="00F236B7" w:rsidRDefault="00F236B7" w:rsidP="00F236B7">
            <w:pPr>
              <w:spacing w:before="133"/>
              <w:ind w:left="70"/>
              <w:jc w:val="center"/>
              <w:rPr>
                <w:rFonts w:ascii="Arial" w:eastAsia="Arial" w:hAnsi="Arial" w:cs="Arial"/>
                <w:sz w:val="20"/>
                <w:szCs w:val="20"/>
              </w:rPr>
            </w:pPr>
            <w:r w:rsidRPr="00F236B7">
              <w:rPr>
                <w:rFonts w:ascii="Arial" w:eastAsia="Arial" w:hAnsi="Arial" w:cs="Arial"/>
                <w:sz w:val="20"/>
                <w:szCs w:val="20"/>
              </w:rPr>
              <w:t>1,2,3,4,5,6,7,12,14,15,1</w:t>
            </w:r>
          </w:p>
          <w:p w14:paraId="1A6F949C" w14:textId="77777777" w:rsidR="00F236B7" w:rsidRPr="00F236B7" w:rsidRDefault="00F236B7" w:rsidP="00F236B7">
            <w:pPr>
              <w:spacing w:before="2"/>
              <w:ind w:left="90"/>
              <w:jc w:val="center"/>
              <w:rPr>
                <w:rFonts w:ascii="Arial" w:eastAsia="Arial" w:hAnsi="Arial" w:cs="Arial"/>
                <w:sz w:val="20"/>
                <w:szCs w:val="20"/>
              </w:rPr>
            </w:pPr>
            <w:r w:rsidRPr="00F236B7">
              <w:rPr>
                <w:rFonts w:ascii="Arial" w:eastAsia="Arial" w:hAnsi="Arial" w:cs="Arial"/>
                <w:sz w:val="20"/>
                <w:szCs w:val="20"/>
              </w:rPr>
              <w:t>6,17,19,32,33,34,35,36,</w:t>
            </w:r>
          </w:p>
          <w:p w14:paraId="45A4F3A5" w14:textId="77777777" w:rsidR="00F236B7" w:rsidRPr="00F236B7" w:rsidRDefault="00F236B7" w:rsidP="00F236B7">
            <w:pPr>
              <w:ind w:left="75"/>
              <w:jc w:val="center"/>
              <w:rPr>
                <w:rFonts w:ascii="Arial" w:eastAsia="Arial" w:hAnsi="Arial" w:cs="Arial"/>
                <w:sz w:val="20"/>
                <w:szCs w:val="20"/>
              </w:rPr>
            </w:pPr>
            <w:r w:rsidRPr="00F236B7">
              <w:rPr>
                <w:rFonts w:ascii="Arial" w:eastAsia="Arial" w:hAnsi="Arial" w:cs="Arial"/>
                <w:sz w:val="20"/>
                <w:szCs w:val="20"/>
              </w:rPr>
              <w:t>37,40,41,42,43,44,45,46</w:t>
            </w:r>
          </w:p>
        </w:tc>
        <w:tc>
          <w:tcPr>
            <w:tcW w:w="1640" w:type="dxa"/>
            <w:tcBorders>
              <w:bottom w:val="nil"/>
            </w:tcBorders>
            <w:vAlign w:val="center"/>
          </w:tcPr>
          <w:p w14:paraId="6423EC03" w14:textId="77777777" w:rsidR="00F236B7" w:rsidRPr="00F236B7" w:rsidRDefault="00F236B7" w:rsidP="00F236B7">
            <w:pPr>
              <w:jc w:val="center"/>
              <w:rPr>
                <w:rFonts w:ascii="Arial" w:eastAsia="Arial" w:hAnsi="Arial" w:cs="Arial"/>
                <w:sz w:val="20"/>
                <w:szCs w:val="20"/>
              </w:rPr>
            </w:pPr>
          </w:p>
        </w:tc>
      </w:tr>
      <w:tr w:rsidR="00F236B7" w:rsidRPr="00F236B7" w14:paraId="20397533" w14:textId="77777777" w:rsidTr="00F236B7">
        <w:trPr>
          <w:trHeight w:val="397"/>
          <w:jc w:val="center"/>
        </w:trPr>
        <w:tc>
          <w:tcPr>
            <w:tcW w:w="1460" w:type="dxa"/>
            <w:vMerge w:val="restart"/>
            <w:tcBorders>
              <w:top w:val="nil"/>
            </w:tcBorders>
            <w:vAlign w:val="center"/>
          </w:tcPr>
          <w:p w14:paraId="24FC1EC2" w14:textId="77777777" w:rsidR="00F236B7" w:rsidRPr="00F236B7" w:rsidRDefault="00F236B7" w:rsidP="00F236B7">
            <w:pPr>
              <w:ind w:right="324"/>
              <w:jc w:val="center"/>
              <w:rPr>
                <w:rFonts w:ascii="Arial" w:eastAsia="Arial" w:hAnsi="Arial" w:cs="Arial"/>
                <w:sz w:val="20"/>
                <w:szCs w:val="20"/>
              </w:rPr>
            </w:pPr>
            <w:r w:rsidRPr="00F236B7">
              <w:rPr>
                <w:rFonts w:ascii="Arial" w:eastAsia="Arial" w:hAnsi="Arial" w:cs="Arial"/>
                <w:sz w:val="20"/>
                <w:szCs w:val="20"/>
              </w:rPr>
              <w:t>Estados Unidos</w:t>
            </w:r>
          </w:p>
        </w:tc>
        <w:tc>
          <w:tcPr>
            <w:tcW w:w="1694" w:type="dxa"/>
            <w:tcBorders>
              <w:top w:val="nil"/>
              <w:bottom w:val="nil"/>
            </w:tcBorders>
            <w:vAlign w:val="center"/>
          </w:tcPr>
          <w:p w14:paraId="7734D024" w14:textId="77777777" w:rsidR="00F236B7" w:rsidRPr="00F236B7" w:rsidRDefault="00F236B7" w:rsidP="00F236B7">
            <w:pPr>
              <w:ind w:left="112" w:right="100"/>
              <w:jc w:val="center"/>
              <w:rPr>
                <w:rFonts w:ascii="Arial" w:eastAsia="Arial" w:hAnsi="Arial" w:cs="Arial"/>
                <w:sz w:val="20"/>
                <w:szCs w:val="20"/>
              </w:rPr>
            </w:pPr>
            <w:r w:rsidRPr="00F236B7">
              <w:rPr>
                <w:rFonts w:ascii="Arial" w:eastAsia="Arial" w:hAnsi="Arial" w:cs="Arial"/>
                <w:sz w:val="20"/>
                <w:szCs w:val="20"/>
              </w:rPr>
              <w:t>$146´035,000 Servicios</w:t>
            </w:r>
          </w:p>
          <w:p w14:paraId="4021E2D9" w14:textId="77777777" w:rsidR="00F236B7" w:rsidRPr="00F236B7" w:rsidRDefault="00F236B7" w:rsidP="00F236B7">
            <w:pPr>
              <w:ind w:left="114" w:right="100"/>
              <w:jc w:val="center"/>
              <w:rPr>
                <w:rFonts w:ascii="Arial" w:eastAsia="Arial" w:hAnsi="Arial" w:cs="Arial"/>
                <w:sz w:val="20"/>
                <w:szCs w:val="20"/>
              </w:rPr>
            </w:pPr>
            <w:r w:rsidRPr="00F236B7">
              <w:rPr>
                <w:rFonts w:ascii="Arial" w:eastAsia="Arial" w:hAnsi="Arial" w:cs="Arial"/>
                <w:sz w:val="20"/>
                <w:szCs w:val="20"/>
              </w:rPr>
              <w:t>de construcción</w:t>
            </w:r>
          </w:p>
        </w:tc>
        <w:tc>
          <w:tcPr>
            <w:tcW w:w="2522" w:type="dxa"/>
            <w:tcBorders>
              <w:top w:val="nil"/>
              <w:bottom w:val="nil"/>
            </w:tcBorders>
            <w:vAlign w:val="center"/>
          </w:tcPr>
          <w:p w14:paraId="6F087CB7" w14:textId="77777777" w:rsidR="00F236B7" w:rsidRPr="00F236B7" w:rsidRDefault="00F236B7" w:rsidP="00F236B7">
            <w:pPr>
              <w:ind w:left="123" w:right="110"/>
              <w:jc w:val="center"/>
              <w:rPr>
                <w:rFonts w:ascii="Arial" w:eastAsia="Arial" w:hAnsi="Arial" w:cs="Arial"/>
                <w:sz w:val="20"/>
                <w:szCs w:val="20"/>
              </w:rPr>
            </w:pPr>
            <w:r w:rsidRPr="00F236B7">
              <w:rPr>
                <w:rFonts w:ascii="Arial" w:eastAsia="Arial" w:hAnsi="Arial" w:cs="Arial"/>
                <w:sz w:val="20"/>
                <w:szCs w:val="20"/>
              </w:rPr>
              <w:t>$536´634,000 Servicios de</w:t>
            </w:r>
          </w:p>
          <w:p w14:paraId="33A5692C" w14:textId="77777777" w:rsidR="00F236B7" w:rsidRPr="00F236B7" w:rsidRDefault="00F236B7" w:rsidP="00F236B7">
            <w:pPr>
              <w:ind w:left="123" w:right="109"/>
              <w:jc w:val="center"/>
              <w:rPr>
                <w:rFonts w:ascii="Arial" w:eastAsia="Arial" w:hAnsi="Arial" w:cs="Arial"/>
                <w:sz w:val="20"/>
                <w:szCs w:val="20"/>
              </w:rPr>
            </w:pPr>
            <w:r w:rsidRPr="00F236B7">
              <w:rPr>
                <w:rFonts w:ascii="Arial" w:eastAsia="Arial" w:hAnsi="Arial" w:cs="Arial"/>
                <w:sz w:val="20"/>
                <w:szCs w:val="20"/>
              </w:rPr>
              <w:t>Construcción</w:t>
            </w:r>
          </w:p>
        </w:tc>
        <w:tc>
          <w:tcPr>
            <w:tcW w:w="2431" w:type="dxa"/>
            <w:vMerge/>
            <w:vAlign w:val="center"/>
          </w:tcPr>
          <w:p w14:paraId="6BC09E04" w14:textId="77777777" w:rsidR="00F236B7" w:rsidRPr="00F236B7" w:rsidRDefault="00F236B7" w:rsidP="00F236B7">
            <w:pPr>
              <w:pBdr>
                <w:top w:val="nil"/>
                <w:left w:val="nil"/>
                <w:bottom w:val="nil"/>
                <w:right w:val="nil"/>
                <w:between w:val="nil"/>
              </w:pBdr>
              <w:rPr>
                <w:rFonts w:ascii="Arial" w:eastAsia="Arial" w:hAnsi="Arial" w:cs="Arial"/>
                <w:sz w:val="20"/>
                <w:szCs w:val="20"/>
              </w:rPr>
            </w:pPr>
          </w:p>
        </w:tc>
        <w:tc>
          <w:tcPr>
            <w:tcW w:w="1640" w:type="dxa"/>
            <w:tcBorders>
              <w:top w:val="nil"/>
              <w:bottom w:val="nil"/>
            </w:tcBorders>
            <w:vAlign w:val="center"/>
          </w:tcPr>
          <w:p w14:paraId="577AE1E8" w14:textId="77777777" w:rsidR="00F236B7" w:rsidRPr="00F236B7" w:rsidRDefault="00F236B7" w:rsidP="00F236B7">
            <w:pPr>
              <w:spacing w:before="95"/>
              <w:jc w:val="center"/>
              <w:rPr>
                <w:rFonts w:ascii="Arial" w:eastAsia="Arial" w:hAnsi="Arial" w:cs="Arial"/>
                <w:sz w:val="20"/>
                <w:szCs w:val="20"/>
              </w:rPr>
            </w:pPr>
            <w:r w:rsidRPr="00F236B7">
              <w:rPr>
                <w:rFonts w:ascii="Arial" w:eastAsia="Arial" w:hAnsi="Arial" w:cs="Arial"/>
                <w:sz w:val="20"/>
                <w:szCs w:val="20"/>
              </w:rPr>
              <w:t>No</w:t>
            </w:r>
          </w:p>
        </w:tc>
      </w:tr>
      <w:tr w:rsidR="00F236B7" w:rsidRPr="00F236B7" w14:paraId="46C65406" w14:textId="77777777" w:rsidTr="00F236B7">
        <w:trPr>
          <w:trHeight w:val="249"/>
          <w:jc w:val="center"/>
        </w:trPr>
        <w:tc>
          <w:tcPr>
            <w:tcW w:w="1460" w:type="dxa"/>
            <w:vMerge/>
            <w:tcBorders>
              <w:top w:val="nil"/>
            </w:tcBorders>
            <w:vAlign w:val="center"/>
          </w:tcPr>
          <w:p w14:paraId="5751D8ED" w14:textId="77777777" w:rsidR="00F236B7" w:rsidRPr="00F236B7" w:rsidRDefault="00F236B7" w:rsidP="00F236B7">
            <w:pPr>
              <w:pBdr>
                <w:top w:val="nil"/>
                <w:left w:val="nil"/>
                <w:bottom w:val="nil"/>
                <w:right w:val="nil"/>
                <w:between w:val="nil"/>
              </w:pBdr>
              <w:rPr>
                <w:rFonts w:ascii="Arial" w:eastAsia="Arial" w:hAnsi="Arial" w:cs="Arial"/>
                <w:sz w:val="20"/>
                <w:szCs w:val="20"/>
              </w:rPr>
            </w:pPr>
          </w:p>
        </w:tc>
        <w:tc>
          <w:tcPr>
            <w:tcW w:w="1694" w:type="dxa"/>
            <w:tcBorders>
              <w:top w:val="nil"/>
            </w:tcBorders>
            <w:vAlign w:val="center"/>
          </w:tcPr>
          <w:p w14:paraId="79FBED29" w14:textId="77777777" w:rsidR="00F236B7" w:rsidRPr="00F236B7" w:rsidRDefault="00F236B7" w:rsidP="00F236B7">
            <w:pPr>
              <w:ind w:left="113" w:right="100"/>
              <w:jc w:val="center"/>
              <w:rPr>
                <w:rFonts w:ascii="Arial" w:eastAsia="Arial" w:hAnsi="Arial" w:cs="Arial"/>
                <w:sz w:val="20"/>
                <w:szCs w:val="20"/>
              </w:rPr>
            </w:pPr>
            <w:r w:rsidRPr="00F236B7">
              <w:rPr>
                <w:rFonts w:ascii="Arial" w:eastAsia="Arial" w:hAnsi="Arial" w:cs="Arial"/>
                <w:sz w:val="20"/>
                <w:szCs w:val="20"/>
              </w:rPr>
              <w:t>$18,032´857,000</w:t>
            </w:r>
          </w:p>
        </w:tc>
        <w:tc>
          <w:tcPr>
            <w:tcW w:w="2522" w:type="dxa"/>
            <w:tcBorders>
              <w:top w:val="nil"/>
            </w:tcBorders>
            <w:vAlign w:val="center"/>
          </w:tcPr>
          <w:p w14:paraId="50C641C5" w14:textId="77777777" w:rsidR="00F236B7" w:rsidRPr="00F236B7" w:rsidRDefault="00F236B7" w:rsidP="00F236B7">
            <w:pPr>
              <w:ind w:right="507"/>
              <w:jc w:val="center"/>
              <w:rPr>
                <w:rFonts w:ascii="Arial" w:eastAsia="Arial" w:hAnsi="Arial" w:cs="Arial"/>
                <w:sz w:val="20"/>
                <w:szCs w:val="20"/>
              </w:rPr>
            </w:pPr>
            <w:r w:rsidRPr="00F236B7">
              <w:rPr>
                <w:rFonts w:ascii="Arial" w:eastAsia="Arial" w:hAnsi="Arial" w:cs="Arial"/>
                <w:sz w:val="20"/>
                <w:szCs w:val="20"/>
              </w:rPr>
              <w:t>$18,032´857,000</w:t>
            </w:r>
          </w:p>
        </w:tc>
        <w:tc>
          <w:tcPr>
            <w:tcW w:w="2431" w:type="dxa"/>
            <w:vMerge/>
            <w:vAlign w:val="center"/>
          </w:tcPr>
          <w:p w14:paraId="60D5F06A" w14:textId="77777777" w:rsidR="00F236B7" w:rsidRPr="00F236B7" w:rsidRDefault="00F236B7" w:rsidP="00F236B7">
            <w:pPr>
              <w:pBdr>
                <w:top w:val="nil"/>
                <w:left w:val="nil"/>
                <w:bottom w:val="nil"/>
                <w:right w:val="nil"/>
                <w:between w:val="nil"/>
              </w:pBdr>
              <w:rPr>
                <w:rFonts w:ascii="Arial" w:eastAsia="Arial" w:hAnsi="Arial" w:cs="Arial"/>
                <w:sz w:val="20"/>
                <w:szCs w:val="20"/>
              </w:rPr>
            </w:pPr>
          </w:p>
        </w:tc>
        <w:tc>
          <w:tcPr>
            <w:tcW w:w="1640" w:type="dxa"/>
            <w:tcBorders>
              <w:top w:val="nil"/>
            </w:tcBorders>
            <w:vAlign w:val="center"/>
          </w:tcPr>
          <w:p w14:paraId="0A750826" w14:textId="77777777" w:rsidR="00F236B7" w:rsidRPr="00F236B7" w:rsidRDefault="00F236B7" w:rsidP="00F236B7">
            <w:pPr>
              <w:jc w:val="center"/>
              <w:rPr>
                <w:rFonts w:ascii="Arial" w:eastAsia="Arial" w:hAnsi="Arial" w:cs="Arial"/>
                <w:sz w:val="20"/>
                <w:szCs w:val="20"/>
              </w:rPr>
            </w:pPr>
          </w:p>
        </w:tc>
      </w:tr>
      <w:tr w:rsidR="00F236B7" w:rsidRPr="00F236B7" w14:paraId="7FAEA22D" w14:textId="77777777" w:rsidTr="00F236B7">
        <w:trPr>
          <w:cantSplit/>
          <w:trHeight w:val="1134"/>
          <w:jc w:val="center"/>
        </w:trPr>
        <w:tc>
          <w:tcPr>
            <w:tcW w:w="1460" w:type="dxa"/>
            <w:vAlign w:val="center"/>
          </w:tcPr>
          <w:p w14:paraId="41924930" w14:textId="77777777" w:rsidR="00F236B7" w:rsidRPr="00F236B7" w:rsidRDefault="00F236B7" w:rsidP="00F236B7">
            <w:pPr>
              <w:spacing w:before="41"/>
              <w:jc w:val="center"/>
              <w:rPr>
                <w:rFonts w:ascii="Arial" w:eastAsia="Arial" w:hAnsi="Arial" w:cs="Arial"/>
                <w:sz w:val="20"/>
                <w:szCs w:val="20"/>
              </w:rPr>
            </w:pPr>
            <w:r w:rsidRPr="00F236B7">
              <w:rPr>
                <w:rFonts w:ascii="Arial" w:eastAsia="Arial" w:hAnsi="Arial" w:cs="Arial"/>
                <w:sz w:val="20"/>
                <w:szCs w:val="20"/>
              </w:rPr>
              <w:t>El Salvador</w:t>
            </w:r>
          </w:p>
        </w:tc>
        <w:tc>
          <w:tcPr>
            <w:tcW w:w="4216" w:type="dxa"/>
            <w:gridSpan w:val="2"/>
            <w:vAlign w:val="center"/>
          </w:tcPr>
          <w:p w14:paraId="240E9C91" w14:textId="77777777" w:rsidR="00F236B7" w:rsidRPr="00F236B7" w:rsidRDefault="00F236B7" w:rsidP="00F236B7">
            <w:pPr>
              <w:jc w:val="center"/>
              <w:rPr>
                <w:rFonts w:ascii="Arial" w:eastAsia="Arial" w:hAnsi="Arial" w:cs="Arial"/>
                <w:sz w:val="20"/>
                <w:szCs w:val="20"/>
              </w:rPr>
            </w:pPr>
            <w:r w:rsidRPr="00F236B7">
              <w:rPr>
                <w:rFonts w:ascii="Arial" w:eastAsia="Arial" w:hAnsi="Arial" w:cs="Arial"/>
                <w:sz w:val="20"/>
                <w:szCs w:val="20"/>
              </w:rPr>
              <w:t>No incluye valores</w:t>
            </w:r>
          </w:p>
          <w:p w14:paraId="5F993041" w14:textId="77777777" w:rsidR="00F236B7" w:rsidRPr="00F236B7" w:rsidRDefault="00F236B7" w:rsidP="00F236B7">
            <w:pPr>
              <w:jc w:val="center"/>
              <w:rPr>
                <w:rFonts w:ascii="Arial" w:eastAsia="Arial" w:hAnsi="Arial" w:cs="Arial"/>
                <w:sz w:val="20"/>
                <w:szCs w:val="20"/>
              </w:rPr>
            </w:pPr>
            <w:r w:rsidRPr="00F236B7">
              <w:rPr>
                <w:rFonts w:ascii="Arial" w:eastAsia="Arial" w:hAnsi="Arial" w:cs="Arial"/>
                <w:sz w:val="20"/>
                <w:szCs w:val="20"/>
              </w:rPr>
              <w:t>Sin valores.</w:t>
            </w:r>
          </w:p>
        </w:tc>
        <w:tc>
          <w:tcPr>
            <w:tcW w:w="2431" w:type="dxa"/>
            <w:vAlign w:val="center"/>
          </w:tcPr>
          <w:p w14:paraId="12DD15B1" w14:textId="77777777" w:rsidR="00F236B7" w:rsidRPr="00F236B7" w:rsidRDefault="00F236B7" w:rsidP="00F236B7">
            <w:pPr>
              <w:spacing w:before="41"/>
              <w:ind w:left="47" w:right="34"/>
              <w:jc w:val="center"/>
              <w:rPr>
                <w:rFonts w:ascii="Arial" w:eastAsia="Arial" w:hAnsi="Arial" w:cs="Arial"/>
                <w:sz w:val="20"/>
                <w:szCs w:val="20"/>
              </w:rPr>
            </w:pPr>
            <w:r w:rsidRPr="00F236B7">
              <w:rPr>
                <w:rFonts w:ascii="Arial" w:eastAsia="Arial" w:hAnsi="Arial" w:cs="Arial"/>
                <w:sz w:val="20"/>
                <w:szCs w:val="20"/>
              </w:rPr>
              <w:t>1,2,3,4,5,6,9,14,20,38</w:t>
            </w:r>
          </w:p>
        </w:tc>
        <w:tc>
          <w:tcPr>
            <w:tcW w:w="1640" w:type="dxa"/>
            <w:vAlign w:val="center"/>
          </w:tcPr>
          <w:p w14:paraId="4695E63E" w14:textId="77777777" w:rsidR="00F236B7" w:rsidRPr="00F236B7" w:rsidRDefault="00F236B7" w:rsidP="00F236B7">
            <w:pPr>
              <w:spacing w:before="41"/>
              <w:jc w:val="center"/>
              <w:rPr>
                <w:rFonts w:ascii="Arial" w:eastAsia="Arial" w:hAnsi="Arial" w:cs="Arial"/>
                <w:sz w:val="20"/>
                <w:szCs w:val="20"/>
              </w:rPr>
            </w:pPr>
            <w:r w:rsidRPr="00F236B7">
              <w:rPr>
                <w:rFonts w:ascii="Arial" w:eastAsia="Arial" w:hAnsi="Arial" w:cs="Arial"/>
                <w:sz w:val="20"/>
                <w:szCs w:val="20"/>
              </w:rPr>
              <w:t>No</w:t>
            </w:r>
          </w:p>
        </w:tc>
      </w:tr>
      <w:tr w:rsidR="00F236B7" w:rsidRPr="00F236B7" w14:paraId="0EDE90B5" w14:textId="77777777" w:rsidTr="00F236B7">
        <w:trPr>
          <w:trHeight w:val="316"/>
          <w:jc w:val="center"/>
        </w:trPr>
        <w:tc>
          <w:tcPr>
            <w:tcW w:w="1460" w:type="dxa"/>
            <w:vAlign w:val="center"/>
          </w:tcPr>
          <w:p w14:paraId="69908764" w14:textId="77777777" w:rsidR="00F236B7" w:rsidRPr="00F236B7" w:rsidRDefault="00F236B7" w:rsidP="00F236B7">
            <w:pPr>
              <w:spacing w:before="44"/>
              <w:jc w:val="center"/>
              <w:rPr>
                <w:rFonts w:ascii="Arial" w:eastAsia="Arial" w:hAnsi="Arial" w:cs="Arial"/>
                <w:sz w:val="20"/>
                <w:szCs w:val="20"/>
              </w:rPr>
            </w:pPr>
            <w:r w:rsidRPr="00F236B7">
              <w:rPr>
                <w:rFonts w:ascii="Arial" w:eastAsia="Arial" w:hAnsi="Arial" w:cs="Arial"/>
                <w:sz w:val="20"/>
                <w:szCs w:val="20"/>
              </w:rPr>
              <w:t>Guatemala</w:t>
            </w:r>
          </w:p>
        </w:tc>
        <w:tc>
          <w:tcPr>
            <w:tcW w:w="4216" w:type="dxa"/>
            <w:gridSpan w:val="2"/>
            <w:vAlign w:val="center"/>
          </w:tcPr>
          <w:p w14:paraId="68A6E8A8" w14:textId="77777777" w:rsidR="00F236B7" w:rsidRPr="00F236B7" w:rsidRDefault="00F236B7" w:rsidP="00F236B7">
            <w:pPr>
              <w:spacing w:before="44"/>
              <w:ind w:right="1506"/>
              <w:jc w:val="center"/>
              <w:rPr>
                <w:rFonts w:ascii="Arial" w:eastAsia="Arial" w:hAnsi="Arial" w:cs="Arial"/>
                <w:sz w:val="20"/>
                <w:szCs w:val="20"/>
              </w:rPr>
            </w:pPr>
            <w:r w:rsidRPr="00F236B7">
              <w:rPr>
                <w:rFonts w:ascii="Arial" w:eastAsia="Arial" w:hAnsi="Arial" w:cs="Arial"/>
                <w:sz w:val="20"/>
                <w:szCs w:val="20"/>
              </w:rPr>
              <w:t>No incluye valores</w:t>
            </w:r>
          </w:p>
          <w:p w14:paraId="6638735C" w14:textId="77777777" w:rsidR="00F236B7" w:rsidRPr="00F236B7" w:rsidRDefault="00F236B7" w:rsidP="00F236B7">
            <w:pPr>
              <w:spacing w:before="44"/>
              <w:ind w:right="1506"/>
              <w:jc w:val="center"/>
              <w:rPr>
                <w:rFonts w:ascii="Arial" w:eastAsia="Arial" w:hAnsi="Arial" w:cs="Arial"/>
                <w:sz w:val="20"/>
                <w:szCs w:val="20"/>
              </w:rPr>
            </w:pPr>
            <w:r w:rsidRPr="00F236B7">
              <w:rPr>
                <w:rFonts w:ascii="Arial" w:eastAsia="Arial" w:hAnsi="Arial" w:cs="Arial"/>
                <w:sz w:val="20"/>
                <w:szCs w:val="20"/>
              </w:rPr>
              <w:t>Sin valores.</w:t>
            </w:r>
          </w:p>
        </w:tc>
        <w:tc>
          <w:tcPr>
            <w:tcW w:w="2431" w:type="dxa"/>
            <w:vAlign w:val="center"/>
          </w:tcPr>
          <w:p w14:paraId="1EAE73B4" w14:textId="77777777" w:rsidR="00F236B7" w:rsidRPr="00F236B7" w:rsidRDefault="00F236B7" w:rsidP="00F236B7">
            <w:pPr>
              <w:spacing w:before="44"/>
              <w:ind w:left="49" w:right="34"/>
              <w:jc w:val="center"/>
              <w:rPr>
                <w:rFonts w:ascii="Arial" w:eastAsia="Arial" w:hAnsi="Arial" w:cs="Arial"/>
                <w:sz w:val="20"/>
                <w:szCs w:val="20"/>
              </w:rPr>
            </w:pPr>
            <w:r w:rsidRPr="00F236B7">
              <w:rPr>
                <w:rFonts w:ascii="Arial" w:eastAsia="Arial" w:hAnsi="Arial" w:cs="Arial"/>
                <w:sz w:val="20"/>
                <w:szCs w:val="20"/>
              </w:rPr>
              <w:t>1,2,3,4,5,6,9,14,20,21</w:t>
            </w:r>
          </w:p>
        </w:tc>
        <w:tc>
          <w:tcPr>
            <w:tcW w:w="1640" w:type="dxa"/>
            <w:vAlign w:val="center"/>
          </w:tcPr>
          <w:p w14:paraId="25998DB8" w14:textId="77777777" w:rsidR="00F236B7" w:rsidRPr="00F236B7" w:rsidRDefault="00F236B7" w:rsidP="00F236B7">
            <w:pPr>
              <w:spacing w:before="44"/>
              <w:jc w:val="center"/>
              <w:rPr>
                <w:rFonts w:ascii="Arial" w:eastAsia="Arial" w:hAnsi="Arial" w:cs="Arial"/>
                <w:sz w:val="20"/>
                <w:szCs w:val="20"/>
              </w:rPr>
            </w:pPr>
            <w:r w:rsidRPr="00F236B7">
              <w:rPr>
                <w:rFonts w:ascii="Arial" w:eastAsia="Arial" w:hAnsi="Arial" w:cs="Arial"/>
                <w:sz w:val="20"/>
                <w:szCs w:val="20"/>
              </w:rPr>
              <w:t>No</w:t>
            </w:r>
          </w:p>
        </w:tc>
      </w:tr>
      <w:tr w:rsidR="00F236B7" w:rsidRPr="00F236B7" w14:paraId="6F683B16" w14:textId="77777777" w:rsidTr="00F236B7">
        <w:trPr>
          <w:trHeight w:val="313"/>
          <w:jc w:val="center"/>
        </w:trPr>
        <w:tc>
          <w:tcPr>
            <w:tcW w:w="1460" w:type="dxa"/>
            <w:vAlign w:val="center"/>
          </w:tcPr>
          <w:p w14:paraId="0B622076" w14:textId="77777777" w:rsidR="00F236B7" w:rsidRPr="00F236B7" w:rsidRDefault="00F236B7" w:rsidP="00F236B7">
            <w:pPr>
              <w:spacing w:before="41"/>
              <w:jc w:val="center"/>
              <w:rPr>
                <w:rFonts w:ascii="Arial" w:eastAsia="Arial" w:hAnsi="Arial" w:cs="Arial"/>
                <w:sz w:val="20"/>
                <w:szCs w:val="20"/>
              </w:rPr>
            </w:pPr>
            <w:r w:rsidRPr="00F236B7">
              <w:rPr>
                <w:rFonts w:ascii="Arial" w:eastAsia="Arial" w:hAnsi="Arial" w:cs="Arial"/>
                <w:sz w:val="20"/>
                <w:szCs w:val="20"/>
              </w:rPr>
              <w:t>Honduras</w:t>
            </w:r>
          </w:p>
        </w:tc>
        <w:tc>
          <w:tcPr>
            <w:tcW w:w="4216" w:type="dxa"/>
            <w:gridSpan w:val="2"/>
            <w:vAlign w:val="center"/>
          </w:tcPr>
          <w:p w14:paraId="4E8404E4" w14:textId="77777777" w:rsidR="00F236B7" w:rsidRPr="00F236B7" w:rsidRDefault="00F236B7" w:rsidP="00F236B7">
            <w:pPr>
              <w:spacing w:before="41"/>
              <w:ind w:right="1506"/>
              <w:jc w:val="center"/>
              <w:rPr>
                <w:rFonts w:ascii="Arial" w:eastAsia="Arial" w:hAnsi="Arial" w:cs="Arial"/>
                <w:sz w:val="20"/>
                <w:szCs w:val="20"/>
              </w:rPr>
            </w:pPr>
            <w:r w:rsidRPr="00F236B7">
              <w:rPr>
                <w:rFonts w:ascii="Arial" w:eastAsia="Arial" w:hAnsi="Arial" w:cs="Arial"/>
                <w:sz w:val="20"/>
                <w:szCs w:val="20"/>
              </w:rPr>
              <w:t>No incluye valores</w:t>
            </w:r>
          </w:p>
          <w:p w14:paraId="39BC773F" w14:textId="77777777" w:rsidR="00F236B7" w:rsidRPr="00F236B7" w:rsidRDefault="00F236B7" w:rsidP="00F236B7">
            <w:pPr>
              <w:spacing w:before="41"/>
              <w:ind w:right="1506"/>
              <w:jc w:val="center"/>
              <w:rPr>
                <w:rFonts w:ascii="Arial" w:eastAsia="Arial" w:hAnsi="Arial" w:cs="Arial"/>
                <w:sz w:val="20"/>
                <w:szCs w:val="20"/>
              </w:rPr>
            </w:pPr>
            <w:r w:rsidRPr="00F236B7">
              <w:rPr>
                <w:rFonts w:ascii="Arial" w:eastAsia="Arial" w:hAnsi="Arial" w:cs="Arial"/>
                <w:sz w:val="20"/>
                <w:szCs w:val="20"/>
              </w:rPr>
              <w:t>Sin valores.</w:t>
            </w:r>
          </w:p>
        </w:tc>
        <w:tc>
          <w:tcPr>
            <w:tcW w:w="2431" w:type="dxa"/>
            <w:vAlign w:val="center"/>
          </w:tcPr>
          <w:p w14:paraId="0E376C41" w14:textId="77777777" w:rsidR="00F236B7" w:rsidRPr="00F236B7" w:rsidRDefault="00F236B7" w:rsidP="00F236B7">
            <w:pPr>
              <w:spacing w:before="41"/>
              <w:ind w:left="49" w:right="33"/>
              <w:jc w:val="center"/>
              <w:rPr>
                <w:rFonts w:ascii="Arial" w:eastAsia="Arial" w:hAnsi="Arial" w:cs="Arial"/>
                <w:sz w:val="20"/>
                <w:szCs w:val="20"/>
              </w:rPr>
            </w:pPr>
            <w:r w:rsidRPr="00F236B7">
              <w:rPr>
                <w:rFonts w:ascii="Arial" w:eastAsia="Arial" w:hAnsi="Arial" w:cs="Arial"/>
                <w:sz w:val="20"/>
                <w:szCs w:val="20"/>
              </w:rPr>
              <w:t>1,2,3,4,5,6,14,20,22</w:t>
            </w:r>
          </w:p>
        </w:tc>
        <w:tc>
          <w:tcPr>
            <w:tcW w:w="1640" w:type="dxa"/>
            <w:vAlign w:val="center"/>
          </w:tcPr>
          <w:p w14:paraId="7F40AE36" w14:textId="77777777" w:rsidR="00F236B7" w:rsidRPr="00F236B7" w:rsidRDefault="00F236B7" w:rsidP="00F236B7">
            <w:pPr>
              <w:spacing w:before="41"/>
              <w:jc w:val="center"/>
              <w:rPr>
                <w:rFonts w:ascii="Arial" w:eastAsia="Arial" w:hAnsi="Arial" w:cs="Arial"/>
                <w:sz w:val="20"/>
                <w:szCs w:val="20"/>
              </w:rPr>
            </w:pPr>
            <w:r w:rsidRPr="00F236B7">
              <w:rPr>
                <w:rFonts w:ascii="Arial" w:eastAsia="Arial" w:hAnsi="Arial" w:cs="Arial"/>
                <w:sz w:val="20"/>
                <w:szCs w:val="20"/>
              </w:rPr>
              <w:t>No</w:t>
            </w:r>
          </w:p>
        </w:tc>
      </w:tr>
      <w:tr w:rsidR="00F236B7" w:rsidRPr="00F236B7" w14:paraId="2F1AB56A" w14:textId="77777777" w:rsidTr="00F236B7">
        <w:trPr>
          <w:trHeight w:val="238"/>
          <w:jc w:val="center"/>
        </w:trPr>
        <w:tc>
          <w:tcPr>
            <w:tcW w:w="1460" w:type="dxa"/>
            <w:tcBorders>
              <w:bottom w:val="nil"/>
            </w:tcBorders>
            <w:vAlign w:val="center"/>
          </w:tcPr>
          <w:p w14:paraId="0CAFA35F" w14:textId="77777777" w:rsidR="00F236B7" w:rsidRPr="00F236B7" w:rsidRDefault="00F236B7" w:rsidP="00F236B7">
            <w:pPr>
              <w:jc w:val="center"/>
              <w:rPr>
                <w:rFonts w:ascii="Arial" w:eastAsia="Arial" w:hAnsi="Arial" w:cs="Arial"/>
                <w:sz w:val="20"/>
                <w:szCs w:val="20"/>
              </w:rPr>
            </w:pPr>
          </w:p>
        </w:tc>
        <w:tc>
          <w:tcPr>
            <w:tcW w:w="1694" w:type="dxa"/>
            <w:tcBorders>
              <w:bottom w:val="nil"/>
            </w:tcBorders>
            <w:vAlign w:val="center"/>
          </w:tcPr>
          <w:p w14:paraId="491B2809" w14:textId="77777777" w:rsidR="00F236B7" w:rsidRPr="00F236B7" w:rsidRDefault="00F236B7" w:rsidP="00F236B7">
            <w:pPr>
              <w:spacing w:before="29"/>
              <w:ind w:right="100"/>
              <w:jc w:val="center"/>
              <w:rPr>
                <w:rFonts w:ascii="Arial" w:eastAsia="Arial" w:hAnsi="Arial" w:cs="Arial"/>
                <w:sz w:val="20"/>
                <w:szCs w:val="20"/>
              </w:rPr>
            </w:pPr>
            <w:r w:rsidRPr="00F236B7">
              <w:rPr>
                <w:rFonts w:ascii="Arial" w:eastAsia="Arial" w:hAnsi="Arial" w:cs="Arial"/>
                <w:sz w:val="20"/>
                <w:szCs w:val="20"/>
              </w:rPr>
              <w:t>Bienes y servicios</w:t>
            </w:r>
          </w:p>
        </w:tc>
        <w:tc>
          <w:tcPr>
            <w:tcW w:w="2522" w:type="dxa"/>
            <w:tcBorders>
              <w:bottom w:val="nil"/>
            </w:tcBorders>
            <w:vAlign w:val="center"/>
          </w:tcPr>
          <w:p w14:paraId="31DBC7C6" w14:textId="77777777" w:rsidR="00F236B7" w:rsidRPr="00F236B7" w:rsidRDefault="00F236B7" w:rsidP="00F236B7">
            <w:pPr>
              <w:spacing w:before="29"/>
              <w:ind w:right="481"/>
              <w:jc w:val="center"/>
              <w:rPr>
                <w:rFonts w:ascii="Arial" w:eastAsia="Arial" w:hAnsi="Arial" w:cs="Arial"/>
                <w:sz w:val="20"/>
                <w:szCs w:val="20"/>
              </w:rPr>
            </w:pPr>
            <w:r w:rsidRPr="00F236B7">
              <w:rPr>
                <w:rFonts w:ascii="Arial" w:eastAsia="Arial" w:hAnsi="Arial" w:cs="Arial"/>
                <w:sz w:val="20"/>
                <w:szCs w:val="20"/>
              </w:rPr>
              <w:t>Bienes y servicios</w:t>
            </w:r>
          </w:p>
        </w:tc>
        <w:tc>
          <w:tcPr>
            <w:tcW w:w="2431" w:type="dxa"/>
            <w:tcBorders>
              <w:bottom w:val="nil"/>
            </w:tcBorders>
            <w:vAlign w:val="center"/>
          </w:tcPr>
          <w:p w14:paraId="578BBCFD" w14:textId="77777777" w:rsidR="00F236B7" w:rsidRPr="00F236B7" w:rsidRDefault="00F236B7" w:rsidP="00F236B7">
            <w:pPr>
              <w:spacing w:before="29"/>
              <w:ind w:right="33"/>
              <w:jc w:val="center"/>
              <w:rPr>
                <w:rFonts w:ascii="Arial" w:eastAsia="Arial" w:hAnsi="Arial" w:cs="Arial"/>
                <w:sz w:val="20"/>
                <w:szCs w:val="20"/>
              </w:rPr>
            </w:pPr>
            <w:r w:rsidRPr="00F236B7">
              <w:rPr>
                <w:rFonts w:ascii="Arial" w:eastAsia="Arial" w:hAnsi="Arial" w:cs="Arial"/>
                <w:sz w:val="20"/>
                <w:szCs w:val="20"/>
              </w:rPr>
              <w:t>1,2,3,4,5,6,10,11,12,14,</w:t>
            </w:r>
          </w:p>
        </w:tc>
        <w:tc>
          <w:tcPr>
            <w:tcW w:w="1640" w:type="dxa"/>
            <w:tcBorders>
              <w:bottom w:val="nil"/>
            </w:tcBorders>
            <w:vAlign w:val="center"/>
          </w:tcPr>
          <w:p w14:paraId="26DE0962" w14:textId="77777777" w:rsidR="00F236B7" w:rsidRPr="00F236B7" w:rsidRDefault="00F236B7" w:rsidP="00F236B7">
            <w:pPr>
              <w:jc w:val="center"/>
              <w:rPr>
                <w:rFonts w:ascii="Arial" w:eastAsia="Arial" w:hAnsi="Arial" w:cs="Arial"/>
                <w:sz w:val="20"/>
                <w:szCs w:val="20"/>
              </w:rPr>
            </w:pPr>
          </w:p>
        </w:tc>
      </w:tr>
      <w:tr w:rsidR="00F236B7" w:rsidRPr="00F236B7" w14:paraId="215C217A" w14:textId="77777777" w:rsidTr="00F236B7">
        <w:trPr>
          <w:trHeight w:val="418"/>
          <w:jc w:val="center"/>
        </w:trPr>
        <w:tc>
          <w:tcPr>
            <w:tcW w:w="1460" w:type="dxa"/>
            <w:tcBorders>
              <w:top w:val="nil"/>
              <w:bottom w:val="nil"/>
            </w:tcBorders>
            <w:vAlign w:val="center"/>
          </w:tcPr>
          <w:p w14:paraId="2EAE81EB" w14:textId="77777777" w:rsidR="00F236B7" w:rsidRPr="00F236B7" w:rsidRDefault="00F236B7" w:rsidP="00F236B7">
            <w:pPr>
              <w:spacing w:before="2"/>
              <w:ind w:right="82"/>
              <w:jc w:val="center"/>
              <w:rPr>
                <w:rFonts w:ascii="Arial" w:eastAsia="Arial" w:hAnsi="Arial" w:cs="Arial"/>
                <w:sz w:val="20"/>
                <w:szCs w:val="20"/>
              </w:rPr>
            </w:pPr>
            <w:r w:rsidRPr="00F236B7">
              <w:rPr>
                <w:rFonts w:ascii="Arial" w:eastAsia="Arial" w:hAnsi="Arial" w:cs="Arial"/>
                <w:sz w:val="20"/>
                <w:szCs w:val="20"/>
              </w:rPr>
              <w:t>Liechtenstein y Suiza</w:t>
            </w:r>
          </w:p>
        </w:tc>
        <w:tc>
          <w:tcPr>
            <w:tcW w:w="1694" w:type="dxa"/>
            <w:tcBorders>
              <w:top w:val="nil"/>
              <w:bottom w:val="nil"/>
            </w:tcBorders>
            <w:vAlign w:val="center"/>
          </w:tcPr>
          <w:p w14:paraId="77BAE91D" w14:textId="77777777" w:rsidR="00F236B7" w:rsidRPr="00F236B7" w:rsidRDefault="00F236B7" w:rsidP="00F236B7">
            <w:pPr>
              <w:spacing w:before="2"/>
              <w:ind w:right="104"/>
              <w:jc w:val="center"/>
              <w:rPr>
                <w:rFonts w:ascii="Arial" w:eastAsia="Arial" w:hAnsi="Arial" w:cs="Arial"/>
                <w:sz w:val="20"/>
                <w:szCs w:val="20"/>
              </w:rPr>
            </w:pPr>
            <w:r w:rsidRPr="00F236B7">
              <w:rPr>
                <w:rFonts w:ascii="Arial" w:eastAsia="Arial" w:hAnsi="Arial" w:cs="Arial"/>
                <w:sz w:val="20"/>
                <w:szCs w:val="20"/>
              </w:rPr>
              <w:t>$381´312,000 Servicios de construcción</w:t>
            </w:r>
          </w:p>
        </w:tc>
        <w:tc>
          <w:tcPr>
            <w:tcW w:w="2522" w:type="dxa"/>
            <w:tcBorders>
              <w:top w:val="nil"/>
              <w:bottom w:val="nil"/>
            </w:tcBorders>
            <w:vAlign w:val="center"/>
          </w:tcPr>
          <w:p w14:paraId="588DE815" w14:textId="77777777" w:rsidR="00F236B7" w:rsidRPr="00F236B7" w:rsidRDefault="00F236B7" w:rsidP="00F236B7">
            <w:pPr>
              <w:spacing w:before="2"/>
              <w:ind w:right="110"/>
              <w:jc w:val="center"/>
              <w:rPr>
                <w:rFonts w:ascii="Arial" w:eastAsia="Arial" w:hAnsi="Arial" w:cs="Arial"/>
                <w:sz w:val="20"/>
                <w:szCs w:val="20"/>
              </w:rPr>
            </w:pPr>
            <w:r w:rsidRPr="00F236B7">
              <w:rPr>
                <w:rFonts w:ascii="Arial" w:eastAsia="Arial" w:hAnsi="Arial" w:cs="Arial"/>
                <w:sz w:val="20"/>
                <w:szCs w:val="20"/>
              </w:rPr>
              <w:t>$645´297,000 Servicios de construcción</w:t>
            </w:r>
          </w:p>
        </w:tc>
        <w:tc>
          <w:tcPr>
            <w:tcW w:w="2431" w:type="dxa"/>
            <w:tcBorders>
              <w:top w:val="nil"/>
              <w:bottom w:val="nil"/>
            </w:tcBorders>
            <w:vAlign w:val="center"/>
          </w:tcPr>
          <w:p w14:paraId="570D52DB" w14:textId="77777777" w:rsidR="00F236B7" w:rsidRPr="00F236B7" w:rsidRDefault="00F236B7" w:rsidP="00F236B7">
            <w:pPr>
              <w:jc w:val="center"/>
              <w:rPr>
                <w:rFonts w:ascii="Arial" w:eastAsia="Arial" w:hAnsi="Arial" w:cs="Arial"/>
                <w:sz w:val="20"/>
                <w:szCs w:val="20"/>
              </w:rPr>
            </w:pPr>
            <w:r w:rsidRPr="00F236B7">
              <w:rPr>
                <w:rFonts w:ascii="Arial" w:eastAsia="Arial" w:hAnsi="Arial" w:cs="Arial"/>
                <w:sz w:val="20"/>
                <w:szCs w:val="20"/>
              </w:rPr>
              <w:t>15,16,17,19,32,33,34,35,36,37,40,41,42,43,45,46</w:t>
            </w:r>
          </w:p>
        </w:tc>
        <w:tc>
          <w:tcPr>
            <w:tcW w:w="1640" w:type="dxa"/>
            <w:tcBorders>
              <w:top w:val="nil"/>
              <w:bottom w:val="nil"/>
            </w:tcBorders>
            <w:vAlign w:val="center"/>
          </w:tcPr>
          <w:p w14:paraId="3530849C" w14:textId="77777777" w:rsidR="00F236B7" w:rsidRPr="00F236B7" w:rsidRDefault="00F236B7" w:rsidP="00F236B7">
            <w:pPr>
              <w:spacing w:before="105"/>
              <w:jc w:val="center"/>
              <w:rPr>
                <w:rFonts w:ascii="Arial" w:eastAsia="Arial" w:hAnsi="Arial" w:cs="Arial"/>
                <w:sz w:val="20"/>
                <w:szCs w:val="20"/>
              </w:rPr>
            </w:pPr>
            <w:r w:rsidRPr="00F236B7">
              <w:rPr>
                <w:rFonts w:ascii="Arial" w:eastAsia="Arial" w:hAnsi="Arial" w:cs="Arial"/>
                <w:sz w:val="20"/>
                <w:szCs w:val="20"/>
              </w:rPr>
              <w:t>No</w:t>
            </w:r>
          </w:p>
        </w:tc>
      </w:tr>
      <w:tr w:rsidR="00F236B7" w:rsidRPr="00F236B7" w14:paraId="3992682A" w14:textId="77777777" w:rsidTr="00F236B7">
        <w:trPr>
          <w:trHeight w:val="258"/>
          <w:jc w:val="center"/>
        </w:trPr>
        <w:tc>
          <w:tcPr>
            <w:tcW w:w="1460" w:type="dxa"/>
            <w:tcBorders>
              <w:top w:val="nil"/>
            </w:tcBorders>
            <w:vAlign w:val="center"/>
          </w:tcPr>
          <w:p w14:paraId="667CFFC3" w14:textId="77777777" w:rsidR="00F236B7" w:rsidRPr="00F236B7" w:rsidRDefault="00F236B7" w:rsidP="00F236B7">
            <w:pPr>
              <w:jc w:val="center"/>
              <w:rPr>
                <w:rFonts w:ascii="Arial" w:eastAsia="Arial" w:hAnsi="Arial" w:cs="Arial"/>
                <w:sz w:val="20"/>
                <w:szCs w:val="20"/>
              </w:rPr>
            </w:pPr>
          </w:p>
        </w:tc>
        <w:tc>
          <w:tcPr>
            <w:tcW w:w="1694" w:type="dxa"/>
            <w:tcBorders>
              <w:top w:val="nil"/>
            </w:tcBorders>
            <w:vAlign w:val="center"/>
          </w:tcPr>
          <w:p w14:paraId="646CCFC1" w14:textId="77777777" w:rsidR="00F236B7" w:rsidRPr="00F236B7" w:rsidRDefault="00F236B7" w:rsidP="00F236B7">
            <w:pPr>
              <w:spacing w:before="1"/>
              <w:ind w:right="100"/>
              <w:jc w:val="center"/>
              <w:rPr>
                <w:rFonts w:ascii="Arial" w:eastAsia="Arial" w:hAnsi="Arial" w:cs="Arial"/>
                <w:sz w:val="20"/>
                <w:szCs w:val="20"/>
              </w:rPr>
            </w:pPr>
            <w:r w:rsidRPr="00F236B7">
              <w:rPr>
                <w:rFonts w:ascii="Arial" w:eastAsia="Arial" w:hAnsi="Arial" w:cs="Arial"/>
                <w:sz w:val="20"/>
                <w:szCs w:val="20"/>
              </w:rPr>
              <w:t>$14,665´850,000</w:t>
            </w:r>
          </w:p>
        </w:tc>
        <w:tc>
          <w:tcPr>
            <w:tcW w:w="2522" w:type="dxa"/>
            <w:tcBorders>
              <w:top w:val="nil"/>
            </w:tcBorders>
            <w:vAlign w:val="center"/>
          </w:tcPr>
          <w:p w14:paraId="3D6AF8E1" w14:textId="77777777" w:rsidR="00F236B7" w:rsidRPr="00F236B7" w:rsidRDefault="00F236B7" w:rsidP="00F236B7">
            <w:pPr>
              <w:spacing w:before="1"/>
              <w:ind w:right="507"/>
              <w:jc w:val="center"/>
              <w:rPr>
                <w:rFonts w:ascii="Arial" w:eastAsia="Arial" w:hAnsi="Arial" w:cs="Arial"/>
                <w:sz w:val="20"/>
                <w:szCs w:val="20"/>
              </w:rPr>
            </w:pPr>
            <w:r w:rsidRPr="00F236B7">
              <w:rPr>
                <w:rFonts w:ascii="Arial" w:eastAsia="Arial" w:hAnsi="Arial" w:cs="Arial"/>
                <w:sz w:val="20"/>
                <w:szCs w:val="20"/>
              </w:rPr>
              <w:t>$14,665´850,000</w:t>
            </w:r>
          </w:p>
        </w:tc>
        <w:tc>
          <w:tcPr>
            <w:tcW w:w="2431" w:type="dxa"/>
            <w:tcBorders>
              <w:top w:val="nil"/>
            </w:tcBorders>
            <w:vAlign w:val="center"/>
          </w:tcPr>
          <w:p w14:paraId="4BDA9A71" w14:textId="77777777" w:rsidR="00F236B7" w:rsidRPr="00F236B7" w:rsidRDefault="00F236B7" w:rsidP="00F236B7">
            <w:pPr>
              <w:spacing w:before="1"/>
              <w:jc w:val="center"/>
              <w:rPr>
                <w:rFonts w:ascii="Arial" w:eastAsia="Arial" w:hAnsi="Arial" w:cs="Arial"/>
                <w:sz w:val="20"/>
                <w:szCs w:val="20"/>
              </w:rPr>
            </w:pPr>
          </w:p>
        </w:tc>
        <w:tc>
          <w:tcPr>
            <w:tcW w:w="1640" w:type="dxa"/>
            <w:tcBorders>
              <w:top w:val="nil"/>
            </w:tcBorders>
            <w:vAlign w:val="center"/>
          </w:tcPr>
          <w:p w14:paraId="1C63BE90" w14:textId="77777777" w:rsidR="00F236B7" w:rsidRPr="00F236B7" w:rsidRDefault="00F236B7" w:rsidP="00F236B7">
            <w:pPr>
              <w:jc w:val="center"/>
              <w:rPr>
                <w:rFonts w:ascii="Arial" w:eastAsia="Arial" w:hAnsi="Arial" w:cs="Arial"/>
                <w:sz w:val="20"/>
                <w:szCs w:val="20"/>
              </w:rPr>
            </w:pPr>
          </w:p>
        </w:tc>
      </w:tr>
      <w:tr w:rsidR="00F236B7" w:rsidRPr="00F236B7" w14:paraId="1D77593B" w14:textId="77777777" w:rsidTr="00F236B7">
        <w:trPr>
          <w:trHeight w:val="916"/>
          <w:jc w:val="center"/>
        </w:trPr>
        <w:tc>
          <w:tcPr>
            <w:tcW w:w="1460" w:type="dxa"/>
            <w:tcBorders>
              <w:bottom w:val="single" w:sz="4" w:space="0" w:color="000000"/>
            </w:tcBorders>
            <w:vAlign w:val="center"/>
          </w:tcPr>
          <w:p w14:paraId="40B2E288" w14:textId="77777777" w:rsidR="00F236B7" w:rsidRPr="00F236B7" w:rsidRDefault="00F236B7" w:rsidP="00F236B7">
            <w:pPr>
              <w:spacing w:before="5"/>
              <w:jc w:val="center"/>
              <w:rPr>
                <w:rFonts w:ascii="Arial" w:eastAsia="Arial" w:hAnsi="Arial" w:cs="Arial"/>
                <w:sz w:val="20"/>
                <w:szCs w:val="20"/>
              </w:rPr>
            </w:pPr>
          </w:p>
          <w:p w14:paraId="29A95BFE" w14:textId="77777777" w:rsidR="00F236B7" w:rsidRPr="00F236B7" w:rsidRDefault="00F236B7" w:rsidP="00F236B7">
            <w:pPr>
              <w:jc w:val="center"/>
              <w:rPr>
                <w:rFonts w:ascii="Arial" w:eastAsia="Arial" w:hAnsi="Arial" w:cs="Arial"/>
                <w:sz w:val="20"/>
                <w:szCs w:val="20"/>
              </w:rPr>
            </w:pPr>
            <w:r w:rsidRPr="00F236B7">
              <w:rPr>
                <w:rFonts w:ascii="Arial" w:eastAsia="Arial" w:hAnsi="Arial" w:cs="Arial"/>
                <w:sz w:val="20"/>
                <w:szCs w:val="20"/>
              </w:rPr>
              <w:t>México</w:t>
            </w:r>
          </w:p>
        </w:tc>
        <w:tc>
          <w:tcPr>
            <w:tcW w:w="1694" w:type="dxa"/>
            <w:tcBorders>
              <w:bottom w:val="single" w:sz="4" w:space="0" w:color="000000"/>
            </w:tcBorders>
            <w:vAlign w:val="center"/>
          </w:tcPr>
          <w:p w14:paraId="613AD7EB" w14:textId="77777777" w:rsidR="00F236B7" w:rsidRPr="00F236B7" w:rsidRDefault="00F236B7" w:rsidP="00F236B7">
            <w:pPr>
              <w:spacing w:before="29"/>
              <w:ind w:left="114" w:right="100"/>
              <w:jc w:val="center"/>
              <w:rPr>
                <w:rFonts w:ascii="Arial" w:eastAsia="Arial" w:hAnsi="Arial" w:cs="Arial"/>
                <w:sz w:val="20"/>
                <w:szCs w:val="20"/>
              </w:rPr>
            </w:pPr>
            <w:r w:rsidRPr="00F236B7">
              <w:rPr>
                <w:rFonts w:ascii="Arial" w:eastAsia="Arial" w:hAnsi="Arial" w:cs="Arial"/>
                <w:sz w:val="20"/>
                <w:szCs w:val="20"/>
              </w:rPr>
              <w:t>Bienes y servicios</w:t>
            </w:r>
          </w:p>
          <w:p w14:paraId="297A3880" w14:textId="77777777" w:rsidR="00F236B7" w:rsidRPr="00F236B7" w:rsidRDefault="00F236B7" w:rsidP="00F236B7">
            <w:pPr>
              <w:ind w:left="115" w:right="100"/>
              <w:jc w:val="center"/>
              <w:rPr>
                <w:rFonts w:ascii="Arial" w:eastAsia="Arial" w:hAnsi="Arial" w:cs="Arial"/>
                <w:sz w:val="20"/>
                <w:szCs w:val="20"/>
              </w:rPr>
            </w:pPr>
            <w:r w:rsidRPr="00F236B7">
              <w:rPr>
                <w:rFonts w:ascii="Arial" w:eastAsia="Arial" w:hAnsi="Arial" w:cs="Arial"/>
                <w:sz w:val="20"/>
                <w:szCs w:val="20"/>
              </w:rPr>
              <w:t>$146´992,000 Servicios de construcción</w:t>
            </w:r>
          </w:p>
          <w:p w14:paraId="50D65014" w14:textId="77777777" w:rsidR="00F236B7" w:rsidRPr="00F236B7" w:rsidRDefault="00F236B7" w:rsidP="00F236B7">
            <w:pPr>
              <w:ind w:left="112" w:right="100"/>
              <w:jc w:val="center"/>
              <w:rPr>
                <w:rFonts w:ascii="Arial" w:eastAsia="Arial" w:hAnsi="Arial" w:cs="Arial"/>
                <w:sz w:val="20"/>
                <w:szCs w:val="20"/>
              </w:rPr>
            </w:pPr>
            <w:r w:rsidRPr="00F236B7">
              <w:rPr>
                <w:rFonts w:ascii="Arial" w:eastAsia="Arial" w:hAnsi="Arial" w:cs="Arial"/>
                <w:sz w:val="20"/>
                <w:szCs w:val="20"/>
              </w:rPr>
              <w:t>$19,108´843,000</w:t>
            </w:r>
          </w:p>
        </w:tc>
        <w:tc>
          <w:tcPr>
            <w:tcW w:w="2522" w:type="dxa"/>
            <w:tcBorders>
              <w:bottom w:val="single" w:sz="4" w:space="0" w:color="000000"/>
            </w:tcBorders>
            <w:vAlign w:val="center"/>
          </w:tcPr>
          <w:p w14:paraId="48CAF757" w14:textId="77777777" w:rsidR="00F236B7" w:rsidRPr="00F236B7" w:rsidRDefault="00F236B7" w:rsidP="00F236B7">
            <w:pPr>
              <w:spacing w:before="29"/>
              <w:ind w:left="123" w:right="106"/>
              <w:jc w:val="center"/>
              <w:rPr>
                <w:rFonts w:ascii="Arial" w:eastAsia="Arial" w:hAnsi="Arial" w:cs="Arial"/>
                <w:sz w:val="20"/>
                <w:szCs w:val="20"/>
              </w:rPr>
            </w:pPr>
            <w:r w:rsidRPr="00F236B7">
              <w:rPr>
                <w:rFonts w:ascii="Arial" w:eastAsia="Arial" w:hAnsi="Arial" w:cs="Arial"/>
                <w:sz w:val="20"/>
                <w:szCs w:val="20"/>
              </w:rPr>
              <w:t>Bienes y servicios</w:t>
            </w:r>
          </w:p>
          <w:p w14:paraId="2D7FA9E9" w14:textId="77777777" w:rsidR="00F236B7" w:rsidRPr="00F236B7" w:rsidRDefault="00F236B7" w:rsidP="00F236B7">
            <w:pPr>
              <w:ind w:left="123" w:right="107"/>
              <w:jc w:val="center"/>
              <w:rPr>
                <w:rFonts w:ascii="Arial" w:eastAsia="Arial" w:hAnsi="Arial" w:cs="Arial"/>
                <w:sz w:val="20"/>
                <w:szCs w:val="20"/>
              </w:rPr>
            </w:pPr>
            <w:r w:rsidRPr="00F236B7">
              <w:rPr>
                <w:rFonts w:ascii="Arial" w:eastAsia="Arial" w:hAnsi="Arial" w:cs="Arial"/>
                <w:sz w:val="20"/>
                <w:szCs w:val="20"/>
              </w:rPr>
              <w:t>$734´956,000 Servicios de construcción</w:t>
            </w:r>
          </w:p>
          <w:p w14:paraId="15A6194D" w14:textId="77777777" w:rsidR="00F236B7" w:rsidRPr="00F236B7" w:rsidRDefault="00F236B7" w:rsidP="00F236B7">
            <w:pPr>
              <w:ind w:left="123" w:right="109"/>
              <w:jc w:val="center"/>
              <w:rPr>
                <w:rFonts w:ascii="Arial" w:eastAsia="Arial" w:hAnsi="Arial" w:cs="Arial"/>
                <w:sz w:val="20"/>
                <w:szCs w:val="20"/>
              </w:rPr>
            </w:pPr>
            <w:r w:rsidRPr="00F236B7">
              <w:rPr>
                <w:rFonts w:ascii="Arial" w:eastAsia="Arial" w:hAnsi="Arial" w:cs="Arial"/>
                <w:sz w:val="20"/>
                <w:szCs w:val="20"/>
              </w:rPr>
              <w:t>$23,518´577,000</w:t>
            </w:r>
          </w:p>
        </w:tc>
        <w:tc>
          <w:tcPr>
            <w:tcW w:w="2431" w:type="dxa"/>
            <w:tcBorders>
              <w:bottom w:val="single" w:sz="4" w:space="0" w:color="000000"/>
            </w:tcBorders>
            <w:vAlign w:val="center"/>
          </w:tcPr>
          <w:p w14:paraId="202567A8" w14:textId="77777777" w:rsidR="00F236B7" w:rsidRPr="00F236B7" w:rsidRDefault="00F236B7" w:rsidP="00F236B7">
            <w:pPr>
              <w:ind w:left="43" w:right="34"/>
              <w:jc w:val="center"/>
              <w:rPr>
                <w:rFonts w:ascii="Arial" w:eastAsia="Arial" w:hAnsi="Arial" w:cs="Arial"/>
                <w:sz w:val="20"/>
                <w:szCs w:val="20"/>
              </w:rPr>
            </w:pPr>
            <w:r w:rsidRPr="00F236B7">
              <w:rPr>
                <w:rFonts w:ascii="Arial" w:eastAsia="Arial" w:hAnsi="Arial" w:cs="Arial"/>
                <w:sz w:val="20"/>
                <w:szCs w:val="20"/>
              </w:rPr>
              <w:t>1,2,4,6,17,18,24,25,26,27,39</w:t>
            </w:r>
          </w:p>
        </w:tc>
        <w:tc>
          <w:tcPr>
            <w:tcW w:w="1640" w:type="dxa"/>
            <w:tcBorders>
              <w:bottom w:val="single" w:sz="4" w:space="0" w:color="000000"/>
            </w:tcBorders>
            <w:vAlign w:val="center"/>
          </w:tcPr>
          <w:p w14:paraId="560652D9" w14:textId="77777777" w:rsidR="00F236B7" w:rsidRPr="00F236B7" w:rsidRDefault="00F236B7" w:rsidP="00F236B7">
            <w:pPr>
              <w:spacing w:before="5"/>
              <w:jc w:val="center"/>
              <w:rPr>
                <w:rFonts w:ascii="Arial" w:eastAsia="Arial" w:hAnsi="Arial" w:cs="Arial"/>
                <w:sz w:val="20"/>
                <w:szCs w:val="20"/>
              </w:rPr>
            </w:pPr>
          </w:p>
          <w:p w14:paraId="4BA53F39" w14:textId="77777777" w:rsidR="00F236B7" w:rsidRPr="00F236B7" w:rsidRDefault="00F236B7" w:rsidP="00F236B7">
            <w:pPr>
              <w:jc w:val="center"/>
              <w:rPr>
                <w:rFonts w:ascii="Arial" w:eastAsia="Arial" w:hAnsi="Arial" w:cs="Arial"/>
                <w:sz w:val="20"/>
                <w:szCs w:val="20"/>
              </w:rPr>
            </w:pPr>
            <w:r w:rsidRPr="00F236B7">
              <w:rPr>
                <w:rFonts w:ascii="Arial" w:eastAsia="Arial" w:hAnsi="Arial" w:cs="Arial"/>
                <w:sz w:val="20"/>
                <w:szCs w:val="20"/>
              </w:rPr>
              <w:t>No</w:t>
            </w:r>
          </w:p>
        </w:tc>
      </w:tr>
      <w:tr w:rsidR="00F236B7" w:rsidRPr="00F236B7" w14:paraId="396F2F5A" w14:textId="77777777" w:rsidTr="00F236B7">
        <w:trPr>
          <w:trHeight w:val="916"/>
          <w:jc w:val="center"/>
        </w:trPr>
        <w:tc>
          <w:tcPr>
            <w:tcW w:w="1460" w:type="dxa"/>
            <w:tcBorders>
              <w:top w:val="single" w:sz="8" w:space="0" w:color="000000"/>
              <w:left w:val="single" w:sz="8" w:space="0" w:color="000000"/>
              <w:bottom w:val="single" w:sz="4" w:space="0" w:color="000000"/>
              <w:right w:val="single" w:sz="8" w:space="0" w:color="000000"/>
            </w:tcBorders>
            <w:vAlign w:val="center"/>
          </w:tcPr>
          <w:p w14:paraId="06A6F904" w14:textId="77777777" w:rsidR="00F236B7" w:rsidRPr="00F236B7" w:rsidRDefault="00F236B7" w:rsidP="00F236B7">
            <w:pPr>
              <w:spacing w:before="5"/>
              <w:jc w:val="center"/>
              <w:rPr>
                <w:rFonts w:ascii="Arial" w:eastAsia="Arial" w:hAnsi="Arial" w:cs="Arial"/>
                <w:sz w:val="20"/>
                <w:szCs w:val="20"/>
              </w:rPr>
            </w:pPr>
            <w:r w:rsidRPr="00F236B7">
              <w:rPr>
                <w:rFonts w:ascii="Arial" w:eastAsia="Arial" w:hAnsi="Arial" w:cs="Arial"/>
                <w:sz w:val="20"/>
                <w:szCs w:val="20"/>
              </w:rPr>
              <w:t>Unión Europea</w:t>
            </w:r>
          </w:p>
        </w:tc>
        <w:tc>
          <w:tcPr>
            <w:tcW w:w="1694" w:type="dxa"/>
            <w:tcBorders>
              <w:top w:val="single" w:sz="8" w:space="0" w:color="000000"/>
              <w:left w:val="single" w:sz="8" w:space="0" w:color="000000"/>
              <w:bottom w:val="single" w:sz="4" w:space="0" w:color="000000"/>
              <w:right w:val="single" w:sz="8" w:space="0" w:color="000000"/>
            </w:tcBorders>
            <w:vAlign w:val="center"/>
          </w:tcPr>
          <w:p w14:paraId="4EABB3FE" w14:textId="77777777" w:rsidR="00F236B7" w:rsidRPr="00F236B7" w:rsidRDefault="00F236B7" w:rsidP="00F236B7">
            <w:pPr>
              <w:spacing w:before="29"/>
              <w:ind w:left="114" w:right="100"/>
              <w:jc w:val="center"/>
              <w:rPr>
                <w:rFonts w:ascii="Arial" w:eastAsia="Arial" w:hAnsi="Arial" w:cs="Arial"/>
                <w:sz w:val="20"/>
                <w:szCs w:val="20"/>
              </w:rPr>
            </w:pPr>
            <w:r w:rsidRPr="00F236B7">
              <w:rPr>
                <w:rFonts w:ascii="Arial" w:eastAsia="Arial" w:hAnsi="Arial" w:cs="Arial"/>
                <w:sz w:val="20"/>
                <w:szCs w:val="20"/>
              </w:rPr>
              <w:t>Bienes y servicios</w:t>
            </w:r>
          </w:p>
          <w:p w14:paraId="2C24F130" w14:textId="77777777" w:rsidR="00F236B7" w:rsidRPr="00F236B7" w:rsidRDefault="00F236B7" w:rsidP="00F236B7">
            <w:pPr>
              <w:spacing w:before="29"/>
              <w:ind w:left="114" w:right="100"/>
              <w:jc w:val="center"/>
              <w:rPr>
                <w:rFonts w:ascii="Arial" w:eastAsia="Arial" w:hAnsi="Arial" w:cs="Arial"/>
                <w:sz w:val="20"/>
                <w:szCs w:val="20"/>
              </w:rPr>
            </w:pPr>
            <w:r w:rsidRPr="00F236B7">
              <w:rPr>
                <w:rFonts w:ascii="Arial" w:eastAsia="Arial" w:hAnsi="Arial" w:cs="Arial"/>
                <w:sz w:val="20"/>
                <w:szCs w:val="20"/>
              </w:rPr>
              <w:t>$381´312,000 Servicios de construcción</w:t>
            </w:r>
          </w:p>
          <w:p w14:paraId="20459714" w14:textId="77777777" w:rsidR="00F236B7" w:rsidRPr="00F236B7" w:rsidRDefault="00F236B7" w:rsidP="00F236B7">
            <w:pPr>
              <w:spacing w:before="29"/>
              <w:ind w:left="114" w:right="100"/>
              <w:jc w:val="center"/>
              <w:rPr>
                <w:rFonts w:ascii="Arial" w:eastAsia="Arial" w:hAnsi="Arial" w:cs="Arial"/>
                <w:sz w:val="20"/>
                <w:szCs w:val="20"/>
              </w:rPr>
            </w:pPr>
            <w:r w:rsidRPr="00F236B7">
              <w:rPr>
                <w:rFonts w:ascii="Arial" w:eastAsia="Arial" w:hAnsi="Arial" w:cs="Arial"/>
                <w:sz w:val="20"/>
                <w:szCs w:val="20"/>
              </w:rPr>
              <w:t>$14,665´850,000</w:t>
            </w:r>
          </w:p>
        </w:tc>
        <w:tc>
          <w:tcPr>
            <w:tcW w:w="2522" w:type="dxa"/>
            <w:tcBorders>
              <w:top w:val="single" w:sz="8" w:space="0" w:color="000000"/>
              <w:left w:val="single" w:sz="8" w:space="0" w:color="000000"/>
              <w:bottom w:val="single" w:sz="4" w:space="0" w:color="000000"/>
              <w:right w:val="single" w:sz="8" w:space="0" w:color="000000"/>
            </w:tcBorders>
            <w:vAlign w:val="center"/>
          </w:tcPr>
          <w:p w14:paraId="28C1AF89" w14:textId="77777777" w:rsidR="00F236B7" w:rsidRPr="00F236B7" w:rsidRDefault="00F236B7" w:rsidP="00F236B7">
            <w:pPr>
              <w:spacing w:before="29"/>
              <w:ind w:left="123" w:right="106"/>
              <w:jc w:val="center"/>
              <w:rPr>
                <w:rFonts w:ascii="Arial" w:eastAsia="Arial" w:hAnsi="Arial" w:cs="Arial"/>
                <w:sz w:val="20"/>
                <w:szCs w:val="20"/>
              </w:rPr>
            </w:pPr>
            <w:r w:rsidRPr="00F236B7">
              <w:rPr>
                <w:rFonts w:ascii="Arial" w:eastAsia="Arial" w:hAnsi="Arial" w:cs="Arial"/>
                <w:sz w:val="20"/>
                <w:szCs w:val="20"/>
              </w:rPr>
              <w:t>Bienes y servicios</w:t>
            </w:r>
          </w:p>
          <w:p w14:paraId="2977E95F" w14:textId="77777777" w:rsidR="00F236B7" w:rsidRPr="00F236B7" w:rsidRDefault="00F236B7" w:rsidP="00F236B7">
            <w:pPr>
              <w:spacing w:before="29"/>
              <w:ind w:left="123" w:right="106"/>
              <w:jc w:val="center"/>
              <w:rPr>
                <w:rFonts w:ascii="Arial" w:eastAsia="Arial" w:hAnsi="Arial" w:cs="Arial"/>
                <w:sz w:val="20"/>
                <w:szCs w:val="20"/>
              </w:rPr>
            </w:pPr>
            <w:r w:rsidRPr="00F236B7">
              <w:rPr>
                <w:rFonts w:ascii="Arial" w:eastAsia="Arial" w:hAnsi="Arial" w:cs="Arial"/>
                <w:sz w:val="20"/>
                <w:szCs w:val="20"/>
              </w:rPr>
              <w:t>$586´634,000 Servicios de construcción</w:t>
            </w:r>
          </w:p>
          <w:p w14:paraId="7840A9BD" w14:textId="77777777" w:rsidR="00F236B7" w:rsidRPr="00F236B7" w:rsidRDefault="00F236B7" w:rsidP="00F236B7">
            <w:pPr>
              <w:spacing w:before="29"/>
              <w:ind w:left="123" w:right="106"/>
              <w:jc w:val="center"/>
              <w:rPr>
                <w:rFonts w:ascii="Arial" w:eastAsia="Arial" w:hAnsi="Arial" w:cs="Arial"/>
                <w:sz w:val="20"/>
                <w:szCs w:val="20"/>
              </w:rPr>
            </w:pPr>
            <w:r w:rsidRPr="00F236B7">
              <w:rPr>
                <w:rFonts w:ascii="Arial" w:eastAsia="Arial" w:hAnsi="Arial" w:cs="Arial"/>
                <w:sz w:val="20"/>
                <w:szCs w:val="20"/>
              </w:rPr>
              <w:t>$14,665´850,000</w:t>
            </w:r>
          </w:p>
        </w:tc>
        <w:tc>
          <w:tcPr>
            <w:tcW w:w="2431" w:type="dxa"/>
            <w:tcBorders>
              <w:top w:val="single" w:sz="8" w:space="0" w:color="000000"/>
              <w:left w:val="single" w:sz="8" w:space="0" w:color="000000"/>
              <w:bottom w:val="single" w:sz="4" w:space="0" w:color="000000"/>
              <w:right w:val="single" w:sz="8" w:space="0" w:color="000000"/>
            </w:tcBorders>
            <w:vAlign w:val="center"/>
          </w:tcPr>
          <w:p w14:paraId="63BCBBC2" w14:textId="77777777" w:rsidR="00F236B7" w:rsidRPr="00F236B7" w:rsidRDefault="00F236B7" w:rsidP="00F236B7">
            <w:pPr>
              <w:spacing w:before="6"/>
              <w:jc w:val="center"/>
              <w:rPr>
                <w:rFonts w:ascii="Arial" w:eastAsia="Arial" w:hAnsi="Arial" w:cs="Arial"/>
                <w:sz w:val="20"/>
                <w:szCs w:val="20"/>
              </w:rPr>
            </w:pPr>
            <w:r w:rsidRPr="00F236B7">
              <w:rPr>
                <w:rFonts w:ascii="Arial" w:eastAsia="Arial" w:hAnsi="Arial" w:cs="Arial"/>
                <w:sz w:val="20"/>
                <w:szCs w:val="20"/>
              </w:rPr>
              <w:t>1,4,5,6,10,11,12,13,14,15,16,17,19,23,32,34,35,37,40,41,42,43,44,46</w:t>
            </w:r>
          </w:p>
        </w:tc>
        <w:tc>
          <w:tcPr>
            <w:tcW w:w="1640" w:type="dxa"/>
            <w:tcBorders>
              <w:top w:val="single" w:sz="8" w:space="0" w:color="000000"/>
              <w:left w:val="single" w:sz="8" w:space="0" w:color="000000"/>
              <w:bottom w:val="single" w:sz="4" w:space="0" w:color="000000"/>
              <w:right w:val="single" w:sz="8" w:space="0" w:color="000000"/>
            </w:tcBorders>
            <w:vAlign w:val="center"/>
          </w:tcPr>
          <w:p w14:paraId="5A7BE44E" w14:textId="77777777" w:rsidR="00F236B7" w:rsidRPr="00F236B7" w:rsidRDefault="00F236B7" w:rsidP="00F236B7">
            <w:pPr>
              <w:spacing w:before="5"/>
              <w:jc w:val="center"/>
              <w:rPr>
                <w:rFonts w:ascii="Arial" w:eastAsia="Arial" w:hAnsi="Arial" w:cs="Arial"/>
                <w:sz w:val="20"/>
                <w:szCs w:val="20"/>
              </w:rPr>
            </w:pPr>
          </w:p>
          <w:p w14:paraId="5DF27494" w14:textId="77777777" w:rsidR="00F236B7" w:rsidRPr="00F236B7" w:rsidRDefault="00F236B7" w:rsidP="00F236B7">
            <w:pPr>
              <w:spacing w:before="5"/>
              <w:jc w:val="center"/>
              <w:rPr>
                <w:rFonts w:ascii="Arial" w:eastAsia="Arial" w:hAnsi="Arial" w:cs="Arial"/>
                <w:sz w:val="20"/>
                <w:szCs w:val="20"/>
              </w:rPr>
            </w:pPr>
            <w:r w:rsidRPr="00F236B7">
              <w:rPr>
                <w:rFonts w:ascii="Arial" w:eastAsia="Arial" w:hAnsi="Arial" w:cs="Arial"/>
                <w:sz w:val="20"/>
                <w:szCs w:val="20"/>
              </w:rPr>
              <w:t>No</w:t>
            </w:r>
          </w:p>
        </w:tc>
      </w:tr>
    </w:tbl>
    <w:p w14:paraId="56D68DDF" w14:textId="77777777" w:rsidR="00F236B7" w:rsidRDefault="00F236B7" w:rsidP="00407FEC">
      <w:pPr>
        <w:jc w:val="both"/>
        <w:rPr>
          <w:rFonts w:ascii="Arial" w:hAnsi="Arial" w:cs="Arial"/>
          <w:b/>
        </w:rPr>
      </w:pPr>
    </w:p>
    <w:p w14:paraId="34CD6DA2" w14:textId="77777777" w:rsidR="00406965" w:rsidRPr="00485AFE" w:rsidRDefault="00406965" w:rsidP="00407FEC">
      <w:pPr>
        <w:jc w:val="both"/>
        <w:rPr>
          <w:rFonts w:ascii="Arial" w:hAnsi="Arial" w:cs="Arial"/>
          <w:b/>
        </w:rPr>
      </w:pPr>
    </w:p>
    <w:p w14:paraId="116F6007" w14:textId="77777777" w:rsidR="00407FEC" w:rsidRPr="00485AFE" w:rsidRDefault="00407FEC" w:rsidP="00407FEC">
      <w:pPr>
        <w:spacing w:line="240" w:lineRule="auto"/>
        <w:contextualSpacing/>
        <w:jc w:val="both"/>
        <w:rPr>
          <w:rFonts w:ascii="Arial" w:hAnsi="Arial" w:cs="Arial"/>
          <w:b/>
        </w:rPr>
      </w:pPr>
      <w:r w:rsidRPr="00485AFE">
        <w:rPr>
          <w:rFonts w:ascii="Arial" w:hAnsi="Arial" w:cs="Arial"/>
          <w:b/>
        </w:rPr>
        <w:t>5.</w:t>
      </w:r>
      <w:r w:rsidRPr="00485AFE">
        <w:rPr>
          <w:rFonts w:ascii="Arial" w:hAnsi="Arial" w:cs="Arial"/>
          <w:b/>
        </w:rPr>
        <w:tab/>
        <w:t xml:space="preserve">ASIGNACIÓN DE PREVISIBLES: </w:t>
      </w:r>
    </w:p>
    <w:p w14:paraId="78C3B046" w14:textId="77777777" w:rsidR="00407FEC" w:rsidRPr="00485AFE" w:rsidRDefault="00407FEC" w:rsidP="00407FEC">
      <w:pPr>
        <w:spacing w:line="240" w:lineRule="auto"/>
        <w:contextualSpacing/>
        <w:jc w:val="both"/>
        <w:rPr>
          <w:rFonts w:ascii="Arial" w:hAnsi="Arial" w:cs="Arial"/>
        </w:rPr>
      </w:pPr>
    </w:p>
    <w:p w14:paraId="064E756E" w14:textId="77777777" w:rsidR="00407FEC" w:rsidRPr="00485AFE" w:rsidRDefault="00407FEC" w:rsidP="00407FEC">
      <w:pPr>
        <w:spacing w:line="240" w:lineRule="auto"/>
        <w:contextualSpacing/>
        <w:jc w:val="both"/>
        <w:rPr>
          <w:rFonts w:ascii="Arial" w:hAnsi="Arial" w:cs="Arial"/>
        </w:rPr>
      </w:pPr>
      <w:r w:rsidRPr="00485AFE">
        <w:rPr>
          <w:rFonts w:ascii="Arial" w:hAnsi="Arial" w:cs="Arial"/>
        </w:rPr>
        <w:t>El artículo 2.2.1.2.1.5.4 del Decreto 1082 de 2015 señala que la entidad es libre de exigir o no garantías en las selecciones de mínima cuantía.</w:t>
      </w:r>
    </w:p>
    <w:p w14:paraId="0AFBA427" w14:textId="77777777" w:rsidR="00407FEC" w:rsidRPr="00485AFE" w:rsidRDefault="00407FEC" w:rsidP="00407FEC">
      <w:pPr>
        <w:spacing w:line="240" w:lineRule="auto"/>
        <w:contextualSpacing/>
        <w:jc w:val="both"/>
        <w:rPr>
          <w:rFonts w:ascii="Arial" w:hAnsi="Arial" w:cs="Arial"/>
        </w:rPr>
      </w:pPr>
    </w:p>
    <w:p w14:paraId="72D51F91" w14:textId="77FD64F0" w:rsidR="00407FEC" w:rsidRPr="00485AFE" w:rsidRDefault="00407FEC" w:rsidP="0079581E">
      <w:pPr>
        <w:spacing w:line="240" w:lineRule="auto"/>
        <w:contextualSpacing/>
        <w:jc w:val="both"/>
        <w:rPr>
          <w:rFonts w:ascii="Arial" w:hAnsi="Arial" w:cs="Arial"/>
        </w:rPr>
      </w:pPr>
      <w:r w:rsidRPr="00485AFE">
        <w:rPr>
          <w:rFonts w:ascii="Arial" w:hAnsi="Arial" w:cs="Arial"/>
        </w:rPr>
        <w:t xml:space="preserve">El </w:t>
      </w:r>
      <w:r w:rsidRPr="00485AFE">
        <w:rPr>
          <w:rFonts w:ascii="Arial" w:eastAsia="Times New Roman" w:hAnsi="Arial" w:cs="Arial"/>
          <w:color w:val="auto"/>
          <w:lang w:val="es-ES" w:eastAsia="es-ES"/>
        </w:rPr>
        <w:t>Municipio De</w:t>
      </w:r>
      <w:r w:rsidR="00135A03" w:rsidRPr="00485AFE">
        <w:rPr>
          <w:rFonts w:ascii="Arial" w:eastAsia="Times New Roman" w:hAnsi="Arial" w:cs="Arial"/>
          <w:color w:val="auto"/>
          <w:lang w:val="es-ES" w:eastAsia="es-ES"/>
        </w:rPr>
        <w:t xml:space="preserve"> Gama</w:t>
      </w:r>
      <w:r w:rsidRPr="00485AFE">
        <w:rPr>
          <w:rFonts w:ascii="Arial" w:hAnsi="Arial" w:cs="Arial"/>
        </w:rPr>
        <w:t xml:space="preserve"> ha realizado el análisis minucioso en lo referente al presente proceso de contratación, teniendo en cuenta, entre otros aspectos, la cuantía y la naturaleza del contrato, por lo que ha considerado que</w:t>
      </w:r>
      <w:r w:rsidR="0079581E" w:rsidRPr="00485AFE">
        <w:rPr>
          <w:rFonts w:ascii="Arial" w:hAnsi="Arial" w:cs="Arial"/>
        </w:rPr>
        <w:t>:</w:t>
      </w:r>
    </w:p>
    <w:p w14:paraId="7528EEBD" w14:textId="77777777" w:rsidR="00407FEC" w:rsidRPr="00485AFE" w:rsidRDefault="00407FEC" w:rsidP="00407FEC">
      <w:pPr>
        <w:spacing w:line="240" w:lineRule="auto"/>
        <w:contextualSpacing/>
        <w:jc w:val="both"/>
        <w:rPr>
          <w:rFonts w:ascii="Arial" w:hAnsi="Arial" w:cs="Arial"/>
        </w:rPr>
      </w:pPr>
    </w:p>
    <w:p w14:paraId="3E5BCC9C" w14:textId="77777777" w:rsidR="00407FEC" w:rsidRPr="00485AFE" w:rsidRDefault="00407FEC" w:rsidP="00407FEC">
      <w:pPr>
        <w:pStyle w:val="Prrafodelista"/>
        <w:numPr>
          <w:ilvl w:val="0"/>
          <w:numId w:val="1"/>
        </w:numPr>
        <w:tabs>
          <w:tab w:val="left" w:pos="0"/>
        </w:tabs>
        <w:ind w:hanging="720"/>
        <w:jc w:val="both"/>
        <w:rPr>
          <w:rFonts w:cs="Arial"/>
          <w:b/>
          <w:sz w:val="22"/>
          <w:szCs w:val="22"/>
        </w:rPr>
      </w:pPr>
      <w:r w:rsidRPr="00485AFE">
        <w:rPr>
          <w:rFonts w:cs="Arial"/>
          <w:b/>
          <w:sz w:val="22"/>
          <w:szCs w:val="22"/>
        </w:rPr>
        <w:t>GARANTÍAS</w:t>
      </w:r>
    </w:p>
    <w:p w14:paraId="62C55190" w14:textId="77777777" w:rsidR="00192B35" w:rsidRPr="00485AFE" w:rsidRDefault="00192B35" w:rsidP="00192B35">
      <w:pPr>
        <w:jc w:val="both"/>
        <w:rPr>
          <w:rFonts w:ascii="Arial" w:hAnsi="Arial" w:cs="Arial"/>
          <w:b/>
          <w:bCs/>
        </w:rPr>
      </w:pPr>
    </w:p>
    <w:p w14:paraId="1D6B7989" w14:textId="77777777" w:rsidR="000845FC" w:rsidRDefault="000845FC" w:rsidP="000845FC">
      <w:pPr>
        <w:jc w:val="both"/>
        <w:rPr>
          <w:rFonts w:ascii="Arial" w:eastAsia="Arial" w:hAnsi="Arial" w:cs="Arial"/>
        </w:rPr>
      </w:pPr>
      <w:r>
        <w:rPr>
          <w:rFonts w:ascii="Arial" w:eastAsia="Arial" w:hAnsi="Arial" w:cs="Arial"/>
        </w:rPr>
        <w:t>En virtud del artículo 2.2.1.2.3.1.2. Del Decreto 1082 de 2015, las clases de garantías que los oferentes o contratistas pueden otorgar para asegurar el cumplimiento de sus obligaciones son:</w:t>
      </w:r>
    </w:p>
    <w:p w14:paraId="3F22472C" w14:textId="77777777" w:rsidR="000845FC" w:rsidRDefault="000845FC" w:rsidP="000845FC">
      <w:pPr>
        <w:jc w:val="both"/>
        <w:rPr>
          <w:rFonts w:ascii="Arial" w:eastAsia="Arial" w:hAnsi="Arial" w:cs="Arial"/>
        </w:rPr>
      </w:pPr>
      <w:bookmarkStart w:id="13" w:name="_heading=h.iy5k1xn6v2sr" w:colFirst="0" w:colLast="0"/>
      <w:bookmarkEnd w:id="13"/>
      <w:r>
        <w:rPr>
          <w:rFonts w:ascii="Arial" w:eastAsia="Arial" w:hAnsi="Arial" w:cs="Arial"/>
        </w:rPr>
        <w:t>Garantizar mediante la constitución de una garantía única, que ampare dichos riesgos y deberán incluir como asegurado y/o Beneficiario al Municipio de Gama.</w:t>
      </w:r>
    </w:p>
    <w:tbl>
      <w:tblPr>
        <w:tblW w:w="10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5"/>
        <w:gridCol w:w="4103"/>
        <w:gridCol w:w="2321"/>
        <w:gridCol w:w="2155"/>
      </w:tblGrid>
      <w:tr w:rsidR="000845FC" w:rsidRPr="000845FC" w14:paraId="701A2C02" w14:textId="77777777" w:rsidTr="00957BF4">
        <w:trPr>
          <w:trHeight w:val="50"/>
        </w:trPr>
        <w:tc>
          <w:tcPr>
            <w:tcW w:w="1705" w:type="dxa"/>
            <w:shd w:val="clear" w:color="auto" w:fill="8EAADB" w:themeFill="accent1" w:themeFillTint="99"/>
            <w:vAlign w:val="center"/>
          </w:tcPr>
          <w:p w14:paraId="35C08A46" w14:textId="77777777" w:rsidR="000845FC" w:rsidRPr="000845FC" w:rsidRDefault="000845FC" w:rsidP="000845FC">
            <w:pPr>
              <w:jc w:val="center"/>
              <w:rPr>
                <w:rFonts w:ascii="Arial" w:eastAsia="Arial" w:hAnsi="Arial" w:cs="Arial"/>
              </w:rPr>
            </w:pPr>
            <w:r w:rsidRPr="000845FC">
              <w:rPr>
                <w:rFonts w:ascii="Arial" w:eastAsia="Arial" w:hAnsi="Arial" w:cs="Arial"/>
                <w:b/>
              </w:rPr>
              <w:t>Tipo o clase de garantía</w:t>
            </w:r>
          </w:p>
        </w:tc>
        <w:tc>
          <w:tcPr>
            <w:tcW w:w="4103" w:type="dxa"/>
            <w:shd w:val="clear" w:color="auto" w:fill="8EAADB" w:themeFill="accent1" w:themeFillTint="99"/>
            <w:vAlign w:val="center"/>
          </w:tcPr>
          <w:p w14:paraId="36856557" w14:textId="77777777" w:rsidR="000845FC" w:rsidRPr="000845FC" w:rsidRDefault="000845FC" w:rsidP="000845FC">
            <w:pPr>
              <w:ind w:left="3"/>
              <w:jc w:val="center"/>
              <w:rPr>
                <w:rFonts w:ascii="Arial" w:eastAsia="Arial" w:hAnsi="Arial" w:cs="Arial"/>
              </w:rPr>
            </w:pPr>
            <w:r w:rsidRPr="000845FC">
              <w:rPr>
                <w:rFonts w:ascii="Arial" w:eastAsia="Arial" w:hAnsi="Arial" w:cs="Arial"/>
                <w:b/>
              </w:rPr>
              <w:t>Cobertura o niveles de amparo</w:t>
            </w:r>
          </w:p>
        </w:tc>
        <w:tc>
          <w:tcPr>
            <w:tcW w:w="2321" w:type="dxa"/>
            <w:shd w:val="clear" w:color="auto" w:fill="8EAADB" w:themeFill="accent1" w:themeFillTint="99"/>
            <w:vAlign w:val="center"/>
          </w:tcPr>
          <w:p w14:paraId="368D8024" w14:textId="77777777" w:rsidR="000845FC" w:rsidRPr="000845FC" w:rsidRDefault="000845FC" w:rsidP="000845FC">
            <w:pPr>
              <w:ind w:left="-26" w:right="5"/>
              <w:jc w:val="center"/>
              <w:rPr>
                <w:rFonts w:ascii="Arial" w:eastAsia="Arial" w:hAnsi="Arial" w:cs="Arial"/>
                <w:b/>
              </w:rPr>
            </w:pPr>
            <w:r w:rsidRPr="000845FC">
              <w:rPr>
                <w:rFonts w:ascii="Arial" w:eastAsia="Arial" w:hAnsi="Arial" w:cs="Arial"/>
                <w:b/>
              </w:rPr>
              <w:t>Suficiencia de la Garantía</w:t>
            </w:r>
          </w:p>
        </w:tc>
        <w:tc>
          <w:tcPr>
            <w:tcW w:w="2155" w:type="dxa"/>
            <w:shd w:val="clear" w:color="auto" w:fill="8EAADB" w:themeFill="accent1" w:themeFillTint="99"/>
            <w:vAlign w:val="center"/>
          </w:tcPr>
          <w:p w14:paraId="6D79AE21" w14:textId="77777777" w:rsidR="000845FC" w:rsidRPr="000845FC" w:rsidRDefault="000845FC" w:rsidP="000845FC">
            <w:pPr>
              <w:ind w:right="34"/>
              <w:jc w:val="center"/>
              <w:rPr>
                <w:rFonts w:ascii="Arial" w:eastAsia="Arial" w:hAnsi="Arial" w:cs="Arial"/>
                <w:b/>
              </w:rPr>
            </w:pPr>
            <w:r w:rsidRPr="000845FC">
              <w:rPr>
                <w:rFonts w:ascii="Arial" w:eastAsia="Arial" w:hAnsi="Arial" w:cs="Arial"/>
                <w:b/>
              </w:rPr>
              <w:t>Vigencia/ Etapa</w:t>
            </w:r>
          </w:p>
        </w:tc>
      </w:tr>
      <w:tr w:rsidR="000845FC" w:rsidRPr="000845FC" w14:paraId="5B2F415D" w14:textId="77777777" w:rsidTr="000845FC">
        <w:trPr>
          <w:trHeight w:val="1191"/>
        </w:trPr>
        <w:tc>
          <w:tcPr>
            <w:tcW w:w="1705" w:type="dxa"/>
            <w:vMerge w:val="restart"/>
            <w:vAlign w:val="center"/>
          </w:tcPr>
          <w:p w14:paraId="37174B07" w14:textId="77777777" w:rsidR="000845FC" w:rsidRPr="000845FC" w:rsidRDefault="000845FC" w:rsidP="000845FC">
            <w:pPr>
              <w:ind w:left="-567" w:right="-656"/>
              <w:jc w:val="both"/>
              <w:rPr>
                <w:rFonts w:ascii="Arial" w:eastAsia="Arial" w:hAnsi="Arial" w:cs="Arial"/>
                <w:b/>
              </w:rPr>
            </w:pPr>
          </w:p>
          <w:p w14:paraId="13A62097" w14:textId="77777777" w:rsidR="000845FC" w:rsidRPr="000845FC" w:rsidRDefault="000845FC" w:rsidP="000845FC">
            <w:pPr>
              <w:ind w:left="-567" w:right="-656"/>
              <w:jc w:val="both"/>
              <w:rPr>
                <w:rFonts w:ascii="Arial" w:eastAsia="Arial" w:hAnsi="Arial" w:cs="Arial"/>
                <w:b/>
              </w:rPr>
            </w:pPr>
          </w:p>
          <w:p w14:paraId="673CFA8C" w14:textId="77777777" w:rsidR="000845FC" w:rsidRPr="000845FC" w:rsidRDefault="000845FC" w:rsidP="000845FC">
            <w:pPr>
              <w:ind w:left="-567" w:right="-656"/>
              <w:jc w:val="both"/>
              <w:rPr>
                <w:rFonts w:ascii="Arial" w:eastAsia="Arial" w:hAnsi="Arial" w:cs="Arial"/>
                <w:b/>
              </w:rPr>
            </w:pPr>
          </w:p>
          <w:p w14:paraId="2964C7D2" w14:textId="77777777" w:rsidR="000845FC" w:rsidRPr="000845FC" w:rsidRDefault="000845FC" w:rsidP="000845FC">
            <w:pPr>
              <w:jc w:val="both"/>
              <w:rPr>
                <w:rFonts w:ascii="Arial" w:eastAsia="Arial" w:hAnsi="Arial" w:cs="Arial"/>
              </w:rPr>
            </w:pPr>
            <w:r w:rsidRPr="000845FC">
              <w:rPr>
                <w:rFonts w:ascii="Arial" w:eastAsia="Arial" w:hAnsi="Arial" w:cs="Arial"/>
              </w:rPr>
              <w:t>Cualquiera de las clases de garantía señaladas en el Artículo 2.2.1.2.3.1.1., del Decreto 1082 de 2015.</w:t>
            </w:r>
          </w:p>
          <w:p w14:paraId="1A52798A" w14:textId="77777777" w:rsidR="000845FC" w:rsidRPr="000845FC" w:rsidRDefault="000845FC" w:rsidP="000845FC">
            <w:pPr>
              <w:ind w:left="-567" w:right="-656"/>
              <w:jc w:val="both"/>
              <w:rPr>
                <w:rFonts w:ascii="Arial" w:eastAsia="Arial" w:hAnsi="Arial" w:cs="Arial"/>
                <w:b/>
              </w:rPr>
            </w:pPr>
          </w:p>
        </w:tc>
        <w:tc>
          <w:tcPr>
            <w:tcW w:w="4103" w:type="dxa"/>
            <w:vAlign w:val="center"/>
          </w:tcPr>
          <w:p w14:paraId="690D6A16" w14:textId="77777777" w:rsidR="000845FC" w:rsidRPr="000845FC" w:rsidRDefault="000845FC" w:rsidP="000845FC">
            <w:pPr>
              <w:jc w:val="both"/>
              <w:rPr>
                <w:rFonts w:ascii="Arial" w:eastAsia="Arial" w:hAnsi="Arial" w:cs="Arial"/>
                <w:b/>
              </w:rPr>
            </w:pPr>
            <w:r w:rsidRPr="000845FC">
              <w:rPr>
                <w:rFonts w:ascii="Arial" w:eastAsia="Arial" w:hAnsi="Arial" w:cs="Arial"/>
                <w:b/>
              </w:rPr>
              <w:t xml:space="preserve">1. Garantía de seriedad de la Oferta: </w:t>
            </w:r>
            <w:r w:rsidRPr="000845FC">
              <w:rPr>
                <w:rFonts w:ascii="Arial" w:eastAsia="Arial" w:hAnsi="Arial" w:cs="Arial"/>
              </w:rPr>
              <w:t>El Proponente debe presentar junto con la Oferta una garantía de seriedad de la Oferta a favor de la Entidad Contratante.</w:t>
            </w:r>
          </w:p>
        </w:tc>
        <w:tc>
          <w:tcPr>
            <w:tcW w:w="2321" w:type="dxa"/>
            <w:vAlign w:val="center"/>
          </w:tcPr>
          <w:p w14:paraId="42ABCEB8" w14:textId="77777777" w:rsidR="000845FC" w:rsidRPr="000845FC" w:rsidRDefault="000845FC" w:rsidP="000845FC">
            <w:pPr>
              <w:ind w:left="-26" w:right="5"/>
              <w:jc w:val="both"/>
              <w:rPr>
                <w:rFonts w:ascii="Arial" w:eastAsia="Arial" w:hAnsi="Arial" w:cs="Arial"/>
              </w:rPr>
            </w:pPr>
            <w:r w:rsidRPr="000845FC">
              <w:rPr>
                <w:rFonts w:ascii="Arial" w:eastAsia="Arial" w:hAnsi="Arial" w:cs="Arial"/>
              </w:rPr>
              <w:t>Valor del diez por ciento (10%) del presupuesto oficial</w:t>
            </w:r>
          </w:p>
        </w:tc>
        <w:tc>
          <w:tcPr>
            <w:tcW w:w="2155" w:type="dxa"/>
            <w:vAlign w:val="center"/>
          </w:tcPr>
          <w:p w14:paraId="542644EE" w14:textId="77777777" w:rsidR="000845FC" w:rsidRPr="000845FC" w:rsidRDefault="000845FC" w:rsidP="000845FC">
            <w:pPr>
              <w:ind w:left="-79" w:right="34"/>
              <w:jc w:val="both"/>
              <w:rPr>
                <w:rFonts w:ascii="Arial" w:eastAsia="Arial" w:hAnsi="Arial" w:cs="Arial"/>
              </w:rPr>
            </w:pPr>
            <w:r w:rsidRPr="000845FC">
              <w:rPr>
                <w:rFonts w:ascii="Arial" w:eastAsia="Arial" w:hAnsi="Arial" w:cs="Arial"/>
              </w:rPr>
              <w:t>Vigencia desde la presentación de la Oferta y hasta la aprobación de la garantía de cumplimiento del contrato.</w:t>
            </w:r>
          </w:p>
        </w:tc>
      </w:tr>
      <w:tr w:rsidR="000845FC" w:rsidRPr="000845FC" w14:paraId="60649AB2" w14:textId="77777777" w:rsidTr="000845FC">
        <w:trPr>
          <w:trHeight w:val="1191"/>
        </w:trPr>
        <w:tc>
          <w:tcPr>
            <w:tcW w:w="1705" w:type="dxa"/>
            <w:vMerge/>
            <w:vAlign w:val="center"/>
          </w:tcPr>
          <w:p w14:paraId="3EEB83FF" w14:textId="77777777" w:rsidR="000845FC" w:rsidRPr="000845FC" w:rsidRDefault="000845FC" w:rsidP="000845FC">
            <w:pPr>
              <w:pBdr>
                <w:top w:val="nil"/>
                <w:left w:val="nil"/>
                <w:bottom w:val="nil"/>
                <w:right w:val="nil"/>
                <w:between w:val="nil"/>
              </w:pBdr>
              <w:rPr>
                <w:rFonts w:ascii="Arial" w:eastAsia="Arial" w:hAnsi="Arial" w:cs="Arial"/>
              </w:rPr>
            </w:pPr>
          </w:p>
        </w:tc>
        <w:tc>
          <w:tcPr>
            <w:tcW w:w="4103" w:type="dxa"/>
            <w:vAlign w:val="center"/>
          </w:tcPr>
          <w:p w14:paraId="6C33A719" w14:textId="77777777" w:rsidR="000845FC" w:rsidRPr="000845FC" w:rsidRDefault="000845FC" w:rsidP="000845FC">
            <w:pPr>
              <w:ind w:left="3"/>
              <w:jc w:val="both"/>
              <w:rPr>
                <w:rFonts w:ascii="Arial" w:eastAsia="Arial" w:hAnsi="Arial" w:cs="Arial"/>
              </w:rPr>
            </w:pPr>
            <w:r w:rsidRPr="000845FC">
              <w:rPr>
                <w:rFonts w:ascii="Arial" w:eastAsia="Arial" w:hAnsi="Arial" w:cs="Arial"/>
                <w:b/>
              </w:rPr>
              <w:t xml:space="preserve">2. Cumplimiento del contrato: </w:t>
            </w:r>
            <w:r w:rsidRPr="000845FC">
              <w:rPr>
                <w:rFonts w:ascii="Arial" w:eastAsia="Arial" w:hAnsi="Arial" w:cs="Arial"/>
              </w:rPr>
              <w:t xml:space="preserve">Este amparo cubre a la Entidad Estatal de los perjuicios derivados de: (a) el incumplimiento total o parcial del contrato, cuando el </w:t>
            </w:r>
            <w:r w:rsidRPr="000845FC">
              <w:rPr>
                <w:rFonts w:ascii="Arial" w:eastAsia="Arial" w:hAnsi="Arial" w:cs="Arial"/>
                <w:b/>
              </w:rPr>
              <w:t>incumplimiento</w:t>
            </w:r>
            <w:r w:rsidRPr="000845FC">
              <w:rPr>
                <w:rFonts w:ascii="Arial" w:eastAsia="Arial" w:hAnsi="Arial" w:cs="Arial"/>
              </w:rPr>
              <w:t xml:space="preserve"> es imputable al contratista; (b) el cumplimiento tardío o defectuoso del contrato, cuando el incumplimiento es imputable al contratista;</w:t>
            </w:r>
          </w:p>
          <w:p w14:paraId="149E65A4" w14:textId="77777777" w:rsidR="000845FC" w:rsidRPr="000845FC" w:rsidRDefault="000845FC" w:rsidP="000845FC">
            <w:pPr>
              <w:ind w:left="3" w:right="-48"/>
              <w:jc w:val="both"/>
              <w:rPr>
                <w:rFonts w:ascii="Arial" w:eastAsia="Arial" w:hAnsi="Arial" w:cs="Arial"/>
                <w:b/>
              </w:rPr>
            </w:pPr>
            <w:r w:rsidRPr="000845FC">
              <w:rPr>
                <w:rFonts w:ascii="Arial" w:eastAsia="Arial" w:hAnsi="Arial" w:cs="Arial"/>
              </w:rPr>
              <w:t>(c) los daños imputables al contratista por entregas parciales y el contrato no prevé entregas parciales; y (d) el pago del valor de las multas y de la cláusula penal pecuniaria.</w:t>
            </w:r>
          </w:p>
        </w:tc>
        <w:tc>
          <w:tcPr>
            <w:tcW w:w="2321" w:type="dxa"/>
            <w:vAlign w:val="center"/>
          </w:tcPr>
          <w:p w14:paraId="1BAE0C49" w14:textId="77777777" w:rsidR="000845FC" w:rsidRPr="000845FC" w:rsidRDefault="000845FC" w:rsidP="000845FC">
            <w:pPr>
              <w:ind w:left="-26" w:right="5"/>
              <w:jc w:val="both"/>
              <w:rPr>
                <w:rFonts w:ascii="Arial" w:eastAsia="Arial" w:hAnsi="Arial" w:cs="Arial"/>
              </w:rPr>
            </w:pPr>
            <w:r w:rsidRPr="000845FC">
              <w:rPr>
                <w:rFonts w:ascii="Arial" w:eastAsia="Arial" w:hAnsi="Arial" w:cs="Arial"/>
              </w:rPr>
              <w:t>El valor de esta garantía equivalente al Diez por ciento (10%) del valor total del contrato</w:t>
            </w:r>
          </w:p>
        </w:tc>
        <w:tc>
          <w:tcPr>
            <w:tcW w:w="2155" w:type="dxa"/>
            <w:vAlign w:val="center"/>
          </w:tcPr>
          <w:p w14:paraId="7F1A1FD6" w14:textId="77777777" w:rsidR="000845FC" w:rsidRPr="000845FC" w:rsidRDefault="000845FC" w:rsidP="000845FC">
            <w:pPr>
              <w:ind w:left="-79" w:right="34"/>
              <w:jc w:val="both"/>
              <w:rPr>
                <w:rFonts w:ascii="Arial" w:eastAsia="Arial" w:hAnsi="Arial" w:cs="Arial"/>
              </w:rPr>
            </w:pPr>
            <w:r w:rsidRPr="000845FC">
              <w:rPr>
                <w:rFonts w:ascii="Arial" w:eastAsia="Arial" w:hAnsi="Arial" w:cs="Arial"/>
              </w:rPr>
              <w:t xml:space="preserve">Mínimo hasta la liquidación del contrato, esto es por el plazo de ejecución y (4) meses más. </w:t>
            </w:r>
          </w:p>
          <w:p w14:paraId="28445459" w14:textId="77777777" w:rsidR="000845FC" w:rsidRPr="000845FC" w:rsidRDefault="000845FC" w:rsidP="000845FC">
            <w:pPr>
              <w:ind w:left="-567" w:right="-656"/>
              <w:jc w:val="both"/>
              <w:rPr>
                <w:rFonts w:ascii="Arial" w:eastAsia="Arial" w:hAnsi="Arial" w:cs="Arial"/>
              </w:rPr>
            </w:pPr>
          </w:p>
        </w:tc>
      </w:tr>
      <w:tr w:rsidR="000845FC" w:rsidRPr="000845FC" w14:paraId="1B592C08" w14:textId="77777777" w:rsidTr="000845FC">
        <w:trPr>
          <w:trHeight w:val="398"/>
        </w:trPr>
        <w:tc>
          <w:tcPr>
            <w:tcW w:w="1705" w:type="dxa"/>
            <w:vMerge/>
            <w:vAlign w:val="center"/>
          </w:tcPr>
          <w:p w14:paraId="0E8F79A1" w14:textId="77777777" w:rsidR="000845FC" w:rsidRPr="000845FC" w:rsidRDefault="000845FC" w:rsidP="000845FC">
            <w:pPr>
              <w:pBdr>
                <w:top w:val="nil"/>
                <w:left w:val="nil"/>
                <w:bottom w:val="nil"/>
                <w:right w:val="nil"/>
                <w:between w:val="nil"/>
              </w:pBdr>
              <w:rPr>
                <w:rFonts w:ascii="Arial" w:eastAsia="Arial" w:hAnsi="Arial" w:cs="Arial"/>
              </w:rPr>
            </w:pPr>
          </w:p>
        </w:tc>
        <w:tc>
          <w:tcPr>
            <w:tcW w:w="4103" w:type="dxa"/>
            <w:vAlign w:val="center"/>
          </w:tcPr>
          <w:p w14:paraId="3139DC99" w14:textId="77777777" w:rsidR="000845FC" w:rsidRPr="000845FC" w:rsidRDefault="000845FC" w:rsidP="000845FC">
            <w:pPr>
              <w:ind w:left="3" w:right="-48"/>
              <w:jc w:val="both"/>
              <w:rPr>
                <w:rFonts w:ascii="Arial" w:eastAsia="Arial" w:hAnsi="Arial" w:cs="Arial"/>
              </w:rPr>
            </w:pPr>
            <w:r w:rsidRPr="000845FC">
              <w:rPr>
                <w:rFonts w:ascii="Arial" w:eastAsia="Arial" w:hAnsi="Arial" w:cs="Arial"/>
                <w:b/>
              </w:rPr>
              <w:t>3. Calidad de los bienes:</w:t>
            </w:r>
            <w:r w:rsidRPr="000845FC">
              <w:rPr>
                <w:rFonts w:ascii="Arial" w:eastAsia="Arial" w:hAnsi="Arial" w:cs="Arial"/>
              </w:rPr>
              <w:t xml:space="preserve">  Amparo que cubre la calidad y el correcto funcionamiento de los bienes que recibe la Entidad Estatal en cumplimiento del contrato (Artículo 2.2.1.2.3.1.7 Numeral 7) equivalente al diez por ciento (10%) del valor del contrato, y una vigencia mínima extendida hasta la liquidación del contrato, término que se establece por el término de ejecución del contrato y seis (6) meses más</w:t>
            </w:r>
          </w:p>
        </w:tc>
        <w:tc>
          <w:tcPr>
            <w:tcW w:w="2321" w:type="dxa"/>
            <w:vAlign w:val="center"/>
          </w:tcPr>
          <w:p w14:paraId="13D09B86" w14:textId="77777777" w:rsidR="000845FC" w:rsidRPr="000845FC" w:rsidRDefault="000845FC" w:rsidP="000845FC">
            <w:pPr>
              <w:ind w:right="5"/>
              <w:jc w:val="both"/>
              <w:rPr>
                <w:rFonts w:ascii="Arial" w:eastAsia="Arial" w:hAnsi="Arial" w:cs="Arial"/>
              </w:rPr>
            </w:pPr>
            <w:r w:rsidRPr="000845FC">
              <w:rPr>
                <w:rFonts w:ascii="Arial" w:eastAsia="Arial" w:hAnsi="Arial" w:cs="Arial"/>
              </w:rPr>
              <w:t>Por el 10% del valor total del contrato.</w:t>
            </w:r>
          </w:p>
          <w:p w14:paraId="44EB1129" w14:textId="77777777" w:rsidR="000845FC" w:rsidRPr="000845FC" w:rsidRDefault="000845FC" w:rsidP="000845FC">
            <w:pPr>
              <w:ind w:left="-567" w:right="-656"/>
              <w:jc w:val="both"/>
              <w:rPr>
                <w:rFonts w:ascii="Arial" w:eastAsia="Arial" w:hAnsi="Arial" w:cs="Arial"/>
              </w:rPr>
            </w:pPr>
          </w:p>
        </w:tc>
        <w:tc>
          <w:tcPr>
            <w:tcW w:w="2155" w:type="dxa"/>
            <w:vAlign w:val="center"/>
          </w:tcPr>
          <w:p w14:paraId="08FE358E" w14:textId="77777777" w:rsidR="000845FC" w:rsidRPr="000845FC" w:rsidRDefault="000845FC" w:rsidP="000845FC">
            <w:pPr>
              <w:jc w:val="both"/>
              <w:rPr>
                <w:rFonts w:ascii="Arial" w:eastAsia="Arial" w:hAnsi="Arial" w:cs="Arial"/>
              </w:rPr>
            </w:pPr>
            <w:r w:rsidRPr="000845FC">
              <w:rPr>
                <w:rFonts w:ascii="Arial" w:eastAsia="Arial" w:hAnsi="Arial" w:cs="Arial"/>
              </w:rPr>
              <w:t xml:space="preserve">Por el plazo del </w:t>
            </w:r>
            <w:proofErr w:type="gramStart"/>
            <w:r w:rsidRPr="000845FC">
              <w:rPr>
                <w:rFonts w:ascii="Arial" w:eastAsia="Arial" w:hAnsi="Arial" w:cs="Arial"/>
              </w:rPr>
              <w:t>contrato  y</w:t>
            </w:r>
            <w:proofErr w:type="gramEnd"/>
            <w:r w:rsidRPr="000845FC">
              <w:rPr>
                <w:rFonts w:ascii="Arial" w:eastAsia="Arial" w:hAnsi="Arial" w:cs="Arial"/>
              </w:rPr>
              <w:t xml:space="preserve"> seis (6) meses más contados a partir de la fecha en la cual la Entidad recibe a satisfacción los bienes.</w:t>
            </w:r>
          </w:p>
        </w:tc>
      </w:tr>
      <w:tr w:rsidR="000845FC" w:rsidRPr="000845FC" w14:paraId="147861D8" w14:textId="77777777" w:rsidTr="000845FC">
        <w:trPr>
          <w:trHeight w:val="843"/>
        </w:trPr>
        <w:tc>
          <w:tcPr>
            <w:tcW w:w="1705" w:type="dxa"/>
            <w:vMerge/>
            <w:vAlign w:val="center"/>
          </w:tcPr>
          <w:p w14:paraId="46FADF29" w14:textId="77777777" w:rsidR="000845FC" w:rsidRPr="000845FC" w:rsidRDefault="000845FC" w:rsidP="000845FC">
            <w:pPr>
              <w:pBdr>
                <w:top w:val="nil"/>
                <w:left w:val="nil"/>
                <w:bottom w:val="nil"/>
                <w:right w:val="nil"/>
                <w:between w:val="nil"/>
              </w:pBdr>
              <w:rPr>
                <w:rFonts w:ascii="Arial" w:eastAsia="Arial" w:hAnsi="Arial" w:cs="Arial"/>
              </w:rPr>
            </w:pPr>
          </w:p>
        </w:tc>
        <w:tc>
          <w:tcPr>
            <w:tcW w:w="4103" w:type="dxa"/>
            <w:vAlign w:val="center"/>
          </w:tcPr>
          <w:p w14:paraId="215000D6" w14:textId="77777777" w:rsidR="000845FC" w:rsidRPr="000845FC" w:rsidRDefault="000845FC" w:rsidP="000845FC">
            <w:pPr>
              <w:ind w:left="3" w:right="-48"/>
              <w:jc w:val="both"/>
              <w:rPr>
                <w:rFonts w:ascii="Arial" w:eastAsia="Arial" w:hAnsi="Arial" w:cs="Arial"/>
                <w:b/>
              </w:rPr>
            </w:pPr>
            <w:r w:rsidRPr="000845FC">
              <w:rPr>
                <w:rFonts w:ascii="Arial" w:eastAsia="Arial" w:hAnsi="Arial" w:cs="Arial"/>
                <w:b/>
              </w:rPr>
              <w:t>4. Pago De Salarios, Prestaciones Sociales Legales E Indemnizaciones Laborales.</w:t>
            </w:r>
          </w:p>
        </w:tc>
        <w:tc>
          <w:tcPr>
            <w:tcW w:w="2321" w:type="dxa"/>
            <w:vAlign w:val="center"/>
          </w:tcPr>
          <w:p w14:paraId="153CDC86" w14:textId="77777777" w:rsidR="000845FC" w:rsidRPr="000845FC" w:rsidRDefault="000845FC" w:rsidP="000845FC">
            <w:pPr>
              <w:ind w:right="5"/>
              <w:jc w:val="both"/>
              <w:rPr>
                <w:rFonts w:ascii="Arial" w:eastAsia="Arial" w:hAnsi="Arial" w:cs="Arial"/>
              </w:rPr>
            </w:pPr>
            <w:r w:rsidRPr="000845FC">
              <w:rPr>
                <w:rFonts w:ascii="Arial" w:eastAsia="Arial" w:hAnsi="Arial" w:cs="Arial"/>
              </w:rPr>
              <w:t>Constituir póliza equivalente al cinco por ciento (5%) del valor total del contrato</w:t>
            </w:r>
          </w:p>
        </w:tc>
        <w:tc>
          <w:tcPr>
            <w:tcW w:w="2155" w:type="dxa"/>
            <w:vAlign w:val="center"/>
          </w:tcPr>
          <w:p w14:paraId="5AE4BECB" w14:textId="77777777" w:rsidR="000845FC" w:rsidRPr="000845FC" w:rsidRDefault="000845FC" w:rsidP="000845FC">
            <w:pPr>
              <w:jc w:val="both"/>
              <w:rPr>
                <w:rFonts w:ascii="Arial" w:eastAsia="Arial" w:hAnsi="Arial" w:cs="Arial"/>
              </w:rPr>
            </w:pPr>
            <w:r w:rsidRPr="000845FC">
              <w:rPr>
                <w:rFonts w:ascii="Arial" w:eastAsia="Arial" w:hAnsi="Arial" w:cs="Arial"/>
              </w:rPr>
              <w:t>Por una vigencia igual al plazo del contrato y tres (3) años más.</w:t>
            </w:r>
          </w:p>
        </w:tc>
      </w:tr>
      <w:tr w:rsidR="000845FC" w:rsidRPr="000845FC" w14:paraId="1CD695F5" w14:textId="77777777" w:rsidTr="000845FC">
        <w:trPr>
          <w:trHeight w:val="1191"/>
        </w:trPr>
        <w:tc>
          <w:tcPr>
            <w:tcW w:w="1705" w:type="dxa"/>
            <w:vMerge/>
            <w:vAlign w:val="center"/>
          </w:tcPr>
          <w:p w14:paraId="694E44C1" w14:textId="77777777" w:rsidR="000845FC" w:rsidRPr="000845FC" w:rsidRDefault="000845FC" w:rsidP="000845FC">
            <w:pPr>
              <w:pBdr>
                <w:top w:val="nil"/>
                <w:left w:val="nil"/>
                <w:bottom w:val="nil"/>
                <w:right w:val="nil"/>
                <w:between w:val="nil"/>
              </w:pBdr>
              <w:rPr>
                <w:rFonts w:ascii="Arial" w:eastAsia="Arial" w:hAnsi="Arial" w:cs="Arial"/>
              </w:rPr>
            </w:pPr>
          </w:p>
        </w:tc>
        <w:tc>
          <w:tcPr>
            <w:tcW w:w="4103" w:type="dxa"/>
            <w:vAlign w:val="center"/>
          </w:tcPr>
          <w:p w14:paraId="7AB07D2C" w14:textId="77777777" w:rsidR="000845FC" w:rsidRPr="000845FC" w:rsidRDefault="000845FC" w:rsidP="000845FC">
            <w:pPr>
              <w:ind w:left="3" w:right="-48"/>
              <w:jc w:val="both"/>
              <w:rPr>
                <w:rFonts w:ascii="Arial" w:eastAsia="Arial" w:hAnsi="Arial" w:cs="Arial"/>
                <w:b/>
              </w:rPr>
            </w:pPr>
            <w:r w:rsidRPr="000845FC">
              <w:rPr>
                <w:rFonts w:ascii="Arial" w:eastAsia="Arial" w:hAnsi="Arial" w:cs="Arial"/>
                <w:b/>
              </w:rPr>
              <w:t>5. Estabilidad y calidad de las obras</w:t>
            </w:r>
          </w:p>
        </w:tc>
        <w:tc>
          <w:tcPr>
            <w:tcW w:w="2321" w:type="dxa"/>
            <w:vAlign w:val="center"/>
          </w:tcPr>
          <w:p w14:paraId="5FBEF1C0" w14:textId="77777777" w:rsidR="000845FC" w:rsidRPr="000845FC" w:rsidRDefault="000845FC" w:rsidP="000845FC">
            <w:pPr>
              <w:ind w:right="5"/>
              <w:jc w:val="both"/>
              <w:rPr>
                <w:rFonts w:ascii="Arial" w:eastAsia="Arial" w:hAnsi="Arial" w:cs="Arial"/>
              </w:rPr>
            </w:pPr>
            <w:r w:rsidRPr="000845FC">
              <w:rPr>
                <w:rFonts w:ascii="Arial" w:eastAsia="Arial" w:hAnsi="Arial" w:cs="Arial"/>
              </w:rPr>
              <w:t>Equivalente al 30% del valor final de las obras.</w:t>
            </w:r>
          </w:p>
        </w:tc>
        <w:tc>
          <w:tcPr>
            <w:tcW w:w="2155" w:type="dxa"/>
            <w:vAlign w:val="center"/>
          </w:tcPr>
          <w:p w14:paraId="3B4D3AD3" w14:textId="77777777" w:rsidR="000845FC" w:rsidRPr="000845FC" w:rsidRDefault="000845FC" w:rsidP="000845FC">
            <w:pPr>
              <w:jc w:val="both"/>
              <w:rPr>
                <w:rFonts w:ascii="Arial" w:eastAsia="Arial" w:hAnsi="Arial" w:cs="Arial"/>
              </w:rPr>
            </w:pPr>
            <w:r w:rsidRPr="000845FC">
              <w:rPr>
                <w:rFonts w:ascii="Arial" w:eastAsia="Arial" w:hAnsi="Arial" w:cs="Arial"/>
              </w:rPr>
              <w:t>Se amparará la estabilidad por un término de cinco (5) años a partir de la fecha de suscripción del Acta de Recibo final de las obras</w:t>
            </w:r>
          </w:p>
        </w:tc>
      </w:tr>
      <w:tr w:rsidR="000845FC" w:rsidRPr="000845FC" w14:paraId="5EFD841E" w14:textId="77777777" w:rsidTr="000845FC">
        <w:trPr>
          <w:trHeight w:val="1191"/>
        </w:trPr>
        <w:tc>
          <w:tcPr>
            <w:tcW w:w="1705" w:type="dxa"/>
            <w:vMerge/>
            <w:vAlign w:val="center"/>
          </w:tcPr>
          <w:p w14:paraId="6F43A1A8" w14:textId="77777777" w:rsidR="000845FC" w:rsidRPr="000845FC" w:rsidRDefault="000845FC" w:rsidP="000845FC">
            <w:pPr>
              <w:pBdr>
                <w:top w:val="nil"/>
                <w:left w:val="nil"/>
                <w:bottom w:val="nil"/>
                <w:right w:val="nil"/>
                <w:between w:val="nil"/>
              </w:pBdr>
              <w:rPr>
                <w:rFonts w:ascii="Arial" w:eastAsia="Arial" w:hAnsi="Arial" w:cs="Arial"/>
              </w:rPr>
            </w:pPr>
          </w:p>
        </w:tc>
        <w:tc>
          <w:tcPr>
            <w:tcW w:w="4103" w:type="dxa"/>
            <w:vAlign w:val="center"/>
          </w:tcPr>
          <w:p w14:paraId="109D9914" w14:textId="77777777" w:rsidR="000845FC" w:rsidRPr="000845FC" w:rsidRDefault="000845FC" w:rsidP="000845FC">
            <w:pPr>
              <w:ind w:right="-48"/>
              <w:jc w:val="both"/>
              <w:rPr>
                <w:rFonts w:ascii="Arial" w:eastAsia="Arial" w:hAnsi="Arial" w:cs="Arial"/>
                <w:b/>
              </w:rPr>
            </w:pPr>
            <w:r w:rsidRPr="000845FC">
              <w:rPr>
                <w:rFonts w:ascii="Arial" w:eastAsia="Arial" w:hAnsi="Arial" w:cs="Arial"/>
                <w:b/>
              </w:rPr>
              <w:t>6.Responsabilidad Civil Extracontractual</w:t>
            </w:r>
          </w:p>
        </w:tc>
        <w:tc>
          <w:tcPr>
            <w:tcW w:w="2321" w:type="dxa"/>
            <w:vAlign w:val="center"/>
          </w:tcPr>
          <w:p w14:paraId="09064F3D" w14:textId="77777777" w:rsidR="000845FC" w:rsidRPr="000845FC" w:rsidRDefault="000845FC" w:rsidP="000845FC">
            <w:pPr>
              <w:ind w:right="5"/>
              <w:jc w:val="both"/>
              <w:rPr>
                <w:rFonts w:ascii="Arial" w:eastAsia="Arial" w:hAnsi="Arial" w:cs="Arial"/>
              </w:rPr>
            </w:pPr>
            <w:r w:rsidRPr="000845FC">
              <w:rPr>
                <w:rFonts w:ascii="Arial" w:eastAsia="Arial" w:hAnsi="Arial" w:cs="Arial"/>
              </w:rPr>
              <w:t>Por daños a terceros equivalente a 200 SMLMV vigente por el periodo de ejecución del contrato.</w:t>
            </w:r>
          </w:p>
        </w:tc>
        <w:tc>
          <w:tcPr>
            <w:tcW w:w="2155" w:type="dxa"/>
            <w:vAlign w:val="center"/>
          </w:tcPr>
          <w:p w14:paraId="521A88C3" w14:textId="77777777" w:rsidR="000845FC" w:rsidRPr="000845FC" w:rsidRDefault="000845FC" w:rsidP="000845FC">
            <w:pPr>
              <w:jc w:val="both"/>
              <w:rPr>
                <w:rFonts w:ascii="Arial" w:eastAsia="Arial" w:hAnsi="Arial" w:cs="Arial"/>
              </w:rPr>
            </w:pPr>
            <w:r w:rsidRPr="000845FC">
              <w:rPr>
                <w:rFonts w:ascii="Arial" w:eastAsia="Arial" w:hAnsi="Arial" w:cs="Arial"/>
              </w:rPr>
              <w:t>Por una vigencia igual al plazo del contrato</w:t>
            </w:r>
          </w:p>
        </w:tc>
      </w:tr>
    </w:tbl>
    <w:p w14:paraId="3E5F2F69" w14:textId="77777777" w:rsidR="00AC7C95" w:rsidRPr="00485AFE" w:rsidRDefault="00AC7C95" w:rsidP="000845FC">
      <w:pPr>
        <w:rPr>
          <w:rFonts w:ascii="Arial" w:hAnsi="Arial" w:cs="Arial"/>
          <w:b/>
        </w:rPr>
      </w:pPr>
    </w:p>
    <w:p w14:paraId="64AAAA08" w14:textId="77777777" w:rsidR="00AC7C95" w:rsidRPr="00485AFE" w:rsidRDefault="00AC7C95" w:rsidP="00407FEC">
      <w:pPr>
        <w:jc w:val="center"/>
        <w:rPr>
          <w:rFonts w:ascii="Arial" w:hAnsi="Arial" w:cs="Arial"/>
          <w:b/>
        </w:rPr>
      </w:pPr>
    </w:p>
    <w:p w14:paraId="0249DB6A" w14:textId="77777777" w:rsidR="00AC7C95" w:rsidRPr="00485AFE" w:rsidRDefault="00AC7C95" w:rsidP="00407FEC">
      <w:pPr>
        <w:jc w:val="center"/>
        <w:rPr>
          <w:rFonts w:ascii="Arial" w:hAnsi="Arial" w:cs="Arial"/>
          <w:b/>
        </w:rPr>
      </w:pPr>
    </w:p>
    <w:p w14:paraId="66731133" w14:textId="77777777" w:rsidR="00407FEC" w:rsidRPr="00485AFE" w:rsidRDefault="00407FEC" w:rsidP="00407FEC">
      <w:pPr>
        <w:autoSpaceDE w:val="0"/>
        <w:autoSpaceDN w:val="0"/>
        <w:adjustRightInd w:val="0"/>
        <w:rPr>
          <w:rFonts w:ascii="Arial" w:hAnsi="Arial" w:cs="Arial"/>
          <w:bCs/>
          <w:color w:val="auto"/>
        </w:rPr>
      </w:pPr>
      <w:bookmarkStart w:id="14" w:name="_Hlk50809587"/>
    </w:p>
    <w:bookmarkEnd w:id="0"/>
    <w:bookmarkEnd w:id="1"/>
    <w:bookmarkEnd w:id="2"/>
    <w:bookmarkEnd w:id="3"/>
    <w:bookmarkEnd w:id="4"/>
    <w:bookmarkEnd w:id="5"/>
    <w:bookmarkEnd w:id="6"/>
    <w:bookmarkEnd w:id="14"/>
    <w:p w14:paraId="62DCCCE4" w14:textId="524732D9" w:rsidR="00523571" w:rsidRDefault="000845FC" w:rsidP="000845FC">
      <w:pPr>
        <w:tabs>
          <w:tab w:val="left" w:pos="3825"/>
        </w:tabs>
        <w:spacing w:line="240" w:lineRule="auto"/>
        <w:ind w:left="262"/>
        <w:rPr>
          <w:rFonts w:ascii="Arial" w:hAnsi="Arial" w:cs="Arial"/>
          <w:b/>
          <w:noProof/>
          <w:sz w:val="24"/>
        </w:rPr>
      </w:pPr>
      <w:r>
        <w:rPr>
          <w:rFonts w:ascii="Arial" w:hAnsi="Arial" w:cs="Arial"/>
          <w:b/>
          <w:noProof/>
          <w:sz w:val="24"/>
        </w:rPr>
        <w:tab/>
      </w:r>
    </w:p>
    <w:p w14:paraId="4CC80669" w14:textId="77777777" w:rsidR="00523571" w:rsidRDefault="00523571" w:rsidP="008B0AA2">
      <w:pPr>
        <w:spacing w:line="240" w:lineRule="auto"/>
        <w:ind w:left="262"/>
        <w:jc w:val="center"/>
        <w:rPr>
          <w:rFonts w:ascii="Arial" w:hAnsi="Arial" w:cs="Arial"/>
          <w:b/>
          <w:noProof/>
          <w:sz w:val="24"/>
        </w:rPr>
      </w:pPr>
    </w:p>
    <w:p w14:paraId="6767CB5C" w14:textId="0018FFA3" w:rsidR="008B0AA2" w:rsidRPr="00485AFE" w:rsidRDefault="008A3FCB" w:rsidP="008B0AA2">
      <w:pPr>
        <w:spacing w:line="240" w:lineRule="auto"/>
        <w:ind w:left="262"/>
        <w:jc w:val="center"/>
        <w:rPr>
          <w:rFonts w:ascii="Arial" w:hAnsi="Arial" w:cs="Arial"/>
          <w:b/>
          <w:noProof/>
          <w:sz w:val="24"/>
        </w:rPr>
      </w:pPr>
      <w:r>
        <w:rPr>
          <w:rFonts w:ascii="Arial" w:hAnsi="Arial" w:cs="Arial"/>
          <w:b/>
          <w:noProof/>
          <w:sz w:val="24"/>
        </w:rPr>
        <w:t>OMAR ANDRES NEIRA GARCIA</w:t>
      </w:r>
    </w:p>
    <w:p w14:paraId="33C5974A" w14:textId="41D73F87" w:rsidR="00AC5D99" w:rsidRDefault="008A3FCB" w:rsidP="005D2C65">
      <w:pPr>
        <w:spacing w:line="240" w:lineRule="auto"/>
        <w:ind w:left="262"/>
        <w:jc w:val="center"/>
        <w:rPr>
          <w:rFonts w:ascii="Arial" w:hAnsi="Arial" w:cs="Arial"/>
          <w:b/>
          <w:noProof/>
          <w:sz w:val="24"/>
        </w:rPr>
      </w:pPr>
      <w:r>
        <w:rPr>
          <w:rFonts w:ascii="Arial" w:hAnsi="Arial" w:cs="Arial"/>
          <w:b/>
          <w:noProof/>
          <w:sz w:val="24"/>
        </w:rPr>
        <w:t>Secretario de Planeacion y Obras Publicas</w:t>
      </w:r>
    </w:p>
    <w:p w14:paraId="461F76DB" w14:textId="77777777" w:rsidR="00821CA1" w:rsidRPr="00485AFE" w:rsidRDefault="00821CA1" w:rsidP="005D2C65">
      <w:pPr>
        <w:spacing w:line="240" w:lineRule="auto"/>
        <w:ind w:left="262"/>
        <w:jc w:val="center"/>
        <w:rPr>
          <w:rFonts w:ascii="Arial" w:hAnsi="Arial" w:cs="Arial"/>
          <w:b/>
          <w:noProof/>
          <w:sz w:val="24"/>
        </w:rPr>
      </w:pPr>
    </w:p>
    <w:p w14:paraId="3C6B03C8" w14:textId="77777777" w:rsidR="00705336" w:rsidRPr="00485AFE" w:rsidRDefault="00705336" w:rsidP="005D2C65">
      <w:pPr>
        <w:spacing w:line="240" w:lineRule="auto"/>
        <w:ind w:left="262"/>
        <w:jc w:val="center"/>
        <w:rPr>
          <w:rFonts w:ascii="Arial" w:hAnsi="Arial" w:cs="Arial"/>
          <w:b/>
          <w:noProof/>
          <w:sz w:val="24"/>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37"/>
        <w:gridCol w:w="3137"/>
        <w:gridCol w:w="3138"/>
      </w:tblGrid>
      <w:tr w:rsidR="00AC5D99" w:rsidRPr="00485AFE" w14:paraId="0E43E2A9" w14:textId="77777777" w:rsidTr="00AC5D99">
        <w:trPr>
          <w:trHeight w:val="247"/>
          <w:jc w:val="center"/>
        </w:trPr>
        <w:tc>
          <w:tcPr>
            <w:tcW w:w="3137" w:type="dxa"/>
            <w:tcBorders>
              <w:top w:val="single" w:sz="4" w:space="0" w:color="auto"/>
              <w:left w:val="single" w:sz="4" w:space="0" w:color="auto"/>
              <w:bottom w:val="single" w:sz="4" w:space="0" w:color="auto"/>
              <w:right w:val="single" w:sz="4" w:space="0" w:color="auto"/>
            </w:tcBorders>
          </w:tcPr>
          <w:p w14:paraId="3E49C774" w14:textId="77777777" w:rsidR="00AC5D99" w:rsidRPr="00485AFE" w:rsidRDefault="00AC5D99" w:rsidP="00AC5D99">
            <w:pPr>
              <w:autoSpaceDE w:val="0"/>
              <w:autoSpaceDN w:val="0"/>
              <w:adjustRightInd w:val="0"/>
              <w:spacing w:line="240" w:lineRule="auto"/>
              <w:rPr>
                <w:rFonts w:ascii="Arial" w:hAnsi="Arial" w:cs="Arial"/>
                <w:bCs/>
                <w:sz w:val="16"/>
                <w:szCs w:val="16"/>
              </w:rPr>
            </w:pPr>
            <w:r w:rsidRPr="00485AFE">
              <w:rPr>
                <w:rFonts w:ascii="Arial" w:hAnsi="Arial" w:cs="Arial"/>
                <w:bCs/>
                <w:sz w:val="16"/>
                <w:szCs w:val="16"/>
              </w:rPr>
              <w:t>Proyectó:</w:t>
            </w:r>
          </w:p>
        </w:tc>
        <w:tc>
          <w:tcPr>
            <w:tcW w:w="3137" w:type="dxa"/>
            <w:tcBorders>
              <w:top w:val="single" w:sz="4" w:space="0" w:color="auto"/>
              <w:left w:val="single" w:sz="4" w:space="0" w:color="auto"/>
              <w:bottom w:val="single" w:sz="4" w:space="0" w:color="auto"/>
              <w:right w:val="single" w:sz="4" w:space="0" w:color="auto"/>
            </w:tcBorders>
          </w:tcPr>
          <w:p w14:paraId="2F757140" w14:textId="2E123562" w:rsidR="00AC5D99" w:rsidRPr="00485AFE" w:rsidRDefault="008C26E8" w:rsidP="00AC5D99">
            <w:pPr>
              <w:autoSpaceDE w:val="0"/>
              <w:autoSpaceDN w:val="0"/>
              <w:adjustRightInd w:val="0"/>
              <w:spacing w:line="240" w:lineRule="auto"/>
              <w:rPr>
                <w:rFonts w:ascii="Arial" w:hAnsi="Arial" w:cs="Arial"/>
                <w:bCs/>
                <w:sz w:val="16"/>
                <w:szCs w:val="16"/>
              </w:rPr>
            </w:pPr>
            <w:r w:rsidRPr="004A21AB">
              <w:rPr>
                <w:rFonts w:ascii="Arial" w:hAnsi="Arial" w:cs="Arial"/>
                <w:bCs/>
                <w:sz w:val="16"/>
                <w:szCs w:val="16"/>
              </w:rPr>
              <w:t>Carol Bibiana Gámez Barrera</w:t>
            </w:r>
          </w:p>
        </w:tc>
        <w:tc>
          <w:tcPr>
            <w:tcW w:w="3138" w:type="dxa"/>
            <w:tcBorders>
              <w:top w:val="single" w:sz="4" w:space="0" w:color="auto"/>
              <w:left w:val="single" w:sz="4" w:space="0" w:color="auto"/>
              <w:bottom w:val="single" w:sz="4" w:space="0" w:color="auto"/>
              <w:right w:val="single" w:sz="4" w:space="0" w:color="auto"/>
            </w:tcBorders>
          </w:tcPr>
          <w:p w14:paraId="4786825C" w14:textId="4896D4D3" w:rsidR="00AC5D99" w:rsidRPr="00485AFE" w:rsidRDefault="008C26E8" w:rsidP="00AC5D99">
            <w:pPr>
              <w:autoSpaceDE w:val="0"/>
              <w:autoSpaceDN w:val="0"/>
              <w:adjustRightInd w:val="0"/>
              <w:spacing w:line="240" w:lineRule="auto"/>
              <w:rPr>
                <w:rFonts w:ascii="Arial" w:hAnsi="Arial" w:cs="Arial"/>
                <w:bCs/>
                <w:sz w:val="16"/>
                <w:szCs w:val="16"/>
              </w:rPr>
            </w:pPr>
            <w:r w:rsidRPr="004A21AB">
              <w:rPr>
                <w:rFonts w:ascii="Arial" w:hAnsi="Arial" w:cs="Arial"/>
                <w:bCs/>
                <w:sz w:val="16"/>
                <w:szCs w:val="16"/>
              </w:rPr>
              <w:t>Coordinadora Infraestructura</w:t>
            </w:r>
          </w:p>
        </w:tc>
      </w:tr>
      <w:tr w:rsidR="00AC5D99" w:rsidRPr="00485AFE" w14:paraId="02DE79F8" w14:textId="77777777" w:rsidTr="00AC5D99">
        <w:trPr>
          <w:trHeight w:val="266"/>
          <w:jc w:val="center"/>
        </w:trPr>
        <w:tc>
          <w:tcPr>
            <w:tcW w:w="3137" w:type="dxa"/>
            <w:tcBorders>
              <w:top w:val="single" w:sz="4" w:space="0" w:color="auto"/>
              <w:left w:val="single" w:sz="4" w:space="0" w:color="auto"/>
              <w:bottom w:val="single" w:sz="4" w:space="0" w:color="auto"/>
              <w:right w:val="single" w:sz="4" w:space="0" w:color="auto"/>
            </w:tcBorders>
          </w:tcPr>
          <w:p w14:paraId="5D5B1BB3" w14:textId="5BC7AAAB" w:rsidR="00AC5D99" w:rsidRPr="00485AFE" w:rsidRDefault="00AC5D99" w:rsidP="00AC5D99">
            <w:pPr>
              <w:autoSpaceDE w:val="0"/>
              <w:autoSpaceDN w:val="0"/>
              <w:adjustRightInd w:val="0"/>
              <w:spacing w:line="240" w:lineRule="auto"/>
              <w:rPr>
                <w:rFonts w:ascii="Arial" w:hAnsi="Arial" w:cs="Arial"/>
                <w:bCs/>
                <w:sz w:val="16"/>
                <w:szCs w:val="16"/>
              </w:rPr>
            </w:pPr>
            <w:r w:rsidRPr="00485AFE">
              <w:rPr>
                <w:rFonts w:ascii="Arial" w:hAnsi="Arial" w:cs="Arial"/>
                <w:bCs/>
                <w:sz w:val="16"/>
                <w:szCs w:val="16"/>
              </w:rPr>
              <w:t>Reviso</w:t>
            </w:r>
            <w:r w:rsidR="008C26E8">
              <w:rPr>
                <w:rFonts w:ascii="Arial" w:hAnsi="Arial" w:cs="Arial"/>
                <w:bCs/>
                <w:sz w:val="16"/>
                <w:szCs w:val="16"/>
              </w:rPr>
              <w:t>:</w:t>
            </w:r>
          </w:p>
        </w:tc>
        <w:tc>
          <w:tcPr>
            <w:tcW w:w="3137" w:type="dxa"/>
            <w:tcBorders>
              <w:top w:val="single" w:sz="4" w:space="0" w:color="auto"/>
              <w:left w:val="single" w:sz="4" w:space="0" w:color="auto"/>
              <w:bottom w:val="single" w:sz="4" w:space="0" w:color="auto"/>
              <w:right w:val="single" w:sz="4" w:space="0" w:color="auto"/>
            </w:tcBorders>
          </w:tcPr>
          <w:p w14:paraId="0B42859C" w14:textId="41ACBC93" w:rsidR="00AC5D99" w:rsidRPr="00485AFE" w:rsidRDefault="0014216D" w:rsidP="00AC5D99">
            <w:pPr>
              <w:autoSpaceDE w:val="0"/>
              <w:autoSpaceDN w:val="0"/>
              <w:adjustRightInd w:val="0"/>
              <w:spacing w:line="240" w:lineRule="auto"/>
              <w:rPr>
                <w:rFonts w:ascii="Arial" w:hAnsi="Arial" w:cs="Arial"/>
                <w:bCs/>
                <w:sz w:val="16"/>
                <w:szCs w:val="16"/>
              </w:rPr>
            </w:pPr>
            <w:r w:rsidRPr="00485AFE">
              <w:rPr>
                <w:rFonts w:ascii="Arial" w:hAnsi="Arial" w:cs="Arial"/>
                <w:bCs/>
                <w:sz w:val="16"/>
                <w:szCs w:val="16"/>
              </w:rPr>
              <w:t>Omar Andrés Neira</w:t>
            </w:r>
            <w:r w:rsidR="008C26E8">
              <w:rPr>
                <w:rFonts w:ascii="Arial" w:hAnsi="Arial" w:cs="Arial"/>
                <w:bCs/>
                <w:sz w:val="16"/>
                <w:szCs w:val="16"/>
              </w:rPr>
              <w:t xml:space="preserve"> García </w:t>
            </w:r>
          </w:p>
        </w:tc>
        <w:tc>
          <w:tcPr>
            <w:tcW w:w="3138" w:type="dxa"/>
            <w:tcBorders>
              <w:top w:val="single" w:sz="4" w:space="0" w:color="auto"/>
              <w:left w:val="single" w:sz="4" w:space="0" w:color="auto"/>
              <w:bottom w:val="single" w:sz="4" w:space="0" w:color="auto"/>
              <w:right w:val="single" w:sz="4" w:space="0" w:color="auto"/>
            </w:tcBorders>
          </w:tcPr>
          <w:p w14:paraId="120C7483" w14:textId="008D89F3" w:rsidR="00AC5D99" w:rsidRPr="00485AFE" w:rsidRDefault="00AC5D99" w:rsidP="00AC5D99">
            <w:pPr>
              <w:autoSpaceDE w:val="0"/>
              <w:autoSpaceDN w:val="0"/>
              <w:adjustRightInd w:val="0"/>
              <w:spacing w:line="240" w:lineRule="auto"/>
              <w:rPr>
                <w:rFonts w:ascii="Arial" w:hAnsi="Arial" w:cs="Arial"/>
                <w:bCs/>
                <w:sz w:val="16"/>
                <w:szCs w:val="16"/>
              </w:rPr>
            </w:pPr>
            <w:r w:rsidRPr="00485AFE">
              <w:rPr>
                <w:rFonts w:ascii="Arial" w:hAnsi="Arial" w:cs="Arial"/>
                <w:bCs/>
                <w:sz w:val="16"/>
                <w:szCs w:val="16"/>
              </w:rPr>
              <w:t>Secretari</w:t>
            </w:r>
            <w:r w:rsidR="008C26E8">
              <w:rPr>
                <w:rFonts w:ascii="Arial" w:hAnsi="Arial" w:cs="Arial"/>
                <w:bCs/>
                <w:sz w:val="16"/>
                <w:szCs w:val="16"/>
              </w:rPr>
              <w:t>o</w:t>
            </w:r>
            <w:r w:rsidRPr="00485AFE">
              <w:rPr>
                <w:rFonts w:ascii="Arial" w:hAnsi="Arial" w:cs="Arial"/>
                <w:bCs/>
                <w:sz w:val="16"/>
                <w:szCs w:val="16"/>
              </w:rPr>
              <w:t xml:space="preserve"> </w:t>
            </w:r>
            <w:r w:rsidR="00705336" w:rsidRPr="00485AFE">
              <w:rPr>
                <w:rFonts w:ascii="Arial" w:hAnsi="Arial" w:cs="Arial"/>
                <w:bCs/>
                <w:sz w:val="16"/>
                <w:szCs w:val="16"/>
              </w:rPr>
              <w:t xml:space="preserve">de Planeación y Obras Públicas </w:t>
            </w:r>
          </w:p>
        </w:tc>
      </w:tr>
      <w:tr w:rsidR="008C26E8" w:rsidRPr="00485AFE" w14:paraId="30423828" w14:textId="77777777" w:rsidTr="00AC5D99">
        <w:trPr>
          <w:trHeight w:val="266"/>
          <w:jc w:val="center"/>
        </w:trPr>
        <w:tc>
          <w:tcPr>
            <w:tcW w:w="3137" w:type="dxa"/>
            <w:tcBorders>
              <w:top w:val="single" w:sz="4" w:space="0" w:color="auto"/>
              <w:left w:val="single" w:sz="4" w:space="0" w:color="auto"/>
              <w:bottom w:val="single" w:sz="4" w:space="0" w:color="auto"/>
              <w:right w:val="single" w:sz="4" w:space="0" w:color="auto"/>
            </w:tcBorders>
          </w:tcPr>
          <w:p w14:paraId="7B4AE879" w14:textId="7BE6C3DB" w:rsidR="008C26E8" w:rsidRPr="00485AFE" w:rsidRDefault="008C26E8" w:rsidP="008C26E8">
            <w:pPr>
              <w:autoSpaceDE w:val="0"/>
              <w:autoSpaceDN w:val="0"/>
              <w:adjustRightInd w:val="0"/>
              <w:spacing w:line="240" w:lineRule="auto"/>
              <w:rPr>
                <w:rFonts w:ascii="Arial" w:hAnsi="Arial" w:cs="Arial"/>
                <w:bCs/>
                <w:sz w:val="16"/>
                <w:szCs w:val="16"/>
              </w:rPr>
            </w:pPr>
            <w:r w:rsidRPr="00485AFE">
              <w:rPr>
                <w:rFonts w:ascii="Arial" w:hAnsi="Arial" w:cs="Arial"/>
                <w:bCs/>
                <w:sz w:val="16"/>
                <w:szCs w:val="16"/>
              </w:rPr>
              <w:t>Reviso</w:t>
            </w:r>
            <w:r>
              <w:rPr>
                <w:rFonts w:ascii="Arial" w:hAnsi="Arial" w:cs="Arial"/>
                <w:bCs/>
                <w:sz w:val="16"/>
                <w:szCs w:val="16"/>
              </w:rPr>
              <w:t>:</w:t>
            </w:r>
          </w:p>
        </w:tc>
        <w:tc>
          <w:tcPr>
            <w:tcW w:w="3137" w:type="dxa"/>
            <w:tcBorders>
              <w:top w:val="single" w:sz="4" w:space="0" w:color="auto"/>
              <w:left w:val="single" w:sz="4" w:space="0" w:color="auto"/>
              <w:bottom w:val="single" w:sz="4" w:space="0" w:color="auto"/>
              <w:right w:val="single" w:sz="4" w:space="0" w:color="auto"/>
            </w:tcBorders>
          </w:tcPr>
          <w:p w14:paraId="03C56A03" w14:textId="0EA2E00C" w:rsidR="008C26E8" w:rsidRPr="00485AFE" w:rsidRDefault="008C26E8" w:rsidP="008C26E8">
            <w:pPr>
              <w:autoSpaceDE w:val="0"/>
              <w:autoSpaceDN w:val="0"/>
              <w:adjustRightInd w:val="0"/>
              <w:spacing w:line="240" w:lineRule="auto"/>
              <w:rPr>
                <w:rFonts w:ascii="Arial" w:hAnsi="Arial" w:cs="Arial"/>
                <w:bCs/>
                <w:sz w:val="16"/>
                <w:szCs w:val="16"/>
              </w:rPr>
            </w:pPr>
            <w:r>
              <w:rPr>
                <w:rFonts w:ascii="Arial" w:hAnsi="Arial" w:cs="Arial"/>
                <w:bCs/>
                <w:sz w:val="16"/>
                <w:szCs w:val="16"/>
              </w:rPr>
              <w:t>Luis Miguel Castañeda</w:t>
            </w:r>
          </w:p>
        </w:tc>
        <w:tc>
          <w:tcPr>
            <w:tcW w:w="3138" w:type="dxa"/>
            <w:tcBorders>
              <w:top w:val="single" w:sz="4" w:space="0" w:color="auto"/>
              <w:left w:val="single" w:sz="4" w:space="0" w:color="auto"/>
              <w:bottom w:val="single" w:sz="4" w:space="0" w:color="auto"/>
              <w:right w:val="single" w:sz="4" w:space="0" w:color="auto"/>
            </w:tcBorders>
          </w:tcPr>
          <w:p w14:paraId="4780B8E6" w14:textId="1979EADA" w:rsidR="008C26E8" w:rsidRPr="00485AFE" w:rsidRDefault="008C26E8" w:rsidP="008C26E8">
            <w:pPr>
              <w:autoSpaceDE w:val="0"/>
              <w:autoSpaceDN w:val="0"/>
              <w:adjustRightInd w:val="0"/>
              <w:spacing w:line="240" w:lineRule="auto"/>
              <w:rPr>
                <w:rFonts w:ascii="Arial" w:hAnsi="Arial" w:cs="Arial"/>
                <w:bCs/>
                <w:sz w:val="16"/>
                <w:szCs w:val="16"/>
              </w:rPr>
            </w:pPr>
            <w:r>
              <w:rPr>
                <w:rFonts w:ascii="Arial" w:hAnsi="Arial" w:cs="Arial"/>
                <w:bCs/>
                <w:sz w:val="16"/>
                <w:szCs w:val="16"/>
              </w:rPr>
              <w:t>Asesor Jurídico</w:t>
            </w:r>
          </w:p>
        </w:tc>
      </w:tr>
      <w:tr w:rsidR="008C26E8" w:rsidRPr="00485AFE" w14:paraId="10478D4E" w14:textId="77777777" w:rsidTr="00AC5D99">
        <w:trPr>
          <w:trHeight w:val="228"/>
          <w:jc w:val="center"/>
        </w:trPr>
        <w:tc>
          <w:tcPr>
            <w:tcW w:w="3137" w:type="dxa"/>
            <w:tcBorders>
              <w:top w:val="single" w:sz="4" w:space="0" w:color="auto"/>
              <w:left w:val="single" w:sz="4" w:space="0" w:color="auto"/>
              <w:bottom w:val="single" w:sz="4" w:space="0" w:color="auto"/>
              <w:right w:val="single" w:sz="4" w:space="0" w:color="auto"/>
            </w:tcBorders>
          </w:tcPr>
          <w:p w14:paraId="2BF9D14C" w14:textId="54A3C92E" w:rsidR="008C26E8" w:rsidRPr="00485AFE" w:rsidRDefault="008C26E8" w:rsidP="008C26E8">
            <w:pPr>
              <w:autoSpaceDE w:val="0"/>
              <w:autoSpaceDN w:val="0"/>
              <w:adjustRightInd w:val="0"/>
              <w:spacing w:line="240" w:lineRule="auto"/>
              <w:rPr>
                <w:rFonts w:ascii="Arial" w:hAnsi="Arial" w:cs="Arial"/>
                <w:bCs/>
                <w:sz w:val="16"/>
                <w:szCs w:val="16"/>
              </w:rPr>
            </w:pPr>
            <w:r w:rsidRPr="00485AFE">
              <w:rPr>
                <w:rFonts w:ascii="Arial" w:hAnsi="Arial" w:cs="Arial"/>
                <w:bCs/>
                <w:sz w:val="16"/>
                <w:szCs w:val="16"/>
              </w:rPr>
              <w:t>Aprobó:</w:t>
            </w:r>
          </w:p>
        </w:tc>
        <w:tc>
          <w:tcPr>
            <w:tcW w:w="3137" w:type="dxa"/>
            <w:tcBorders>
              <w:top w:val="single" w:sz="4" w:space="0" w:color="auto"/>
              <w:left w:val="single" w:sz="4" w:space="0" w:color="auto"/>
              <w:bottom w:val="single" w:sz="4" w:space="0" w:color="auto"/>
              <w:right w:val="single" w:sz="4" w:space="0" w:color="auto"/>
            </w:tcBorders>
          </w:tcPr>
          <w:p w14:paraId="29DF1EEA" w14:textId="76A1D895" w:rsidR="008C26E8" w:rsidRPr="00485AFE" w:rsidRDefault="008C26E8" w:rsidP="008C26E8">
            <w:pPr>
              <w:autoSpaceDE w:val="0"/>
              <w:autoSpaceDN w:val="0"/>
              <w:adjustRightInd w:val="0"/>
              <w:spacing w:line="240" w:lineRule="auto"/>
              <w:rPr>
                <w:rFonts w:ascii="Arial" w:hAnsi="Arial" w:cs="Arial"/>
                <w:bCs/>
                <w:sz w:val="16"/>
                <w:szCs w:val="16"/>
              </w:rPr>
            </w:pPr>
            <w:r w:rsidRPr="004A21AB">
              <w:rPr>
                <w:rFonts w:ascii="Arial" w:hAnsi="Arial" w:cs="Arial"/>
                <w:bCs/>
                <w:sz w:val="16"/>
                <w:szCs w:val="16"/>
                <w:lang w:val="pt-BR"/>
              </w:rPr>
              <w:t>Ernesto Avelino Ruiz Martínez</w:t>
            </w:r>
          </w:p>
        </w:tc>
        <w:tc>
          <w:tcPr>
            <w:tcW w:w="3138" w:type="dxa"/>
            <w:tcBorders>
              <w:top w:val="single" w:sz="4" w:space="0" w:color="auto"/>
              <w:left w:val="single" w:sz="4" w:space="0" w:color="auto"/>
              <w:bottom w:val="single" w:sz="4" w:space="0" w:color="auto"/>
              <w:right w:val="single" w:sz="4" w:space="0" w:color="auto"/>
            </w:tcBorders>
          </w:tcPr>
          <w:p w14:paraId="6FB1BA5E" w14:textId="08658B9C" w:rsidR="008C26E8" w:rsidRPr="00485AFE" w:rsidRDefault="008C26E8" w:rsidP="008C26E8">
            <w:pPr>
              <w:autoSpaceDE w:val="0"/>
              <w:autoSpaceDN w:val="0"/>
              <w:adjustRightInd w:val="0"/>
              <w:spacing w:line="240" w:lineRule="auto"/>
              <w:rPr>
                <w:rFonts w:ascii="Arial" w:hAnsi="Arial" w:cs="Arial"/>
                <w:bCs/>
                <w:sz w:val="16"/>
                <w:szCs w:val="16"/>
              </w:rPr>
            </w:pPr>
            <w:proofErr w:type="spellStart"/>
            <w:r w:rsidRPr="004A21AB">
              <w:rPr>
                <w:rFonts w:ascii="Arial" w:hAnsi="Arial" w:cs="Arial"/>
                <w:bCs/>
                <w:sz w:val="16"/>
                <w:szCs w:val="16"/>
                <w:lang w:val="pt-BR"/>
              </w:rPr>
              <w:t>Alcalde</w:t>
            </w:r>
            <w:proofErr w:type="spellEnd"/>
            <w:r w:rsidRPr="004A21AB">
              <w:rPr>
                <w:rFonts w:ascii="Arial" w:hAnsi="Arial" w:cs="Arial"/>
                <w:bCs/>
                <w:sz w:val="16"/>
                <w:szCs w:val="16"/>
                <w:lang w:val="pt-BR"/>
              </w:rPr>
              <w:t xml:space="preserve"> Municipal</w:t>
            </w:r>
          </w:p>
        </w:tc>
      </w:tr>
    </w:tbl>
    <w:p w14:paraId="2404A535" w14:textId="77777777" w:rsidR="00AC5D99" w:rsidRPr="00485AFE" w:rsidRDefault="00AC5D99" w:rsidP="005D2C65">
      <w:pPr>
        <w:spacing w:line="240" w:lineRule="auto"/>
        <w:ind w:left="262"/>
        <w:jc w:val="center"/>
        <w:rPr>
          <w:rFonts w:ascii="Arial" w:hAnsi="Arial" w:cs="Arial"/>
        </w:rPr>
      </w:pPr>
    </w:p>
    <w:sectPr w:rsidR="00AC5D99" w:rsidRPr="00485AFE">
      <w:headerReference w:type="default" r:id="rId57"/>
      <w:footerReference w:type="default" r:id="rId5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309DF" w14:textId="77777777" w:rsidR="007B4B4D" w:rsidRDefault="007B4B4D" w:rsidP="00407FEC">
      <w:pPr>
        <w:spacing w:line="240" w:lineRule="auto"/>
      </w:pPr>
      <w:r>
        <w:separator/>
      </w:r>
    </w:p>
  </w:endnote>
  <w:endnote w:type="continuationSeparator" w:id="0">
    <w:p w14:paraId="794B05CD" w14:textId="77777777" w:rsidR="007B4B4D" w:rsidRDefault="007B4B4D" w:rsidP="00407F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Sitka Text">
    <w:panose1 w:val="00000000000000000000"/>
    <w:charset w:val="00"/>
    <w:family w:val="auto"/>
    <w:pitch w:val="variable"/>
    <w:sig w:usb0="A00002EF" w:usb1="4000204B" w:usb2="00000000" w:usb3="00000000" w:csb0="0000019F" w:csb1="00000000"/>
  </w:font>
  <w:font w:name="Liberation Sans Narrow">
    <w:altName w:val="Arial"/>
    <w:charset w:val="00"/>
    <w:family w:val="swiss"/>
    <w:pitch w:val="variable"/>
    <w:sig w:usb0="A00002AF" w:usb1="500078FB" w:usb2="00000000" w:usb3="00000000" w:csb0="0000009F" w:csb1="00000000"/>
  </w:font>
  <w:font w:name="Aptos Narrow">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oor Richard">
    <w:panose1 w:val="02080502050505020702"/>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35638" w14:textId="77777777" w:rsidR="004014AE" w:rsidRDefault="004014AE" w:rsidP="00746C4F">
    <w:pPr>
      <w:pStyle w:val="Piedepgina"/>
      <w:jc w:val="center"/>
      <w:rPr>
        <w:rFonts w:ascii="Poor Richard" w:hAnsi="Poor Richard"/>
        <w:b/>
        <w:sz w:val="16"/>
        <w:szCs w:val="16"/>
      </w:rPr>
    </w:pPr>
    <w:bookmarkStart w:id="17" w:name="_Hlk178152732"/>
    <w:bookmarkStart w:id="18" w:name="_Hlk178152733"/>
  </w:p>
  <w:p w14:paraId="5337172D" w14:textId="15E23EE3" w:rsidR="004014AE" w:rsidRDefault="004014AE" w:rsidP="00746C4F">
    <w:pPr>
      <w:pStyle w:val="Piedepgina"/>
      <w:jc w:val="center"/>
      <w:rPr>
        <w:rFonts w:ascii="Poor Richard" w:hAnsi="Poor Richard"/>
        <w:b/>
        <w:sz w:val="16"/>
        <w:szCs w:val="16"/>
      </w:rPr>
    </w:pPr>
    <w:r w:rsidRPr="00321338">
      <w:rPr>
        <w:rFonts w:ascii="Arial" w:hAnsi="Arial" w:cs="Arial"/>
        <w:b/>
        <w:bCs/>
        <w:noProof/>
        <w:sz w:val="20"/>
        <w:szCs w:val="20"/>
      </w:rPr>
      <mc:AlternateContent>
        <mc:Choice Requires="wps">
          <w:drawing>
            <wp:anchor distT="0" distB="0" distL="114300" distR="114300" simplePos="0" relativeHeight="251664384" behindDoc="0" locked="0" layoutInCell="1" allowOverlap="1" wp14:anchorId="76172D8F" wp14:editId="1D015B11">
              <wp:simplePos x="0" y="0"/>
              <wp:positionH relativeFrom="margin">
                <wp:posOffset>-1799590</wp:posOffset>
              </wp:positionH>
              <wp:positionV relativeFrom="paragraph">
                <wp:posOffset>-3810</wp:posOffset>
              </wp:positionV>
              <wp:extent cx="9542145" cy="106680"/>
              <wp:effectExtent l="0" t="0" r="0" b="0"/>
              <wp:wrapNone/>
              <wp:docPr id="62991903" name="Signo menos 7"/>
              <wp:cNvGraphicFramePr/>
              <a:graphic xmlns:a="http://schemas.openxmlformats.org/drawingml/2006/main">
                <a:graphicData uri="http://schemas.microsoft.com/office/word/2010/wordprocessingShape">
                  <wps:wsp>
                    <wps:cNvSpPr/>
                    <wps:spPr>
                      <a:xfrm flipV="1">
                        <a:off x="0" y="0"/>
                        <a:ext cx="9542145" cy="106680"/>
                      </a:xfrm>
                      <a:prstGeom prst="mathMinus">
                        <a:avLst/>
                      </a:prstGeom>
                      <a:solidFill>
                        <a:schemeClr val="accent1">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4C983" id="Signo menos 7" o:spid="_x0000_s1026" style="position:absolute;margin-left:-141.7pt;margin-top:-.3pt;width:751.35pt;height:8.4pt;flip:y;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542145,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" path="m1264811,40794r7012523,l8277334,65886r-7012523,l1264811,40794xe" fillcolor="#2f5496 [2404]" stroked="f" strokeweight="1pt">
              <v:stroke joinstyle="miter"/>
              <v:path arrowok="t" o:connecttype="custom" o:connectlocs="1264811,40794;8277334,40794;8277334,65886;1264811,65886;1264811,40794" o:connectangles="0,0,0,0,0"/>
              <w10:wrap anchorx="margin"/>
            </v:shape>
          </w:pict>
        </mc:Fallback>
      </mc:AlternateContent>
    </w:r>
    <w:r w:rsidRPr="00321338">
      <w:rPr>
        <w:rFonts w:ascii="Arial" w:hAnsi="Arial" w:cs="Arial"/>
        <w:b/>
        <w:bCs/>
        <w:noProof/>
        <w:sz w:val="20"/>
        <w:szCs w:val="20"/>
      </w:rPr>
      <mc:AlternateContent>
        <mc:Choice Requires="wps">
          <w:drawing>
            <wp:anchor distT="0" distB="0" distL="114300" distR="114300" simplePos="0" relativeHeight="251665408" behindDoc="0" locked="0" layoutInCell="1" allowOverlap="1" wp14:anchorId="2F639E6F" wp14:editId="724DEE0D">
              <wp:simplePos x="0" y="0"/>
              <wp:positionH relativeFrom="margin">
                <wp:posOffset>-1799590</wp:posOffset>
              </wp:positionH>
              <wp:positionV relativeFrom="paragraph">
                <wp:posOffset>45720</wp:posOffset>
              </wp:positionV>
              <wp:extent cx="9542145" cy="106680"/>
              <wp:effectExtent l="0" t="0" r="0" b="0"/>
              <wp:wrapNone/>
              <wp:docPr id="51197978" name="Signo menos 6"/>
              <wp:cNvGraphicFramePr/>
              <a:graphic xmlns:a="http://schemas.openxmlformats.org/drawingml/2006/main">
                <a:graphicData uri="http://schemas.microsoft.com/office/word/2010/wordprocessingShape">
                  <wps:wsp>
                    <wps:cNvSpPr/>
                    <wps:spPr>
                      <a:xfrm flipV="1">
                        <a:off x="0" y="0"/>
                        <a:ext cx="9542145" cy="106680"/>
                      </a:xfrm>
                      <a:prstGeom prst="mathMinus">
                        <a:avLst/>
                      </a:prstGeom>
                      <a:solidFill>
                        <a:srgbClr val="FF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F4DDE" id="Signo menos 6" o:spid="_x0000_s1026" style="position:absolute;margin-left:-141.7pt;margin-top:3.6pt;width:751.35pt;height:8.4pt;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542145,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" path="m1264811,40794r7012523,l8277334,65886r-7012523,l1264811,40794xe" fillcolor="red" stroked="f" strokeweight="1pt">
              <v:stroke joinstyle="miter"/>
              <v:path arrowok="t" o:connecttype="custom" o:connectlocs="1264811,40794;8277334,40794;8277334,65886;1264811,65886;1264811,40794" o:connectangles="0,0,0,0,0"/>
              <w10:wrap anchorx="margin"/>
            </v:shape>
          </w:pict>
        </mc:Fallback>
      </mc:AlternateContent>
    </w:r>
  </w:p>
  <w:p w14:paraId="550C9672" w14:textId="77777777" w:rsidR="004014AE" w:rsidRDefault="004014AE" w:rsidP="00746C4F">
    <w:pPr>
      <w:pStyle w:val="Piedepgina"/>
      <w:jc w:val="center"/>
      <w:rPr>
        <w:rFonts w:ascii="Arial" w:hAnsi="Arial" w:cs="Arial"/>
        <w:b/>
        <w:sz w:val="16"/>
        <w:szCs w:val="16"/>
      </w:rPr>
    </w:pPr>
  </w:p>
  <w:p w14:paraId="0380EE65" w14:textId="1F993ED8" w:rsidR="004014AE" w:rsidRPr="00321338" w:rsidRDefault="004014AE" w:rsidP="00746C4F">
    <w:pPr>
      <w:pStyle w:val="Piedepgina"/>
      <w:jc w:val="center"/>
      <w:rPr>
        <w:rFonts w:ascii="Arial" w:hAnsi="Arial" w:cs="Arial"/>
        <w:b/>
        <w:sz w:val="12"/>
        <w:szCs w:val="12"/>
      </w:rPr>
    </w:pPr>
    <w:r w:rsidRPr="00321338">
      <w:rPr>
        <w:rFonts w:ascii="Arial" w:hAnsi="Arial" w:cs="Arial"/>
        <w:b/>
        <w:sz w:val="16"/>
        <w:szCs w:val="16"/>
      </w:rPr>
      <w:t>P</w:t>
    </w:r>
    <w:r w:rsidRPr="00321338">
      <w:rPr>
        <w:rFonts w:ascii="Arial" w:hAnsi="Arial" w:cs="Arial"/>
        <w:b/>
        <w:sz w:val="12"/>
        <w:szCs w:val="12"/>
      </w:rPr>
      <w:t xml:space="preserve">alacio Municipal Carrera 2ª No. 3-30 </w:t>
    </w:r>
  </w:p>
  <w:p w14:paraId="04465264" w14:textId="77777777" w:rsidR="004014AE" w:rsidRPr="00321338" w:rsidRDefault="004014AE" w:rsidP="00746C4F">
    <w:pPr>
      <w:pStyle w:val="Piedepgina"/>
      <w:jc w:val="center"/>
      <w:rPr>
        <w:rFonts w:ascii="Arial" w:hAnsi="Arial" w:cs="Arial"/>
        <w:b/>
        <w:sz w:val="12"/>
        <w:szCs w:val="12"/>
      </w:rPr>
    </w:pPr>
    <w:r w:rsidRPr="00321338">
      <w:rPr>
        <w:rFonts w:ascii="Arial" w:hAnsi="Arial" w:cs="Arial"/>
        <w:b/>
        <w:sz w:val="12"/>
        <w:szCs w:val="12"/>
        <w:lang w:val="es-ES_tradnl"/>
      </w:rPr>
      <w:t>Página</w:t>
    </w:r>
    <w:r w:rsidRPr="00321338">
      <w:rPr>
        <w:rFonts w:ascii="Arial" w:hAnsi="Arial" w:cs="Arial"/>
        <w:b/>
        <w:sz w:val="12"/>
        <w:szCs w:val="12"/>
      </w:rPr>
      <w:t xml:space="preserve"> web: </w:t>
    </w:r>
    <w:hyperlink r:id="rId1" w:history="1">
      <w:r w:rsidRPr="00321338">
        <w:rPr>
          <w:rStyle w:val="Hipervnculo"/>
          <w:rFonts w:ascii="Arial" w:hAnsi="Arial" w:cs="Arial"/>
          <w:b/>
          <w:sz w:val="12"/>
          <w:szCs w:val="12"/>
        </w:rPr>
        <w:t>www.gama-cundinamarca.gov.co</w:t>
      </w:r>
    </w:hyperlink>
  </w:p>
  <w:p w14:paraId="18D37490" w14:textId="77777777" w:rsidR="004014AE" w:rsidRPr="00321338" w:rsidRDefault="004014AE" w:rsidP="00746C4F">
    <w:pPr>
      <w:pStyle w:val="Piedepgina"/>
      <w:jc w:val="center"/>
      <w:rPr>
        <w:rStyle w:val="Hipervnculo"/>
        <w:rFonts w:ascii="Arial" w:hAnsi="Arial" w:cs="Arial"/>
        <w:b/>
        <w:sz w:val="12"/>
        <w:szCs w:val="12"/>
      </w:rPr>
    </w:pPr>
    <w:r w:rsidRPr="00321338">
      <w:rPr>
        <w:rFonts w:ascii="Arial" w:hAnsi="Arial" w:cs="Arial"/>
        <w:b/>
        <w:sz w:val="12"/>
        <w:szCs w:val="12"/>
      </w:rPr>
      <w:t xml:space="preserve">E-mail: </w:t>
    </w:r>
    <w:hyperlink r:id="rId2" w:history="1">
      <w:r w:rsidRPr="00321338">
        <w:rPr>
          <w:rStyle w:val="Hipervnculo"/>
          <w:rFonts w:ascii="Arial" w:hAnsi="Arial" w:cs="Arial"/>
          <w:b/>
          <w:sz w:val="12"/>
          <w:szCs w:val="12"/>
        </w:rPr>
        <w:t>alcaldia@gama-cundinamarca.gov.co</w:t>
      </w:r>
    </w:hyperlink>
  </w:p>
  <w:p w14:paraId="032B6E91" w14:textId="77777777" w:rsidR="004014AE" w:rsidRPr="00321338" w:rsidRDefault="004014AE" w:rsidP="00746C4F">
    <w:pPr>
      <w:pStyle w:val="Piedepgina"/>
      <w:jc w:val="center"/>
      <w:rPr>
        <w:rFonts w:ascii="Arial" w:hAnsi="Arial" w:cs="Arial"/>
        <w:sz w:val="18"/>
        <w:szCs w:val="18"/>
      </w:rPr>
    </w:pPr>
    <w:r w:rsidRPr="00321338">
      <w:rPr>
        <w:rStyle w:val="Hipervnculo"/>
        <w:rFonts w:ascii="Arial" w:hAnsi="Arial" w:cs="Arial"/>
        <w:b/>
        <w:sz w:val="12"/>
        <w:szCs w:val="12"/>
      </w:rPr>
      <w:t>despacho@gama-cundinamarca.gov.co</w:t>
    </w:r>
  </w:p>
  <w:p w14:paraId="166C5C93" w14:textId="399EBBFF" w:rsidR="004014AE" w:rsidRPr="00746C4F" w:rsidRDefault="004014AE" w:rsidP="00746C4F">
    <w:pPr>
      <w:pStyle w:val="Piedepgina"/>
      <w:jc w:val="center"/>
      <w:rPr>
        <w:rFonts w:ascii="Arial" w:hAnsi="Arial" w:cs="Arial"/>
        <w:sz w:val="14"/>
        <w:szCs w:val="18"/>
      </w:rPr>
    </w:pPr>
    <w:r w:rsidRPr="00321338">
      <w:rPr>
        <w:rFonts w:ascii="Arial" w:hAnsi="Arial" w:cs="Arial"/>
        <w:sz w:val="14"/>
        <w:szCs w:val="18"/>
      </w:rPr>
      <w:t>Código postal: 251240</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A5A2C" w14:textId="77777777" w:rsidR="007B4B4D" w:rsidRDefault="007B4B4D" w:rsidP="00407FEC">
      <w:pPr>
        <w:spacing w:line="240" w:lineRule="auto"/>
      </w:pPr>
      <w:r>
        <w:separator/>
      </w:r>
    </w:p>
  </w:footnote>
  <w:footnote w:type="continuationSeparator" w:id="0">
    <w:p w14:paraId="5183B857" w14:textId="77777777" w:rsidR="007B4B4D" w:rsidRDefault="007B4B4D" w:rsidP="00407FEC">
      <w:pPr>
        <w:spacing w:line="240" w:lineRule="auto"/>
      </w:pPr>
      <w:r>
        <w:continuationSeparator/>
      </w:r>
    </w:p>
  </w:footnote>
  <w:footnote w:id="1">
    <w:p w14:paraId="28073934" w14:textId="77777777" w:rsidR="00F5027E" w:rsidRPr="00985C1F" w:rsidRDefault="00F5027E" w:rsidP="00F5027E">
      <w:pPr>
        <w:pStyle w:val="Textonotapie"/>
        <w:jc w:val="both"/>
        <w:rPr>
          <w:rFonts w:ascii="Arial" w:hAnsi="Arial" w:cs="Arial"/>
          <w:sz w:val="16"/>
          <w:szCs w:val="16"/>
          <w:lang w:val="es-MX"/>
        </w:rPr>
      </w:pPr>
      <w:r w:rsidRPr="00985C1F">
        <w:rPr>
          <w:rStyle w:val="Refdenotaalpie"/>
          <w:rFonts w:ascii="Arial" w:hAnsi="Arial" w:cs="Arial"/>
          <w:sz w:val="16"/>
          <w:szCs w:val="16"/>
        </w:rPr>
        <w:footnoteRef/>
      </w:r>
      <w:r w:rsidRPr="00F5027E">
        <w:rPr>
          <w:rFonts w:ascii="Arial" w:hAnsi="Arial" w:cs="Arial"/>
          <w:sz w:val="16"/>
          <w:szCs w:val="16"/>
          <w:lang w:val="es-CO"/>
        </w:rPr>
        <w:t xml:space="preserve"> Cobertura de acueducto: 93,42% cálculo de EPC utilizando las proyecciones de población del DANE y los reportes de prestadores; </w:t>
      </w:r>
      <w:r w:rsidRPr="00985C1F">
        <w:rPr>
          <w:rFonts w:ascii="Arial" w:hAnsi="Arial" w:cs="Arial"/>
          <w:sz w:val="16"/>
          <w:szCs w:val="16"/>
          <w:lang w:val="es-MX"/>
        </w:rPr>
        <w:t>95,1% según Índice de Pobreza Multidimensional - Privaciones por hogar según variable “Sin acceso a fuente de agua mejorada” 2022; 96,30% Encuesta Nacional de Calidad de Vida, Hogares según acceso a servicios públicos ECV (2022)</w:t>
      </w:r>
    </w:p>
  </w:footnote>
  <w:footnote w:id="2">
    <w:p w14:paraId="382A4739" w14:textId="77777777" w:rsidR="00F5027E" w:rsidRPr="00985C1F" w:rsidRDefault="00F5027E" w:rsidP="00F5027E">
      <w:pPr>
        <w:pStyle w:val="Textonotapie"/>
        <w:jc w:val="both"/>
        <w:rPr>
          <w:rFonts w:ascii="Arial" w:hAnsi="Arial" w:cs="Arial"/>
          <w:sz w:val="16"/>
          <w:szCs w:val="16"/>
          <w:lang w:val="es-MX"/>
        </w:rPr>
      </w:pPr>
      <w:r w:rsidRPr="00985C1F">
        <w:rPr>
          <w:rStyle w:val="Refdenotaalpie"/>
          <w:rFonts w:ascii="Arial" w:hAnsi="Arial" w:cs="Arial"/>
          <w:sz w:val="16"/>
          <w:szCs w:val="16"/>
        </w:rPr>
        <w:footnoteRef/>
      </w:r>
      <w:r w:rsidRPr="00F5027E">
        <w:rPr>
          <w:rFonts w:ascii="Arial" w:hAnsi="Arial" w:cs="Arial"/>
          <w:sz w:val="16"/>
          <w:szCs w:val="16"/>
          <w:lang w:val="es-CO"/>
        </w:rPr>
        <w:t xml:space="preserve"> Cobertura de acueducto urbano: 99,53% cálculo de EPC; 99,5% según Índice de Pobreza Multidimensional 2022; 99,58% según ECV (2022)</w:t>
      </w:r>
    </w:p>
  </w:footnote>
  <w:footnote w:id="3">
    <w:p w14:paraId="48FB2C8C" w14:textId="77777777" w:rsidR="00F5027E" w:rsidRPr="00985C1F" w:rsidRDefault="00F5027E" w:rsidP="00F5027E">
      <w:pPr>
        <w:pStyle w:val="Textonotapie"/>
        <w:jc w:val="both"/>
        <w:rPr>
          <w:rFonts w:ascii="Arial" w:hAnsi="Arial" w:cs="Arial"/>
          <w:sz w:val="16"/>
          <w:szCs w:val="16"/>
          <w:lang w:val="es-MX"/>
        </w:rPr>
      </w:pPr>
      <w:r w:rsidRPr="00985C1F">
        <w:rPr>
          <w:rStyle w:val="Refdenotaalpie"/>
          <w:rFonts w:ascii="Arial" w:hAnsi="Arial" w:cs="Arial"/>
          <w:sz w:val="16"/>
          <w:szCs w:val="16"/>
        </w:rPr>
        <w:footnoteRef/>
      </w:r>
      <w:r w:rsidRPr="00F5027E">
        <w:rPr>
          <w:rFonts w:ascii="Arial" w:hAnsi="Arial" w:cs="Arial"/>
          <w:sz w:val="16"/>
          <w:szCs w:val="16"/>
          <w:lang w:val="es-CO"/>
        </w:rPr>
        <w:t xml:space="preserve"> Cobertura de acueducto rural: 74,11% cálculo de EPC; 73,2% (2021) y 81,0% (2022) según Índice de Pobreza Multidimensional 2022; 71,85% (2021) y 85,76% (2022) según ECV</w:t>
      </w:r>
    </w:p>
  </w:footnote>
  <w:footnote w:id="4">
    <w:p w14:paraId="50861B89" w14:textId="77777777" w:rsidR="00F5027E" w:rsidRPr="00985C1F" w:rsidRDefault="00F5027E" w:rsidP="00F5027E">
      <w:pPr>
        <w:pStyle w:val="Textonotapie"/>
        <w:jc w:val="both"/>
        <w:rPr>
          <w:rFonts w:ascii="Arial" w:hAnsi="Arial" w:cs="Arial"/>
          <w:sz w:val="16"/>
          <w:szCs w:val="16"/>
          <w:lang w:val="es-MX"/>
        </w:rPr>
      </w:pPr>
      <w:r w:rsidRPr="00985C1F">
        <w:rPr>
          <w:rStyle w:val="Refdenotaalpie"/>
          <w:rFonts w:ascii="Arial" w:hAnsi="Arial" w:cs="Arial"/>
          <w:sz w:val="16"/>
          <w:szCs w:val="16"/>
        </w:rPr>
        <w:footnoteRef/>
      </w:r>
      <w:r w:rsidRPr="00F5027E">
        <w:rPr>
          <w:rFonts w:ascii="Arial" w:hAnsi="Arial" w:cs="Arial"/>
          <w:sz w:val="16"/>
          <w:szCs w:val="16"/>
          <w:lang w:val="es-CO"/>
        </w:rPr>
        <w:t xml:space="preserve"> Cobertura de alcantarillado: 98,26% cálculo de EPC; 97,2% según Índice de Pobreza Multidimensional - </w:t>
      </w:r>
      <w:r w:rsidRPr="00985C1F">
        <w:rPr>
          <w:rFonts w:ascii="Arial" w:hAnsi="Arial" w:cs="Arial"/>
          <w:sz w:val="16"/>
          <w:szCs w:val="16"/>
          <w:lang w:val="es-MX"/>
        </w:rPr>
        <w:t xml:space="preserve">Privaciones por hogar según variable “Inadecuada eliminación de excretas” </w:t>
      </w:r>
      <w:r w:rsidRPr="00F5027E">
        <w:rPr>
          <w:rFonts w:ascii="Arial" w:hAnsi="Arial" w:cs="Arial"/>
          <w:sz w:val="16"/>
          <w:szCs w:val="16"/>
          <w:lang w:val="es-CO"/>
        </w:rPr>
        <w:t>2022; 80,06% según ECV (2022), sin incluir soluciones individuales</w:t>
      </w:r>
    </w:p>
  </w:footnote>
  <w:footnote w:id="5">
    <w:p w14:paraId="43DB3D1F" w14:textId="77777777" w:rsidR="00F5027E" w:rsidRPr="00985C1F" w:rsidRDefault="00F5027E" w:rsidP="00F5027E">
      <w:pPr>
        <w:pStyle w:val="Textonotapie"/>
        <w:jc w:val="both"/>
        <w:rPr>
          <w:rFonts w:ascii="Arial" w:hAnsi="Arial" w:cs="Arial"/>
          <w:sz w:val="18"/>
          <w:szCs w:val="18"/>
          <w:lang w:val="es-MX"/>
        </w:rPr>
      </w:pPr>
      <w:r w:rsidRPr="00985C1F">
        <w:rPr>
          <w:rStyle w:val="Refdenotaalpie"/>
          <w:rFonts w:ascii="Arial" w:hAnsi="Arial" w:cs="Arial"/>
          <w:sz w:val="16"/>
          <w:szCs w:val="16"/>
        </w:rPr>
        <w:footnoteRef/>
      </w:r>
      <w:r w:rsidRPr="00F5027E">
        <w:rPr>
          <w:rFonts w:ascii="Arial" w:hAnsi="Arial" w:cs="Arial"/>
          <w:sz w:val="16"/>
          <w:szCs w:val="16"/>
          <w:lang w:val="es-CO"/>
        </w:rPr>
        <w:t xml:space="preserve"> Cobertura de alcantarillado urbano: 99,37% cálculo de EPC; 97,7% según Índice de Pobreza Multidimensional 2022, 97,68% según ECV (2022)</w:t>
      </w:r>
    </w:p>
  </w:footnote>
  <w:footnote w:id="6">
    <w:p w14:paraId="4CC4ACBF" w14:textId="77777777" w:rsidR="00F5027E" w:rsidRPr="007A0B17" w:rsidRDefault="00F5027E" w:rsidP="00F5027E">
      <w:pPr>
        <w:pStyle w:val="Textonotapie"/>
        <w:jc w:val="both"/>
        <w:rPr>
          <w:sz w:val="18"/>
          <w:szCs w:val="18"/>
          <w:lang w:val="es-MX"/>
        </w:rPr>
      </w:pPr>
      <w:r w:rsidRPr="00985C1F">
        <w:rPr>
          <w:rStyle w:val="Refdenotaalpie"/>
          <w:rFonts w:ascii="Arial" w:hAnsi="Arial" w:cs="Arial"/>
          <w:sz w:val="16"/>
          <w:szCs w:val="16"/>
        </w:rPr>
        <w:footnoteRef/>
      </w:r>
      <w:r w:rsidRPr="00F5027E">
        <w:rPr>
          <w:rFonts w:ascii="Arial" w:hAnsi="Arial" w:cs="Arial"/>
          <w:sz w:val="16"/>
          <w:szCs w:val="16"/>
          <w:lang w:val="es-CO"/>
        </w:rPr>
        <w:t xml:space="preserve"> Cobertura de alcantarillado rural: 95,78% cálculo de EPC; 95,6% según Índice de Pobreza Multidimensional 2022, 97,11% según ECV población campesina (2022)</w:t>
      </w:r>
    </w:p>
  </w:footnote>
  <w:footnote w:id="7">
    <w:p w14:paraId="3023F71A" w14:textId="77777777" w:rsidR="00F5027E" w:rsidRPr="00985C1F" w:rsidRDefault="00F5027E" w:rsidP="00F5027E">
      <w:pPr>
        <w:pStyle w:val="Textonotapie"/>
        <w:jc w:val="both"/>
        <w:rPr>
          <w:rFonts w:ascii="Arial" w:hAnsi="Arial" w:cs="Arial"/>
          <w:sz w:val="18"/>
          <w:szCs w:val="18"/>
          <w:lang w:val="es-MX"/>
        </w:rPr>
      </w:pPr>
      <w:r w:rsidRPr="00985C1F">
        <w:rPr>
          <w:rStyle w:val="Refdenotaalpie"/>
          <w:rFonts w:ascii="Arial" w:hAnsi="Arial" w:cs="Arial"/>
          <w:sz w:val="18"/>
          <w:szCs w:val="18"/>
        </w:rPr>
        <w:footnoteRef/>
      </w:r>
      <w:r w:rsidRPr="00F5027E">
        <w:rPr>
          <w:rFonts w:ascii="Arial" w:hAnsi="Arial" w:cs="Arial"/>
          <w:sz w:val="18"/>
          <w:szCs w:val="18"/>
          <w:lang w:val="es-CO"/>
        </w:rPr>
        <w:t xml:space="preserve"> Cobertura de aseo: 86,68% cálculo de EPC; 87,14% según ECV (2022)</w:t>
      </w:r>
    </w:p>
  </w:footnote>
  <w:footnote w:id="8">
    <w:p w14:paraId="6ECB6082" w14:textId="77777777" w:rsidR="00F5027E" w:rsidRPr="00985C1F" w:rsidRDefault="00F5027E" w:rsidP="00F5027E">
      <w:pPr>
        <w:pStyle w:val="Textonotapie"/>
        <w:jc w:val="both"/>
        <w:rPr>
          <w:rFonts w:ascii="Arial" w:hAnsi="Arial" w:cs="Arial"/>
          <w:sz w:val="18"/>
          <w:szCs w:val="18"/>
          <w:lang w:val="es-MX"/>
        </w:rPr>
      </w:pPr>
      <w:r w:rsidRPr="00985C1F">
        <w:rPr>
          <w:rStyle w:val="Refdenotaalpie"/>
          <w:rFonts w:ascii="Arial" w:hAnsi="Arial" w:cs="Arial"/>
          <w:sz w:val="18"/>
          <w:szCs w:val="18"/>
        </w:rPr>
        <w:footnoteRef/>
      </w:r>
      <w:r w:rsidRPr="00F5027E">
        <w:rPr>
          <w:rFonts w:ascii="Arial" w:hAnsi="Arial" w:cs="Arial"/>
          <w:sz w:val="18"/>
          <w:szCs w:val="18"/>
          <w:lang w:val="es-CO"/>
        </w:rPr>
        <w:t xml:space="preserve"> Cobertura de aseo urbana: 100% cálculo de EPC; 99,66% (2021) y 98,52% (2022) según ECV</w:t>
      </w:r>
    </w:p>
  </w:footnote>
  <w:footnote w:id="9">
    <w:p w14:paraId="24AB9812" w14:textId="77777777" w:rsidR="00140640" w:rsidRPr="007A0B17" w:rsidRDefault="00140640" w:rsidP="00140640">
      <w:pPr>
        <w:pStyle w:val="Textonotapie"/>
        <w:jc w:val="both"/>
        <w:rPr>
          <w:sz w:val="18"/>
          <w:szCs w:val="18"/>
          <w:lang w:val="es-MX"/>
        </w:rPr>
      </w:pPr>
      <w:r w:rsidRPr="00985C1F">
        <w:rPr>
          <w:rStyle w:val="Refdenotaalpie"/>
          <w:rFonts w:ascii="Arial" w:hAnsi="Arial" w:cs="Arial"/>
          <w:sz w:val="16"/>
          <w:szCs w:val="16"/>
        </w:rPr>
        <w:footnoteRef/>
      </w:r>
      <w:r w:rsidRPr="00140640">
        <w:rPr>
          <w:rFonts w:ascii="Arial" w:hAnsi="Arial" w:cs="Arial"/>
          <w:sz w:val="16"/>
          <w:szCs w:val="16"/>
          <w:lang w:val="es-CO"/>
        </w:rPr>
        <w:t xml:space="preserve"> Cobertura de acueducto: 93,42% cálculo de EPC utilizando las proyecciones de población del DANE y los reportes de prestadores; </w:t>
      </w:r>
      <w:r w:rsidRPr="00985C1F">
        <w:rPr>
          <w:rFonts w:ascii="Arial" w:hAnsi="Arial" w:cs="Arial"/>
          <w:sz w:val="16"/>
          <w:szCs w:val="16"/>
          <w:lang w:val="es-MX"/>
        </w:rPr>
        <w:t>95,1% según Índice de Pobreza Multidimensional - Privaciones por hogar según variable “Sin acceso a fuente de agua mejorada” 2022; 96,30% Encuesta Nacional de Calidad de Vida, Hogares según acceso a servicios públicos ECV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56412" w14:textId="2C14CB09" w:rsidR="004014AE" w:rsidRDefault="004014AE" w:rsidP="00485AFE">
    <w:pPr>
      <w:jc w:val="center"/>
      <w:rPr>
        <w:rFonts w:ascii="Arial" w:hAnsi="Arial" w:cs="Arial"/>
        <w:b/>
        <w:bCs/>
        <w:sz w:val="20"/>
        <w:szCs w:val="20"/>
      </w:rPr>
    </w:pPr>
    <w:bookmarkStart w:id="15" w:name="_Hlk64044116"/>
    <w:bookmarkStart w:id="16" w:name="_Hlk64044117"/>
    <w:r w:rsidRPr="00B346FA">
      <w:rPr>
        <w:rFonts w:ascii="Arial" w:hAnsi="Arial" w:cs="Arial"/>
        <w:b/>
        <w:bCs/>
        <w:noProof/>
      </w:rPr>
      <w:drawing>
        <wp:anchor distT="0" distB="0" distL="114300" distR="114300" simplePos="0" relativeHeight="251659264" behindDoc="0" locked="0" layoutInCell="1" allowOverlap="1" wp14:anchorId="61A14FBA" wp14:editId="24986DB0">
          <wp:simplePos x="0" y="0"/>
          <wp:positionH relativeFrom="column">
            <wp:posOffset>5311140</wp:posOffset>
          </wp:positionH>
          <wp:positionV relativeFrom="paragraph">
            <wp:posOffset>60325</wp:posOffset>
          </wp:positionV>
          <wp:extent cx="929005" cy="719455"/>
          <wp:effectExtent l="0" t="0" r="4445" b="4445"/>
          <wp:wrapThrough wrapText="bothSides">
            <wp:wrapPolygon edited="0">
              <wp:start x="7973" y="0"/>
              <wp:lineTo x="2215" y="2288"/>
              <wp:lineTo x="1772" y="8579"/>
              <wp:lineTo x="0" y="13726"/>
              <wp:lineTo x="0" y="21162"/>
              <wp:lineTo x="21260" y="21162"/>
              <wp:lineTo x="21260" y="13726"/>
              <wp:lineTo x="17717" y="9151"/>
              <wp:lineTo x="19932" y="8579"/>
              <wp:lineTo x="18160" y="1716"/>
              <wp:lineTo x="13288" y="0"/>
              <wp:lineTo x="7973" y="0"/>
            </wp:wrapPolygon>
          </wp:wrapThrough>
          <wp:docPr id="200548583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17700" name="Imagen 50217700"/>
                  <pic:cNvPicPr/>
                </pic:nvPicPr>
                <pic:blipFill>
                  <a:blip r:embed="rId1">
                    <a:extLst>
                      <a:ext uri="{28A0092B-C50C-407E-A947-70E740481C1C}">
                        <a14:useLocalDpi xmlns:a14="http://schemas.microsoft.com/office/drawing/2010/main" val="0"/>
                      </a:ext>
                    </a:extLst>
                  </a:blip>
                  <a:stretch>
                    <a:fillRect/>
                  </a:stretch>
                </pic:blipFill>
                <pic:spPr>
                  <a:xfrm>
                    <a:off x="0" y="0"/>
                    <a:ext cx="929005" cy="719455"/>
                  </a:xfrm>
                  <a:prstGeom prst="rect">
                    <a:avLst/>
                  </a:prstGeom>
                </pic:spPr>
              </pic:pic>
            </a:graphicData>
          </a:graphic>
          <wp14:sizeRelH relativeFrom="page">
            <wp14:pctWidth>0</wp14:pctWidth>
          </wp14:sizeRelH>
          <wp14:sizeRelV relativeFrom="page">
            <wp14:pctHeight>0</wp14:pctHeight>
          </wp14:sizeRelV>
        </wp:anchor>
      </w:drawing>
    </w:r>
    <w:r w:rsidRPr="00B346FA">
      <w:rPr>
        <w:rFonts w:ascii="Arial" w:hAnsi="Arial" w:cs="Arial"/>
        <w:b/>
        <w:bCs/>
        <w:noProof/>
      </w:rPr>
      <w:drawing>
        <wp:anchor distT="0" distB="0" distL="114300" distR="114300" simplePos="0" relativeHeight="251660288" behindDoc="0" locked="0" layoutInCell="1" allowOverlap="1" wp14:anchorId="2D8BAD31" wp14:editId="0650416C">
          <wp:simplePos x="0" y="0"/>
          <wp:positionH relativeFrom="margin">
            <wp:posOffset>-280035</wp:posOffset>
          </wp:positionH>
          <wp:positionV relativeFrom="paragraph">
            <wp:posOffset>69850</wp:posOffset>
          </wp:positionV>
          <wp:extent cx="814070" cy="755650"/>
          <wp:effectExtent l="0" t="0" r="5080" b="6350"/>
          <wp:wrapThrough wrapText="bothSides">
            <wp:wrapPolygon edited="0">
              <wp:start x="0" y="0"/>
              <wp:lineTo x="0" y="21237"/>
              <wp:lineTo x="21229" y="21237"/>
              <wp:lineTo x="21229" y="0"/>
              <wp:lineTo x="0" y="0"/>
            </wp:wrapPolygon>
          </wp:wrapThrough>
          <wp:docPr id="187294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srcRect/>
                  <a:stretch>
                    <a:fillRect/>
                  </a:stretch>
                </pic:blipFill>
                <pic:spPr bwMode="auto">
                  <a:xfrm>
                    <a:off x="0" y="0"/>
                    <a:ext cx="814070" cy="755650"/>
                  </a:xfrm>
                  <a:prstGeom prst="rect">
                    <a:avLst/>
                  </a:prstGeom>
                  <a:noFill/>
                </pic:spPr>
              </pic:pic>
            </a:graphicData>
          </a:graphic>
          <wp14:sizeRelH relativeFrom="margin">
            <wp14:pctWidth>0</wp14:pctWidth>
          </wp14:sizeRelH>
          <wp14:sizeRelV relativeFrom="margin">
            <wp14:pctHeight>0</wp14:pctHeight>
          </wp14:sizeRelV>
        </wp:anchor>
      </w:drawing>
    </w:r>
  </w:p>
  <w:p w14:paraId="08B83C83" w14:textId="0388A454" w:rsidR="004014AE" w:rsidRPr="00B346FA" w:rsidRDefault="004014AE" w:rsidP="00485AFE">
    <w:pPr>
      <w:jc w:val="center"/>
      <w:rPr>
        <w:rFonts w:ascii="Arial" w:hAnsi="Arial" w:cs="Arial"/>
        <w:b/>
        <w:bCs/>
        <w:sz w:val="20"/>
        <w:szCs w:val="20"/>
      </w:rPr>
    </w:pPr>
    <w:r w:rsidRPr="00B346FA">
      <w:rPr>
        <w:rFonts w:ascii="Arial" w:hAnsi="Arial" w:cs="Arial"/>
        <w:b/>
        <w:bCs/>
        <w:sz w:val="20"/>
        <w:szCs w:val="20"/>
      </w:rPr>
      <w:t>REPÚBLICA DE COLOMBIA</w:t>
    </w:r>
  </w:p>
  <w:p w14:paraId="1EF630BA" w14:textId="77777777" w:rsidR="004014AE" w:rsidRPr="00B346FA" w:rsidRDefault="004014AE" w:rsidP="00485AFE">
    <w:pPr>
      <w:pStyle w:val="Textoindependiente"/>
      <w:tabs>
        <w:tab w:val="left" w:pos="1260"/>
      </w:tabs>
      <w:spacing w:line="240" w:lineRule="auto"/>
      <w:contextualSpacing/>
      <w:jc w:val="center"/>
      <w:rPr>
        <w:rFonts w:ascii="Arial" w:hAnsi="Arial" w:cs="Arial"/>
        <w:b/>
        <w:bCs/>
        <w:sz w:val="20"/>
      </w:rPr>
    </w:pPr>
    <w:r w:rsidRPr="00B346FA">
      <w:rPr>
        <w:rFonts w:ascii="Arial" w:hAnsi="Arial" w:cs="Arial"/>
        <w:b/>
        <w:bCs/>
        <w:sz w:val="20"/>
      </w:rPr>
      <w:t>MUNICIPIO DE GAMA CUNDINAMARCA</w:t>
    </w:r>
  </w:p>
  <w:p w14:paraId="65B81FD1" w14:textId="77777777" w:rsidR="004014AE" w:rsidRPr="00B346FA" w:rsidRDefault="004014AE" w:rsidP="00485AFE">
    <w:pPr>
      <w:pStyle w:val="Textoindependiente"/>
      <w:tabs>
        <w:tab w:val="left" w:pos="1260"/>
      </w:tabs>
      <w:spacing w:line="240" w:lineRule="auto"/>
      <w:contextualSpacing/>
      <w:jc w:val="center"/>
      <w:rPr>
        <w:rFonts w:ascii="Arial" w:hAnsi="Arial" w:cs="Arial"/>
        <w:b/>
        <w:bCs/>
        <w:sz w:val="20"/>
      </w:rPr>
    </w:pPr>
    <w:r w:rsidRPr="00B346FA">
      <w:rPr>
        <w:rFonts w:ascii="Arial" w:hAnsi="Arial" w:cs="Arial"/>
        <w:b/>
        <w:bCs/>
        <w:sz w:val="20"/>
      </w:rPr>
      <w:t>NIT. 800.094.684-2</w:t>
    </w:r>
  </w:p>
  <w:p w14:paraId="63A9835E" w14:textId="5DC1C434" w:rsidR="004014AE" w:rsidRPr="00B346FA" w:rsidRDefault="004014AE" w:rsidP="00485AFE">
    <w:pPr>
      <w:pStyle w:val="Textoindependiente"/>
      <w:tabs>
        <w:tab w:val="left" w:pos="1260"/>
        <w:tab w:val="center" w:pos="4787"/>
        <w:tab w:val="left" w:pos="6695"/>
      </w:tabs>
      <w:contextualSpacing/>
      <w:jc w:val="center"/>
      <w:rPr>
        <w:rFonts w:ascii="Arial" w:hAnsi="Arial" w:cs="Arial"/>
        <w:b/>
        <w:bCs/>
        <w:sz w:val="20"/>
      </w:rPr>
    </w:pPr>
    <w:r w:rsidRPr="00B346FA">
      <w:rPr>
        <w:rFonts w:ascii="Arial" w:hAnsi="Arial" w:cs="Arial"/>
        <w:b/>
        <w:bCs/>
        <w:noProof/>
        <w:sz w:val="20"/>
        <w:lang w:eastAsia="es-CO"/>
      </w:rPr>
      <mc:AlternateContent>
        <mc:Choice Requires="wps">
          <w:drawing>
            <wp:anchor distT="0" distB="0" distL="114300" distR="114300" simplePos="0" relativeHeight="251661312" behindDoc="0" locked="0" layoutInCell="1" allowOverlap="1" wp14:anchorId="37DB8157" wp14:editId="290D4031">
              <wp:simplePos x="0" y="0"/>
              <wp:positionH relativeFrom="margin">
                <wp:posOffset>-1809115</wp:posOffset>
              </wp:positionH>
              <wp:positionV relativeFrom="paragraph">
                <wp:posOffset>261620</wp:posOffset>
              </wp:positionV>
              <wp:extent cx="9542145" cy="106680"/>
              <wp:effectExtent l="0" t="0" r="0" b="0"/>
              <wp:wrapNone/>
              <wp:docPr id="847136668" name="Signo menos 4"/>
              <wp:cNvGraphicFramePr/>
              <a:graphic xmlns:a="http://schemas.openxmlformats.org/drawingml/2006/main">
                <a:graphicData uri="http://schemas.microsoft.com/office/word/2010/wordprocessingShape">
                  <wps:wsp>
                    <wps:cNvSpPr/>
                    <wps:spPr>
                      <a:xfrm flipV="1">
                        <a:off x="0" y="0"/>
                        <a:ext cx="9542145" cy="106680"/>
                      </a:xfrm>
                      <a:prstGeom prst="mathMinus">
                        <a:avLst/>
                      </a:prstGeom>
                      <a:solidFill>
                        <a:schemeClr val="accent1">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5887FAF" w14:textId="77777777" w:rsidR="004014AE" w:rsidRPr="00FE06D0" w:rsidRDefault="004014AE" w:rsidP="00485AFE">
                          <w:pPr>
                            <w:jc w:val="center"/>
                            <w:rPr>
                              <w:lang w:val="es-MX"/>
                            </w:rPr>
                          </w:pPr>
                          <w:r>
                            <w:rPr>
                              <w:lang w:val="es-MX"/>
                            </w:rPr>
                            <w:t xml:space="preserve">De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B8157" id="Signo menos 4" o:spid="_x0000_s1026" style="position:absolute;left:0;text-align:left;margin-left:-142.45pt;margin-top:20.6pt;width:751.35pt;height:8.4pt;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542145,106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" adj="-11796480,,5400" path="m1264811,40794r7012523,l8277334,65886r-7012523,l1264811,40794xe" fillcolor="#2f5496 [2404]" stroked="f" strokeweight="1pt">
              <v:stroke joinstyle="miter"/>
              <v:formulas/>
              <v:path arrowok="t" o:connecttype="custom" o:connectlocs="1264811,40794;8277334,40794;8277334,65886;1264811,65886;1264811,40794" o:connectangles="0,0,0,0,0" textboxrect="0,0,9542145,106680"/>
              <v:textbox>
                <w:txbxContent>
                  <w:p w14:paraId="65887FAF" w14:textId="77777777" w:rsidR="004014AE" w:rsidRPr="00FE06D0" w:rsidRDefault="004014AE" w:rsidP="00485AFE">
                    <w:pPr>
                      <w:jc w:val="center"/>
                      <w:rPr>
                        <w:lang w:val="es-MX"/>
                      </w:rPr>
                    </w:pPr>
                    <w:r>
                      <w:rPr>
                        <w:lang w:val="es-MX"/>
                      </w:rPr>
                      <w:t xml:space="preserve">De </w:t>
                    </w:r>
                  </w:p>
                </w:txbxContent>
              </v:textbox>
              <w10:wrap anchorx="margin"/>
            </v:shape>
          </w:pict>
        </mc:Fallback>
      </mc:AlternateContent>
    </w:r>
    <w:r>
      <w:rPr>
        <w:rFonts w:ascii="Arial" w:hAnsi="Arial" w:cs="Arial"/>
        <w:b/>
        <w:bCs/>
        <w:sz w:val="20"/>
      </w:rPr>
      <w:t xml:space="preserve">SECRETARIA DE PLANEACION Y OBRAS </w:t>
    </w:r>
    <w:r w:rsidR="00CC405A">
      <w:rPr>
        <w:rFonts w:ascii="Arial" w:hAnsi="Arial" w:cs="Arial"/>
        <w:b/>
        <w:bCs/>
        <w:sz w:val="20"/>
      </w:rPr>
      <w:t>PÚBLICAS</w:t>
    </w:r>
  </w:p>
  <w:bookmarkEnd w:id="15"/>
  <w:bookmarkEnd w:id="16"/>
  <w:p w14:paraId="35C61086" w14:textId="540398E4" w:rsidR="004014AE" w:rsidRPr="00913335" w:rsidRDefault="004014AE" w:rsidP="00B346FA">
    <w:pPr>
      <w:pStyle w:val="Textoindependiente"/>
      <w:tabs>
        <w:tab w:val="left" w:pos="1260"/>
        <w:tab w:val="center" w:pos="4787"/>
        <w:tab w:val="left" w:pos="6695"/>
      </w:tabs>
      <w:contextualSpacing/>
      <w:rPr>
        <w:rFonts w:ascii="Cambria" w:hAnsi="Cambria"/>
        <w:b/>
        <w:bCs/>
        <w:sz w:val="14"/>
      </w:rPr>
    </w:pPr>
    <w:r w:rsidRPr="00B346FA">
      <w:rPr>
        <w:rFonts w:ascii="Arial" w:hAnsi="Arial" w:cs="Arial"/>
        <w:b/>
        <w:bCs/>
        <w:noProof/>
        <w:sz w:val="20"/>
        <w:lang w:eastAsia="es-CO"/>
      </w:rPr>
      <mc:AlternateContent>
        <mc:Choice Requires="wps">
          <w:drawing>
            <wp:anchor distT="0" distB="0" distL="114300" distR="114300" simplePos="0" relativeHeight="251662336" behindDoc="1" locked="0" layoutInCell="1" allowOverlap="1" wp14:anchorId="7026711D" wp14:editId="4E1FABD2">
              <wp:simplePos x="0" y="0"/>
              <wp:positionH relativeFrom="margin">
                <wp:posOffset>-1809115</wp:posOffset>
              </wp:positionH>
              <wp:positionV relativeFrom="paragraph">
                <wp:posOffset>13335</wp:posOffset>
              </wp:positionV>
              <wp:extent cx="9542145" cy="106680"/>
              <wp:effectExtent l="0" t="0" r="0" b="0"/>
              <wp:wrapNone/>
              <wp:docPr id="924498611" name="Signo menos 5"/>
              <wp:cNvGraphicFramePr/>
              <a:graphic xmlns:a="http://schemas.openxmlformats.org/drawingml/2006/main">
                <a:graphicData uri="http://schemas.microsoft.com/office/word/2010/wordprocessingShape">
                  <wps:wsp>
                    <wps:cNvSpPr/>
                    <wps:spPr>
                      <a:xfrm flipV="1">
                        <a:off x="0" y="0"/>
                        <a:ext cx="9542145" cy="106680"/>
                      </a:xfrm>
                      <a:prstGeom prst="mathMinus">
                        <a:avLst/>
                      </a:prstGeom>
                      <a:solidFill>
                        <a:srgbClr val="FF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23F59" id="Signo menos 5" o:spid="_x0000_s1026" style="position:absolute;margin-left:-142.45pt;margin-top:1.05pt;width:751.35pt;height:8.4pt;flip:y;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542145,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" path="m1264811,40794r7012523,l8277334,65886r-7012523,l1264811,40794xe" fillcolor="red" stroked="f" strokeweight="1pt">
              <v:stroke joinstyle="miter"/>
              <v:path arrowok="t" o:connecttype="custom" o:connectlocs="1264811,40794;8277334,40794;8277334,65886;1264811,65886;1264811,40794" o:connectangles="0,0,0,0,0"/>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273C40"/>
    <w:multiLevelType w:val="hybridMultilevel"/>
    <w:tmpl w:val="6F78CA30"/>
    <w:lvl w:ilvl="0" w:tplc="4F5E38B4">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842764B"/>
    <w:multiLevelType w:val="hybridMultilevel"/>
    <w:tmpl w:val="ACC228CE"/>
    <w:lvl w:ilvl="0" w:tplc="C2B2C3E8">
      <w:start w:val="1"/>
      <w:numFmt w:val="decimal"/>
      <w:lvlText w:val="%1."/>
      <w:lvlJc w:val="left"/>
      <w:pPr>
        <w:ind w:left="720"/>
      </w:pPr>
      <w:rPr>
        <w:rFonts w:ascii="Century Gothic" w:eastAsia="Arial" w:hAnsi="Century Gothic" w:cs="Arial" w:hint="default"/>
        <w:b w:val="0"/>
        <w:i w:val="0"/>
        <w:strike w:val="0"/>
        <w:dstrike w:val="0"/>
        <w:color w:val="000000"/>
        <w:sz w:val="20"/>
        <w:szCs w:val="20"/>
        <w:u w:val="none" w:color="000000"/>
        <w:bdr w:val="none" w:sz="0" w:space="0" w:color="auto"/>
        <w:shd w:val="clear" w:color="auto" w:fill="auto"/>
        <w:vertAlign w:val="baseline"/>
      </w:rPr>
    </w:lvl>
    <w:lvl w:ilvl="1" w:tplc="99861AD6">
      <w:start w:val="1"/>
      <w:numFmt w:val="bullet"/>
      <w:lvlText w:val="•"/>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6DC6B7C">
      <w:start w:val="1"/>
      <w:numFmt w:val="bullet"/>
      <w:lvlText w:val="▪"/>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56CA8E">
      <w:start w:val="1"/>
      <w:numFmt w:val="bullet"/>
      <w:lvlText w:val="•"/>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607C02">
      <w:start w:val="1"/>
      <w:numFmt w:val="bullet"/>
      <w:lvlText w:val="o"/>
      <w:lvlJc w:val="left"/>
      <w:pPr>
        <w:ind w:left="3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E0C9DE">
      <w:start w:val="1"/>
      <w:numFmt w:val="bullet"/>
      <w:lvlText w:val="▪"/>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4699BC">
      <w:start w:val="1"/>
      <w:numFmt w:val="bullet"/>
      <w:lvlText w:val="•"/>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528EB0">
      <w:start w:val="1"/>
      <w:numFmt w:val="bullet"/>
      <w:lvlText w:val="o"/>
      <w:lvlJc w:val="left"/>
      <w:pPr>
        <w:ind w:left="5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BDE3774">
      <w:start w:val="1"/>
      <w:numFmt w:val="bullet"/>
      <w:lvlText w:val="▪"/>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9AF376B"/>
    <w:multiLevelType w:val="hybridMultilevel"/>
    <w:tmpl w:val="AB267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FC1ECE"/>
    <w:multiLevelType w:val="hybridMultilevel"/>
    <w:tmpl w:val="3B36ECC4"/>
    <w:lvl w:ilvl="0" w:tplc="A832023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0552CEC"/>
    <w:multiLevelType w:val="hybridMultilevel"/>
    <w:tmpl w:val="3D7E9952"/>
    <w:lvl w:ilvl="0" w:tplc="240A0001">
      <w:start w:val="1"/>
      <w:numFmt w:val="bullet"/>
      <w:lvlText w:val=""/>
      <w:lvlJc w:val="left"/>
      <w:pPr>
        <w:ind w:left="360" w:hanging="360"/>
      </w:pPr>
      <w:rPr>
        <w:rFonts w:ascii="Symbol" w:hAnsi="Symbol" w:hint="default"/>
      </w:rPr>
    </w:lvl>
    <w:lvl w:ilvl="1" w:tplc="240A0003">
      <w:start w:val="1"/>
      <w:numFmt w:val="decimal"/>
      <w:lvlText w:val="%2."/>
      <w:lvlJc w:val="left"/>
      <w:pPr>
        <w:tabs>
          <w:tab w:val="num" w:pos="360"/>
        </w:tabs>
        <w:ind w:left="36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2" w15:restartNumberingAfterBreak="0">
    <w:nsid w:val="12F211A0"/>
    <w:multiLevelType w:val="multilevel"/>
    <w:tmpl w:val="B8D6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051FF5"/>
    <w:multiLevelType w:val="hybridMultilevel"/>
    <w:tmpl w:val="802EE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5BA2B22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A235FD8"/>
    <w:multiLevelType w:val="hybridMultilevel"/>
    <w:tmpl w:val="8DDA638A"/>
    <w:lvl w:ilvl="0" w:tplc="EDFEABBA">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20" w15:restartNumberingAfterBreak="0">
    <w:nsid w:val="1BF67575"/>
    <w:multiLevelType w:val="hybridMultilevel"/>
    <w:tmpl w:val="81CCF382"/>
    <w:lvl w:ilvl="0" w:tplc="08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D7C4BEA"/>
    <w:multiLevelType w:val="hybridMultilevel"/>
    <w:tmpl w:val="7DDCF3CA"/>
    <w:lvl w:ilvl="0" w:tplc="FE5827A6">
      <w:start w:val="1"/>
      <w:numFmt w:val="bullet"/>
      <w:lvlText w:val="-"/>
      <w:lvlJc w:val="left"/>
      <w:pPr>
        <w:ind w:left="720" w:hanging="360"/>
      </w:pPr>
      <w:rPr>
        <w:rFonts w:ascii="Arial" w:eastAsia="Calibri"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2" w15:restartNumberingAfterBreak="0">
    <w:nsid w:val="1E3B0198"/>
    <w:multiLevelType w:val="hybridMultilevel"/>
    <w:tmpl w:val="8C5C05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7" w15:restartNumberingAfterBreak="0">
    <w:nsid w:val="2110098B"/>
    <w:multiLevelType w:val="hybridMultilevel"/>
    <w:tmpl w:val="7DACA2DE"/>
    <w:lvl w:ilvl="0" w:tplc="C4F2219A">
      <w:start w:val="1"/>
      <w:numFmt w:val="bullet"/>
      <w:lvlText w:val="•"/>
      <w:lvlJc w:val="left"/>
      <w:pPr>
        <w:ind w:left="1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C2E7B2">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8CED08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BD026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C85C1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721DE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886C9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6C3D7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70FF8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0" w15:restartNumberingAfterBreak="0">
    <w:nsid w:val="22750F5A"/>
    <w:multiLevelType w:val="multilevel"/>
    <w:tmpl w:val="3A6C8B6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23A77BE4"/>
    <w:multiLevelType w:val="hybridMultilevel"/>
    <w:tmpl w:val="5964A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4690D22"/>
    <w:multiLevelType w:val="multilevel"/>
    <w:tmpl w:val="B6BA81EC"/>
    <w:lvl w:ilvl="0">
      <w:start w:val="1"/>
      <w:numFmt w:val="decimal"/>
      <w:lvlText w:val="%1."/>
      <w:lvlJc w:val="left"/>
      <w:pPr>
        <w:ind w:left="720" w:hanging="360"/>
      </w:pPr>
      <w:rPr>
        <w:rFonts w:hint="default"/>
        <w:sz w:val="22"/>
        <w:szCs w:val="22"/>
      </w:rPr>
    </w:lvl>
    <w:lvl w:ilvl="1">
      <w:start w:val="1"/>
      <w:numFmt w:val="decimal"/>
      <w:isLgl/>
      <w:lvlText w:val="%1.%2"/>
      <w:lvlJc w:val="left"/>
      <w:pPr>
        <w:ind w:left="720" w:hanging="360"/>
      </w:pPr>
      <w:rPr>
        <w:rFonts w:ascii="Tahoma" w:hAnsi="Tahoma" w:cs="Tahoma"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24811212"/>
    <w:multiLevelType w:val="hybridMultilevel"/>
    <w:tmpl w:val="F4A05DD2"/>
    <w:lvl w:ilvl="0" w:tplc="9F4CA856">
      <w:start w:val="1"/>
      <w:numFmt w:val="upperRoman"/>
      <w:lvlText w:val="%1."/>
      <w:lvlJc w:val="left"/>
      <w:pPr>
        <w:ind w:left="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8612FA">
      <w:start w:val="1"/>
      <w:numFmt w:val="bullet"/>
      <w:lvlText w:val="•"/>
      <w:lvlJc w:val="left"/>
      <w:pPr>
        <w:ind w:left="12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84860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68C78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B243D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E92308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D0247A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B4C84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08BD6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248C36A9"/>
    <w:multiLevelType w:val="hybridMultilevel"/>
    <w:tmpl w:val="CD249168"/>
    <w:lvl w:ilvl="0" w:tplc="08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5723F92"/>
    <w:multiLevelType w:val="hybridMultilevel"/>
    <w:tmpl w:val="15AA6F76"/>
    <w:lvl w:ilvl="0" w:tplc="7978801E">
      <w:start w:val="1"/>
      <w:numFmt w:val="upp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78F83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A4503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25AAA9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BEE4A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E7A552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1E6956">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101CE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72FEA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276F7D03"/>
    <w:multiLevelType w:val="multilevel"/>
    <w:tmpl w:val="6BB2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28771596"/>
    <w:multiLevelType w:val="hybridMultilevel"/>
    <w:tmpl w:val="8C841C54"/>
    <w:lvl w:ilvl="0" w:tplc="40F2DFCA">
      <w:start w:val="1"/>
      <w:numFmt w:val="bullet"/>
      <w:lvlText w:val="•"/>
      <w:lvlJc w:val="left"/>
      <w:pPr>
        <w:ind w:left="1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9E6D3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AA4C5A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B8835A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C2399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22E0C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9BADF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B6282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3CA409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B15775C"/>
    <w:multiLevelType w:val="hybridMultilevel"/>
    <w:tmpl w:val="C15A2B86"/>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45" w15:restartNumberingAfterBreak="0">
    <w:nsid w:val="2B307D6C"/>
    <w:multiLevelType w:val="hybridMultilevel"/>
    <w:tmpl w:val="051AFE0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7"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8" w15:restartNumberingAfterBreak="0">
    <w:nsid w:val="2C6E427E"/>
    <w:multiLevelType w:val="multilevel"/>
    <w:tmpl w:val="30F48D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0" w15:restartNumberingAfterBreak="0">
    <w:nsid w:val="2DAC61A9"/>
    <w:multiLevelType w:val="hybridMultilevel"/>
    <w:tmpl w:val="C972C108"/>
    <w:lvl w:ilvl="0" w:tplc="F446ABB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2E2BF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D3C5F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7F2AD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AC37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6275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A48E8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5261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70F09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2DF96F62"/>
    <w:multiLevelType w:val="hybridMultilevel"/>
    <w:tmpl w:val="BBD8E8F4"/>
    <w:lvl w:ilvl="0" w:tplc="9768F738">
      <w:start w:val="1"/>
      <w:numFmt w:val="bullet"/>
      <w:lvlText w:val="•"/>
      <w:lvlJc w:val="left"/>
      <w:pPr>
        <w:ind w:left="1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9666A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0AFF0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9447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5A183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986F24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0BAC7F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065FE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D0C866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3" w15:restartNumberingAfterBreak="0">
    <w:nsid w:val="30AE2E14"/>
    <w:multiLevelType w:val="multilevel"/>
    <w:tmpl w:val="06787DC2"/>
    <w:lvl w:ilvl="0">
      <w:start w:val="1"/>
      <w:numFmt w:val="decimal"/>
      <w:lvlText w:val="%1."/>
      <w:lvlJc w:val="left"/>
      <w:pPr>
        <w:ind w:left="720" w:hanging="360"/>
      </w:pPr>
      <w:rPr>
        <w:b/>
        <w:sz w:val="22"/>
        <w:szCs w:val="22"/>
      </w:rPr>
    </w:lvl>
    <w:lvl w:ilvl="1">
      <w:start w:val="1"/>
      <w:numFmt w:val="decimal"/>
      <w:lvlText w:val="%1.%2."/>
      <w:lvlJc w:val="left"/>
      <w:pPr>
        <w:ind w:left="720" w:hanging="360"/>
      </w:pPr>
      <w:rPr>
        <w:b/>
      </w:rPr>
    </w:lvl>
    <w:lvl w:ilvl="2">
      <w:start w:val="1"/>
      <w:numFmt w:val="decimal"/>
      <w:lvlText w:val="%1.%2.%3."/>
      <w:lvlJc w:val="left"/>
      <w:pPr>
        <w:ind w:left="1080" w:hanging="720"/>
      </w:pPr>
      <w:rPr>
        <w:b/>
        <w:shd w:val="clear" w:color="auto" w:fill="auto"/>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5" w15:restartNumberingAfterBreak="0">
    <w:nsid w:val="31426519"/>
    <w:multiLevelType w:val="multilevel"/>
    <w:tmpl w:val="73A626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19C5C9F"/>
    <w:multiLevelType w:val="multilevel"/>
    <w:tmpl w:val="EE6C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46C54C6"/>
    <w:multiLevelType w:val="multilevel"/>
    <w:tmpl w:val="DFEE70DE"/>
    <w:lvl w:ilvl="0">
      <w:start w:val="1"/>
      <w:numFmt w:val="lowerLetter"/>
      <w:lvlText w:val="%1."/>
      <w:lvlJc w:val="left"/>
      <w:pPr>
        <w:ind w:left="992" w:hanging="15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8" w15:restartNumberingAfterBreak="0">
    <w:nsid w:val="34C94357"/>
    <w:multiLevelType w:val="hybridMultilevel"/>
    <w:tmpl w:val="6136B6C8"/>
    <w:lvl w:ilvl="0" w:tplc="8656122C">
      <w:numFmt w:val="bullet"/>
      <w:lvlText w:val=""/>
      <w:lvlJc w:val="left"/>
      <w:pPr>
        <w:ind w:left="720" w:hanging="360"/>
      </w:pPr>
      <w:rPr>
        <w:rFonts w:ascii="Symbol" w:eastAsia="Batang"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36BC1944"/>
    <w:multiLevelType w:val="multilevel"/>
    <w:tmpl w:val="D78A5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39215593"/>
    <w:multiLevelType w:val="hybridMultilevel"/>
    <w:tmpl w:val="58342598"/>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64"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400B1E5E"/>
    <w:multiLevelType w:val="multilevel"/>
    <w:tmpl w:val="5BD09894"/>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67" w15:restartNumberingAfterBreak="0">
    <w:nsid w:val="407762BE"/>
    <w:multiLevelType w:val="hybridMultilevel"/>
    <w:tmpl w:val="06C06FFE"/>
    <w:lvl w:ilvl="0" w:tplc="59BAB306">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9"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72F09BD"/>
    <w:multiLevelType w:val="hybridMultilevel"/>
    <w:tmpl w:val="7FC666BA"/>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72" w15:restartNumberingAfterBreak="0">
    <w:nsid w:val="4840062F"/>
    <w:multiLevelType w:val="multilevel"/>
    <w:tmpl w:val="370A008A"/>
    <w:lvl w:ilvl="0">
      <w:start w:val="1"/>
      <w:numFmt w:val="decimal"/>
      <w:lvlText w:val="%1."/>
      <w:lvlJc w:val="left"/>
      <w:pPr>
        <w:ind w:left="786"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586" w:hanging="2160"/>
      </w:pPr>
      <w:rPr>
        <w:rFonts w:hint="default"/>
      </w:rPr>
    </w:lvl>
    <w:lvl w:ilvl="8">
      <w:start w:val="1"/>
      <w:numFmt w:val="decimal"/>
      <w:isLgl/>
      <w:lvlText w:val="%1.%2.%3.%4.%5.%6.%7.%8.%9."/>
      <w:lvlJc w:val="left"/>
      <w:pPr>
        <w:ind w:left="2586" w:hanging="2160"/>
      </w:pPr>
      <w:rPr>
        <w:rFonts w:hint="default"/>
      </w:rPr>
    </w:lvl>
  </w:abstractNum>
  <w:abstractNum w:abstractNumId="7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6" w15:restartNumberingAfterBreak="0">
    <w:nsid w:val="51823B95"/>
    <w:multiLevelType w:val="hybridMultilevel"/>
    <w:tmpl w:val="420EA8B6"/>
    <w:lvl w:ilvl="0" w:tplc="81C61FAA">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54CD08A5"/>
    <w:multiLevelType w:val="multilevel"/>
    <w:tmpl w:val="B6D20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6A25B34"/>
    <w:multiLevelType w:val="hybridMultilevel"/>
    <w:tmpl w:val="B76E88E0"/>
    <w:lvl w:ilvl="0" w:tplc="CEB457E0">
      <w:start w:val="1"/>
      <w:numFmt w:val="decimal"/>
      <w:pStyle w:val="15Vietas3"/>
      <w:lvlText w:val="%1)"/>
      <w:lvlJc w:val="left"/>
      <w:pPr>
        <w:ind w:left="360"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9" w15:restartNumberingAfterBreak="0">
    <w:nsid w:val="56E968C6"/>
    <w:multiLevelType w:val="multilevel"/>
    <w:tmpl w:val="8058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2"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3" w15:restartNumberingAfterBreak="0">
    <w:nsid w:val="58F17092"/>
    <w:multiLevelType w:val="hybridMultilevel"/>
    <w:tmpl w:val="37786FA2"/>
    <w:lvl w:ilvl="0" w:tplc="608E7B9A">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5E497251"/>
    <w:multiLevelType w:val="hybridMultilevel"/>
    <w:tmpl w:val="CB447B42"/>
    <w:lvl w:ilvl="0" w:tplc="29981C3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386F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94E48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6A8D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5EB58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EA46A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EA8FDC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E628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18B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00143E7"/>
    <w:multiLevelType w:val="hybridMultilevel"/>
    <w:tmpl w:val="FEE64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20D647B"/>
    <w:multiLevelType w:val="hybridMultilevel"/>
    <w:tmpl w:val="842AA5CC"/>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90" w15:restartNumberingAfterBreak="0">
    <w:nsid w:val="65F77804"/>
    <w:multiLevelType w:val="hybridMultilevel"/>
    <w:tmpl w:val="3350D690"/>
    <w:lvl w:ilvl="0" w:tplc="DB3C0A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1"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89E3407"/>
    <w:multiLevelType w:val="hybridMultilevel"/>
    <w:tmpl w:val="5AFE4C8C"/>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94" w15:restartNumberingAfterBreak="0">
    <w:nsid w:val="69122DC8"/>
    <w:multiLevelType w:val="hybridMultilevel"/>
    <w:tmpl w:val="37F299C8"/>
    <w:lvl w:ilvl="0" w:tplc="240A0009">
      <w:start w:val="1"/>
      <w:numFmt w:val="bullet"/>
      <w:lvlText w:val=""/>
      <w:lvlJc w:val="left"/>
      <w:pPr>
        <w:ind w:left="723" w:hanging="360"/>
      </w:pPr>
      <w:rPr>
        <w:rFonts w:ascii="Wingdings" w:hAnsi="Wingdings" w:hint="default"/>
      </w:rPr>
    </w:lvl>
    <w:lvl w:ilvl="1" w:tplc="240A0003" w:tentative="1">
      <w:start w:val="1"/>
      <w:numFmt w:val="bullet"/>
      <w:lvlText w:val="o"/>
      <w:lvlJc w:val="left"/>
      <w:pPr>
        <w:ind w:left="1443" w:hanging="360"/>
      </w:pPr>
      <w:rPr>
        <w:rFonts w:ascii="Courier New" w:hAnsi="Courier New" w:cs="Courier New" w:hint="default"/>
      </w:rPr>
    </w:lvl>
    <w:lvl w:ilvl="2" w:tplc="240A0005" w:tentative="1">
      <w:start w:val="1"/>
      <w:numFmt w:val="bullet"/>
      <w:lvlText w:val=""/>
      <w:lvlJc w:val="left"/>
      <w:pPr>
        <w:ind w:left="2163" w:hanging="360"/>
      </w:pPr>
      <w:rPr>
        <w:rFonts w:ascii="Wingdings" w:hAnsi="Wingdings" w:hint="default"/>
      </w:rPr>
    </w:lvl>
    <w:lvl w:ilvl="3" w:tplc="240A0001" w:tentative="1">
      <w:start w:val="1"/>
      <w:numFmt w:val="bullet"/>
      <w:lvlText w:val=""/>
      <w:lvlJc w:val="left"/>
      <w:pPr>
        <w:ind w:left="2883" w:hanging="360"/>
      </w:pPr>
      <w:rPr>
        <w:rFonts w:ascii="Symbol" w:hAnsi="Symbol" w:hint="default"/>
      </w:rPr>
    </w:lvl>
    <w:lvl w:ilvl="4" w:tplc="240A0003" w:tentative="1">
      <w:start w:val="1"/>
      <w:numFmt w:val="bullet"/>
      <w:lvlText w:val="o"/>
      <w:lvlJc w:val="left"/>
      <w:pPr>
        <w:ind w:left="3603" w:hanging="360"/>
      </w:pPr>
      <w:rPr>
        <w:rFonts w:ascii="Courier New" w:hAnsi="Courier New" w:cs="Courier New" w:hint="default"/>
      </w:rPr>
    </w:lvl>
    <w:lvl w:ilvl="5" w:tplc="240A0005" w:tentative="1">
      <w:start w:val="1"/>
      <w:numFmt w:val="bullet"/>
      <w:lvlText w:val=""/>
      <w:lvlJc w:val="left"/>
      <w:pPr>
        <w:ind w:left="4323" w:hanging="360"/>
      </w:pPr>
      <w:rPr>
        <w:rFonts w:ascii="Wingdings" w:hAnsi="Wingdings" w:hint="default"/>
      </w:rPr>
    </w:lvl>
    <w:lvl w:ilvl="6" w:tplc="240A0001" w:tentative="1">
      <w:start w:val="1"/>
      <w:numFmt w:val="bullet"/>
      <w:lvlText w:val=""/>
      <w:lvlJc w:val="left"/>
      <w:pPr>
        <w:ind w:left="5043" w:hanging="360"/>
      </w:pPr>
      <w:rPr>
        <w:rFonts w:ascii="Symbol" w:hAnsi="Symbol" w:hint="default"/>
      </w:rPr>
    </w:lvl>
    <w:lvl w:ilvl="7" w:tplc="240A0003" w:tentative="1">
      <w:start w:val="1"/>
      <w:numFmt w:val="bullet"/>
      <w:lvlText w:val="o"/>
      <w:lvlJc w:val="left"/>
      <w:pPr>
        <w:ind w:left="5763" w:hanging="360"/>
      </w:pPr>
      <w:rPr>
        <w:rFonts w:ascii="Courier New" w:hAnsi="Courier New" w:cs="Courier New" w:hint="default"/>
      </w:rPr>
    </w:lvl>
    <w:lvl w:ilvl="8" w:tplc="240A0005" w:tentative="1">
      <w:start w:val="1"/>
      <w:numFmt w:val="bullet"/>
      <w:lvlText w:val=""/>
      <w:lvlJc w:val="left"/>
      <w:pPr>
        <w:ind w:left="6483" w:hanging="360"/>
      </w:pPr>
      <w:rPr>
        <w:rFonts w:ascii="Wingdings" w:hAnsi="Wingdings" w:hint="default"/>
      </w:rPr>
    </w:lvl>
  </w:abstractNum>
  <w:abstractNum w:abstractNumId="95"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97" w15:restartNumberingAfterBreak="0">
    <w:nsid w:val="6A4940FA"/>
    <w:multiLevelType w:val="multilevel"/>
    <w:tmpl w:val="1040DC8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8"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6EBB5919"/>
    <w:multiLevelType w:val="multilevel"/>
    <w:tmpl w:val="D1924AF8"/>
    <w:lvl w:ilvl="0">
      <w:start w:val="1"/>
      <w:numFmt w:val="decimal"/>
      <w:lvlText w:val="%1."/>
      <w:lvlJc w:val="left"/>
      <w:pPr>
        <w:ind w:left="720" w:hanging="360"/>
      </w:pPr>
    </w:lvl>
    <w:lvl w:ilvl="1">
      <w:start w:val="1"/>
      <w:numFmt w:val="decimal"/>
      <w:lvlText w:val="%1.%2."/>
      <w:lvlJc w:val="left"/>
      <w:pPr>
        <w:ind w:left="1080" w:hanging="720"/>
      </w:pPr>
      <w:rPr>
        <w:b/>
      </w:rPr>
    </w:lvl>
    <w:lvl w:ilvl="2">
      <w:start w:val="2"/>
      <w:numFmt w:val="decimal"/>
      <w:lvlText w:val="%1.%2.%3."/>
      <w:lvlJc w:val="left"/>
      <w:pPr>
        <w:ind w:left="1080" w:hanging="720"/>
      </w:pPr>
      <w:rPr>
        <w:b/>
      </w:rPr>
    </w:lvl>
    <w:lvl w:ilvl="3">
      <w:start w:val="2"/>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abstractNum w:abstractNumId="10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727A7619"/>
    <w:multiLevelType w:val="hybridMultilevel"/>
    <w:tmpl w:val="DEB670FC"/>
    <w:lvl w:ilvl="0" w:tplc="CBD2AF54">
      <w:start w:val="1"/>
      <w:numFmt w:val="bullet"/>
      <w:lvlText w:val="•"/>
      <w:lvlJc w:val="left"/>
      <w:pPr>
        <w:ind w:left="10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5AEDE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0A752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5DE22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C04F0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E301D4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0B636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0A771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176D4D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3" w15:restartNumberingAfterBreak="0">
    <w:nsid w:val="740F3D6F"/>
    <w:multiLevelType w:val="multilevel"/>
    <w:tmpl w:val="FC34E60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74872EE5"/>
    <w:multiLevelType w:val="multilevel"/>
    <w:tmpl w:val="683A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9" w15:restartNumberingAfterBreak="0">
    <w:nsid w:val="797003A9"/>
    <w:multiLevelType w:val="hybridMultilevel"/>
    <w:tmpl w:val="123CC480"/>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10" w15:restartNumberingAfterBreak="0">
    <w:nsid w:val="7ACD6451"/>
    <w:multiLevelType w:val="hybridMultilevel"/>
    <w:tmpl w:val="70ACFBFC"/>
    <w:lvl w:ilvl="0" w:tplc="04F6A60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ACF205C"/>
    <w:multiLevelType w:val="hybridMultilevel"/>
    <w:tmpl w:val="1F9286B8"/>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C580121"/>
    <w:multiLevelType w:val="hybridMultilevel"/>
    <w:tmpl w:val="521A0D42"/>
    <w:lvl w:ilvl="0" w:tplc="0D3E489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5" w15:restartNumberingAfterBreak="0">
    <w:nsid w:val="7CE00045"/>
    <w:multiLevelType w:val="hybridMultilevel"/>
    <w:tmpl w:val="872648F8"/>
    <w:lvl w:ilvl="0" w:tplc="C78E346C">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16" w15:restartNumberingAfterBreak="0">
    <w:nsid w:val="7D5574D6"/>
    <w:multiLevelType w:val="hybridMultilevel"/>
    <w:tmpl w:val="BA3416E2"/>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7F5E18E4"/>
    <w:multiLevelType w:val="hybridMultilevel"/>
    <w:tmpl w:val="5EF2DA7A"/>
    <w:lvl w:ilvl="0" w:tplc="E948150A">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F8F60AB"/>
    <w:multiLevelType w:val="hybridMultilevel"/>
    <w:tmpl w:val="6D98EB3A"/>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19" w15:restartNumberingAfterBreak="0">
    <w:nsid w:val="7FBB7C77"/>
    <w:multiLevelType w:val="hybridMultilevel"/>
    <w:tmpl w:val="5098444A"/>
    <w:lvl w:ilvl="0" w:tplc="2FE25D44">
      <w:start w:val="1"/>
      <w:numFmt w:val="bullet"/>
      <w:lvlText w:val="•"/>
      <w:lvlJc w:val="left"/>
      <w:pPr>
        <w:ind w:left="10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DCBB9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26EF62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A7699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AE853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D0864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A88750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F404F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804A6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982002303">
    <w:abstractNumId w:val="111"/>
  </w:num>
  <w:num w:numId="2" w16cid:durableId="1166164271">
    <w:abstractNumId w:val="52"/>
  </w:num>
  <w:num w:numId="3" w16cid:durableId="1083532453">
    <w:abstractNumId w:val="116"/>
  </w:num>
  <w:num w:numId="4" w16cid:durableId="1432551921">
    <w:abstractNumId w:val="88"/>
  </w:num>
  <w:num w:numId="5" w16cid:durableId="125467455">
    <w:abstractNumId w:val="73"/>
  </w:num>
  <w:num w:numId="6" w16cid:durableId="1767074535">
    <w:abstractNumId w:val="45"/>
  </w:num>
  <w:num w:numId="7" w16cid:durableId="13428">
    <w:abstractNumId w:val="56"/>
  </w:num>
  <w:num w:numId="8" w16cid:durableId="528684125">
    <w:abstractNumId w:val="13"/>
  </w:num>
  <w:num w:numId="9" w16cid:durableId="1178927700">
    <w:abstractNumId w:val="6"/>
  </w:num>
  <w:num w:numId="10" w16cid:durableId="984896895">
    <w:abstractNumId w:val="67"/>
  </w:num>
  <w:num w:numId="11" w16cid:durableId="933786031">
    <w:abstractNumId w:val="77"/>
  </w:num>
  <w:num w:numId="12" w16cid:durableId="852575527">
    <w:abstractNumId w:val="83"/>
  </w:num>
  <w:num w:numId="13" w16cid:durableId="1761221650">
    <w:abstractNumId w:val="30"/>
  </w:num>
  <w:num w:numId="14" w16cid:durableId="34895455">
    <w:abstractNumId w:val="110"/>
  </w:num>
  <w:num w:numId="15" w16cid:durableId="154810073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0122123">
    <w:abstractNumId w:val="21"/>
  </w:num>
  <w:num w:numId="17" w16cid:durableId="1107391017">
    <w:abstractNumId w:val="104"/>
  </w:num>
  <w:num w:numId="18" w16cid:durableId="1451777721">
    <w:abstractNumId w:val="37"/>
  </w:num>
  <w:num w:numId="19" w16cid:durableId="244612655">
    <w:abstractNumId w:val="60"/>
  </w:num>
  <w:num w:numId="20" w16cid:durableId="1254123046">
    <w:abstractNumId w:val="12"/>
  </w:num>
  <w:num w:numId="21" w16cid:durableId="463500548">
    <w:abstractNumId w:val="32"/>
  </w:num>
  <w:num w:numId="22" w16cid:durableId="423766927">
    <w:abstractNumId w:val="20"/>
  </w:num>
  <w:num w:numId="23" w16cid:durableId="1040669854">
    <w:abstractNumId w:val="34"/>
  </w:num>
  <w:num w:numId="24" w16cid:durableId="1468932003">
    <w:abstractNumId w:val="113"/>
  </w:num>
  <w:num w:numId="25" w16cid:durableId="289628445">
    <w:abstractNumId w:val="31"/>
  </w:num>
  <w:num w:numId="26" w16cid:durableId="7205946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6609779">
    <w:abstractNumId w:val="72"/>
  </w:num>
  <w:num w:numId="28" w16cid:durableId="1752710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9087818">
    <w:abstractNumId w:val="66"/>
  </w:num>
  <w:num w:numId="30" w16cid:durableId="453453008">
    <w:abstractNumId w:val="115"/>
  </w:num>
  <w:num w:numId="31" w16cid:durableId="2104301468">
    <w:abstractNumId w:val="19"/>
  </w:num>
  <w:num w:numId="32" w16cid:durableId="782656756">
    <w:abstractNumId w:val="106"/>
  </w:num>
  <w:num w:numId="33" w16cid:durableId="1579755549">
    <w:abstractNumId w:val="54"/>
  </w:num>
  <w:num w:numId="34" w16cid:durableId="329677777">
    <w:abstractNumId w:val="15"/>
  </w:num>
  <w:num w:numId="35" w16cid:durableId="1331637535">
    <w:abstractNumId w:val="65"/>
  </w:num>
  <w:num w:numId="36" w16cid:durableId="1304508943">
    <w:abstractNumId w:val="46"/>
  </w:num>
  <w:num w:numId="37" w16cid:durableId="2052805285">
    <w:abstractNumId w:val="92"/>
  </w:num>
  <w:num w:numId="38" w16cid:durableId="1844666495">
    <w:abstractNumId w:val="59"/>
  </w:num>
  <w:num w:numId="39" w16cid:durableId="721367395">
    <w:abstractNumId w:val="81"/>
  </w:num>
  <w:num w:numId="40" w16cid:durableId="1188564440">
    <w:abstractNumId w:val="64"/>
  </w:num>
  <w:num w:numId="41" w16cid:durableId="199891590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775095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16437487">
    <w:abstractNumId w:val="99"/>
  </w:num>
  <w:num w:numId="44" w16cid:durableId="545020408">
    <w:abstractNumId w:val="16"/>
  </w:num>
  <w:num w:numId="45" w16cid:durableId="212094723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34663372">
    <w:abstractNumId w:val="14"/>
  </w:num>
  <w:num w:numId="47" w16cid:durableId="1099254449">
    <w:abstractNumId w:val="43"/>
  </w:num>
  <w:num w:numId="48" w16cid:durableId="2065180918">
    <w:abstractNumId w:val="47"/>
  </w:num>
  <w:num w:numId="49" w16cid:durableId="493843245">
    <w:abstractNumId w:val="41"/>
  </w:num>
  <w:num w:numId="50" w16cid:durableId="2035688984">
    <w:abstractNumId w:val="69"/>
  </w:num>
  <w:num w:numId="51" w16cid:durableId="1537811547">
    <w:abstractNumId w:val="101"/>
  </w:num>
  <w:num w:numId="52" w16cid:durableId="1464277215">
    <w:abstractNumId w:val="70"/>
  </w:num>
  <w:num w:numId="53" w16cid:durableId="1897164348">
    <w:abstractNumId w:val="3"/>
  </w:num>
  <w:num w:numId="54" w16cid:durableId="788164294">
    <w:abstractNumId w:val="18"/>
  </w:num>
  <w:num w:numId="55" w16cid:durableId="544223217">
    <w:abstractNumId w:val="26"/>
  </w:num>
  <w:num w:numId="56" w16cid:durableId="204802497">
    <w:abstractNumId w:val="10"/>
  </w:num>
  <w:num w:numId="57" w16cid:durableId="71585870">
    <w:abstractNumId w:val="1"/>
  </w:num>
  <w:num w:numId="58" w16cid:durableId="1144354033">
    <w:abstractNumId w:val="23"/>
  </w:num>
  <w:num w:numId="59" w16cid:durableId="381901511">
    <w:abstractNumId w:val="80"/>
  </w:num>
  <w:num w:numId="60" w16cid:durableId="5716302">
    <w:abstractNumId w:val="91"/>
  </w:num>
  <w:num w:numId="61" w16cid:durableId="904340051">
    <w:abstractNumId w:val="85"/>
  </w:num>
  <w:num w:numId="62" w16cid:durableId="1396931632">
    <w:abstractNumId w:val="87"/>
  </w:num>
  <w:num w:numId="63" w16cid:durableId="1152600255">
    <w:abstractNumId w:val="4"/>
  </w:num>
  <w:num w:numId="64" w16cid:durableId="1551765098">
    <w:abstractNumId w:val="36"/>
  </w:num>
  <w:num w:numId="65" w16cid:durableId="703559083">
    <w:abstractNumId w:val="42"/>
  </w:num>
  <w:num w:numId="66" w16cid:durableId="477724376">
    <w:abstractNumId w:val="84"/>
  </w:num>
  <w:num w:numId="67" w16cid:durableId="302271596">
    <w:abstractNumId w:val="0"/>
  </w:num>
  <w:num w:numId="68" w16cid:durableId="1229530804">
    <w:abstractNumId w:val="28"/>
  </w:num>
  <w:num w:numId="69" w16cid:durableId="1248341390">
    <w:abstractNumId w:val="96"/>
  </w:num>
  <w:num w:numId="70" w16cid:durableId="977493027">
    <w:abstractNumId w:val="17"/>
  </w:num>
  <w:num w:numId="71" w16cid:durableId="1278215574">
    <w:abstractNumId w:val="75"/>
  </w:num>
  <w:num w:numId="72" w16cid:durableId="11632744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36678539">
    <w:abstractNumId w:val="38"/>
  </w:num>
  <w:num w:numId="74" w16cid:durableId="1176964031">
    <w:abstractNumId w:val="114"/>
  </w:num>
  <w:num w:numId="75" w16cid:durableId="107964036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951087282">
    <w:abstractNumId w:val="98"/>
  </w:num>
  <w:num w:numId="77" w16cid:durableId="252863393">
    <w:abstractNumId w:val="68"/>
  </w:num>
  <w:num w:numId="78" w16cid:durableId="1431580352">
    <w:abstractNumId w:val="29"/>
  </w:num>
  <w:num w:numId="79" w16cid:durableId="601839761">
    <w:abstractNumId w:val="22"/>
  </w:num>
  <w:num w:numId="80" w16cid:durableId="572206185">
    <w:abstractNumId w:val="82"/>
  </w:num>
  <w:num w:numId="81" w16cid:durableId="1079599273">
    <w:abstractNumId w:val="24"/>
  </w:num>
  <w:num w:numId="82" w16cid:durableId="1917088521">
    <w:abstractNumId w:val="107"/>
  </w:num>
  <w:num w:numId="83" w16cid:durableId="1852992669">
    <w:abstractNumId w:val="7"/>
  </w:num>
  <w:num w:numId="84" w16cid:durableId="346254384">
    <w:abstractNumId w:val="105"/>
  </w:num>
  <w:num w:numId="85" w16cid:durableId="2086029851">
    <w:abstractNumId w:val="74"/>
  </w:num>
  <w:num w:numId="86" w16cid:durableId="1274826789">
    <w:abstractNumId w:val="61"/>
  </w:num>
  <w:num w:numId="87" w16cid:durableId="655034243">
    <w:abstractNumId w:val="25"/>
  </w:num>
  <w:num w:numId="88" w16cid:durableId="1495343121">
    <w:abstractNumId w:val="112"/>
  </w:num>
  <w:num w:numId="89" w16cid:durableId="266739426">
    <w:abstractNumId w:val="95"/>
  </w:num>
  <w:num w:numId="90" w16cid:durableId="1589651823">
    <w:abstractNumId w:val="79"/>
  </w:num>
  <w:num w:numId="91" w16cid:durableId="153910418">
    <w:abstractNumId w:val="63"/>
  </w:num>
  <w:num w:numId="92" w16cid:durableId="2066757209">
    <w:abstractNumId w:val="71"/>
  </w:num>
  <w:num w:numId="93" w16cid:durableId="1860926211">
    <w:abstractNumId w:val="118"/>
  </w:num>
  <w:num w:numId="94" w16cid:durableId="1490246021">
    <w:abstractNumId w:val="93"/>
  </w:num>
  <w:num w:numId="95" w16cid:durableId="1495604109">
    <w:abstractNumId w:val="44"/>
  </w:num>
  <w:num w:numId="96" w16cid:durableId="165246447">
    <w:abstractNumId w:val="109"/>
  </w:num>
  <w:num w:numId="97" w16cid:durableId="39522835">
    <w:abstractNumId w:val="89"/>
  </w:num>
  <w:num w:numId="98" w16cid:durableId="1576281080">
    <w:abstractNumId w:val="57"/>
  </w:num>
  <w:num w:numId="99" w16cid:durableId="2056390449">
    <w:abstractNumId w:val="100"/>
  </w:num>
  <w:num w:numId="100" w16cid:durableId="310641465">
    <w:abstractNumId w:val="53"/>
  </w:num>
  <w:num w:numId="101" w16cid:durableId="1562595628">
    <w:abstractNumId w:val="48"/>
  </w:num>
  <w:num w:numId="102" w16cid:durableId="747264837">
    <w:abstractNumId w:val="97"/>
  </w:num>
  <w:num w:numId="103" w16cid:durableId="349836563">
    <w:abstractNumId w:val="55"/>
  </w:num>
  <w:num w:numId="104" w16cid:durableId="645281326">
    <w:abstractNumId w:val="103"/>
  </w:num>
  <w:num w:numId="105" w16cid:durableId="1291134483">
    <w:abstractNumId w:val="8"/>
  </w:num>
  <w:num w:numId="106" w16cid:durableId="971519070">
    <w:abstractNumId w:val="76"/>
  </w:num>
  <w:num w:numId="107" w16cid:durableId="1014501496">
    <w:abstractNumId w:val="117"/>
  </w:num>
  <w:num w:numId="108" w16cid:durableId="6564060">
    <w:abstractNumId w:val="58"/>
  </w:num>
  <w:num w:numId="109" w16cid:durableId="1121267982">
    <w:abstractNumId w:val="35"/>
  </w:num>
  <w:num w:numId="110" w16cid:durableId="1929773286">
    <w:abstractNumId w:val="51"/>
  </w:num>
  <w:num w:numId="111" w16cid:durableId="1264142788">
    <w:abstractNumId w:val="33"/>
  </w:num>
  <w:num w:numId="112" w16cid:durableId="865097980">
    <w:abstractNumId w:val="102"/>
  </w:num>
  <w:num w:numId="113" w16cid:durableId="735511609">
    <w:abstractNumId w:val="40"/>
  </w:num>
  <w:num w:numId="114" w16cid:durableId="531766006">
    <w:abstractNumId w:val="27"/>
  </w:num>
  <w:num w:numId="115" w16cid:durableId="662202207">
    <w:abstractNumId w:val="119"/>
  </w:num>
  <w:num w:numId="116" w16cid:durableId="419253328">
    <w:abstractNumId w:val="5"/>
  </w:num>
  <w:num w:numId="117" w16cid:durableId="745808430">
    <w:abstractNumId w:val="86"/>
  </w:num>
  <w:num w:numId="118" w16cid:durableId="914901929">
    <w:abstractNumId w:val="94"/>
  </w:num>
  <w:num w:numId="119" w16cid:durableId="188959037">
    <w:abstractNumId w:val="50"/>
  </w:num>
  <w:num w:numId="120" w16cid:durableId="194225645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212036760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D42"/>
    <w:rsid w:val="00007D7A"/>
    <w:rsid w:val="00014CA4"/>
    <w:rsid w:val="0005049C"/>
    <w:rsid w:val="00050AA8"/>
    <w:rsid w:val="00053363"/>
    <w:rsid w:val="00054E8D"/>
    <w:rsid w:val="00055091"/>
    <w:rsid w:val="000632F8"/>
    <w:rsid w:val="00063948"/>
    <w:rsid w:val="000834FF"/>
    <w:rsid w:val="000845FC"/>
    <w:rsid w:val="00094426"/>
    <w:rsid w:val="000A7A7C"/>
    <w:rsid w:val="000C0311"/>
    <w:rsid w:val="000C09BD"/>
    <w:rsid w:val="000C49C1"/>
    <w:rsid w:val="000E08F6"/>
    <w:rsid w:val="000E0FD4"/>
    <w:rsid w:val="00100508"/>
    <w:rsid w:val="0010378B"/>
    <w:rsid w:val="00113CFD"/>
    <w:rsid w:val="00120B9D"/>
    <w:rsid w:val="00120D4D"/>
    <w:rsid w:val="00135A03"/>
    <w:rsid w:val="001402F3"/>
    <w:rsid w:val="00140640"/>
    <w:rsid w:val="0014216D"/>
    <w:rsid w:val="001620A0"/>
    <w:rsid w:val="00162973"/>
    <w:rsid w:val="00171509"/>
    <w:rsid w:val="00172A7E"/>
    <w:rsid w:val="00175372"/>
    <w:rsid w:val="00192B35"/>
    <w:rsid w:val="0019302B"/>
    <w:rsid w:val="001A1B6C"/>
    <w:rsid w:val="001B1E12"/>
    <w:rsid w:val="001C4BA6"/>
    <w:rsid w:val="0021167A"/>
    <w:rsid w:val="00225B83"/>
    <w:rsid w:val="00231B58"/>
    <w:rsid w:val="002520C6"/>
    <w:rsid w:val="00284E2E"/>
    <w:rsid w:val="00295F79"/>
    <w:rsid w:val="002B75A7"/>
    <w:rsid w:val="002C3F7A"/>
    <w:rsid w:val="002C735E"/>
    <w:rsid w:val="002D5A15"/>
    <w:rsid w:val="002E73FA"/>
    <w:rsid w:val="00300F43"/>
    <w:rsid w:val="0030116F"/>
    <w:rsid w:val="0031128B"/>
    <w:rsid w:val="00326DC4"/>
    <w:rsid w:val="00330492"/>
    <w:rsid w:val="0033304E"/>
    <w:rsid w:val="00342CBF"/>
    <w:rsid w:val="00352FB9"/>
    <w:rsid w:val="0036150E"/>
    <w:rsid w:val="003830A1"/>
    <w:rsid w:val="00386B51"/>
    <w:rsid w:val="003915C3"/>
    <w:rsid w:val="003A0731"/>
    <w:rsid w:val="003A7457"/>
    <w:rsid w:val="003B4847"/>
    <w:rsid w:val="003C2882"/>
    <w:rsid w:val="003C435E"/>
    <w:rsid w:val="003F2A03"/>
    <w:rsid w:val="004014AE"/>
    <w:rsid w:val="00406965"/>
    <w:rsid w:val="00407FEC"/>
    <w:rsid w:val="00421199"/>
    <w:rsid w:val="00422824"/>
    <w:rsid w:val="00444407"/>
    <w:rsid w:val="0044634B"/>
    <w:rsid w:val="0046086F"/>
    <w:rsid w:val="00480BF7"/>
    <w:rsid w:val="00485AFE"/>
    <w:rsid w:val="004A3209"/>
    <w:rsid w:val="004A55B0"/>
    <w:rsid w:val="004B71ED"/>
    <w:rsid w:val="004C219F"/>
    <w:rsid w:val="004D33B7"/>
    <w:rsid w:val="004F467D"/>
    <w:rsid w:val="00501750"/>
    <w:rsid w:val="00507C65"/>
    <w:rsid w:val="005119C3"/>
    <w:rsid w:val="00511AD0"/>
    <w:rsid w:val="005208C5"/>
    <w:rsid w:val="00523571"/>
    <w:rsid w:val="00526AC1"/>
    <w:rsid w:val="00527BB5"/>
    <w:rsid w:val="00541749"/>
    <w:rsid w:val="00541FD4"/>
    <w:rsid w:val="005429DE"/>
    <w:rsid w:val="005445B1"/>
    <w:rsid w:val="00552952"/>
    <w:rsid w:val="0055314F"/>
    <w:rsid w:val="005575B8"/>
    <w:rsid w:val="005657C5"/>
    <w:rsid w:val="00566147"/>
    <w:rsid w:val="0058116B"/>
    <w:rsid w:val="00596765"/>
    <w:rsid w:val="005D2C65"/>
    <w:rsid w:val="005D6D42"/>
    <w:rsid w:val="005F2F8C"/>
    <w:rsid w:val="005F51DC"/>
    <w:rsid w:val="006367F4"/>
    <w:rsid w:val="00655B37"/>
    <w:rsid w:val="0065764B"/>
    <w:rsid w:val="006612A6"/>
    <w:rsid w:val="00670B3B"/>
    <w:rsid w:val="006835AF"/>
    <w:rsid w:val="00687A23"/>
    <w:rsid w:val="006C623C"/>
    <w:rsid w:val="006D1298"/>
    <w:rsid w:val="006D18ED"/>
    <w:rsid w:val="006D5426"/>
    <w:rsid w:val="006D661E"/>
    <w:rsid w:val="006E26B2"/>
    <w:rsid w:val="00705336"/>
    <w:rsid w:val="0071500A"/>
    <w:rsid w:val="00720FBF"/>
    <w:rsid w:val="007226CA"/>
    <w:rsid w:val="0072501A"/>
    <w:rsid w:val="00725DF4"/>
    <w:rsid w:val="00743D5D"/>
    <w:rsid w:val="00746C4F"/>
    <w:rsid w:val="00746DEA"/>
    <w:rsid w:val="00747AB2"/>
    <w:rsid w:val="007529DC"/>
    <w:rsid w:val="00777C61"/>
    <w:rsid w:val="00785E10"/>
    <w:rsid w:val="0079581E"/>
    <w:rsid w:val="00797D2C"/>
    <w:rsid w:val="007B060D"/>
    <w:rsid w:val="007B0B9E"/>
    <w:rsid w:val="007B4B4D"/>
    <w:rsid w:val="007B62CF"/>
    <w:rsid w:val="007C76B6"/>
    <w:rsid w:val="007D11AC"/>
    <w:rsid w:val="007E2B1B"/>
    <w:rsid w:val="007F091C"/>
    <w:rsid w:val="00802734"/>
    <w:rsid w:val="00802F2C"/>
    <w:rsid w:val="008049D5"/>
    <w:rsid w:val="00820B04"/>
    <w:rsid w:val="00821CA1"/>
    <w:rsid w:val="0083605D"/>
    <w:rsid w:val="00841B8A"/>
    <w:rsid w:val="008430D1"/>
    <w:rsid w:val="008517C1"/>
    <w:rsid w:val="00852534"/>
    <w:rsid w:val="00852D91"/>
    <w:rsid w:val="0086739C"/>
    <w:rsid w:val="00870DD6"/>
    <w:rsid w:val="008936F2"/>
    <w:rsid w:val="008A15D9"/>
    <w:rsid w:val="008A3FCB"/>
    <w:rsid w:val="008B0AA2"/>
    <w:rsid w:val="008B73B2"/>
    <w:rsid w:val="008C26E8"/>
    <w:rsid w:val="008C3D59"/>
    <w:rsid w:val="008C49D0"/>
    <w:rsid w:val="008D183B"/>
    <w:rsid w:val="008E6BFA"/>
    <w:rsid w:val="00906081"/>
    <w:rsid w:val="00913335"/>
    <w:rsid w:val="00916C04"/>
    <w:rsid w:val="00916CF2"/>
    <w:rsid w:val="0092173A"/>
    <w:rsid w:val="009218EC"/>
    <w:rsid w:val="00924740"/>
    <w:rsid w:val="00944641"/>
    <w:rsid w:val="00957371"/>
    <w:rsid w:val="00957BF4"/>
    <w:rsid w:val="00960F80"/>
    <w:rsid w:val="009911A5"/>
    <w:rsid w:val="009A678F"/>
    <w:rsid w:val="009C2659"/>
    <w:rsid w:val="009C32DA"/>
    <w:rsid w:val="009D6B96"/>
    <w:rsid w:val="009E05D7"/>
    <w:rsid w:val="009E2160"/>
    <w:rsid w:val="009F4125"/>
    <w:rsid w:val="00A00F03"/>
    <w:rsid w:val="00A01EF7"/>
    <w:rsid w:val="00A127FC"/>
    <w:rsid w:val="00A16668"/>
    <w:rsid w:val="00A3510B"/>
    <w:rsid w:val="00A42455"/>
    <w:rsid w:val="00A43BB0"/>
    <w:rsid w:val="00A45841"/>
    <w:rsid w:val="00A45A4D"/>
    <w:rsid w:val="00A530BE"/>
    <w:rsid w:val="00A73C83"/>
    <w:rsid w:val="00A73C98"/>
    <w:rsid w:val="00A74DDF"/>
    <w:rsid w:val="00A8525C"/>
    <w:rsid w:val="00A91640"/>
    <w:rsid w:val="00A9222C"/>
    <w:rsid w:val="00A96801"/>
    <w:rsid w:val="00AA0E32"/>
    <w:rsid w:val="00AA1D4A"/>
    <w:rsid w:val="00AA34BC"/>
    <w:rsid w:val="00AB5197"/>
    <w:rsid w:val="00AC3112"/>
    <w:rsid w:val="00AC493E"/>
    <w:rsid w:val="00AC5D99"/>
    <w:rsid w:val="00AC7C95"/>
    <w:rsid w:val="00AE3975"/>
    <w:rsid w:val="00AE5B7A"/>
    <w:rsid w:val="00AF7AA9"/>
    <w:rsid w:val="00B17C6A"/>
    <w:rsid w:val="00B31DC6"/>
    <w:rsid w:val="00B346FA"/>
    <w:rsid w:val="00B36F8A"/>
    <w:rsid w:val="00B4781F"/>
    <w:rsid w:val="00B47A9E"/>
    <w:rsid w:val="00B667D2"/>
    <w:rsid w:val="00B67644"/>
    <w:rsid w:val="00B84061"/>
    <w:rsid w:val="00B86E7D"/>
    <w:rsid w:val="00B93AF6"/>
    <w:rsid w:val="00BC2B5D"/>
    <w:rsid w:val="00BD08A7"/>
    <w:rsid w:val="00BD2B2A"/>
    <w:rsid w:val="00BD4440"/>
    <w:rsid w:val="00C06381"/>
    <w:rsid w:val="00C06E3C"/>
    <w:rsid w:val="00C11BD0"/>
    <w:rsid w:val="00C174A1"/>
    <w:rsid w:val="00C23B54"/>
    <w:rsid w:val="00C35856"/>
    <w:rsid w:val="00C41AE3"/>
    <w:rsid w:val="00C47379"/>
    <w:rsid w:val="00C60E0A"/>
    <w:rsid w:val="00C61283"/>
    <w:rsid w:val="00C8054D"/>
    <w:rsid w:val="00C873DC"/>
    <w:rsid w:val="00CB1AC3"/>
    <w:rsid w:val="00CB2C7D"/>
    <w:rsid w:val="00CC0183"/>
    <w:rsid w:val="00CC405A"/>
    <w:rsid w:val="00CC69EE"/>
    <w:rsid w:val="00CE7800"/>
    <w:rsid w:val="00CF1215"/>
    <w:rsid w:val="00D01140"/>
    <w:rsid w:val="00D0604B"/>
    <w:rsid w:val="00D25A59"/>
    <w:rsid w:val="00D368C7"/>
    <w:rsid w:val="00D509CB"/>
    <w:rsid w:val="00D51795"/>
    <w:rsid w:val="00D52F46"/>
    <w:rsid w:val="00D62BB7"/>
    <w:rsid w:val="00D66FA2"/>
    <w:rsid w:val="00D67D0E"/>
    <w:rsid w:val="00D73C55"/>
    <w:rsid w:val="00D73D64"/>
    <w:rsid w:val="00DA6154"/>
    <w:rsid w:val="00DB24D8"/>
    <w:rsid w:val="00DB2AEE"/>
    <w:rsid w:val="00DB6F40"/>
    <w:rsid w:val="00DD18B3"/>
    <w:rsid w:val="00E2505A"/>
    <w:rsid w:val="00E35516"/>
    <w:rsid w:val="00E454C2"/>
    <w:rsid w:val="00E545CF"/>
    <w:rsid w:val="00E60B4C"/>
    <w:rsid w:val="00E62507"/>
    <w:rsid w:val="00E75F1E"/>
    <w:rsid w:val="00E853C5"/>
    <w:rsid w:val="00EB4D1A"/>
    <w:rsid w:val="00EC7CF8"/>
    <w:rsid w:val="00ED510F"/>
    <w:rsid w:val="00EE054D"/>
    <w:rsid w:val="00EF62D8"/>
    <w:rsid w:val="00F236B7"/>
    <w:rsid w:val="00F24C5B"/>
    <w:rsid w:val="00F26449"/>
    <w:rsid w:val="00F2726E"/>
    <w:rsid w:val="00F473AB"/>
    <w:rsid w:val="00F5027E"/>
    <w:rsid w:val="00F5475B"/>
    <w:rsid w:val="00F717D3"/>
    <w:rsid w:val="00F73BD7"/>
    <w:rsid w:val="00F829C0"/>
    <w:rsid w:val="00F950B6"/>
    <w:rsid w:val="00F95360"/>
    <w:rsid w:val="00F95B24"/>
    <w:rsid w:val="00FC2A9D"/>
    <w:rsid w:val="00FC6A33"/>
    <w:rsid w:val="00FD1E6A"/>
    <w:rsid w:val="00FD4478"/>
    <w:rsid w:val="00FD7A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814F9"/>
  <w15:docId w15:val="{C37A9F1C-AC0E-477B-A500-4A91B5B86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FEC"/>
    <w:pPr>
      <w:spacing w:line="276" w:lineRule="auto"/>
    </w:pPr>
    <w:rPr>
      <w:rFonts w:cs="Calibri"/>
      <w:color w:val="000000"/>
      <w:sz w:val="22"/>
      <w:szCs w:val="22"/>
    </w:rPr>
  </w:style>
  <w:style w:type="paragraph" w:styleId="Ttulo1">
    <w:name w:val="heading 1"/>
    <w:aliases w:val="Título 1-BCN,Edgar 1"/>
    <w:basedOn w:val="Normal"/>
    <w:next w:val="Normal"/>
    <w:link w:val="Ttulo1Car"/>
    <w:uiPriority w:val="9"/>
    <w:qFormat/>
    <w:rsid w:val="00407FEC"/>
    <w:pPr>
      <w:keepNext/>
      <w:keepLines/>
      <w:numPr>
        <w:numId w:val="2"/>
      </w:numPr>
      <w:spacing w:before="240" w:line="259" w:lineRule="auto"/>
      <w:ind w:left="0" w:firstLine="0"/>
      <w:outlineLvl w:val="0"/>
    </w:pPr>
    <w:rPr>
      <w:rFonts w:ascii="Calibri Light" w:eastAsia="Times New Roman" w:hAnsi="Calibri Light" w:cs="Times New Roman"/>
      <w:color w:val="2F5496"/>
      <w:sz w:val="32"/>
      <w:szCs w:val="32"/>
      <w:lang w:eastAsia="en-US"/>
    </w:rPr>
  </w:style>
  <w:style w:type="paragraph" w:styleId="Ttulo2">
    <w:name w:val="heading 2"/>
    <w:aliases w:val="Edgar 2,Titre secondaire (2),título 2,Capítulos"/>
    <w:basedOn w:val="Normal"/>
    <w:next w:val="Normal"/>
    <w:link w:val="Ttulo2Car"/>
    <w:uiPriority w:val="9"/>
    <w:unhideWhenUsed/>
    <w:qFormat/>
    <w:rsid w:val="00407FEC"/>
    <w:pPr>
      <w:keepNext/>
      <w:keepLines/>
      <w:numPr>
        <w:ilvl w:val="1"/>
        <w:numId w:val="2"/>
      </w:numPr>
      <w:spacing w:before="40" w:line="259" w:lineRule="auto"/>
      <w:ind w:left="0" w:firstLine="0"/>
      <w:outlineLvl w:val="1"/>
    </w:pPr>
    <w:rPr>
      <w:rFonts w:ascii="Calibri Light" w:eastAsia="Times New Roman" w:hAnsi="Calibri Light" w:cs="Times New Roman"/>
      <w:color w:val="2F5496"/>
      <w:sz w:val="26"/>
      <w:szCs w:val="26"/>
      <w:lang w:eastAsia="en-US"/>
    </w:rPr>
  </w:style>
  <w:style w:type="paragraph" w:styleId="Ttulo3">
    <w:name w:val="heading 3"/>
    <w:aliases w:val="H3,Section,Bold Head,bh,título 3,MT3,1.1.1Título 3,Edgar 3,Section Header3,Secciones"/>
    <w:basedOn w:val="Sinespaciado"/>
    <w:next w:val="Normal"/>
    <w:link w:val="Ttulo3Car"/>
    <w:uiPriority w:val="9"/>
    <w:unhideWhenUsed/>
    <w:qFormat/>
    <w:rsid w:val="00407FEC"/>
    <w:pPr>
      <w:numPr>
        <w:ilvl w:val="2"/>
        <w:numId w:val="2"/>
      </w:numPr>
      <w:tabs>
        <w:tab w:val="num" w:pos="360"/>
        <w:tab w:val="num" w:pos="1980"/>
      </w:tabs>
      <w:ind w:left="0" w:firstLine="0"/>
      <w:jc w:val="both"/>
      <w:outlineLvl w:val="2"/>
    </w:pPr>
    <w:rPr>
      <w:rFonts w:ascii="Arial" w:hAnsi="Arial" w:cs="Times New Roman"/>
      <w:b/>
      <w:bCs/>
      <w:color w:val="auto"/>
      <w:lang w:eastAsia="es-ES"/>
    </w:rPr>
  </w:style>
  <w:style w:type="paragraph" w:styleId="Ttulo4">
    <w:name w:val="heading 4"/>
    <w:basedOn w:val="Sinespaciado"/>
    <w:next w:val="Normal"/>
    <w:link w:val="Ttulo4Car"/>
    <w:uiPriority w:val="9"/>
    <w:semiHidden/>
    <w:unhideWhenUsed/>
    <w:qFormat/>
    <w:rsid w:val="00407FEC"/>
    <w:pPr>
      <w:numPr>
        <w:ilvl w:val="3"/>
        <w:numId w:val="2"/>
      </w:numPr>
      <w:tabs>
        <w:tab w:val="num" w:pos="360"/>
        <w:tab w:val="num" w:pos="2520"/>
      </w:tabs>
      <w:ind w:left="0" w:firstLine="0"/>
      <w:jc w:val="both"/>
      <w:outlineLvl w:val="3"/>
    </w:pPr>
    <w:rPr>
      <w:rFonts w:ascii="Arial" w:hAnsi="Arial" w:cs="Times New Roman"/>
      <w:b/>
      <w:bCs/>
      <w:color w:val="auto"/>
      <w:lang w:eastAsia="es-ES"/>
    </w:rPr>
  </w:style>
  <w:style w:type="paragraph" w:styleId="Ttulo5">
    <w:name w:val="heading 5"/>
    <w:basedOn w:val="Normal"/>
    <w:next w:val="Normal"/>
    <w:link w:val="Ttulo5Car"/>
    <w:uiPriority w:val="9"/>
    <w:semiHidden/>
    <w:unhideWhenUsed/>
    <w:qFormat/>
    <w:rsid w:val="00407FEC"/>
    <w:pPr>
      <w:keepNext/>
      <w:keepLines/>
      <w:numPr>
        <w:ilvl w:val="4"/>
        <w:numId w:val="2"/>
      </w:numPr>
      <w:spacing w:before="200"/>
      <w:outlineLvl w:val="4"/>
    </w:pPr>
    <w:rPr>
      <w:rFonts w:ascii="Cambria" w:eastAsia="Times New Roman" w:hAnsi="Cambria" w:cs="Times New Roman"/>
      <w:color w:val="243F60"/>
      <w:lang w:val="es-ES" w:eastAsia="es-ES"/>
    </w:rPr>
  </w:style>
  <w:style w:type="paragraph" w:styleId="Ttulo6">
    <w:name w:val="heading 6"/>
    <w:basedOn w:val="Normal"/>
    <w:next w:val="Normal"/>
    <w:link w:val="Ttulo6Car"/>
    <w:uiPriority w:val="9"/>
    <w:semiHidden/>
    <w:unhideWhenUsed/>
    <w:qFormat/>
    <w:rsid w:val="00407FEC"/>
    <w:pPr>
      <w:numPr>
        <w:ilvl w:val="5"/>
        <w:numId w:val="2"/>
      </w:numPr>
      <w:spacing w:before="240" w:after="60" w:line="240" w:lineRule="auto"/>
      <w:ind w:left="0" w:firstLine="0"/>
      <w:outlineLvl w:val="5"/>
    </w:pPr>
    <w:rPr>
      <w:rFonts w:eastAsia="Times New Roman" w:cs="Times New Roman"/>
      <w:b/>
      <w:bCs/>
      <w:color w:val="auto"/>
      <w:lang w:eastAsia="es-ES"/>
    </w:rPr>
  </w:style>
  <w:style w:type="paragraph" w:styleId="Ttulo7">
    <w:name w:val="heading 7"/>
    <w:basedOn w:val="Normal"/>
    <w:next w:val="Normal"/>
    <w:link w:val="Ttulo7Car"/>
    <w:uiPriority w:val="9"/>
    <w:semiHidden/>
    <w:unhideWhenUsed/>
    <w:qFormat/>
    <w:rsid w:val="00407FEC"/>
    <w:pPr>
      <w:keepNext/>
      <w:keepLines/>
      <w:numPr>
        <w:ilvl w:val="6"/>
        <w:numId w:val="2"/>
      </w:numPr>
      <w:spacing w:before="200"/>
      <w:outlineLvl w:val="6"/>
    </w:pPr>
    <w:rPr>
      <w:rFonts w:ascii="Cambria" w:eastAsia="Times New Roman" w:hAnsi="Cambria" w:cs="Times New Roman"/>
      <w:i/>
      <w:iCs/>
      <w:color w:val="404040"/>
      <w:lang w:val="es-ES" w:eastAsia="es-ES"/>
    </w:rPr>
  </w:style>
  <w:style w:type="paragraph" w:styleId="Ttulo8">
    <w:name w:val="heading 8"/>
    <w:basedOn w:val="Normal"/>
    <w:next w:val="Normal"/>
    <w:link w:val="Ttulo8Car"/>
    <w:uiPriority w:val="9"/>
    <w:semiHidden/>
    <w:unhideWhenUsed/>
    <w:qFormat/>
    <w:rsid w:val="00407FEC"/>
    <w:pPr>
      <w:keepNext/>
      <w:keepLines/>
      <w:numPr>
        <w:ilvl w:val="7"/>
        <w:numId w:val="2"/>
      </w:numPr>
      <w:spacing w:before="200"/>
      <w:outlineLvl w:val="7"/>
    </w:pPr>
    <w:rPr>
      <w:rFonts w:ascii="Cambria" w:eastAsia="Times New Roman" w:hAnsi="Cambria" w:cs="Times New Roman"/>
      <w:color w:val="404040"/>
      <w:sz w:val="20"/>
      <w:szCs w:val="20"/>
      <w:lang w:val="es-ES" w:eastAsia="es-ES"/>
    </w:rPr>
  </w:style>
  <w:style w:type="paragraph" w:styleId="Ttulo9">
    <w:name w:val="heading 9"/>
    <w:basedOn w:val="Normal"/>
    <w:next w:val="Normal"/>
    <w:link w:val="Ttulo9Car"/>
    <w:uiPriority w:val="9"/>
    <w:semiHidden/>
    <w:unhideWhenUsed/>
    <w:qFormat/>
    <w:rsid w:val="00407FEC"/>
    <w:pPr>
      <w:keepNext/>
      <w:keepLines/>
      <w:numPr>
        <w:ilvl w:val="8"/>
        <w:numId w:val="2"/>
      </w:numPr>
      <w:spacing w:before="200"/>
      <w:outlineLvl w:val="8"/>
    </w:pPr>
    <w:rPr>
      <w:rFonts w:ascii="Cambria" w:eastAsia="Times New Roman" w:hAnsi="Cambria" w:cs="Times New Roman"/>
      <w:i/>
      <w:iCs/>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link w:val="Ttulo1"/>
    <w:uiPriority w:val="9"/>
    <w:rsid w:val="00407FEC"/>
    <w:rPr>
      <w:rFonts w:ascii="Calibri Light" w:eastAsia="Times New Roman" w:hAnsi="Calibri Light" w:cs="Times New Roman"/>
      <w:color w:val="2F5496"/>
      <w:sz w:val="32"/>
      <w:szCs w:val="32"/>
    </w:rPr>
  </w:style>
  <w:style w:type="character" w:customStyle="1" w:styleId="Ttulo2Car">
    <w:name w:val="Título 2 Car"/>
    <w:aliases w:val="Edgar 2 Car,Titre secondaire (2) Car,título 2 Car,Capítulos Car"/>
    <w:link w:val="Ttulo2"/>
    <w:uiPriority w:val="9"/>
    <w:rsid w:val="00407FEC"/>
    <w:rPr>
      <w:rFonts w:ascii="Calibri Light" w:eastAsia="Times New Roman" w:hAnsi="Calibri Light" w:cs="Times New Roman"/>
      <w:color w:val="2F5496"/>
      <w:sz w:val="26"/>
      <w:szCs w:val="26"/>
    </w:rPr>
  </w:style>
  <w:style w:type="character" w:customStyle="1" w:styleId="Ttulo3Car">
    <w:name w:val="Título 3 Car"/>
    <w:aliases w:val="H3 Car,Section Car,Bold Head Car,bh Car,título 3 Car,MT3 Car,1.1.1Título 3 Car,Edgar 3 Car,Section Header3 Car,Secciones Car"/>
    <w:link w:val="Ttulo3"/>
    <w:uiPriority w:val="9"/>
    <w:rsid w:val="00407FEC"/>
    <w:rPr>
      <w:rFonts w:ascii="Arial" w:eastAsia="Calibri" w:hAnsi="Arial" w:cs="Times New Roman"/>
      <w:b/>
      <w:bCs/>
      <w:lang w:eastAsia="es-ES"/>
    </w:rPr>
  </w:style>
  <w:style w:type="character" w:customStyle="1" w:styleId="Ttulo4Car">
    <w:name w:val="Título 4 Car"/>
    <w:link w:val="Ttulo4"/>
    <w:uiPriority w:val="9"/>
    <w:semiHidden/>
    <w:rsid w:val="00407FEC"/>
    <w:rPr>
      <w:rFonts w:ascii="Arial" w:eastAsia="Calibri" w:hAnsi="Arial" w:cs="Times New Roman"/>
      <w:b/>
      <w:bCs/>
      <w:lang w:eastAsia="es-ES"/>
    </w:rPr>
  </w:style>
  <w:style w:type="character" w:customStyle="1" w:styleId="Ttulo5Car">
    <w:name w:val="Título 5 Car"/>
    <w:link w:val="Ttulo5"/>
    <w:uiPriority w:val="9"/>
    <w:rsid w:val="00407FEC"/>
    <w:rPr>
      <w:rFonts w:ascii="Cambria" w:eastAsia="Times New Roman" w:hAnsi="Cambria" w:cs="Times New Roman"/>
      <w:color w:val="243F60"/>
      <w:lang w:val="es-ES" w:eastAsia="es-ES"/>
    </w:rPr>
  </w:style>
  <w:style w:type="character" w:customStyle="1" w:styleId="Ttulo6Car">
    <w:name w:val="Título 6 Car"/>
    <w:link w:val="Ttulo6"/>
    <w:uiPriority w:val="9"/>
    <w:semiHidden/>
    <w:rsid w:val="00407FEC"/>
    <w:rPr>
      <w:rFonts w:ascii="Calibri" w:eastAsia="Times New Roman" w:hAnsi="Calibri" w:cs="Times New Roman"/>
      <w:b/>
      <w:bCs/>
      <w:lang w:eastAsia="es-ES"/>
    </w:rPr>
  </w:style>
  <w:style w:type="character" w:customStyle="1" w:styleId="Ttulo7Car">
    <w:name w:val="Título 7 Car"/>
    <w:link w:val="Ttulo7"/>
    <w:uiPriority w:val="9"/>
    <w:semiHidden/>
    <w:rsid w:val="00407FEC"/>
    <w:rPr>
      <w:rFonts w:ascii="Cambria" w:eastAsia="Times New Roman" w:hAnsi="Cambria" w:cs="Times New Roman"/>
      <w:i/>
      <w:iCs/>
      <w:color w:val="404040"/>
      <w:lang w:val="es-ES" w:eastAsia="es-ES"/>
    </w:rPr>
  </w:style>
  <w:style w:type="character" w:customStyle="1" w:styleId="Ttulo8Car">
    <w:name w:val="Título 8 Car"/>
    <w:link w:val="Ttulo8"/>
    <w:uiPriority w:val="9"/>
    <w:semiHidden/>
    <w:rsid w:val="00407FEC"/>
    <w:rPr>
      <w:rFonts w:ascii="Cambria" w:eastAsia="Times New Roman" w:hAnsi="Cambria" w:cs="Times New Roman"/>
      <w:color w:val="404040"/>
      <w:sz w:val="20"/>
      <w:szCs w:val="20"/>
      <w:lang w:val="es-ES" w:eastAsia="es-ES"/>
    </w:rPr>
  </w:style>
  <w:style w:type="character" w:customStyle="1" w:styleId="Ttulo9Car">
    <w:name w:val="Título 9 Car"/>
    <w:link w:val="Ttulo9"/>
    <w:uiPriority w:val="9"/>
    <w:semiHidden/>
    <w:rsid w:val="00407FEC"/>
    <w:rPr>
      <w:rFonts w:ascii="Cambria" w:eastAsia="Times New Roman" w:hAnsi="Cambria" w:cs="Times New Roman"/>
      <w:i/>
      <w:iCs/>
      <w:color w:val="404040"/>
      <w:sz w:val="20"/>
      <w:szCs w:val="20"/>
      <w:lang w:val="es-ES" w:eastAsia="es-ES"/>
    </w:rPr>
  </w:style>
  <w:style w:type="paragraph" w:styleId="Encabezado">
    <w:name w:val="header"/>
    <w:aliases w:val="Alt Header,h,h8,h10,h18,Encabezado1,encabezado,Haut de page,articulo,Header Bold,TENDER,*Header,*Header1,*Header2,*Header3,Car,h9, Car,Tit 1,AL Encabezado,Encabezado AL,Encabezado Car Car Car Car Car,Encabezado Car Car Car,Encabezado 1"/>
    <w:basedOn w:val="Normal"/>
    <w:link w:val="EncabezadoCar"/>
    <w:unhideWhenUsed/>
    <w:rsid w:val="00407FEC"/>
    <w:pPr>
      <w:tabs>
        <w:tab w:val="center" w:pos="4419"/>
        <w:tab w:val="right" w:pos="8838"/>
      </w:tabs>
      <w:spacing w:line="240" w:lineRule="auto"/>
    </w:pPr>
  </w:style>
  <w:style w:type="character" w:customStyle="1" w:styleId="EncabezadoCar">
    <w:name w:val="Encabezado Car"/>
    <w:aliases w:val="Alt Header Car,h Car,h8 Car,h10 Car,h18 Car,Encabezado1 Car,encabezado Car,Haut de page Car,articulo Car,Header Bold Car,TENDER Car,*Header Car,*Header1 Car,*Header2 Car,*Header3 Car,Car Car,h9 Car, Car Car,Tit 1 Car,AL Encabezado Car"/>
    <w:link w:val="Encabezado"/>
    <w:qFormat/>
    <w:rsid w:val="00407FEC"/>
    <w:rPr>
      <w:rFonts w:ascii="Calibri" w:eastAsia="Calibri" w:hAnsi="Calibri" w:cs="Calibri"/>
      <w:color w:val="000000"/>
      <w:lang w:eastAsia="es-CO"/>
    </w:rPr>
  </w:style>
  <w:style w:type="paragraph" w:styleId="Piedepgina">
    <w:name w:val="footer"/>
    <w:aliases w:val="pie de página, Car Car Car,Car Car Car,Pie de página1"/>
    <w:basedOn w:val="Normal"/>
    <w:link w:val="PiedepginaCar"/>
    <w:uiPriority w:val="99"/>
    <w:unhideWhenUsed/>
    <w:rsid w:val="00407FEC"/>
    <w:pPr>
      <w:tabs>
        <w:tab w:val="center" w:pos="4419"/>
        <w:tab w:val="right" w:pos="8838"/>
      </w:tabs>
      <w:spacing w:line="240" w:lineRule="auto"/>
    </w:pPr>
  </w:style>
  <w:style w:type="character" w:customStyle="1" w:styleId="PiedepginaCar">
    <w:name w:val="Pie de página Car"/>
    <w:aliases w:val="pie de página Car, Car Car Car Car,Car Car Car Car,Pie de página1 Car"/>
    <w:link w:val="Piedepgina"/>
    <w:uiPriority w:val="99"/>
    <w:rsid w:val="00407FEC"/>
    <w:rPr>
      <w:rFonts w:ascii="Calibri" w:eastAsia="Calibri" w:hAnsi="Calibri" w:cs="Calibri"/>
      <w:color w:val="000000"/>
      <w:lang w:eastAsia="es-CO"/>
    </w:rPr>
  </w:style>
  <w:style w:type="paragraph" w:styleId="Ttulo">
    <w:name w:val="Title"/>
    <w:aliases w:val="Título Car Car,Título1"/>
    <w:basedOn w:val="Normal"/>
    <w:link w:val="TtuloCar"/>
    <w:uiPriority w:val="10"/>
    <w:qFormat/>
    <w:rsid w:val="00407FEC"/>
    <w:pPr>
      <w:spacing w:line="240" w:lineRule="auto"/>
      <w:jc w:val="center"/>
    </w:pPr>
    <w:rPr>
      <w:rFonts w:ascii="Arial" w:eastAsia="Times New Roman" w:hAnsi="Arial" w:cs="Times New Roman"/>
      <w:b/>
      <w:color w:val="auto"/>
      <w:sz w:val="24"/>
      <w:szCs w:val="20"/>
      <w:lang w:val="es-ES_tradnl" w:eastAsia="es-ES"/>
    </w:rPr>
  </w:style>
  <w:style w:type="character" w:customStyle="1" w:styleId="TtuloCar">
    <w:name w:val="Título Car"/>
    <w:aliases w:val="Título Car Car Car,Título1 Car"/>
    <w:link w:val="Ttulo"/>
    <w:uiPriority w:val="10"/>
    <w:rsid w:val="00407FEC"/>
    <w:rPr>
      <w:rFonts w:ascii="Arial" w:eastAsia="Times New Roman" w:hAnsi="Arial" w:cs="Times New Roman"/>
      <w:b/>
      <w:sz w:val="24"/>
      <w:szCs w:val="20"/>
      <w:lang w:val="es-ES_tradnl" w:eastAsia="es-ES"/>
    </w:rPr>
  </w:style>
  <w:style w:type="character" w:styleId="Hipervnculo">
    <w:name w:val="Hyperlink"/>
    <w:uiPriority w:val="99"/>
    <w:rsid w:val="00407FEC"/>
    <w:rPr>
      <w:color w:val="0000FF"/>
      <w:u w:val="single"/>
    </w:rPr>
  </w:style>
  <w:style w:type="paragraph" w:styleId="Prrafodelista">
    <w:name w:val="List Paragraph"/>
    <w:aliases w:val="LISTA,List Paragraph,Fotografía,Ha,titulo 3,HOJA,Bolita,Párrafo de lista4,BOLADEF,Párrafo de lista3,Párrafo de lista21,BOLA,Nivel 1 OS,Colorful List Accent 1,Colorful List - Accent 11,Bullet List,FooterText,numbered,Paragraphe de liste1"/>
    <w:basedOn w:val="Normal"/>
    <w:link w:val="PrrafodelistaCar"/>
    <w:uiPriority w:val="34"/>
    <w:qFormat/>
    <w:rsid w:val="00407FEC"/>
    <w:pPr>
      <w:spacing w:line="240" w:lineRule="auto"/>
      <w:ind w:left="720"/>
      <w:contextualSpacing/>
    </w:pPr>
    <w:rPr>
      <w:rFonts w:ascii="Arial" w:eastAsia="Times New Roman" w:hAnsi="Arial" w:cs="Times New Roman"/>
      <w:color w:val="auto"/>
      <w:sz w:val="24"/>
      <w:szCs w:val="20"/>
      <w:lang w:val="es-ES" w:eastAsia="es-ES"/>
    </w:rPr>
  </w:style>
  <w:style w:type="paragraph" w:customStyle="1" w:styleId="Default">
    <w:name w:val="Default"/>
    <w:link w:val="DefaultCar"/>
    <w:qFormat/>
    <w:rsid w:val="00407FEC"/>
    <w:pPr>
      <w:autoSpaceDE w:val="0"/>
      <w:autoSpaceDN w:val="0"/>
      <w:adjustRightInd w:val="0"/>
    </w:pPr>
    <w:rPr>
      <w:rFonts w:ascii="Verdana" w:eastAsia="Times New Roman" w:hAnsi="Verdana" w:cs="Verdana"/>
      <w:color w:val="000000"/>
      <w:sz w:val="24"/>
      <w:szCs w:val="24"/>
      <w:lang w:val="es-ES" w:eastAsia="es-ES"/>
    </w:rPr>
  </w:style>
  <w:style w:type="character" w:customStyle="1" w:styleId="PrrafodelistaCar">
    <w:name w:val="Párrafo de lista Car"/>
    <w:aliases w:val="LISTA Car,List Paragraph Car,Fotografía Car,Ha Car,titulo 3 Car,HOJA Car,Bolita Car,Párrafo de lista4 Car,BOLADEF Car,Párrafo de lista3 Car,Párrafo de lista21 Car,BOLA Car,Nivel 1 OS Car,Colorful List Accent 1 Car,Bullet List Car"/>
    <w:link w:val="Prrafodelista"/>
    <w:uiPriority w:val="34"/>
    <w:qFormat/>
    <w:rsid w:val="00407FEC"/>
    <w:rPr>
      <w:rFonts w:ascii="Arial" w:eastAsia="Times New Roman" w:hAnsi="Arial" w:cs="Times New Roman"/>
      <w:sz w:val="24"/>
      <w:szCs w:val="20"/>
      <w:lang w:val="es-ES" w:eastAsia="es-ES"/>
    </w:rPr>
  </w:style>
  <w:style w:type="paragraph" w:customStyle="1" w:styleId="western">
    <w:name w:val="western"/>
    <w:basedOn w:val="Normal"/>
    <w:qFormat/>
    <w:rsid w:val="00407FEC"/>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DefaultCar">
    <w:name w:val="Default Car"/>
    <w:link w:val="Default"/>
    <w:qFormat/>
    <w:rsid w:val="00407FEC"/>
    <w:rPr>
      <w:rFonts w:ascii="Verdana" w:eastAsia="Times New Roman" w:hAnsi="Verdana" w:cs="Verdana"/>
      <w:color w:val="000000"/>
      <w:sz w:val="24"/>
      <w:szCs w:val="24"/>
      <w:lang w:val="es-ES" w:eastAsia="es-ES"/>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R"/>
    <w:uiPriority w:val="99"/>
    <w:rsid w:val="00407FEC"/>
    <w:rPr>
      <w:rFonts w:cs="Times New Roman"/>
    </w:rPr>
  </w:style>
  <w:style w:type="paragraph" w:styleId="Textonotapie">
    <w:name w:val="footnote text"/>
    <w:aliases w:val="CAR Texto nota pie,CAR Texto nota pie Car,CAR Texto nota pie Car Car Car Car,CAR Texto nota pie Car Car,Char,Char Char,ft,Texto nota pie Car Car Car,Car Car3 Car Car,Título 3 Car1 Car1 Car Car,Título 3 Car Car Car11 Car Car,Car4,Car41"/>
    <w:basedOn w:val="Normal"/>
    <w:link w:val="TextonotapieCar"/>
    <w:uiPriority w:val="99"/>
    <w:unhideWhenUsed/>
    <w:rsid w:val="00407FEC"/>
    <w:pPr>
      <w:spacing w:line="240" w:lineRule="auto"/>
    </w:pPr>
    <w:rPr>
      <w:rFonts w:ascii="Times New Roman" w:eastAsia="Times New Roman" w:hAnsi="Times New Roman" w:cs="Times New Roman"/>
      <w:color w:val="auto"/>
      <w:sz w:val="20"/>
      <w:szCs w:val="20"/>
      <w:lang w:val="en-US" w:eastAsia="en-US"/>
    </w:rPr>
  </w:style>
  <w:style w:type="character" w:customStyle="1" w:styleId="TextonotapieCar">
    <w:name w:val="Texto nota pie Car"/>
    <w:aliases w:val="CAR Texto nota pie Car1,CAR Texto nota pie Car Car1,CAR Texto nota pie Car Car Car Car Car,CAR Texto nota pie Car Car Car,Char Car,Char Char Car,ft Car,Texto nota pie Car Car Car Car,Car Car3 Car Car Car,Título 3 Car1 Car1 Car Car Car"/>
    <w:link w:val="Textonotapie"/>
    <w:uiPriority w:val="99"/>
    <w:rsid w:val="00407FEC"/>
    <w:rPr>
      <w:rFonts w:ascii="Times New Roman" w:eastAsia="Times New Roman" w:hAnsi="Times New Roman" w:cs="Times New Roman"/>
      <w:sz w:val="20"/>
      <w:szCs w:val="20"/>
      <w:lang w:val="en-US"/>
    </w:rPr>
  </w:style>
  <w:style w:type="paragraph" w:styleId="Sinespaciado">
    <w:name w:val="No Spacing"/>
    <w:aliases w:val="felipe a,FELIPE,Aries,k,Sin espaciado4,Stinking Styles3,Medium Grid 2,No Spacing,Sin espaciado3,No Spacing1"/>
    <w:link w:val="SinespaciadoCar"/>
    <w:uiPriority w:val="1"/>
    <w:qFormat/>
    <w:rsid w:val="00407FEC"/>
    <w:rPr>
      <w:rFonts w:cs="Calibri"/>
      <w:color w:val="000000"/>
      <w:sz w:val="22"/>
      <w:szCs w:val="22"/>
    </w:rPr>
  </w:style>
  <w:style w:type="paragraph" w:styleId="Textoindependiente">
    <w:name w:val="Body Text"/>
    <w:basedOn w:val="Normal"/>
    <w:link w:val="TextoindependienteCar"/>
    <w:uiPriority w:val="1"/>
    <w:unhideWhenUsed/>
    <w:qFormat/>
    <w:rsid w:val="00407FEC"/>
    <w:pPr>
      <w:spacing w:line="480" w:lineRule="auto"/>
      <w:jc w:val="both"/>
    </w:pPr>
    <w:rPr>
      <w:rFonts w:ascii="Times New Roman" w:eastAsia="Times New Roman" w:hAnsi="Times New Roman" w:cs="Times New Roman"/>
      <w:color w:val="auto"/>
      <w:sz w:val="24"/>
      <w:szCs w:val="20"/>
      <w:lang w:eastAsia="es-ES"/>
    </w:rPr>
  </w:style>
  <w:style w:type="character" w:customStyle="1" w:styleId="TextoindependienteCar">
    <w:name w:val="Texto independiente Car"/>
    <w:link w:val="Textoindependiente"/>
    <w:uiPriority w:val="1"/>
    <w:rsid w:val="00407FEC"/>
    <w:rPr>
      <w:rFonts w:ascii="Times New Roman" w:eastAsia="Times New Roman" w:hAnsi="Times New Roman" w:cs="Times New Roman"/>
      <w:sz w:val="24"/>
      <w:szCs w:val="20"/>
      <w:lang w:eastAsia="es-ES"/>
    </w:rPr>
  </w:style>
  <w:style w:type="table" w:styleId="Tablaconcuadrcula">
    <w:name w:val="Table Grid"/>
    <w:aliases w:val="SGI,sin cuadricula,Tabla GEOCOL"/>
    <w:basedOn w:val="Tablanormal"/>
    <w:uiPriority w:val="59"/>
    <w:qFormat/>
    <w:rsid w:val="00FD4478"/>
    <w:pPr>
      <w:spacing w:after="200" w:line="276" w:lineRule="auto"/>
    </w:pPr>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rsid w:val="00162973"/>
    <w:pPr>
      <w:spacing w:after="120" w:line="480" w:lineRule="auto"/>
    </w:pPr>
    <w:rPr>
      <w:rFonts w:cs="Times New Roman"/>
      <w:color w:val="auto"/>
      <w:lang w:eastAsia="en-US"/>
    </w:rPr>
  </w:style>
  <w:style w:type="character" w:customStyle="1" w:styleId="Textoindependiente2Car">
    <w:name w:val="Texto independiente 2 Car"/>
    <w:link w:val="Textoindependiente2"/>
    <w:uiPriority w:val="99"/>
    <w:rsid w:val="00162973"/>
    <w:rPr>
      <w:rFonts w:ascii="Calibri" w:eastAsia="Calibri" w:hAnsi="Calibri" w:cs="Times New Roman"/>
    </w:rPr>
  </w:style>
  <w:style w:type="character" w:styleId="Refdecomentario">
    <w:name w:val="annotation reference"/>
    <w:uiPriority w:val="99"/>
    <w:unhideWhenUsed/>
    <w:rsid w:val="00171509"/>
    <w:rPr>
      <w:sz w:val="16"/>
      <w:szCs w:val="16"/>
    </w:rPr>
  </w:style>
  <w:style w:type="paragraph" w:styleId="Textocomentario">
    <w:name w:val="annotation text"/>
    <w:basedOn w:val="Normal"/>
    <w:link w:val="TextocomentarioCar"/>
    <w:uiPriority w:val="99"/>
    <w:unhideWhenUsed/>
    <w:rsid w:val="00171509"/>
    <w:pPr>
      <w:spacing w:line="240" w:lineRule="auto"/>
    </w:pPr>
    <w:rPr>
      <w:sz w:val="20"/>
      <w:szCs w:val="20"/>
    </w:rPr>
  </w:style>
  <w:style w:type="character" w:customStyle="1" w:styleId="TextocomentarioCar">
    <w:name w:val="Texto comentario Car"/>
    <w:link w:val="Textocomentario"/>
    <w:uiPriority w:val="99"/>
    <w:rsid w:val="00171509"/>
    <w:rPr>
      <w:rFonts w:ascii="Calibri" w:eastAsia="Calibri" w:hAnsi="Calibri" w:cs="Calibri"/>
      <w:color w:val="000000"/>
      <w:sz w:val="20"/>
      <w:szCs w:val="20"/>
      <w:lang w:eastAsia="es-CO"/>
    </w:rPr>
  </w:style>
  <w:style w:type="paragraph" w:styleId="Asuntodelcomentario">
    <w:name w:val="annotation subject"/>
    <w:basedOn w:val="Textocomentario"/>
    <w:next w:val="Textocomentario"/>
    <w:link w:val="AsuntodelcomentarioCar"/>
    <w:uiPriority w:val="99"/>
    <w:unhideWhenUsed/>
    <w:rsid w:val="00171509"/>
    <w:rPr>
      <w:b/>
      <w:bCs/>
    </w:rPr>
  </w:style>
  <w:style w:type="character" w:customStyle="1" w:styleId="AsuntodelcomentarioCar">
    <w:name w:val="Asunto del comentario Car"/>
    <w:link w:val="Asuntodelcomentario"/>
    <w:uiPriority w:val="99"/>
    <w:rsid w:val="00171509"/>
    <w:rPr>
      <w:rFonts w:ascii="Calibri" w:eastAsia="Calibri" w:hAnsi="Calibri" w:cs="Calibri"/>
      <w:b/>
      <w:bCs/>
      <w:color w:val="000000"/>
      <w:sz w:val="20"/>
      <w:szCs w:val="20"/>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192B35"/>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ipervnculovisitado">
    <w:name w:val="FollowedHyperlink"/>
    <w:uiPriority w:val="99"/>
    <w:unhideWhenUsed/>
    <w:rsid w:val="000E08F6"/>
    <w:rPr>
      <w:color w:val="954F72"/>
      <w:u w:val="single"/>
    </w:rPr>
  </w:style>
  <w:style w:type="character" w:customStyle="1" w:styleId="Mencinsinresolver1">
    <w:name w:val="Mención sin resolver1"/>
    <w:basedOn w:val="Fuentedeprrafopredeter"/>
    <w:uiPriority w:val="99"/>
    <w:semiHidden/>
    <w:unhideWhenUsed/>
    <w:rsid w:val="00063948"/>
    <w:rPr>
      <w:color w:val="605E5C"/>
      <w:shd w:val="clear" w:color="auto" w:fill="E1DFDD"/>
    </w:rPr>
  </w:style>
  <w:style w:type="paragraph" w:styleId="Textodeglobo">
    <w:name w:val="Balloon Text"/>
    <w:basedOn w:val="Normal"/>
    <w:link w:val="TextodegloboCar"/>
    <w:uiPriority w:val="99"/>
    <w:semiHidden/>
    <w:unhideWhenUsed/>
    <w:rsid w:val="00B346FA"/>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346FA"/>
    <w:rPr>
      <w:rFonts w:ascii="Tahoma" w:hAnsi="Tahoma" w:cs="Tahoma"/>
      <w:color w:val="000000"/>
      <w:sz w:val="16"/>
      <w:szCs w:val="16"/>
    </w:rPr>
  </w:style>
  <w:style w:type="paragraph" w:styleId="Descripcin">
    <w:name w:val="caption"/>
    <w:aliases w:val="Epígrafe Car Car, Car Car Car Car Car,Car Car Car Car Car,Epígrafe Tabla, Car Car Car Car Car1 Car,Car Car Car Car Car1 Car,Epígrafe Car Car Car Car,Epígrafe Car Car Car + Izquierda:  0 cm,09.Títulos_Ilustraciones,A,C,N,figura,NO,grafica1"/>
    <w:basedOn w:val="Normal"/>
    <w:next w:val="Normal"/>
    <w:link w:val="DescripcinCar"/>
    <w:qFormat/>
    <w:rsid w:val="00140640"/>
    <w:pPr>
      <w:tabs>
        <w:tab w:val="left" w:pos="347"/>
      </w:tabs>
      <w:spacing w:after="120" w:line="360" w:lineRule="auto"/>
      <w:jc w:val="center"/>
    </w:pPr>
    <w:rPr>
      <w:rFonts w:ascii="Arial" w:eastAsia="Times New Roman" w:hAnsi="Arial" w:cs="Times New Roman"/>
      <w:b/>
      <w:bCs/>
      <w:color w:val="auto"/>
      <w:sz w:val="20"/>
      <w:szCs w:val="20"/>
      <w:lang w:eastAsia="en-US"/>
    </w:rPr>
  </w:style>
  <w:style w:type="character" w:customStyle="1" w:styleId="06FuenteCar">
    <w:name w:val="06.Fuente Car"/>
    <w:link w:val="06Fuente"/>
    <w:locked/>
    <w:rsid w:val="00140640"/>
    <w:rPr>
      <w:rFonts w:ascii="Arial" w:eastAsia="Times New Roman" w:hAnsi="Arial"/>
      <w:sz w:val="18"/>
      <w:szCs w:val="24"/>
      <w:lang w:eastAsia="es-ES"/>
    </w:rPr>
  </w:style>
  <w:style w:type="paragraph" w:customStyle="1" w:styleId="06Fuente">
    <w:name w:val="06.Fuente"/>
    <w:basedOn w:val="Normal"/>
    <w:link w:val="06FuenteCar"/>
    <w:qFormat/>
    <w:rsid w:val="00140640"/>
    <w:pPr>
      <w:spacing w:after="360" w:line="240" w:lineRule="auto"/>
      <w:jc w:val="center"/>
    </w:pPr>
    <w:rPr>
      <w:rFonts w:ascii="Arial" w:eastAsia="Times New Roman" w:hAnsi="Arial" w:cs="Times New Roman"/>
      <w:color w:val="auto"/>
      <w:sz w:val="18"/>
      <w:szCs w:val="24"/>
      <w:lang w:eastAsia="es-ES"/>
    </w:rPr>
  </w:style>
  <w:style w:type="character" w:customStyle="1" w:styleId="10EncTablasCar">
    <w:name w:val="10.Enc_Tablas Car"/>
    <w:link w:val="10EncTablas"/>
    <w:locked/>
    <w:rsid w:val="00140640"/>
    <w:rPr>
      <w:rFonts w:ascii="Arial" w:eastAsia="Times New Roman" w:hAnsi="Arial"/>
      <w:b/>
      <w:bCs/>
      <w:sz w:val="16"/>
      <w:lang w:val="es-ES"/>
    </w:rPr>
  </w:style>
  <w:style w:type="paragraph" w:customStyle="1" w:styleId="10EncTablas">
    <w:name w:val="10.Enc_Tablas"/>
    <w:basedOn w:val="Normal"/>
    <w:link w:val="10EncTablasCar"/>
    <w:qFormat/>
    <w:rsid w:val="00140640"/>
    <w:pPr>
      <w:spacing w:line="240" w:lineRule="auto"/>
      <w:contextualSpacing/>
      <w:jc w:val="center"/>
    </w:pPr>
    <w:rPr>
      <w:rFonts w:ascii="Arial" w:eastAsia="Times New Roman" w:hAnsi="Arial" w:cs="Times New Roman"/>
      <w:b/>
      <w:bCs/>
      <w:color w:val="auto"/>
      <w:sz w:val="16"/>
      <w:szCs w:val="20"/>
      <w:lang w:val="es-ES"/>
    </w:rPr>
  </w:style>
  <w:style w:type="character" w:customStyle="1" w:styleId="11ContTablasCar">
    <w:name w:val="11.Cont_Tablas Car"/>
    <w:link w:val="11ContTablas"/>
    <w:locked/>
    <w:rsid w:val="00140640"/>
    <w:rPr>
      <w:rFonts w:ascii="Arial" w:eastAsia="Times New Roman" w:hAnsi="Arial"/>
      <w:sz w:val="16"/>
      <w:lang w:val="es-ES"/>
    </w:rPr>
  </w:style>
  <w:style w:type="paragraph" w:customStyle="1" w:styleId="11ContTablas">
    <w:name w:val="11.Cont_Tablas"/>
    <w:basedOn w:val="10EncTablas"/>
    <w:link w:val="11ContTablasCar"/>
    <w:qFormat/>
    <w:rsid w:val="00140640"/>
    <w:rPr>
      <w:b w:val="0"/>
      <w:bCs w:val="0"/>
    </w:rPr>
  </w:style>
  <w:style w:type="character" w:customStyle="1" w:styleId="15Vietas3Car">
    <w:name w:val="15.Viñetas_3 Car"/>
    <w:link w:val="15Vietas3"/>
    <w:uiPriority w:val="99"/>
    <w:locked/>
    <w:rsid w:val="00140640"/>
    <w:rPr>
      <w:rFonts w:ascii="Arial" w:hAnsi="Arial"/>
      <w:szCs w:val="24"/>
      <w:lang w:val="es-MX"/>
    </w:rPr>
  </w:style>
  <w:style w:type="paragraph" w:customStyle="1" w:styleId="15Vietas3">
    <w:name w:val="15.Viñetas_3"/>
    <w:basedOn w:val="Prrafodelista"/>
    <w:link w:val="15Vietas3Car"/>
    <w:uiPriority w:val="99"/>
    <w:qFormat/>
    <w:rsid w:val="00140640"/>
    <w:pPr>
      <w:numPr>
        <w:numId w:val="15"/>
      </w:numPr>
      <w:spacing w:after="160"/>
      <w:contextualSpacing w:val="0"/>
      <w:jc w:val="both"/>
    </w:pPr>
    <w:rPr>
      <w:rFonts w:eastAsia="Calibri"/>
      <w:sz w:val="20"/>
      <w:szCs w:val="24"/>
      <w:lang w:val="es-MX" w:eastAsia="es-CO"/>
    </w:rPr>
  </w:style>
  <w:style w:type="character" w:styleId="Textoennegrita">
    <w:name w:val="Strong"/>
    <w:uiPriority w:val="22"/>
    <w:qFormat/>
    <w:rsid w:val="001A1B6C"/>
    <w:rPr>
      <w:b/>
      <w:bCs/>
    </w:rPr>
  </w:style>
  <w:style w:type="character" w:customStyle="1" w:styleId="DescripcinCar">
    <w:name w:val="Descripción Car"/>
    <w:aliases w:val="Epígrafe Car Car Car, Car Car Car Car Car Car,Car Car Car Car Car Car,Epígrafe Tabla Car, Car Car Car Car Car1 Car Car,Car Car Car Car Car1 Car Car,Epígrafe Car Car Car Car Car,Epígrafe Car Car Car + Izquierda:  0 cm Car,A Car,C Car"/>
    <w:link w:val="Descripcin"/>
    <w:locked/>
    <w:rsid w:val="001A1B6C"/>
    <w:rPr>
      <w:rFonts w:ascii="Arial" w:eastAsia="Times New Roman" w:hAnsi="Arial"/>
      <w:b/>
      <w:bCs/>
      <w:lang w:eastAsia="en-US"/>
    </w:r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1A1B6C"/>
    <w:rPr>
      <w:rFonts w:ascii="Times New Roman" w:eastAsia="Times New Roman" w:hAnsi="Times New Roman"/>
      <w:sz w:val="24"/>
      <w:szCs w:val="24"/>
    </w:rPr>
  </w:style>
  <w:style w:type="paragraph" w:customStyle="1" w:styleId="Style4">
    <w:name w:val="Style4"/>
    <w:basedOn w:val="Normal"/>
    <w:uiPriority w:val="99"/>
    <w:rsid w:val="001A1B6C"/>
    <w:pPr>
      <w:widowControl w:val="0"/>
      <w:autoSpaceDE w:val="0"/>
      <w:autoSpaceDN w:val="0"/>
      <w:adjustRightInd w:val="0"/>
      <w:spacing w:line="250" w:lineRule="exact"/>
      <w:jc w:val="both"/>
    </w:pPr>
    <w:rPr>
      <w:rFonts w:ascii="Microsoft Sans Serif" w:eastAsia="Times New Roman" w:hAnsi="Microsoft Sans Serif" w:cs="Microsoft Sans Serif"/>
      <w:color w:val="auto"/>
      <w:sz w:val="24"/>
      <w:szCs w:val="24"/>
      <w:lang w:val="es-ES" w:eastAsia="es-ES"/>
    </w:rPr>
  </w:style>
  <w:style w:type="paragraph" w:customStyle="1" w:styleId="TableParagraph">
    <w:name w:val="Table Paragraph"/>
    <w:basedOn w:val="Normal"/>
    <w:uiPriority w:val="1"/>
    <w:qFormat/>
    <w:rsid w:val="001A1B6C"/>
    <w:pPr>
      <w:widowControl w:val="0"/>
      <w:autoSpaceDE w:val="0"/>
      <w:autoSpaceDN w:val="0"/>
      <w:spacing w:line="240" w:lineRule="auto"/>
    </w:pPr>
    <w:rPr>
      <w:rFonts w:ascii="Arial Narrow" w:eastAsia="Arial Narrow" w:hAnsi="Arial Narrow" w:cs="Arial Narrow"/>
      <w:color w:val="auto"/>
      <w:lang w:val="es-ES" w:eastAsia="es-ES" w:bidi="es-ES"/>
    </w:rPr>
  </w:style>
  <w:style w:type="paragraph" w:styleId="Sangra2detindependiente">
    <w:name w:val="Body Text Indent 2"/>
    <w:basedOn w:val="Normal"/>
    <w:link w:val="Sangra2detindependienteCar"/>
    <w:rsid w:val="001A1B6C"/>
    <w:pPr>
      <w:spacing w:after="120" w:line="480" w:lineRule="auto"/>
      <w:ind w:left="283"/>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sid w:val="001A1B6C"/>
    <w:rPr>
      <w:rFonts w:ascii="Times New Roman" w:eastAsia="Times New Roman" w:hAnsi="Times New Roman"/>
      <w:sz w:val="24"/>
      <w:szCs w:val="24"/>
      <w:lang w:val="es-ES" w:eastAsia="es-ES"/>
    </w:rPr>
  </w:style>
  <w:style w:type="character" w:customStyle="1" w:styleId="SinespaciadoCar">
    <w:name w:val="Sin espaciado Car"/>
    <w:aliases w:val="felipe a Car,FELIPE Car,Aries Car,k Car,Sin espaciado4 Car,Stinking Styles3 Car,Medium Grid 2 Car,No Spacing Car,Sin espaciado3 Car,No Spacing1 Car"/>
    <w:link w:val="Sinespaciado"/>
    <w:uiPriority w:val="1"/>
    <w:rsid w:val="001A1B6C"/>
    <w:rPr>
      <w:rFonts w:cs="Calibri"/>
      <w:color w:val="000000"/>
      <w:sz w:val="22"/>
      <w:szCs w:val="22"/>
    </w:rPr>
  </w:style>
  <w:style w:type="paragraph" w:styleId="Lista2">
    <w:name w:val="List 2"/>
    <w:basedOn w:val="Normal"/>
    <w:semiHidden/>
    <w:rsid w:val="001A1B6C"/>
    <w:pPr>
      <w:spacing w:line="240" w:lineRule="auto"/>
      <w:ind w:left="566" w:hanging="283"/>
    </w:pPr>
    <w:rPr>
      <w:rFonts w:ascii="Times New Roman" w:eastAsia="Times New Roman" w:hAnsi="Times New Roman" w:cs="Times New Roman"/>
      <w:noProof/>
      <w:color w:val="auto"/>
      <w:sz w:val="24"/>
      <w:szCs w:val="20"/>
      <w:lang w:val="es-ES"/>
    </w:rPr>
  </w:style>
  <w:style w:type="character" w:customStyle="1" w:styleId="CarCar4">
    <w:name w:val="Car Car4"/>
    <w:semiHidden/>
    <w:rsid w:val="001A1B6C"/>
    <w:rPr>
      <w:rFonts w:ascii="Times New Roman" w:eastAsia="Times New Roman" w:hAnsi="Times New Roman" w:cs="Times New Roman"/>
      <w:noProof/>
      <w:sz w:val="24"/>
      <w:szCs w:val="20"/>
      <w:lang w:val="es-ES" w:eastAsia="es-CO"/>
    </w:rPr>
  </w:style>
  <w:style w:type="paragraph" w:styleId="Sangradetextonormal">
    <w:name w:val="Body Text Indent"/>
    <w:basedOn w:val="Normal"/>
    <w:link w:val="SangradetextonormalCar"/>
    <w:rsid w:val="001A1B6C"/>
    <w:pPr>
      <w:spacing w:after="120"/>
      <w:ind w:left="283"/>
    </w:pPr>
    <w:rPr>
      <w:rFonts w:cs="Times New Roman"/>
      <w:color w:val="auto"/>
      <w:lang w:eastAsia="en-US"/>
    </w:rPr>
  </w:style>
  <w:style w:type="character" w:customStyle="1" w:styleId="SangradetextonormalCar">
    <w:name w:val="Sangría de texto normal Car"/>
    <w:basedOn w:val="Fuentedeprrafopredeter"/>
    <w:link w:val="Sangradetextonormal"/>
    <w:rsid w:val="001A1B6C"/>
    <w:rPr>
      <w:sz w:val="22"/>
      <w:szCs w:val="22"/>
      <w:lang w:eastAsia="en-US"/>
    </w:rPr>
  </w:style>
  <w:style w:type="paragraph" w:styleId="Subttulo">
    <w:name w:val="Subtitle"/>
    <w:basedOn w:val="Normal"/>
    <w:link w:val="SubttuloCar"/>
    <w:uiPriority w:val="11"/>
    <w:qFormat/>
    <w:rsid w:val="001A1B6C"/>
    <w:pPr>
      <w:spacing w:after="60" w:line="240" w:lineRule="auto"/>
      <w:jc w:val="center"/>
      <w:outlineLvl w:val="1"/>
    </w:pPr>
    <w:rPr>
      <w:rFonts w:ascii="Arial" w:eastAsia="Times New Roman" w:hAnsi="Arial" w:cs="Times New Roman"/>
      <w:color w:val="auto"/>
      <w:sz w:val="24"/>
      <w:szCs w:val="20"/>
      <w:lang w:val="es-ES" w:eastAsia="es-ES"/>
    </w:rPr>
  </w:style>
  <w:style w:type="character" w:customStyle="1" w:styleId="SubttuloCar">
    <w:name w:val="Subtítulo Car"/>
    <w:basedOn w:val="Fuentedeprrafopredeter"/>
    <w:link w:val="Subttulo"/>
    <w:uiPriority w:val="11"/>
    <w:rsid w:val="001A1B6C"/>
    <w:rPr>
      <w:rFonts w:ascii="Arial" w:eastAsia="Times New Roman" w:hAnsi="Arial"/>
      <w:sz w:val="24"/>
      <w:lang w:val="es-ES" w:eastAsia="es-ES"/>
    </w:rPr>
  </w:style>
  <w:style w:type="paragraph" w:customStyle="1" w:styleId="Sangradetextonormal1">
    <w:name w:val="Sangría de texto normal1"/>
    <w:basedOn w:val="Normal"/>
    <w:link w:val="BodyTextIndentChar"/>
    <w:rsid w:val="001A1B6C"/>
    <w:pPr>
      <w:spacing w:after="120"/>
      <w:ind w:left="283"/>
    </w:pPr>
    <w:rPr>
      <w:rFonts w:cs="Times New Roman"/>
      <w:color w:val="auto"/>
      <w:lang w:val="x-none" w:eastAsia="en-US"/>
    </w:rPr>
  </w:style>
  <w:style w:type="character" w:customStyle="1" w:styleId="BodyTextIndentChar">
    <w:name w:val="Body Text Indent Char"/>
    <w:link w:val="Sangradetextonormal1"/>
    <w:rsid w:val="001A1B6C"/>
    <w:rPr>
      <w:sz w:val="22"/>
      <w:szCs w:val="22"/>
      <w:lang w:val="x-none" w:eastAsia="en-US"/>
    </w:rPr>
  </w:style>
  <w:style w:type="paragraph" w:customStyle="1" w:styleId="Textoindependiente31">
    <w:name w:val="Texto independiente 31"/>
    <w:basedOn w:val="Normal"/>
    <w:rsid w:val="001A1B6C"/>
    <w:pPr>
      <w:spacing w:line="240" w:lineRule="auto"/>
      <w:jc w:val="both"/>
    </w:pPr>
    <w:rPr>
      <w:rFonts w:ascii="Arial" w:eastAsia="Times New Roman" w:hAnsi="Arial" w:cs="Times New Roman"/>
      <w:b/>
      <w:color w:val="auto"/>
      <w:sz w:val="24"/>
      <w:szCs w:val="20"/>
      <w:lang w:eastAsia="es-ES"/>
    </w:rPr>
  </w:style>
  <w:style w:type="paragraph" w:customStyle="1" w:styleId="CM46">
    <w:name w:val="CM46"/>
    <w:basedOn w:val="Default"/>
    <w:next w:val="Default"/>
    <w:uiPriority w:val="99"/>
    <w:rsid w:val="001A1B6C"/>
    <w:rPr>
      <w:rFonts w:ascii="Arial" w:eastAsia="Calibri" w:hAnsi="Arial" w:cs="Arial"/>
      <w:color w:val="auto"/>
      <w:lang w:val="es-CO" w:eastAsia="es-CO"/>
    </w:rPr>
  </w:style>
  <w:style w:type="paragraph" w:styleId="Textosinformato">
    <w:name w:val="Plain Text"/>
    <w:basedOn w:val="Normal"/>
    <w:link w:val="TextosinformatoCar"/>
    <w:uiPriority w:val="99"/>
    <w:unhideWhenUsed/>
    <w:rsid w:val="001A1B6C"/>
    <w:pPr>
      <w:autoSpaceDE w:val="0"/>
      <w:autoSpaceDN w:val="0"/>
      <w:spacing w:line="240" w:lineRule="auto"/>
    </w:pPr>
    <w:rPr>
      <w:rFonts w:ascii="Courier New" w:eastAsia="Times New Roman" w:hAnsi="Courier New" w:cs="Times New Roman"/>
      <w:color w:val="auto"/>
      <w:sz w:val="20"/>
      <w:szCs w:val="20"/>
      <w:lang w:val="es-MX" w:eastAsia="es-ES"/>
    </w:rPr>
  </w:style>
  <w:style w:type="character" w:customStyle="1" w:styleId="TextosinformatoCar">
    <w:name w:val="Texto sin formato Car"/>
    <w:basedOn w:val="Fuentedeprrafopredeter"/>
    <w:link w:val="Textosinformato"/>
    <w:uiPriority w:val="99"/>
    <w:rsid w:val="001A1B6C"/>
    <w:rPr>
      <w:rFonts w:ascii="Courier New" w:eastAsia="Times New Roman" w:hAnsi="Courier New"/>
      <w:lang w:val="es-MX" w:eastAsia="es-ES"/>
    </w:rPr>
  </w:style>
  <w:style w:type="character" w:customStyle="1" w:styleId="CharacterStyle2">
    <w:name w:val="Character Style 2"/>
    <w:uiPriority w:val="99"/>
    <w:rsid w:val="001A1B6C"/>
    <w:rPr>
      <w:sz w:val="20"/>
      <w:szCs w:val="20"/>
    </w:rPr>
  </w:style>
  <w:style w:type="character" w:customStyle="1" w:styleId="CharacterStyle1">
    <w:name w:val="Character Style 1"/>
    <w:uiPriority w:val="99"/>
    <w:rsid w:val="001A1B6C"/>
    <w:rPr>
      <w:sz w:val="20"/>
    </w:rPr>
  </w:style>
  <w:style w:type="character" w:customStyle="1" w:styleId="ecxcharacterstyle2">
    <w:name w:val="ecxcharacterstyle2"/>
    <w:basedOn w:val="Fuentedeprrafopredeter"/>
    <w:rsid w:val="001A1B6C"/>
  </w:style>
  <w:style w:type="character" w:customStyle="1" w:styleId="apple-converted-space">
    <w:name w:val="apple-converted-space"/>
    <w:rsid w:val="001A1B6C"/>
  </w:style>
  <w:style w:type="paragraph" w:styleId="Lista5">
    <w:name w:val="List 5"/>
    <w:basedOn w:val="Normal"/>
    <w:uiPriority w:val="99"/>
    <w:unhideWhenUsed/>
    <w:rsid w:val="001A1B6C"/>
    <w:pPr>
      <w:spacing w:line="240" w:lineRule="auto"/>
      <w:ind w:left="1415" w:hanging="283"/>
      <w:contextualSpacing/>
    </w:pPr>
    <w:rPr>
      <w:rFonts w:ascii="Times New Roman" w:eastAsia="Times New Roman" w:hAnsi="Times New Roman" w:cs="Times New Roman"/>
      <w:color w:val="auto"/>
      <w:sz w:val="24"/>
      <w:szCs w:val="24"/>
      <w:lang w:val="es-ES" w:eastAsia="es-ES"/>
    </w:rPr>
  </w:style>
  <w:style w:type="character" w:customStyle="1" w:styleId="textonavy">
    <w:name w:val="texto_navy"/>
    <w:basedOn w:val="Fuentedeprrafopredeter"/>
    <w:rsid w:val="001A1B6C"/>
  </w:style>
  <w:style w:type="paragraph" w:customStyle="1" w:styleId="Invias-Titulo2">
    <w:name w:val="Invias-Titulo 2"/>
    <w:next w:val="Normal"/>
    <w:autoRedefine/>
    <w:uiPriority w:val="99"/>
    <w:qFormat/>
    <w:rsid w:val="001A1B6C"/>
    <w:pPr>
      <w:keepNext/>
      <w:spacing w:before="360" w:after="320"/>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1A1B6C"/>
    <w:pPr>
      <w:jc w:val="center"/>
    </w:pPr>
    <w:rPr>
      <w:rFonts w:ascii="Arial Narrow" w:eastAsia="Times New Roman" w:hAnsi="Arial Narrow" w:cs="Arial"/>
      <w:bCs/>
      <w:caps/>
      <w:color w:val="000000"/>
      <w:lang w:val="es-ES"/>
    </w:rPr>
  </w:style>
  <w:style w:type="paragraph" w:customStyle="1" w:styleId="Invias-VietalogoINV">
    <w:name w:val="Invias-Viñeta logo INV"/>
    <w:next w:val="Normal"/>
    <w:uiPriority w:val="99"/>
    <w:qFormat/>
    <w:rsid w:val="001A1B6C"/>
    <w:pPr>
      <w:spacing w:before="240" w:after="240"/>
      <w:jc w:val="both"/>
    </w:pPr>
    <w:rPr>
      <w:rFonts w:ascii="Arial Narrow" w:eastAsia="Times New Roman" w:hAnsi="Arial Narrow"/>
      <w:sz w:val="24"/>
      <w:szCs w:val="24"/>
      <w:lang w:eastAsia="es-ES"/>
    </w:rPr>
  </w:style>
  <w:style w:type="paragraph" w:customStyle="1" w:styleId="Listamulticolor-nfasis11">
    <w:name w:val="Lista multicolor - Énfasis 11"/>
    <w:basedOn w:val="Normal"/>
    <w:link w:val="Listamulticolor-nfasis1Car"/>
    <w:qFormat/>
    <w:rsid w:val="001A1B6C"/>
    <w:pPr>
      <w:spacing w:after="200" w:line="240" w:lineRule="auto"/>
      <w:ind w:left="708"/>
    </w:pPr>
    <w:rPr>
      <w:rFonts w:cs="Times New Roman"/>
      <w:color w:val="auto"/>
      <w:lang w:val="es-ES" w:eastAsia="en-US"/>
    </w:rPr>
  </w:style>
  <w:style w:type="character" w:customStyle="1" w:styleId="Listamulticolor-nfasis1Car">
    <w:name w:val="Lista multicolor - Énfasis 1 Car"/>
    <w:link w:val="Listamulticolor-nfasis11"/>
    <w:rsid w:val="001A1B6C"/>
    <w:rPr>
      <w:sz w:val="22"/>
      <w:szCs w:val="22"/>
      <w:lang w:val="es-ES" w:eastAsia="en-US"/>
    </w:rPr>
  </w:style>
  <w:style w:type="paragraph" w:customStyle="1" w:styleId="MINUTAS">
    <w:name w:val="MINUTAS"/>
    <w:rsid w:val="001A1B6C"/>
    <w:pPr>
      <w:autoSpaceDE w:val="0"/>
      <w:autoSpaceDN w:val="0"/>
      <w:spacing w:before="170"/>
      <w:ind w:left="170" w:right="170"/>
      <w:jc w:val="both"/>
    </w:pPr>
    <w:rPr>
      <w:rFonts w:ascii="Helvetica" w:eastAsia="Times New Roman" w:hAnsi="Helvetica"/>
      <w:lang w:val="en-US" w:eastAsia="es-ES"/>
    </w:rPr>
  </w:style>
  <w:style w:type="paragraph" w:customStyle="1" w:styleId="CUADROS">
    <w:name w:val="CUADROS"/>
    <w:rsid w:val="001A1B6C"/>
    <w:pPr>
      <w:tabs>
        <w:tab w:val="left" w:pos="1304"/>
      </w:tabs>
      <w:autoSpaceDE w:val="0"/>
      <w:autoSpaceDN w:val="0"/>
      <w:spacing w:before="113" w:line="220" w:lineRule="atLeast"/>
      <w:ind w:left="113" w:right="113"/>
      <w:jc w:val="both"/>
    </w:pPr>
    <w:rPr>
      <w:rFonts w:ascii="C Helvetica Condensed" w:eastAsia="Times New Roman" w:hAnsi="C Helvetica Condensed"/>
      <w:sz w:val="18"/>
      <w:lang w:val="en-US" w:eastAsia="es-ES"/>
    </w:rPr>
  </w:style>
  <w:style w:type="character" w:styleId="nfasis">
    <w:name w:val="Emphasis"/>
    <w:qFormat/>
    <w:rsid w:val="001A1B6C"/>
    <w:rPr>
      <w:i/>
      <w:iCs/>
    </w:rPr>
  </w:style>
  <w:style w:type="paragraph" w:customStyle="1" w:styleId="Sombreadomedio1-nfasis11">
    <w:name w:val="Sombreado medio 1 - Énfasis 11"/>
    <w:uiPriority w:val="1"/>
    <w:qFormat/>
    <w:rsid w:val="001A1B6C"/>
    <w:rPr>
      <w:sz w:val="22"/>
      <w:szCs w:val="22"/>
      <w:lang w:val="es-ES" w:eastAsia="en-US"/>
    </w:rPr>
  </w:style>
  <w:style w:type="paragraph" w:customStyle="1" w:styleId="Cuadrculamedia1-nfasis21">
    <w:name w:val="Cuadrícula media 1 - Énfasis 21"/>
    <w:basedOn w:val="Normal"/>
    <w:uiPriority w:val="34"/>
    <w:qFormat/>
    <w:rsid w:val="001A1B6C"/>
    <w:pPr>
      <w:spacing w:after="200"/>
      <w:ind w:left="708"/>
    </w:pPr>
    <w:rPr>
      <w:rFonts w:cs="Times New Roman"/>
      <w:color w:val="auto"/>
      <w:lang w:eastAsia="en-US"/>
    </w:rPr>
  </w:style>
  <w:style w:type="paragraph" w:customStyle="1" w:styleId="CM8">
    <w:name w:val="CM8"/>
    <w:basedOn w:val="Default"/>
    <w:next w:val="Default"/>
    <w:uiPriority w:val="99"/>
    <w:rsid w:val="001A1B6C"/>
    <w:rPr>
      <w:rFonts w:ascii="Arial" w:hAnsi="Arial" w:cs="Arial"/>
      <w:color w:val="auto"/>
      <w:lang w:val="es-CO" w:eastAsia="en-US"/>
    </w:rPr>
  </w:style>
  <w:style w:type="paragraph" w:customStyle="1" w:styleId="CM5">
    <w:name w:val="CM5"/>
    <w:basedOn w:val="Default"/>
    <w:next w:val="Default"/>
    <w:uiPriority w:val="99"/>
    <w:rsid w:val="001A1B6C"/>
    <w:rPr>
      <w:rFonts w:ascii="Arial" w:hAnsi="Arial" w:cs="Arial"/>
      <w:color w:val="auto"/>
      <w:lang w:val="es-CO" w:eastAsia="en-US"/>
    </w:rPr>
  </w:style>
  <w:style w:type="paragraph" w:customStyle="1" w:styleId="InviasNormal">
    <w:name w:val="Invias Normal"/>
    <w:basedOn w:val="Normal"/>
    <w:link w:val="InviasNormalCar"/>
    <w:qFormat/>
    <w:rsid w:val="001A1B6C"/>
    <w:pPr>
      <w:tabs>
        <w:tab w:val="left" w:pos="-142"/>
      </w:tabs>
      <w:autoSpaceDE w:val="0"/>
      <w:autoSpaceDN w:val="0"/>
      <w:adjustRightInd w:val="0"/>
      <w:spacing w:before="120" w:after="240" w:line="240" w:lineRule="auto"/>
      <w:jc w:val="both"/>
    </w:pPr>
    <w:rPr>
      <w:rFonts w:ascii="Arial Narrow" w:eastAsia="Times New Roman" w:hAnsi="Arial Narrow" w:cs="Times New Roman"/>
      <w:color w:val="auto"/>
      <w:sz w:val="24"/>
      <w:szCs w:val="24"/>
      <w:lang w:eastAsia="en-US"/>
    </w:rPr>
  </w:style>
  <w:style w:type="character" w:customStyle="1" w:styleId="InviasNormalCar">
    <w:name w:val="Invias Normal Car"/>
    <w:link w:val="InviasNormal"/>
    <w:locked/>
    <w:rsid w:val="001A1B6C"/>
    <w:rPr>
      <w:rFonts w:ascii="Arial Narrow" w:eastAsia="Times New Roman" w:hAnsi="Arial Narrow"/>
      <w:sz w:val="24"/>
      <w:szCs w:val="24"/>
      <w:lang w:eastAsia="en-US"/>
    </w:rPr>
  </w:style>
  <w:style w:type="paragraph" w:customStyle="1" w:styleId="BodyText21">
    <w:name w:val="Body Text 21"/>
    <w:basedOn w:val="Normal"/>
    <w:rsid w:val="001A1B6C"/>
    <w:pPr>
      <w:spacing w:line="240" w:lineRule="auto"/>
      <w:jc w:val="both"/>
    </w:pPr>
    <w:rPr>
      <w:rFonts w:ascii="Arial" w:eastAsia="Times New Roman" w:hAnsi="Arial" w:cs="Times New Roman"/>
      <w:color w:val="auto"/>
      <w:szCs w:val="20"/>
      <w:lang w:eastAsia="es-ES"/>
    </w:rPr>
  </w:style>
  <w:style w:type="character" w:customStyle="1" w:styleId="Car1CarCar">
    <w:name w:val="Car1 Car Car"/>
    <w:rsid w:val="001A1B6C"/>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1A1B6C"/>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basedOn w:val="Fuentedeprrafopredeter"/>
    <w:link w:val="Textoindependiente3"/>
    <w:uiPriority w:val="99"/>
    <w:rsid w:val="001A1B6C"/>
    <w:rPr>
      <w:rFonts w:ascii="Times New Roman" w:eastAsia="Times New Roman" w:hAnsi="Times New Roman"/>
      <w:sz w:val="16"/>
      <w:szCs w:val="16"/>
      <w:lang w:val="es-ES" w:eastAsia="es-ES"/>
    </w:rPr>
  </w:style>
  <w:style w:type="paragraph" w:customStyle="1" w:styleId="xl63">
    <w:name w:val="xl63"/>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color w:val="auto"/>
      <w:sz w:val="18"/>
      <w:szCs w:val="18"/>
      <w:lang w:val="es-ES" w:eastAsia="es-ES"/>
    </w:rPr>
  </w:style>
  <w:style w:type="paragraph" w:customStyle="1" w:styleId="xl64">
    <w:name w:val="xl64"/>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color w:val="auto"/>
      <w:sz w:val="18"/>
      <w:szCs w:val="18"/>
      <w:lang w:val="es-ES" w:eastAsia="es-ES"/>
    </w:rPr>
  </w:style>
  <w:style w:type="paragraph" w:customStyle="1" w:styleId="xl65">
    <w:name w:val="xl65"/>
    <w:basedOn w:val="Normal"/>
    <w:rsid w:val="001A1B6C"/>
    <w:pPr>
      <w:spacing w:before="100" w:beforeAutospacing="1" w:after="100" w:afterAutospacing="1" w:line="240" w:lineRule="auto"/>
      <w:textAlignment w:val="center"/>
    </w:pPr>
    <w:rPr>
      <w:rFonts w:ascii="Cambria" w:eastAsia="Times New Roman" w:hAnsi="Cambria" w:cs="Times New Roman"/>
      <w:color w:val="auto"/>
      <w:sz w:val="18"/>
      <w:szCs w:val="18"/>
      <w:lang w:val="es-ES" w:eastAsia="es-ES"/>
    </w:rPr>
  </w:style>
  <w:style w:type="paragraph" w:customStyle="1" w:styleId="xl66">
    <w:name w:val="xl66"/>
    <w:basedOn w:val="Normal"/>
    <w:rsid w:val="001A1B6C"/>
    <w:pPr>
      <w:spacing w:before="100" w:beforeAutospacing="1" w:after="100" w:afterAutospacing="1" w:line="240" w:lineRule="auto"/>
      <w:jc w:val="center"/>
      <w:textAlignment w:val="center"/>
    </w:pPr>
    <w:rPr>
      <w:rFonts w:ascii="Cambria" w:eastAsia="Times New Roman" w:hAnsi="Cambria" w:cs="Times New Roman"/>
      <w:color w:val="auto"/>
      <w:sz w:val="18"/>
      <w:szCs w:val="18"/>
      <w:lang w:val="es-ES" w:eastAsia="es-ES"/>
    </w:rPr>
  </w:style>
  <w:style w:type="paragraph" w:customStyle="1" w:styleId="xl67">
    <w:name w:val="xl67"/>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color w:val="auto"/>
      <w:sz w:val="18"/>
      <w:szCs w:val="18"/>
      <w:lang w:val="es-ES" w:eastAsia="es-ES"/>
    </w:rPr>
  </w:style>
  <w:style w:type="paragraph" w:customStyle="1" w:styleId="Cuadrculamedia21">
    <w:name w:val="Cuadrícula media 21"/>
    <w:link w:val="Cuadrculamedia2Car"/>
    <w:qFormat/>
    <w:rsid w:val="001A1B6C"/>
    <w:rPr>
      <w:sz w:val="22"/>
      <w:szCs w:val="22"/>
      <w:lang w:eastAsia="en-US"/>
    </w:rPr>
  </w:style>
  <w:style w:type="character" w:customStyle="1" w:styleId="Cuadrculamedia2Car">
    <w:name w:val="Cuadrícula media 2 Car"/>
    <w:link w:val="Cuadrculamedia21"/>
    <w:locked/>
    <w:rsid w:val="001A1B6C"/>
    <w:rPr>
      <w:sz w:val="22"/>
      <w:szCs w:val="22"/>
      <w:lang w:eastAsia="en-US"/>
    </w:rPr>
  </w:style>
  <w:style w:type="paragraph" w:customStyle="1" w:styleId="yiv936722283msonormal">
    <w:name w:val="yiv936722283msonormal"/>
    <w:basedOn w:val="Normal"/>
    <w:rsid w:val="001A1B6C"/>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Cuadrculamedia22">
    <w:name w:val="Cuadrícula media 22"/>
    <w:uiPriority w:val="1"/>
    <w:qFormat/>
    <w:rsid w:val="001A1B6C"/>
    <w:rPr>
      <w:sz w:val="22"/>
      <w:szCs w:val="22"/>
      <w:lang w:eastAsia="en-US"/>
    </w:rPr>
  </w:style>
  <w:style w:type="paragraph" w:customStyle="1" w:styleId="Listavistosa-nfasis11">
    <w:name w:val="Lista vistosa - Énfasis 11"/>
    <w:basedOn w:val="Normal"/>
    <w:uiPriority w:val="34"/>
    <w:qFormat/>
    <w:rsid w:val="001A1B6C"/>
    <w:pPr>
      <w:spacing w:after="200"/>
      <w:ind w:left="708"/>
    </w:pPr>
    <w:rPr>
      <w:rFonts w:cs="Times New Roman"/>
      <w:color w:val="auto"/>
      <w:lang w:eastAsia="en-US"/>
    </w:rPr>
  </w:style>
  <w:style w:type="paragraph" w:customStyle="1" w:styleId="xl68">
    <w:name w:val="xl68"/>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69">
    <w:name w:val="xl69"/>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70">
    <w:name w:val="xl70"/>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auto"/>
      <w:sz w:val="20"/>
      <w:szCs w:val="20"/>
    </w:rPr>
  </w:style>
  <w:style w:type="paragraph" w:customStyle="1" w:styleId="xl71">
    <w:name w:val="xl71"/>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auto"/>
      <w:sz w:val="20"/>
      <w:szCs w:val="20"/>
    </w:rPr>
  </w:style>
  <w:style w:type="paragraph" w:customStyle="1" w:styleId="xl72">
    <w:name w:val="xl72"/>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auto"/>
      <w:sz w:val="20"/>
      <w:szCs w:val="20"/>
    </w:rPr>
  </w:style>
  <w:style w:type="paragraph" w:customStyle="1" w:styleId="xl73">
    <w:name w:val="xl73"/>
    <w:basedOn w:val="Normal"/>
    <w:rsid w:val="001A1B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74">
    <w:name w:val="xl74"/>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auto"/>
      <w:sz w:val="20"/>
      <w:szCs w:val="20"/>
    </w:rPr>
  </w:style>
  <w:style w:type="paragraph" w:customStyle="1" w:styleId="xl75">
    <w:name w:val="xl75"/>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auto"/>
      <w:sz w:val="20"/>
      <w:szCs w:val="20"/>
    </w:rPr>
  </w:style>
  <w:style w:type="paragraph" w:customStyle="1" w:styleId="xl76">
    <w:name w:val="xl76"/>
    <w:basedOn w:val="Normal"/>
    <w:rsid w:val="001A1B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77">
    <w:name w:val="xl77"/>
    <w:basedOn w:val="Normal"/>
    <w:rsid w:val="001A1B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auto"/>
      <w:sz w:val="21"/>
      <w:szCs w:val="21"/>
    </w:rPr>
  </w:style>
  <w:style w:type="paragraph" w:customStyle="1" w:styleId="xl78">
    <w:name w:val="xl78"/>
    <w:basedOn w:val="Normal"/>
    <w:rsid w:val="001A1B6C"/>
    <w:pPr>
      <w:spacing w:before="100" w:beforeAutospacing="1" w:after="100" w:afterAutospacing="1" w:line="240" w:lineRule="auto"/>
      <w:textAlignment w:val="center"/>
    </w:pPr>
    <w:rPr>
      <w:rFonts w:ascii="Arial" w:eastAsia="Times New Roman" w:hAnsi="Arial" w:cs="Arial"/>
      <w:color w:val="auto"/>
      <w:sz w:val="20"/>
      <w:szCs w:val="20"/>
    </w:rPr>
  </w:style>
  <w:style w:type="paragraph" w:customStyle="1" w:styleId="xl79">
    <w:name w:val="xl79"/>
    <w:basedOn w:val="Normal"/>
    <w:rsid w:val="001A1B6C"/>
    <w:pPr>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80">
    <w:name w:val="xl80"/>
    <w:basedOn w:val="Normal"/>
    <w:rsid w:val="001A1B6C"/>
    <w:pPr>
      <w:spacing w:before="100" w:beforeAutospacing="1" w:after="100" w:afterAutospacing="1" w:line="240" w:lineRule="auto"/>
      <w:textAlignment w:val="center"/>
    </w:pPr>
    <w:rPr>
      <w:rFonts w:ascii="Arial" w:eastAsia="Times New Roman" w:hAnsi="Arial" w:cs="Arial"/>
      <w:color w:val="auto"/>
      <w:sz w:val="20"/>
      <w:szCs w:val="20"/>
    </w:rPr>
  </w:style>
  <w:style w:type="paragraph" w:customStyle="1" w:styleId="xl81">
    <w:name w:val="xl81"/>
    <w:basedOn w:val="Normal"/>
    <w:rsid w:val="001A1B6C"/>
    <w:pPr>
      <w:spacing w:before="100" w:beforeAutospacing="1" w:after="100" w:afterAutospacing="1" w:line="240" w:lineRule="auto"/>
      <w:textAlignment w:val="center"/>
    </w:pPr>
    <w:rPr>
      <w:rFonts w:ascii="Arial" w:eastAsia="Times New Roman" w:hAnsi="Arial" w:cs="Arial"/>
      <w:b/>
      <w:bCs/>
      <w:color w:val="auto"/>
      <w:sz w:val="20"/>
      <w:szCs w:val="20"/>
    </w:rPr>
  </w:style>
  <w:style w:type="paragraph" w:customStyle="1" w:styleId="xl82">
    <w:name w:val="xl82"/>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auto"/>
      <w:sz w:val="21"/>
      <w:szCs w:val="21"/>
    </w:rPr>
  </w:style>
  <w:style w:type="paragraph" w:customStyle="1" w:styleId="xl83">
    <w:name w:val="xl83"/>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84">
    <w:name w:val="xl84"/>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85">
    <w:name w:val="xl85"/>
    <w:basedOn w:val="Normal"/>
    <w:rsid w:val="001A1B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86">
    <w:name w:val="xl86"/>
    <w:basedOn w:val="Normal"/>
    <w:rsid w:val="001A1B6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87">
    <w:name w:val="xl87"/>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auto"/>
      <w:sz w:val="20"/>
      <w:szCs w:val="20"/>
    </w:rPr>
  </w:style>
  <w:style w:type="paragraph" w:customStyle="1" w:styleId="xl88">
    <w:name w:val="xl88"/>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89">
    <w:name w:val="xl89"/>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auto"/>
      <w:sz w:val="20"/>
      <w:szCs w:val="20"/>
    </w:rPr>
  </w:style>
  <w:style w:type="paragraph" w:customStyle="1" w:styleId="xl90">
    <w:name w:val="xl90"/>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auto"/>
      <w:sz w:val="20"/>
      <w:szCs w:val="20"/>
    </w:rPr>
  </w:style>
  <w:style w:type="paragraph" w:customStyle="1" w:styleId="xl91">
    <w:name w:val="xl91"/>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auto"/>
      <w:sz w:val="20"/>
      <w:szCs w:val="20"/>
    </w:rPr>
  </w:style>
  <w:style w:type="paragraph" w:customStyle="1" w:styleId="xl92">
    <w:name w:val="xl92"/>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auto"/>
      <w:sz w:val="20"/>
      <w:szCs w:val="20"/>
    </w:rPr>
  </w:style>
  <w:style w:type="paragraph" w:customStyle="1" w:styleId="xl93">
    <w:name w:val="xl93"/>
    <w:basedOn w:val="Normal"/>
    <w:rsid w:val="001A1B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uto"/>
      <w:sz w:val="20"/>
      <w:szCs w:val="20"/>
    </w:rPr>
  </w:style>
  <w:style w:type="paragraph" w:customStyle="1" w:styleId="xl94">
    <w:name w:val="xl94"/>
    <w:basedOn w:val="Normal"/>
    <w:rsid w:val="001A1B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uto"/>
      <w:sz w:val="20"/>
      <w:szCs w:val="20"/>
    </w:rPr>
  </w:style>
  <w:style w:type="paragraph" w:customStyle="1" w:styleId="xl95">
    <w:name w:val="xl95"/>
    <w:basedOn w:val="Normal"/>
    <w:rsid w:val="001A1B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auto"/>
      <w:sz w:val="20"/>
      <w:szCs w:val="20"/>
    </w:rPr>
  </w:style>
  <w:style w:type="paragraph" w:customStyle="1" w:styleId="xl96">
    <w:name w:val="xl96"/>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auto"/>
      <w:sz w:val="20"/>
      <w:szCs w:val="20"/>
    </w:rPr>
  </w:style>
  <w:style w:type="paragraph" w:customStyle="1" w:styleId="xl97">
    <w:name w:val="xl97"/>
    <w:basedOn w:val="Normal"/>
    <w:rsid w:val="001A1B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98">
    <w:name w:val="xl98"/>
    <w:basedOn w:val="Normal"/>
    <w:rsid w:val="001A1B6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99">
    <w:name w:val="xl99"/>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auto"/>
      <w:sz w:val="20"/>
      <w:szCs w:val="20"/>
    </w:rPr>
  </w:style>
  <w:style w:type="paragraph" w:customStyle="1" w:styleId="xl100">
    <w:name w:val="xl100"/>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auto"/>
      <w:sz w:val="20"/>
      <w:szCs w:val="20"/>
    </w:rPr>
  </w:style>
  <w:style w:type="paragraph" w:customStyle="1" w:styleId="xl101">
    <w:name w:val="xl101"/>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auto"/>
      <w:sz w:val="20"/>
      <w:szCs w:val="20"/>
    </w:rPr>
  </w:style>
  <w:style w:type="paragraph" w:customStyle="1" w:styleId="xl102">
    <w:name w:val="xl102"/>
    <w:basedOn w:val="Normal"/>
    <w:rsid w:val="001A1B6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103">
    <w:name w:val="xl103"/>
    <w:basedOn w:val="Normal"/>
    <w:rsid w:val="001A1B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104">
    <w:name w:val="xl104"/>
    <w:basedOn w:val="Normal"/>
    <w:rsid w:val="001A1B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auto"/>
      <w:sz w:val="20"/>
      <w:szCs w:val="20"/>
    </w:rPr>
  </w:style>
  <w:style w:type="paragraph" w:customStyle="1" w:styleId="xl105">
    <w:name w:val="xl105"/>
    <w:basedOn w:val="Normal"/>
    <w:rsid w:val="001A1B6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b/>
      <w:bCs/>
      <w:color w:val="auto"/>
      <w:sz w:val="20"/>
      <w:szCs w:val="20"/>
    </w:rPr>
  </w:style>
  <w:style w:type="paragraph" w:customStyle="1" w:styleId="xl106">
    <w:name w:val="xl106"/>
    <w:basedOn w:val="Normal"/>
    <w:rsid w:val="001A1B6C"/>
    <w:pPr>
      <w:pBdr>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auto"/>
      <w:sz w:val="20"/>
      <w:szCs w:val="20"/>
    </w:rPr>
  </w:style>
  <w:style w:type="paragraph" w:customStyle="1" w:styleId="xl107">
    <w:name w:val="xl107"/>
    <w:basedOn w:val="Normal"/>
    <w:rsid w:val="001A1B6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b/>
      <w:bCs/>
      <w:color w:val="auto"/>
      <w:sz w:val="20"/>
      <w:szCs w:val="20"/>
    </w:rPr>
  </w:style>
  <w:style w:type="paragraph" w:customStyle="1" w:styleId="xl108">
    <w:name w:val="xl108"/>
    <w:basedOn w:val="Normal"/>
    <w:rsid w:val="001A1B6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color w:val="auto"/>
      <w:sz w:val="20"/>
      <w:szCs w:val="20"/>
    </w:rPr>
  </w:style>
  <w:style w:type="paragraph" w:customStyle="1" w:styleId="xl109">
    <w:name w:val="xl109"/>
    <w:basedOn w:val="Normal"/>
    <w:rsid w:val="001A1B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110">
    <w:name w:val="xl110"/>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111">
    <w:name w:val="xl111"/>
    <w:basedOn w:val="Normal"/>
    <w:rsid w:val="001A1B6C"/>
    <w:pPr>
      <w:pBdr>
        <w:top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112">
    <w:name w:val="xl112"/>
    <w:basedOn w:val="Normal"/>
    <w:rsid w:val="001A1B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113">
    <w:name w:val="xl113"/>
    <w:basedOn w:val="Normal"/>
    <w:rsid w:val="001A1B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uto"/>
      <w:sz w:val="21"/>
      <w:szCs w:val="21"/>
    </w:rPr>
  </w:style>
  <w:style w:type="paragraph" w:customStyle="1" w:styleId="xl114">
    <w:name w:val="xl114"/>
    <w:basedOn w:val="Normal"/>
    <w:rsid w:val="001A1B6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115">
    <w:name w:val="xl115"/>
    <w:basedOn w:val="Normal"/>
    <w:rsid w:val="001A1B6C"/>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116">
    <w:name w:val="xl116"/>
    <w:basedOn w:val="Normal"/>
    <w:rsid w:val="001A1B6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117">
    <w:name w:val="xl117"/>
    <w:basedOn w:val="Normal"/>
    <w:rsid w:val="001A1B6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paragraph" w:customStyle="1" w:styleId="xl118">
    <w:name w:val="xl118"/>
    <w:basedOn w:val="Normal"/>
    <w:rsid w:val="001A1B6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color w:val="auto"/>
      <w:sz w:val="20"/>
      <w:szCs w:val="20"/>
    </w:rPr>
  </w:style>
  <w:style w:type="table" w:customStyle="1" w:styleId="TableGrid">
    <w:name w:val="TableGrid"/>
    <w:rsid w:val="001A1B6C"/>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intro">
    <w:name w:val="intro"/>
    <w:basedOn w:val="Normal"/>
    <w:rsid w:val="001A1B6C"/>
    <w:pPr>
      <w:spacing w:before="100" w:beforeAutospacing="1" w:after="100" w:afterAutospacing="1" w:line="240" w:lineRule="auto"/>
    </w:pPr>
    <w:rPr>
      <w:rFonts w:ascii="Times New Roman" w:hAnsi="Times New Roman" w:cs="Times New Roman"/>
      <w:color w:val="auto"/>
      <w:sz w:val="24"/>
      <w:szCs w:val="24"/>
    </w:rPr>
  </w:style>
  <w:style w:type="table" w:styleId="Listaclara-nfasis3">
    <w:name w:val="Light List Accent 3"/>
    <w:basedOn w:val="Tablanormal"/>
    <w:uiPriority w:val="61"/>
    <w:rsid w:val="001A1B6C"/>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TableNormal">
    <w:name w:val="Table Normal"/>
    <w:uiPriority w:val="2"/>
    <w:unhideWhenUsed/>
    <w:qFormat/>
    <w:rsid w:val="001A1B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A1B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A1B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ntidad-Capitulo">
    <w:name w:val="Entidad-Capitulo"/>
    <w:next w:val="Normal"/>
    <w:autoRedefine/>
    <w:uiPriority w:val="99"/>
    <w:qFormat/>
    <w:rsid w:val="001A1B6C"/>
    <w:pPr>
      <w:keepNext/>
      <w:spacing w:before="240"/>
      <w:jc w:val="center"/>
      <w:outlineLvl w:val="0"/>
    </w:pPr>
    <w:rPr>
      <w:rFonts w:ascii="Arial" w:eastAsia="Times New Roman" w:hAnsi="Arial" w:cs="Arial"/>
      <w:b/>
      <w:smallCaps/>
      <w:color w:val="3B3838" w:themeColor="background2" w:themeShade="40"/>
      <w:lang w:eastAsia="es-ES"/>
    </w:rPr>
  </w:style>
  <w:style w:type="paragraph" w:customStyle="1" w:styleId="Literales">
    <w:name w:val="Literales"/>
    <w:basedOn w:val="CaptulosTtulo2"/>
    <w:next w:val="Normal"/>
    <w:autoRedefine/>
    <w:uiPriority w:val="99"/>
    <w:qFormat/>
    <w:rsid w:val="001A1B6C"/>
    <w:pPr>
      <w:keepNext/>
      <w:numPr>
        <w:numId w:val="51"/>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1A1B6C"/>
    <w:pPr>
      <w:numPr>
        <w:numId w:val="35"/>
      </w:numPr>
    </w:pPr>
  </w:style>
  <w:style w:type="paragraph" w:customStyle="1" w:styleId="CaptulosTtulo2">
    <w:name w:val="Capítulos  (Título 2)"/>
    <w:basedOn w:val="Normal"/>
    <w:rsid w:val="001A1B6C"/>
    <w:pPr>
      <w:spacing w:after="160" w:line="259" w:lineRule="auto"/>
    </w:pPr>
    <w:rPr>
      <w:rFonts w:ascii="Arial" w:eastAsiaTheme="minorHAnsi" w:hAnsi="Arial" w:cstheme="minorBidi"/>
      <w:color w:val="3B3838" w:themeColor="background2" w:themeShade="40"/>
      <w:sz w:val="20"/>
      <w:lang w:eastAsia="en-US"/>
    </w:rPr>
  </w:style>
  <w:style w:type="paragraph" w:customStyle="1" w:styleId="SeccionesTtulo3">
    <w:name w:val="Secciones  (Título 3)"/>
    <w:basedOn w:val="Normal"/>
    <w:rsid w:val="001A1B6C"/>
    <w:pPr>
      <w:spacing w:after="160" w:line="259" w:lineRule="auto"/>
    </w:pPr>
    <w:rPr>
      <w:rFonts w:ascii="Arial" w:eastAsiaTheme="minorHAnsi" w:hAnsi="Arial" w:cstheme="minorBidi"/>
      <w:color w:val="3B3838" w:themeColor="background2" w:themeShade="40"/>
      <w:sz w:val="20"/>
      <w:lang w:eastAsia="en-US"/>
    </w:rPr>
  </w:style>
  <w:style w:type="paragraph" w:customStyle="1" w:styleId="Invias-VietaAlfabetica">
    <w:name w:val="Invias-Viñeta Alfabetica"/>
    <w:next w:val="Normal"/>
    <w:uiPriority w:val="99"/>
    <w:qFormat/>
    <w:rsid w:val="001A1B6C"/>
    <w:pPr>
      <w:numPr>
        <w:numId w:val="36"/>
      </w:numPr>
      <w:spacing w:before="240" w:after="240"/>
      <w:jc w:val="both"/>
    </w:pPr>
    <w:rPr>
      <w:rFonts w:ascii="Arial Narrow" w:eastAsia="Times New Roman" w:hAnsi="Arial Narrow"/>
      <w:sz w:val="24"/>
      <w:szCs w:val="24"/>
      <w:lang w:eastAsia="es-ES"/>
    </w:rPr>
  </w:style>
  <w:style w:type="paragraph" w:customStyle="1" w:styleId="Invias-VietaNumerada">
    <w:name w:val="Invias-Viñeta Numerada"/>
    <w:next w:val="Normal"/>
    <w:link w:val="Invias-VietaNumeradaCar"/>
    <w:uiPriority w:val="99"/>
    <w:qFormat/>
    <w:rsid w:val="001A1B6C"/>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1A1B6C"/>
    <w:rPr>
      <w:rFonts w:ascii="Arial Narrow" w:eastAsia="Times New Roman" w:hAnsi="Arial Narrow"/>
      <w:sz w:val="24"/>
      <w:szCs w:val="24"/>
      <w:lang w:val="en-US" w:eastAsia="es-ES"/>
    </w:rPr>
  </w:style>
  <w:style w:type="paragraph" w:styleId="TtuloTDC">
    <w:name w:val="TOC Heading"/>
    <w:basedOn w:val="Ttulo1"/>
    <w:next w:val="Normal"/>
    <w:uiPriority w:val="39"/>
    <w:unhideWhenUsed/>
    <w:qFormat/>
    <w:rsid w:val="001A1B6C"/>
    <w:pPr>
      <w:numPr>
        <w:numId w:val="0"/>
      </w:numPr>
      <w:outlineLvl w:val="9"/>
    </w:pPr>
    <w:rPr>
      <w:rFonts w:asciiTheme="majorHAnsi" w:eastAsiaTheme="majorEastAsia" w:hAnsiTheme="majorHAnsi" w:cstheme="majorBidi"/>
      <w:color w:val="2F5496" w:themeColor="accent1" w:themeShade="BF"/>
      <w:lang w:eastAsia="es-CO"/>
    </w:rPr>
  </w:style>
  <w:style w:type="paragraph" w:styleId="TDC1">
    <w:name w:val="toc 1"/>
    <w:basedOn w:val="Normal"/>
    <w:next w:val="Normal"/>
    <w:autoRedefine/>
    <w:uiPriority w:val="39"/>
    <w:unhideWhenUsed/>
    <w:rsid w:val="001A1B6C"/>
    <w:pPr>
      <w:tabs>
        <w:tab w:val="right" w:leader="dot" w:pos="8828"/>
      </w:tabs>
      <w:spacing w:after="100" w:line="259" w:lineRule="auto"/>
    </w:pPr>
    <w:rPr>
      <w:rFonts w:ascii="Arial" w:eastAsiaTheme="minorHAnsi" w:hAnsi="Arial" w:cstheme="minorBidi"/>
      <w:b/>
      <w:bCs/>
      <w:noProof/>
      <w:color w:val="292929"/>
      <w:sz w:val="20"/>
      <w:lang w:eastAsia="en-US"/>
    </w:rPr>
  </w:style>
  <w:style w:type="paragraph" w:styleId="TDC2">
    <w:name w:val="toc 2"/>
    <w:basedOn w:val="Normal"/>
    <w:next w:val="Normal"/>
    <w:autoRedefine/>
    <w:uiPriority w:val="39"/>
    <w:unhideWhenUsed/>
    <w:rsid w:val="001A1B6C"/>
    <w:pPr>
      <w:tabs>
        <w:tab w:val="left" w:pos="880"/>
        <w:tab w:val="right" w:leader="dot" w:pos="8828"/>
      </w:tabs>
      <w:spacing w:after="100" w:line="259" w:lineRule="auto"/>
      <w:ind w:left="200"/>
    </w:pPr>
    <w:rPr>
      <w:rFonts w:ascii="Arial" w:eastAsiaTheme="minorHAnsi" w:hAnsi="Arial" w:cstheme="minorBidi"/>
      <w:bCs/>
      <w:noProof/>
      <w:color w:val="292929"/>
      <w:sz w:val="20"/>
      <w:lang w:eastAsia="en-US"/>
    </w:rPr>
  </w:style>
  <w:style w:type="paragraph" w:styleId="TDC3">
    <w:name w:val="toc 3"/>
    <w:basedOn w:val="Normal"/>
    <w:next w:val="Normal"/>
    <w:autoRedefine/>
    <w:uiPriority w:val="39"/>
    <w:unhideWhenUsed/>
    <w:rsid w:val="001A1B6C"/>
    <w:pPr>
      <w:spacing w:after="100" w:line="259" w:lineRule="auto"/>
      <w:ind w:left="440"/>
    </w:pPr>
    <w:rPr>
      <w:rFonts w:asciiTheme="minorHAnsi" w:eastAsiaTheme="minorEastAsia" w:hAnsiTheme="minorHAnsi" w:cs="Times New Roman"/>
      <w:color w:val="auto"/>
    </w:rPr>
  </w:style>
  <w:style w:type="character" w:customStyle="1" w:styleId="spelle">
    <w:name w:val="spelle"/>
    <w:basedOn w:val="Fuentedeprrafopredeter"/>
    <w:rsid w:val="001A1B6C"/>
  </w:style>
  <w:style w:type="paragraph" w:customStyle="1" w:styleId="Capitulo3">
    <w:name w:val="Capitulo 3"/>
    <w:basedOn w:val="Literales"/>
    <w:qFormat/>
    <w:rsid w:val="001A1B6C"/>
    <w:pPr>
      <w:numPr>
        <w:numId w:val="48"/>
      </w:numPr>
    </w:pPr>
  </w:style>
  <w:style w:type="paragraph" w:customStyle="1" w:styleId="Capitulo1">
    <w:name w:val="Capitulo 1"/>
    <w:basedOn w:val="Literales"/>
    <w:qFormat/>
    <w:rsid w:val="001A1B6C"/>
    <w:pPr>
      <w:numPr>
        <w:numId w:val="49"/>
      </w:numPr>
    </w:pPr>
  </w:style>
  <w:style w:type="paragraph" w:customStyle="1" w:styleId="Capitulo2">
    <w:name w:val="Capitulo 2"/>
    <w:basedOn w:val="Literales"/>
    <w:autoRedefine/>
    <w:qFormat/>
    <w:rsid w:val="001A1B6C"/>
    <w:pPr>
      <w:numPr>
        <w:numId w:val="50"/>
      </w:numPr>
      <w:ind w:left="708" w:hanging="708"/>
      <w:jc w:val="both"/>
    </w:pPr>
    <w:rPr>
      <w:color w:val="3B3838" w:themeColor="background2" w:themeShade="40"/>
    </w:rPr>
  </w:style>
  <w:style w:type="paragraph" w:customStyle="1" w:styleId="Captulo4">
    <w:name w:val="Capítulo 4"/>
    <w:basedOn w:val="Normal"/>
    <w:autoRedefine/>
    <w:qFormat/>
    <w:rsid w:val="001A1B6C"/>
    <w:pPr>
      <w:numPr>
        <w:numId w:val="43"/>
      </w:numPr>
      <w:spacing w:after="200"/>
      <w:ind w:left="964" w:hanging="680"/>
      <w:contextualSpacing/>
      <w:outlineLvl w:val="1"/>
    </w:pPr>
    <w:rPr>
      <w:rFonts w:ascii="Arial" w:eastAsiaTheme="minorHAnsi" w:hAnsi="Arial" w:cs="Arial"/>
      <w:b/>
      <w:bCs/>
      <w:color w:val="3B3838" w:themeColor="background2" w:themeShade="40"/>
      <w:sz w:val="20"/>
      <w:szCs w:val="20"/>
      <w:lang w:eastAsia="en-US"/>
    </w:rPr>
  </w:style>
  <w:style w:type="paragraph" w:customStyle="1" w:styleId="Captulo7">
    <w:name w:val="Capítulo 7"/>
    <w:basedOn w:val="Prrafodelista"/>
    <w:qFormat/>
    <w:rsid w:val="001A1B6C"/>
    <w:pPr>
      <w:numPr>
        <w:numId w:val="46"/>
      </w:numPr>
      <w:spacing w:after="200" w:line="276" w:lineRule="auto"/>
    </w:pPr>
    <w:rPr>
      <w:rFonts w:eastAsia="Calibri" w:cs="Arial"/>
      <w:b/>
      <w:bCs/>
      <w:color w:val="1C1C1C"/>
      <w:sz w:val="20"/>
      <w:lang w:val="es-CO" w:eastAsia="en-US"/>
    </w:rPr>
  </w:style>
  <w:style w:type="paragraph" w:customStyle="1" w:styleId="Captulo5">
    <w:name w:val="Capítulo 5"/>
    <w:basedOn w:val="Prrafodelista"/>
    <w:qFormat/>
    <w:rsid w:val="001A1B6C"/>
    <w:pPr>
      <w:numPr>
        <w:numId w:val="47"/>
      </w:numPr>
      <w:spacing w:after="200" w:line="276" w:lineRule="auto"/>
      <w:ind w:left="964" w:hanging="680"/>
    </w:pPr>
    <w:rPr>
      <w:rFonts w:eastAsia="Calibri" w:cs="Arial"/>
      <w:b/>
      <w:bCs/>
      <w:color w:val="1C1C1C"/>
      <w:sz w:val="20"/>
      <w:lang w:val="es-CO" w:eastAsia="en-US"/>
    </w:rPr>
  </w:style>
  <w:style w:type="paragraph" w:customStyle="1" w:styleId="Captulo8">
    <w:name w:val="Capítulo 8"/>
    <w:basedOn w:val="Captulo7"/>
    <w:qFormat/>
    <w:rsid w:val="001A1B6C"/>
    <w:pPr>
      <w:numPr>
        <w:numId w:val="62"/>
      </w:numPr>
    </w:pPr>
    <w:rPr>
      <w:color w:val="3B3838" w:themeColor="background2" w:themeShade="40"/>
    </w:rPr>
  </w:style>
  <w:style w:type="paragraph" w:styleId="Revisin">
    <w:name w:val="Revision"/>
    <w:hidden/>
    <w:uiPriority w:val="99"/>
    <w:semiHidden/>
    <w:rsid w:val="001A1B6C"/>
    <w:rPr>
      <w:rFonts w:ascii="Arial" w:eastAsiaTheme="minorHAnsi" w:hAnsi="Arial" w:cstheme="minorBidi"/>
      <w:color w:val="3B3838" w:themeColor="background2" w:themeShade="40"/>
      <w:szCs w:val="22"/>
      <w:lang w:eastAsia="en-US"/>
    </w:rPr>
  </w:style>
  <w:style w:type="paragraph" w:customStyle="1" w:styleId="Invias-Titulo1">
    <w:name w:val="Invias-Titulo 1"/>
    <w:next w:val="Normal"/>
    <w:autoRedefine/>
    <w:uiPriority w:val="99"/>
    <w:qFormat/>
    <w:rsid w:val="001A1B6C"/>
    <w:pPr>
      <w:keepNext/>
      <w:spacing w:before="120" w:after="240"/>
      <w:ind w:left="708"/>
      <w:jc w:val="both"/>
      <w:outlineLvl w:val="1"/>
    </w:pPr>
    <w:rPr>
      <w:rFonts w:ascii="Arial Narrow" w:eastAsia="Times New Roman" w:hAnsi="Arial Narrow" w:cs="Arial"/>
      <w:b/>
      <w:sz w:val="24"/>
      <w:szCs w:val="24"/>
    </w:rPr>
  </w:style>
  <w:style w:type="character" w:customStyle="1" w:styleId="Mencinsinresolver2">
    <w:name w:val="Mención sin resolver2"/>
    <w:basedOn w:val="Fuentedeprrafopredeter"/>
    <w:uiPriority w:val="99"/>
    <w:semiHidden/>
    <w:unhideWhenUsed/>
    <w:rsid w:val="001A1B6C"/>
    <w:rPr>
      <w:color w:val="808080"/>
      <w:shd w:val="clear" w:color="auto" w:fill="E6E6E6"/>
    </w:rPr>
  </w:style>
  <w:style w:type="character" w:styleId="Textodelmarcadordeposicin">
    <w:name w:val="Placeholder Text"/>
    <w:basedOn w:val="Fuentedeprrafopredeter"/>
    <w:uiPriority w:val="99"/>
    <w:semiHidden/>
    <w:rsid w:val="001A1B6C"/>
    <w:rPr>
      <w:color w:val="808080"/>
    </w:rPr>
  </w:style>
  <w:style w:type="character" w:customStyle="1" w:styleId="Mencinsinresolver3">
    <w:name w:val="Mención sin resolver3"/>
    <w:basedOn w:val="Fuentedeprrafopredeter"/>
    <w:uiPriority w:val="99"/>
    <w:semiHidden/>
    <w:unhideWhenUsed/>
    <w:rsid w:val="001A1B6C"/>
    <w:rPr>
      <w:color w:val="808080"/>
      <w:shd w:val="clear" w:color="auto" w:fill="E6E6E6"/>
    </w:rPr>
  </w:style>
  <w:style w:type="character" w:customStyle="1" w:styleId="Mencinsinresolver30">
    <w:name w:val="Mención sin resolver30"/>
    <w:basedOn w:val="Fuentedeprrafopredeter"/>
    <w:uiPriority w:val="99"/>
    <w:semiHidden/>
    <w:unhideWhenUsed/>
    <w:rsid w:val="001A1B6C"/>
    <w:rPr>
      <w:color w:val="808080"/>
      <w:shd w:val="clear" w:color="auto" w:fill="E6E6E6"/>
    </w:rPr>
  </w:style>
  <w:style w:type="paragraph" w:customStyle="1" w:styleId="clusulas">
    <w:name w:val="cláusulas"/>
    <w:basedOn w:val="Normal"/>
    <w:qFormat/>
    <w:rsid w:val="001A1B6C"/>
    <w:pPr>
      <w:numPr>
        <w:numId w:val="65"/>
      </w:numPr>
      <w:spacing w:before="120" w:after="120" w:line="240" w:lineRule="auto"/>
      <w:jc w:val="both"/>
    </w:pPr>
    <w:rPr>
      <w:rFonts w:asciiTheme="minorHAnsi" w:eastAsiaTheme="minorHAnsi" w:hAnsiTheme="minorHAnsi" w:cstheme="minorBidi"/>
      <w:b/>
      <w:color w:val="auto"/>
      <w:sz w:val="20"/>
      <w:lang w:eastAsia="en-US"/>
    </w:rPr>
  </w:style>
  <w:style w:type="paragraph" w:customStyle="1" w:styleId="Capitulo8">
    <w:name w:val="Capitulo 8"/>
    <w:basedOn w:val="Captulo7"/>
    <w:qFormat/>
    <w:rsid w:val="001A1B6C"/>
    <w:pPr>
      <w:numPr>
        <w:numId w:val="67"/>
      </w:numPr>
      <w:jc w:val="both"/>
    </w:pPr>
  </w:style>
  <w:style w:type="table" w:customStyle="1" w:styleId="Tablaconcuadrcula1">
    <w:name w:val="Tabla con cuadrícula1"/>
    <w:basedOn w:val="Tablanormal"/>
    <w:next w:val="Tablaconcuadrcula"/>
    <w:uiPriority w:val="59"/>
    <w:rsid w:val="001A1B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A1B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A1B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1A1B6C"/>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1A1B6C"/>
    <w:pPr>
      <w:spacing w:before="100" w:beforeAutospacing="1" w:after="100" w:afterAutospacing="1" w:line="240" w:lineRule="auto"/>
    </w:pPr>
    <w:rPr>
      <w:rFonts w:ascii="Times New Roman" w:eastAsiaTheme="minorHAnsi" w:hAnsi="Times New Roman" w:cs="Times New Roman"/>
      <w:color w:val="auto"/>
      <w:sz w:val="24"/>
      <w:szCs w:val="24"/>
    </w:rPr>
  </w:style>
  <w:style w:type="paragraph" w:customStyle="1" w:styleId="m-423956075009029384invias-titulo1">
    <w:name w:val="m_-423956075009029384invias-titulo1"/>
    <w:basedOn w:val="Normal"/>
    <w:rsid w:val="001A1B6C"/>
    <w:pPr>
      <w:spacing w:before="100" w:beforeAutospacing="1" w:after="100" w:afterAutospacing="1" w:line="240" w:lineRule="auto"/>
    </w:pPr>
    <w:rPr>
      <w:rFonts w:ascii="Times New Roman" w:eastAsiaTheme="minorHAnsi" w:hAnsi="Times New Roman" w:cs="Times New Roman"/>
      <w:color w:val="auto"/>
      <w:sz w:val="24"/>
      <w:szCs w:val="24"/>
    </w:rPr>
  </w:style>
  <w:style w:type="character" w:customStyle="1" w:styleId="Mencinsinresolver300">
    <w:name w:val="Mención sin resolver300"/>
    <w:basedOn w:val="Fuentedeprrafopredeter"/>
    <w:uiPriority w:val="99"/>
    <w:semiHidden/>
    <w:unhideWhenUsed/>
    <w:rsid w:val="001A1B6C"/>
    <w:rPr>
      <w:color w:val="808080"/>
      <w:shd w:val="clear" w:color="auto" w:fill="E6E6E6"/>
    </w:rPr>
  </w:style>
  <w:style w:type="character" w:customStyle="1" w:styleId="Mencinsinresolver3000">
    <w:name w:val="Mención sin resolver3000"/>
    <w:basedOn w:val="Fuentedeprrafopredeter"/>
    <w:uiPriority w:val="99"/>
    <w:semiHidden/>
    <w:unhideWhenUsed/>
    <w:rsid w:val="001A1B6C"/>
    <w:rPr>
      <w:color w:val="808080"/>
      <w:shd w:val="clear" w:color="auto" w:fill="E6E6E6"/>
    </w:rPr>
  </w:style>
  <w:style w:type="character" w:customStyle="1" w:styleId="Mencinsinresolver30000">
    <w:name w:val="Mención sin resolver30000"/>
    <w:basedOn w:val="Fuentedeprrafopredeter"/>
    <w:uiPriority w:val="99"/>
    <w:semiHidden/>
    <w:unhideWhenUsed/>
    <w:rsid w:val="001A1B6C"/>
    <w:rPr>
      <w:color w:val="808080"/>
      <w:shd w:val="clear" w:color="auto" w:fill="E6E6E6"/>
    </w:rPr>
  </w:style>
  <w:style w:type="paragraph" w:styleId="TDC4">
    <w:name w:val="toc 4"/>
    <w:basedOn w:val="Normal"/>
    <w:next w:val="Normal"/>
    <w:autoRedefine/>
    <w:uiPriority w:val="39"/>
    <w:unhideWhenUsed/>
    <w:rsid w:val="001A1B6C"/>
    <w:pPr>
      <w:spacing w:after="100" w:line="259" w:lineRule="auto"/>
      <w:ind w:left="660"/>
    </w:pPr>
    <w:rPr>
      <w:rFonts w:asciiTheme="minorHAnsi" w:eastAsiaTheme="minorEastAsia" w:hAnsiTheme="minorHAnsi" w:cstheme="minorBidi"/>
      <w:color w:val="auto"/>
    </w:rPr>
  </w:style>
  <w:style w:type="paragraph" w:styleId="TDC5">
    <w:name w:val="toc 5"/>
    <w:basedOn w:val="Normal"/>
    <w:next w:val="Normal"/>
    <w:autoRedefine/>
    <w:uiPriority w:val="39"/>
    <w:unhideWhenUsed/>
    <w:rsid w:val="001A1B6C"/>
    <w:pPr>
      <w:spacing w:after="100" w:line="259" w:lineRule="auto"/>
      <w:ind w:left="880"/>
    </w:pPr>
    <w:rPr>
      <w:rFonts w:asciiTheme="minorHAnsi" w:eastAsiaTheme="minorEastAsia" w:hAnsiTheme="minorHAnsi" w:cstheme="minorBidi"/>
      <w:color w:val="auto"/>
    </w:rPr>
  </w:style>
  <w:style w:type="paragraph" w:styleId="TDC6">
    <w:name w:val="toc 6"/>
    <w:basedOn w:val="Normal"/>
    <w:next w:val="Normal"/>
    <w:autoRedefine/>
    <w:uiPriority w:val="39"/>
    <w:unhideWhenUsed/>
    <w:rsid w:val="001A1B6C"/>
    <w:pPr>
      <w:spacing w:after="100" w:line="259" w:lineRule="auto"/>
      <w:ind w:left="1100"/>
    </w:pPr>
    <w:rPr>
      <w:rFonts w:asciiTheme="minorHAnsi" w:eastAsiaTheme="minorEastAsia" w:hAnsiTheme="minorHAnsi" w:cstheme="minorBidi"/>
      <w:color w:val="auto"/>
    </w:rPr>
  </w:style>
  <w:style w:type="paragraph" w:styleId="TDC7">
    <w:name w:val="toc 7"/>
    <w:basedOn w:val="Normal"/>
    <w:next w:val="Normal"/>
    <w:autoRedefine/>
    <w:uiPriority w:val="39"/>
    <w:unhideWhenUsed/>
    <w:rsid w:val="001A1B6C"/>
    <w:pPr>
      <w:spacing w:after="100" w:line="259" w:lineRule="auto"/>
      <w:ind w:left="1320"/>
    </w:pPr>
    <w:rPr>
      <w:rFonts w:asciiTheme="minorHAnsi" w:eastAsiaTheme="minorEastAsia" w:hAnsiTheme="minorHAnsi" w:cstheme="minorBidi"/>
      <w:color w:val="auto"/>
    </w:rPr>
  </w:style>
  <w:style w:type="paragraph" w:styleId="TDC8">
    <w:name w:val="toc 8"/>
    <w:basedOn w:val="Normal"/>
    <w:next w:val="Normal"/>
    <w:autoRedefine/>
    <w:uiPriority w:val="39"/>
    <w:unhideWhenUsed/>
    <w:rsid w:val="001A1B6C"/>
    <w:pPr>
      <w:spacing w:after="100" w:line="259" w:lineRule="auto"/>
      <w:ind w:left="1540"/>
    </w:pPr>
    <w:rPr>
      <w:rFonts w:asciiTheme="minorHAnsi" w:eastAsiaTheme="minorEastAsia" w:hAnsiTheme="minorHAnsi" w:cstheme="minorBidi"/>
      <w:color w:val="auto"/>
    </w:rPr>
  </w:style>
  <w:style w:type="paragraph" w:styleId="TDC9">
    <w:name w:val="toc 9"/>
    <w:basedOn w:val="Normal"/>
    <w:next w:val="Normal"/>
    <w:autoRedefine/>
    <w:uiPriority w:val="39"/>
    <w:unhideWhenUsed/>
    <w:rsid w:val="001A1B6C"/>
    <w:pPr>
      <w:spacing w:after="100" w:line="259" w:lineRule="auto"/>
      <w:ind w:left="1760"/>
    </w:pPr>
    <w:rPr>
      <w:rFonts w:asciiTheme="minorHAnsi" w:eastAsiaTheme="minorEastAsia" w:hAnsiTheme="minorHAnsi" w:cstheme="minorBidi"/>
      <w:color w:val="auto"/>
    </w:rPr>
  </w:style>
  <w:style w:type="character" w:customStyle="1" w:styleId="Mencinsinresolver4">
    <w:name w:val="Mención sin resolver4"/>
    <w:basedOn w:val="Fuentedeprrafopredeter"/>
    <w:uiPriority w:val="99"/>
    <w:semiHidden/>
    <w:unhideWhenUsed/>
    <w:rsid w:val="001A1B6C"/>
    <w:rPr>
      <w:color w:val="605E5C"/>
      <w:shd w:val="clear" w:color="auto" w:fill="E1DFDD"/>
    </w:rPr>
  </w:style>
  <w:style w:type="table" w:customStyle="1" w:styleId="Cuadrculadetablaclara1">
    <w:name w:val="Cuadrícula de tabla clara1"/>
    <w:basedOn w:val="Tablanormal"/>
    <w:next w:val="Cuadrculadetablaclara2"/>
    <w:uiPriority w:val="99"/>
    <w:rsid w:val="001A1B6C"/>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1A1B6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1A1B6C"/>
    <w:rPr>
      <w:color w:val="2B579A"/>
      <w:shd w:val="clear" w:color="auto" w:fill="E1DFDD"/>
    </w:rPr>
  </w:style>
  <w:style w:type="character" w:customStyle="1" w:styleId="Mencinsinresolver5">
    <w:name w:val="Mención sin resolver5"/>
    <w:basedOn w:val="Fuentedeprrafopredeter"/>
    <w:uiPriority w:val="99"/>
    <w:semiHidden/>
    <w:unhideWhenUsed/>
    <w:rsid w:val="001A1B6C"/>
    <w:rPr>
      <w:color w:val="605E5C"/>
      <w:shd w:val="clear" w:color="auto" w:fill="E1DFDD"/>
    </w:rPr>
  </w:style>
  <w:style w:type="table" w:customStyle="1" w:styleId="Tablaconcuadrculaclara1">
    <w:name w:val="Tabla con cuadrícula clara1"/>
    <w:basedOn w:val="Tablanormal"/>
    <w:uiPriority w:val="40"/>
    <w:rsid w:val="001A1B6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1A1B6C"/>
    <w:rPr>
      <w:color w:val="2B579A"/>
      <w:shd w:val="clear" w:color="auto" w:fill="E1DFDD"/>
    </w:rPr>
  </w:style>
  <w:style w:type="character" w:customStyle="1" w:styleId="Mencinsinresolver6">
    <w:name w:val="Mención sin resolver6"/>
    <w:basedOn w:val="Fuentedeprrafopredeter"/>
    <w:uiPriority w:val="99"/>
    <w:semiHidden/>
    <w:unhideWhenUsed/>
    <w:rsid w:val="001A1B6C"/>
    <w:rPr>
      <w:color w:val="605E5C"/>
      <w:shd w:val="clear" w:color="auto" w:fill="E1DFDD"/>
    </w:rPr>
  </w:style>
  <w:style w:type="character" w:customStyle="1" w:styleId="Mencionar3">
    <w:name w:val="Mencionar3"/>
    <w:basedOn w:val="Fuentedeprrafopredeter"/>
    <w:uiPriority w:val="99"/>
    <w:unhideWhenUsed/>
    <w:rsid w:val="001A1B6C"/>
    <w:rPr>
      <w:color w:val="2B579A"/>
      <w:shd w:val="clear" w:color="auto" w:fill="E1DFDD"/>
    </w:rPr>
  </w:style>
  <w:style w:type="table" w:customStyle="1" w:styleId="Tablaconcuadrcula10">
    <w:name w:val="Tabla con cuadrícula10"/>
    <w:basedOn w:val="Tablanormal"/>
    <w:next w:val="Tablaconcuadrcula"/>
    <w:uiPriority w:val="59"/>
    <w:rsid w:val="001A1B6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A1B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1A1B6C"/>
  </w:style>
  <w:style w:type="character" w:customStyle="1" w:styleId="normaltextrun">
    <w:name w:val="normaltextrun"/>
    <w:basedOn w:val="Fuentedeprrafopredeter"/>
    <w:rsid w:val="001A1B6C"/>
  </w:style>
  <w:style w:type="paragraph" w:styleId="Cita">
    <w:name w:val="Quote"/>
    <w:basedOn w:val="Normal"/>
    <w:next w:val="Normal"/>
    <w:link w:val="CitaCar"/>
    <w:uiPriority w:val="29"/>
    <w:qFormat/>
    <w:rsid w:val="001A1B6C"/>
    <w:pPr>
      <w:spacing w:before="160" w:after="160" w:line="278" w:lineRule="auto"/>
      <w:jc w:val="center"/>
    </w:pPr>
    <w:rPr>
      <w:rFonts w:ascii="Sitka Text" w:eastAsia="Sitka Text" w:hAnsi="Sitka Text" w:cs="Sitka Text"/>
      <w:i/>
      <w:iCs/>
      <w:color w:val="404040" w:themeColor="text1" w:themeTint="BF"/>
      <w:sz w:val="24"/>
      <w:szCs w:val="24"/>
    </w:rPr>
  </w:style>
  <w:style w:type="character" w:customStyle="1" w:styleId="CitaCar">
    <w:name w:val="Cita Car"/>
    <w:basedOn w:val="Fuentedeprrafopredeter"/>
    <w:link w:val="Cita"/>
    <w:uiPriority w:val="29"/>
    <w:rsid w:val="001A1B6C"/>
    <w:rPr>
      <w:rFonts w:ascii="Sitka Text" w:eastAsia="Sitka Text" w:hAnsi="Sitka Text" w:cs="Sitka Text"/>
      <w:i/>
      <w:iCs/>
      <w:color w:val="404040" w:themeColor="text1" w:themeTint="BF"/>
      <w:sz w:val="24"/>
      <w:szCs w:val="24"/>
    </w:rPr>
  </w:style>
  <w:style w:type="character" w:styleId="nfasisintenso">
    <w:name w:val="Intense Emphasis"/>
    <w:basedOn w:val="Fuentedeprrafopredeter"/>
    <w:uiPriority w:val="21"/>
    <w:qFormat/>
    <w:rsid w:val="001A1B6C"/>
    <w:rPr>
      <w:i/>
      <w:iCs/>
      <w:color w:val="2F5496" w:themeColor="accent1" w:themeShade="BF"/>
    </w:rPr>
  </w:style>
  <w:style w:type="paragraph" w:styleId="Citadestacada">
    <w:name w:val="Intense Quote"/>
    <w:basedOn w:val="Normal"/>
    <w:next w:val="Normal"/>
    <w:link w:val="CitadestacadaCar"/>
    <w:uiPriority w:val="30"/>
    <w:qFormat/>
    <w:rsid w:val="001A1B6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Sitka Text" w:eastAsia="Sitka Text" w:hAnsi="Sitka Text" w:cs="Sitka Text"/>
      <w:i/>
      <w:iCs/>
      <w:color w:val="2F5496" w:themeColor="accent1" w:themeShade="BF"/>
      <w:sz w:val="24"/>
      <w:szCs w:val="24"/>
    </w:rPr>
  </w:style>
  <w:style w:type="character" w:customStyle="1" w:styleId="CitadestacadaCar">
    <w:name w:val="Cita destacada Car"/>
    <w:basedOn w:val="Fuentedeprrafopredeter"/>
    <w:link w:val="Citadestacada"/>
    <w:uiPriority w:val="30"/>
    <w:rsid w:val="001A1B6C"/>
    <w:rPr>
      <w:rFonts w:ascii="Sitka Text" w:eastAsia="Sitka Text" w:hAnsi="Sitka Text" w:cs="Sitka Text"/>
      <w:i/>
      <w:iCs/>
      <w:color w:val="2F5496" w:themeColor="accent1" w:themeShade="BF"/>
      <w:sz w:val="24"/>
      <w:szCs w:val="24"/>
    </w:rPr>
  </w:style>
  <w:style w:type="character" w:styleId="Referenciaintensa">
    <w:name w:val="Intense Reference"/>
    <w:basedOn w:val="Fuentedeprrafopredeter"/>
    <w:uiPriority w:val="32"/>
    <w:qFormat/>
    <w:rsid w:val="001A1B6C"/>
    <w:rPr>
      <w:b/>
      <w:bCs/>
      <w:smallCaps/>
      <w:color w:val="2F5496" w:themeColor="accent1" w:themeShade="BF"/>
      <w:spacing w:val="5"/>
    </w:rPr>
  </w:style>
  <w:style w:type="character" w:styleId="Mencinsinresolver">
    <w:name w:val="Unresolved Mention"/>
    <w:basedOn w:val="Fuentedeprrafopredeter"/>
    <w:uiPriority w:val="99"/>
    <w:semiHidden/>
    <w:unhideWhenUsed/>
    <w:rsid w:val="001A1B6C"/>
    <w:rPr>
      <w:color w:val="605E5C"/>
      <w:shd w:val="clear" w:color="auto" w:fill="E1DFDD"/>
    </w:rPr>
  </w:style>
  <w:style w:type="paragraph" w:customStyle="1" w:styleId="centrado">
    <w:name w:val="centrado"/>
    <w:basedOn w:val="Normal"/>
    <w:rsid w:val="001A1B6C"/>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AsuntodelcomentarioCar1">
    <w:name w:val="Asunto del comentario Car1"/>
    <w:basedOn w:val="TextocomentarioCar"/>
    <w:uiPriority w:val="99"/>
    <w:semiHidden/>
    <w:rsid w:val="001A1B6C"/>
    <w:rPr>
      <w:rFonts w:ascii="Liberation Sans Narrow" w:eastAsia="Liberation Sans Narrow" w:hAnsi="Liberation Sans Narrow" w:cs="Liberation Sans Narrow"/>
      <w:b/>
      <w:bCs/>
      <w:color w:val="000000"/>
      <w:kern w:val="0"/>
      <w:sz w:val="20"/>
      <w:szCs w:val="20"/>
      <w:lang w:val="es-ES" w:eastAsia="es-CO"/>
    </w:rPr>
  </w:style>
  <w:style w:type="paragraph" w:customStyle="1" w:styleId="feature-description">
    <w:name w:val="feature-description"/>
    <w:basedOn w:val="Normal"/>
    <w:rsid w:val="001A1B6C"/>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PuestoCar">
    <w:name w:val="Puesto Car"/>
    <w:rsid w:val="001A1B6C"/>
    <w:rPr>
      <w:rFonts w:ascii="Tahoma" w:eastAsia="Times New Roman" w:hAnsi="Tahoma"/>
      <w:b/>
      <w:sz w:val="24"/>
      <w:lang w:val="es-ES" w:eastAsia="es-ES"/>
    </w:rPr>
  </w:style>
  <w:style w:type="numbering" w:customStyle="1" w:styleId="Sinlista1">
    <w:name w:val="Sin lista1"/>
    <w:next w:val="Sinlista"/>
    <w:uiPriority w:val="99"/>
    <w:semiHidden/>
    <w:unhideWhenUsed/>
    <w:rsid w:val="001A1B6C"/>
  </w:style>
  <w:style w:type="paragraph" w:customStyle="1" w:styleId="msonormal0">
    <w:name w:val="msonormal"/>
    <w:basedOn w:val="Normal"/>
    <w:rsid w:val="001A1B6C"/>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119">
    <w:name w:val="xl119"/>
    <w:basedOn w:val="Normal"/>
    <w:rsid w:val="001A1B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rPr>
  </w:style>
  <w:style w:type="paragraph" w:customStyle="1" w:styleId="xl120">
    <w:name w:val="xl120"/>
    <w:basedOn w:val="Normal"/>
    <w:rsid w:val="001A1B6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auto"/>
      <w:sz w:val="24"/>
      <w:szCs w:val="24"/>
    </w:rPr>
  </w:style>
  <w:style w:type="paragraph" w:customStyle="1" w:styleId="xl121">
    <w:name w:val="xl121"/>
    <w:basedOn w:val="Normal"/>
    <w:rsid w:val="001A1B6C"/>
    <w:pPr>
      <w:shd w:val="clear" w:color="000000" w:fill="DAF2D0"/>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rPr>
  </w:style>
  <w:style w:type="paragraph" w:customStyle="1" w:styleId="xl122">
    <w:name w:val="xl122"/>
    <w:basedOn w:val="Normal"/>
    <w:rsid w:val="001A1B6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sz w:val="72"/>
      <w:szCs w:val="72"/>
    </w:rPr>
  </w:style>
  <w:style w:type="paragraph" w:customStyle="1" w:styleId="xl123">
    <w:name w:val="xl123"/>
    <w:basedOn w:val="Normal"/>
    <w:rsid w:val="001A1B6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sz w:val="72"/>
      <w:szCs w:val="72"/>
    </w:rPr>
  </w:style>
  <w:style w:type="paragraph" w:customStyle="1" w:styleId="xl124">
    <w:name w:val="xl124"/>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sz w:val="72"/>
      <w:szCs w:val="72"/>
    </w:rPr>
  </w:style>
  <w:style w:type="paragraph" w:customStyle="1" w:styleId="xl125">
    <w:name w:val="xl125"/>
    <w:basedOn w:val="Normal"/>
    <w:rsid w:val="001A1B6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sz w:val="144"/>
      <w:szCs w:val="144"/>
    </w:rPr>
  </w:style>
  <w:style w:type="paragraph" w:customStyle="1" w:styleId="xl126">
    <w:name w:val="xl126"/>
    <w:basedOn w:val="Normal"/>
    <w:rsid w:val="001A1B6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sz w:val="144"/>
      <w:szCs w:val="144"/>
    </w:rPr>
  </w:style>
  <w:style w:type="paragraph" w:customStyle="1" w:styleId="xl127">
    <w:name w:val="xl127"/>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sz w:val="32"/>
      <w:szCs w:val="32"/>
    </w:rPr>
  </w:style>
  <w:style w:type="paragraph" w:customStyle="1" w:styleId="xl128">
    <w:name w:val="xl128"/>
    <w:basedOn w:val="Normal"/>
    <w:rsid w:val="001A1B6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sz w:val="24"/>
      <w:szCs w:val="24"/>
    </w:rPr>
  </w:style>
  <w:style w:type="paragraph" w:customStyle="1" w:styleId="xl129">
    <w:name w:val="xl129"/>
    <w:basedOn w:val="Normal"/>
    <w:rsid w:val="001A1B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sz w:val="52"/>
      <w:szCs w:val="52"/>
    </w:rPr>
  </w:style>
  <w:style w:type="paragraph" w:customStyle="1" w:styleId="xl130">
    <w:name w:val="xl130"/>
    <w:basedOn w:val="Normal"/>
    <w:rsid w:val="001A1B6C"/>
    <w:pPr>
      <w:pBdr>
        <w:left w:val="single" w:sz="4" w:space="0" w:color="auto"/>
        <w:bottom w:val="single" w:sz="4" w:space="0" w:color="auto"/>
      </w:pBdr>
      <w:shd w:val="clear" w:color="000000" w:fill="61CBF3"/>
      <w:spacing w:before="100" w:beforeAutospacing="1" w:after="100" w:afterAutospacing="1" w:line="240" w:lineRule="auto"/>
      <w:jc w:val="center"/>
    </w:pPr>
    <w:rPr>
      <w:rFonts w:ascii="Times New Roman" w:eastAsia="Times New Roman" w:hAnsi="Times New Roman" w:cs="Times New Roman"/>
      <w:b/>
      <w:bCs/>
      <w:color w:val="auto"/>
      <w:sz w:val="44"/>
      <w:szCs w:val="44"/>
    </w:rPr>
  </w:style>
  <w:style w:type="paragraph" w:customStyle="1" w:styleId="xl131">
    <w:name w:val="xl131"/>
    <w:basedOn w:val="Normal"/>
    <w:rsid w:val="001A1B6C"/>
    <w:pPr>
      <w:pBdr>
        <w:bottom w:val="single" w:sz="4" w:space="0" w:color="auto"/>
      </w:pBdr>
      <w:shd w:val="clear" w:color="000000" w:fill="61CBF3"/>
      <w:spacing w:before="100" w:beforeAutospacing="1" w:after="100" w:afterAutospacing="1" w:line="240" w:lineRule="auto"/>
      <w:jc w:val="center"/>
    </w:pPr>
    <w:rPr>
      <w:rFonts w:ascii="Times New Roman" w:eastAsia="Times New Roman" w:hAnsi="Times New Roman" w:cs="Times New Roman"/>
      <w:b/>
      <w:bCs/>
      <w:color w:val="auto"/>
      <w:sz w:val="44"/>
      <w:szCs w:val="44"/>
    </w:rPr>
  </w:style>
  <w:style w:type="paragraph" w:customStyle="1" w:styleId="xl132">
    <w:name w:val="xl132"/>
    <w:basedOn w:val="Normal"/>
    <w:rsid w:val="001A1B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auto"/>
      <w:sz w:val="144"/>
      <w:szCs w:val="144"/>
    </w:rPr>
  </w:style>
  <w:style w:type="paragraph" w:customStyle="1" w:styleId="xl133">
    <w:name w:val="xl133"/>
    <w:basedOn w:val="Normal"/>
    <w:rsid w:val="001A1B6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sz w:val="144"/>
      <w:szCs w:val="144"/>
    </w:rPr>
  </w:style>
  <w:style w:type="paragraph" w:customStyle="1" w:styleId="xl134">
    <w:name w:val="xl134"/>
    <w:basedOn w:val="Normal"/>
    <w:rsid w:val="001A1B6C"/>
    <w:pPr>
      <w:pBdr>
        <w:top w:val="single" w:sz="4" w:space="0" w:color="auto"/>
        <w:left w:val="single" w:sz="4" w:space="0" w:color="auto"/>
        <w:bottom w:val="single" w:sz="4" w:space="0" w:color="auto"/>
        <w:right w:val="single" w:sz="4" w:space="0" w:color="auto"/>
      </w:pBdr>
      <w:shd w:val="clear" w:color="000000" w:fill="B5E6A2"/>
      <w:spacing w:before="100" w:beforeAutospacing="1" w:after="100" w:afterAutospacing="1" w:line="240" w:lineRule="auto"/>
      <w:jc w:val="center"/>
    </w:pPr>
    <w:rPr>
      <w:rFonts w:ascii="Times New Roman" w:eastAsia="Times New Roman" w:hAnsi="Times New Roman" w:cs="Times New Roman"/>
      <w:b/>
      <w:bCs/>
      <w:color w:val="auto"/>
      <w:sz w:val="44"/>
      <w:szCs w:val="44"/>
    </w:rPr>
  </w:style>
  <w:style w:type="paragraph" w:customStyle="1" w:styleId="xl135">
    <w:name w:val="xl135"/>
    <w:basedOn w:val="Normal"/>
    <w:rsid w:val="001A1B6C"/>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line="240" w:lineRule="auto"/>
      <w:jc w:val="center"/>
    </w:pPr>
    <w:rPr>
      <w:rFonts w:ascii="Times New Roman" w:eastAsia="Times New Roman" w:hAnsi="Times New Roman" w:cs="Times New Roman"/>
      <w:b/>
      <w:bCs/>
      <w:color w:val="auto"/>
      <w:sz w:val="44"/>
      <w:szCs w:val="44"/>
    </w:rPr>
  </w:style>
  <w:style w:type="paragraph" w:customStyle="1" w:styleId="xl136">
    <w:name w:val="xl136"/>
    <w:basedOn w:val="Normal"/>
    <w:rsid w:val="001A1B6C"/>
    <w:pPr>
      <w:shd w:val="clear" w:color="000000" w:fill="FFFF00"/>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137">
    <w:name w:val="xl137"/>
    <w:basedOn w:val="Normal"/>
    <w:rsid w:val="001A1B6C"/>
    <w:pPr>
      <w:pBdr>
        <w:top w:val="single" w:sz="4" w:space="0" w:color="auto"/>
        <w:left w:val="single" w:sz="4" w:space="0" w:color="auto"/>
        <w:bottom w:val="single" w:sz="4" w:space="0" w:color="auto"/>
        <w:right w:val="single" w:sz="4" w:space="0" w:color="auto"/>
      </w:pBdr>
      <w:shd w:val="clear" w:color="000000" w:fill="CAEDFB"/>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rPr>
  </w:style>
  <w:style w:type="paragraph" w:customStyle="1" w:styleId="xl138">
    <w:name w:val="xl138"/>
    <w:basedOn w:val="Normal"/>
    <w:rsid w:val="001A1B6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auto"/>
      <w:sz w:val="16"/>
      <w:szCs w:val="16"/>
    </w:rPr>
  </w:style>
  <w:style w:type="paragraph" w:customStyle="1" w:styleId="xl139">
    <w:name w:val="xl139"/>
    <w:basedOn w:val="Normal"/>
    <w:rsid w:val="001A1B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140">
    <w:name w:val="xl140"/>
    <w:basedOn w:val="Normal"/>
    <w:rsid w:val="001A1B6C"/>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141">
    <w:name w:val="xl141"/>
    <w:basedOn w:val="Normal"/>
    <w:rsid w:val="001A1B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42">
    <w:name w:val="xl142"/>
    <w:basedOn w:val="Normal"/>
    <w:rsid w:val="001A1B6C"/>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43">
    <w:name w:val="xl143"/>
    <w:basedOn w:val="Normal"/>
    <w:rsid w:val="001A1B6C"/>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144">
    <w:name w:val="xl144"/>
    <w:basedOn w:val="Normal"/>
    <w:rsid w:val="001A1B6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145">
    <w:name w:val="xl145"/>
    <w:basedOn w:val="Normal"/>
    <w:rsid w:val="001A1B6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46">
    <w:name w:val="xl146"/>
    <w:basedOn w:val="Normal"/>
    <w:rsid w:val="001A1B6C"/>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47">
    <w:name w:val="xl147"/>
    <w:basedOn w:val="Normal"/>
    <w:rsid w:val="001A1B6C"/>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48">
    <w:name w:val="xl148"/>
    <w:basedOn w:val="Normal"/>
    <w:rsid w:val="001A1B6C"/>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49">
    <w:name w:val="xl149"/>
    <w:basedOn w:val="Normal"/>
    <w:rsid w:val="001A1B6C"/>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50">
    <w:name w:val="xl150"/>
    <w:basedOn w:val="Normal"/>
    <w:rsid w:val="001A1B6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51">
    <w:name w:val="xl151"/>
    <w:basedOn w:val="Normal"/>
    <w:rsid w:val="001A1B6C"/>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52">
    <w:name w:val="xl152"/>
    <w:basedOn w:val="Normal"/>
    <w:rsid w:val="001A1B6C"/>
    <w:pPr>
      <w:pBdr>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53">
    <w:name w:val="xl153"/>
    <w:basedOn w:val="Normal"/>
    <w:rsid w:val="001A1B6C"/>
    <w:pPr>
      <w:pBdr>
        <w:right w:val="single" w:sz="8"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54">
    <w:name w:val="xl154"/>
    <w:basedOn w:val="Normal"/>
    <w:rsid w:val="001A1B6C"/>
    <w:pPr>
      <w:pBdr>
        <w:right w:val="single" w:sz="8" w:space="0" w:color="auto"/>
      </w:pBdr>
      <w:shd w:val="clear" w:color="000000" w:fill="DAF2D0"/>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55">
    <w:name w:val="xl155"/>
    <w:basedOn w:val="Normal"/>
    <w:rsid w:val="001A1B6C"/>
    <w:pPr>
      <w:pBdr>
        <w:right w:val="single" w:sz="8" w:space="0" w:color="auto"/>
      </w:pBdr>
      <w:shd w:val="clear" w:color="000000" w:fill="FBE2D5"/>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56">
    <w:name w:val="xl156"/>
    <w:basedOn w:val="Normal"/>
    <w:rsid w:val="001A1B6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57">
    <w:name w:val="xl157"/>
    <w:basedOn w:val="Normal"/>
    <w:rsid w:val="001A1B6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58">
    <w:name w:val="xl158"/>
    <w:basedOn w:val="Normal"/>
    <w:rsid w:val="001A1B6C"/>
    <w:pPr>
      <w:pBdr>
        <w:top w:val="single" w:sz="8" w:space="0" w:color="auto"/>
        <w:bottom w:val="single" w:sz="8" w:space="0" w:color="auto"/>
        <w:right w:val="single" w:sz="8" w:space="0" w:color="auto"/>
      </w:pBdr>
      <w:shd w:val="clear" w:color="000000" w:fill="FBE2D5"/>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59">
    <w:name w:val="xl159"/>
    <w:basedOn w:val="Normal"/>
    <w:rsid w:val="001A1B6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60">
    <w:name w:val="xl160"/>
    <w:basedOn w:val="Normal"/>
    <w:rsid w:val="001A1B6C"/>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1">
    <w:name w:val="xl161"/>
    <w:basedOn w:val="Normal"/>
    <w:rsid w:val="001A1B6C"/>
    <w:pPr>
      <w:spacing w:before="100" w:beforeAutospacing="1" w:after="100" w:afterAutospacing="1" w:line="240" w:lineRule="auto"/>
    </w:pPr>
    <w:rPr>
      <w:rFonts w:eastAsia="Times New Roman"/>
      <w:color w:val="auto"/>
      <w:sz w:val="18"/>
      <w:szCs w:val="18"/>
    </w:rPr>
  </w:style>
  <w:style w:type="paragraph" w:customStyle="1" w:styleId="xl162">
    <w:name w:val="xl162"/>
    <w:basedOn w:val="Normal"/>
    <w:rsid w:val="001A1B6C"/>
    <w:pPr>
      <w:spacing w:before="100" w:beforeAutospacing="1" w:after="100" w:afterAutospacing="1" w:line="240" w:lineRule="auto"/>
      <w:textAlignment w:val="center"/>
    </w:pPr>
    <w:rPr>
      <w:rFonts w:eastAsia="Times New Roman"/>
      <w:color w:val="auto"/>
      <w:sz w:val="18"/>
      <w:szCs w:val="18"/>
    </w:rPr>
  </w:style>
  <w:style w:type="paragraph" w:customStyle="1" w:styleId="xl163">
    <w:name w:val="xl163"/>
    <w:basedOn w:val="Normal"/>
    <w:rsid w:val="001A1B6C"/>
    <w:pP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64">
    <w:name w:val="xl164"/>
    <w:basedOn w:val="Normal"/>
    <w:rsid w:val="001A1B6C"/>
    <w:pP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65">
    <w:name w:val="xl165"/>
    <w:basedOn w:val="Normal"/>
    <w:rsid w:val="001A1B6C"/>
    <w:pPr>
      <w:pBdr>
        <w:left w:val="single" w:sz="8" w:space="0" w:color="auto"/>
        <w:bottom w:val="single" w:sz="8" w:space="0" w:color="auto"/>
      </w:pBdr>
      <w:shd w:val="clear" w:color="000000" w:fill="61CBF3"/>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66">
    <w:name w:val="xl166"/>
    <w:basedOn w:val="Normal"/>
    <w:rsid w:val="001A1B6C"/>
    <w:pPr>
      <w:pBdr>
        <w:bottom w:val="single" w:sz="8" w:space="0" w:color="auto"/>
      </w:pBdr>
      <w:shd w:val="clear" w:color="000000" w:fill="61CBF3"/>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67">
    <w:name w:val="xl167"/>
    <w:basedOn w:val="Normal"/>
    <w:rsid w:val="001A1B6C"/>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68">
    <w:name w:val="xl168"/>
    <w:basedOn w:val="Normal"/>
    <w:rsid w:val="001A1B6C"/>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69">
    <w:name w:val="xl169"/>
    <w:basedOn w:val="Normal"/>
    <w:rsid w:val="001A1B6C"/>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70">
    <w:name w:val="xl170"/>
    <w:basedOn w:val="Normal"/>
    <w:rsid w:val="001A1B6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171">
    <w:name w:val="xl171"/>
    <w:basedOn w:val="Normal"/>
    <w:rsid w:val="001A1B6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172">
    <w:name w:val="xl172"/>
    <w:basedOn w:val="Normal"/>
    <w:rsid w:val="001A1B6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73">
    <w:name w:val="xl173"/>
    <w:basedOn w:val="Normal"/>
    <w:rsid w:val="001A1B6C"/>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74">
    <w:name w:val="xl174"/>
    <w:basedOn w:val="Normal"/>
    <w:rsid w:val="001A1B6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75">
    <w:name w:val="xl175"/>
    <w:basedOn w:val="Normal"/>
    <w:rsid w:val="001A1B6C"/>
    <w:pPr>
      <w:pBdr>
        <w:left w:val="single" w:sz="8" w:space="0" w:color="auto"/>
        <w:bottom w:val="single" w:sz="8" w:space="0" w:color="auto"/>
      </w:pBdr>
      <w:shd w:val="clear" w:color="000000" w:fill="A6C9EC"/>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76">
    <w:name w:val="xl176"/>
    <w:basedOn w:val="Normal"/>
    <w:rsid w:val="001A1B6C"/>
    <w:pPr>
      <w:pBdr>
        <w:bottom w:val="single" w:sz="8" w:space="0" w:color="auto"/>
        <w:right w:val="single" w:sz="8" w:space="0" w:color="auto"/>
      </w:pBdr>
      <w:shd w:val="clear" w:color="000000" w:fill="A6C9EC"/>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77">
    <w:name w:val="xl177"/>
    <w:basedOn w:val="Normal"/>
    <w:rsid w:val="001A1B6C"/>
    <w:pPr>
      <w:pBdr>
        <w:top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78">
    <w:name w:val="xl178"/>
    <w:basedOn w:val="Normal"/>
    <w:rsid w:val="001A1B6C"/>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79">
    <w:name w:val="xl179"/>
    <w:basedOn w:val="Normal"/>
    <w:rsid w:val="001A1B6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80">
    <w:name w:val="xl180"/>
    <w:basedOn w:val="Normal"/>
    <w:rsid w:val="001A1B6C"/>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81">
    <w:name w:val="xl181"/>
    <w:basedOn w:val="Normal"/>
    <w:rsid w:val="001A1B6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82">
    <w:name w:val="xl182"/>
    <w:basedOn w:val="Normal"/>
    <w:rsid w:val="001A1B6C"/>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83">
    <w:name w:val="xl183"/>
    <w:basedOn w:val="Normal"/>
    <w:rsid w:val="001A1B6C"/>
    <w:pPr>
      <w:pBdr>
        <w:top w:val="single" w:sz="8" w:space="0" w:color="auto"/>
        <w:left w:val="single" w:sz="8" w:space="0" w:color="auto"/>
        <w:bottom w:val="single" w:sz="8" w:space="0" w:color="auto"/>
      </w:pBdr>
      <w:shd w:val="clear" w:color="000000" w:fill="B5E6A2"/>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84">
    <w:name w:val="xl184"/>
    <w:basedOn w:val="Normal"/>
    <w:rsid w:val="001A1B6C"/>
    <w:pPr>
      <w:pBdr>
        <w:top w:val="single" w:sz="8" w:space="0" w:color="auto"/>
        <w:bottom w:val="single" w:sz="8" w:space="0" w:color="auto"/>
        <w:right w:val="single" w:sz="8" w:space="0" w:color="auto"/>
      </w:pBdr>
      <w:shd w:val="clear" w:color="000000" w:fill="B5E6A2"/>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85">
    <w:name w:val="xl185"/>
    <w:basedOn w:val="Normal"/>
    <w:rsid w:val="001A1B6C"/>
    <w:pPr>
      <w:pBdr>
        <w:top w:val="single" w:sz="8" w:space="0" w:color="auto"/>
        <w:left w:val="single" w:sz="8" w:space="0" w:color="auto"/>
        <w:bottom w:val="single" w:sz="8" w:space="0" w:color="auto"/>
      </w:pBdr>
      <w:shd w:val="clear" w:color="000000" w:fill="F7C7AC"/>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86">
    <w:name w:val="xl186"/>
    <w:basedOn w:val="Normal"/>
    <w:rsid w:val="001A1B6C"/>
    <w:pPr>
      <w:pBdr>
        <w:top w:val="single" w:sz="8" w:space="0" w:color="auto"/>
        <w:bottom w:val="single" w:sz="8" w:space="0" w:color="auto"/>
        <w:right w:val="single" w:sz="8" w:space="0" w:color="auto"/>
      </w:pBdr>
      <w:shd w:val="clear" w:color="000000" w:fill="F7C7AC"/>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table" w:styleId="Tablaconcuadrculaclara">
    <w:name w:val="Grid Table Light"/>
    <w:basedOn w:val="Tablanormal"/>
    <w:uiPriority w:val="40"/>
    <w:rsid w:val="001A1B6C"/>
    <w:rPr>
      <w:rFonts w:asciiTheme="minorHAnsi" w:eastAsia="Sitka Text" w:hAnsiTheme="minorHAnsi" w:cs="Sitka Text"/>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nt5">
    <w:name w:val="font5"/>
    <w:basedOn w:val="Normal"/>
    <w:rsid w:val="001A1B6C"/>
    <w:pPr>
      <w:spacing w:before="100" w:beforeAutospacing="1" w:after="100" w:afterAutospacing="1" w:line="240" w:lineRule="auto"/>
    </w:pPr>
    <w:rPr>
      <w:rFonts w:ascii="Aptos Narrow" w:eastAsia="Times New Roman" w:hAnsi="Aptos Narrow"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096001">
      <w:bodyDiv w:val="1"/>
      <w:marLeft w:val="0"/>
      <w:marRight w:val="0"/>
      <w:marTop w:val="0"/>
      <w:marBottom w:val="0"/>
      <w:divBdr>
        <w:top w:val="none" w:sz="0" w:space="0" w:color="auto"/>
        <w:left w:val="none" w:sz="0" w:space="0" w:color="auto"/>
        <w:bottom w:val="none" w:sz="0" w:space="0" w:color="auto"/>
        <w:right w:val="none" w:sz="0" w:space="0" w:color="auto"/>
      </w:divBdr>
    </w:div>
    <w:div w:id="338196741">
      <w:bodyDiv w:val="1"/>
      <w:marLeft w:val="0"/>
      <w:marRight w:val="0"/>
      <w:marTop w:val="0"/>
      <w:marBottom w:val="0"/>
      <w:divBdr>
        <w:top w:val="none" w:sz="0" w:space="0" w:color="auto"/>
        <w:left w:val="none" w:sz="0" w:space="0" w:color="auto"/>
        <w:bottom w:val="none" w:sz="0" w:space="0" w:color="auto"/>
        <w:right w:val="none" w:sz="0" w:space="0" w:color="auto"/>
      </w:divBdr>
    </w:div>
    <w:div w:id="601959011">
      <w:bodyDiv w:val="1"/>
      <w:marLeft w:val="0"/>
      <w:marRight w:val="0"/>
      <w:marTop w:val="0"/>
      <w:marBottom w:val="0"/>
      <w:divBdr>
        <w:top w:val="none" w:sz="0" w:space="0" w:color="auto"/>
        <w:left w:val="none" w:sz="0" w:space="0" w:color="auto"/>
        <w:bottom w:val="none" w:sz="0" w:space="0" w:color="auto"/>
        <w:right w:val="none" w:sz="0" w:space="0" w:color="auto"/>
      </w:divBdr>
    </w:div>
    <w:div w:id="637994130">
      <w:bodyDiv w:val="1"/>
      <w:marLeft w:val="0"/>
      <w:marRight w:val="0"/>
      <w:marTop w:val="0"/>
      <w:marBottom w:val="0"/>
      <w:divBdr>
        <w:top w:val="none" w:sz="0" w:space="0" w:color="auto"/>
        <w:left w:val="none" w:sz="0" w:space="0" w:color="auto"/>
        <w:bottom w:val="none" w:sz="0" w:space="0" w:color="auto"/>
        <w:right w:val="none" w:sz="0" w:space="0" w:color="auto"/>
      </w:divBdr>
    </w:div>
    <w:div w:id="670333320">
      <w:bodyDiv w:val="1"/>
      <w:marLeft w:val="0"/>
      <w:marRight w:val="0"/>
      <w:marTop w:val="0"/>
      <w:marBottom w:val="0"/>
      <w:divBdr>
        <w:top w:val="none" w:sz="0" w:space="0" w:color="auto"/>
        <w:left w:val="none" w:sz="0" w:space="0" w:color="auto"/>
        <w:bottom w:val="none" w:sz="0" w:space="0" w:color="auto"/>
        <w:right w:val="none" w:sz="0" w:space="0" w:color="auto"/>
      </w:divBdr>
    </w:div>
    <w:div w:id="687946094">
      <w:bodyDiv w:val="1"/>
      <w:marLeft w:val="0"/>
      <w:marRight w:val="0"/>
      <w:marTop w:val="0"/>
      <w:marBottom w:val="0"/>
      <w:divBdr>
        <w:top w:val="none" w:sz="0" w:space="0" w:color="auto"/>
        <w:left w:val="none" w:sz="0" w:space="0" w:color="auto"/>
        <w:bottom w:val="none" w:sz="0" w:space="0" w:color="auto"/>
        <w:right w:val="none" w:sz="0" w:space="0" w:color="auto"/>
      </w:divBdr>
    </w:div>
    <w:div w:id="689527352">
      <w:bodyDiv w:val="1"/>
      <w:marLeft w:val="0"/>
      <w:marRight w:val="0"/>
      <w:marTop w:val="0"/>
      <w:marBottom w:val="0"/>
      <w:divBdr>
        <w:top w:val="none" w:sz="0" w:space="0" w:color="auto"/>
        <w:left w:val="none" w:sz="0" w:space="0" w:color="auto"/>
        <w:bottom w:val="none" w:sz="0" w:space="0" w:color="auto"/>
        <w:right w:val="none" w:sz="0" w:space="0" w:color="auto"/>
      </w:divBdr>
    </w:div>
    <w:div w:id="702637106">
      <w:bodyDiv w:val="1"/>
      <w:marLeft w:val="0"/>
      <w:marRight w:val="0"/>
      <w:marTop w:val="0"/>
      <w:marBottom w:val="0"/>
      <w:divBdr>
        <w:top w:val="none" w:sz="0" w:space="0" w:color="auto"/>
        <w:left w:val="none" w:sz="0" w:space="0" w:color="auto"/>
        <w:bottom w:val="none" w:sz="0" w:space="0" w:color="auto"/>
        <w:right w:val="none" w:sz="0" w:space="0" w:color="auto"/>
      </w:divBdr>
    </w:div>
    <w:div w:id="748427111">
      <w:bodyDiv w:val="1"/>
      <w:marLeft w:val="0"/>
      <w:marRight w:val="0"/>
      <w:marTop w:val="0"/>
      <w:marBottom w:val="0"/>
      <w:divBdr>
        <w:top w:val="none" w:sz="0" w:space="0" w:color="auto"/>
        <w:left w:val="none" w:sz="0" w:space="0" w:color="auto"/>
        <w:bottom w:val="none" w:sz="0" w:space="0" w:color="auto"/>
        <w:right w:val="none" w:sz="0" w:space="0" w:color="auto"/>
      </w:divBdr>
    </w:div>
    <w:div w:id="778641750">
      <w:bodyDiv w:val="1"/>
      <w:marLeft w:val="0"/>
      <w:marRight w:val="0"/>
      <w:marTop w:val="0"/>
      <w:marBottom w:val="0"/>
      <w:divBdr>
        <w:top w:val="none" w:sz="0" w:space="0" w:color="auto"/>
        <w:left w:val="none" w:sz="0" w:space="0" w:color="auto"/>
        <w:bottom w:val="none" w:sz="0" w:space="0" w:color="auto"/>
        <w:right w:val="none" w:sz="0" w:space="0" w:color="auto"/>
      </w:divBdr>
    </w:div>
    <w:div w:id="919216224">
      <w:bodyDiv w:val="1"/>
      <w:marLeft w:val="0"/>
      <w:marRight w:val="0"/>
      <w:marTop w:val="0"/>
      <w:marBottom w:val="0"/>
      <w:divBdr>
        <w:top w:val="none" w:sz="0" w:space="0" w:color="auto"/>
        <w:left w:val="none" w:sz="0" w:space="0" w:color="auto"/>
        <w:bottom w:val="none" w:sz="0" w:space="0" w:color="auto"/>
        <w:right w:val="none" w:sz="0" w:space="0" w:color="auto"/>
      </w:divBdr>
    </w:div>
    <w:div w:id="929970093">
      <w:bodyDiv w:val="1"/>
      <w:marLeft w:val="0"/>
      <w:marRight w:val="0"/>
      <w:marTop w:val="0"/>
      <w:marBottom w:val="0"/>
      <w:divBdr>
        <w:top w:val="none" w:sz="0" w:space="0" w:color="auto"/>
        <w:left w:val="none" w:sz="0" w:space="0" w:color="auto"/>
        <w:bottom w:val="none" w:sz="0" w:space="0" w:color="auto"/>
        <w:right w:val="none" w:sz="0" w:space="0" w:color="auto"/>
      </w:divBdr>
    </w:div>
    <w:div w:id="956563805">
      <w:bodyDiv w:val="1"/>
      <w:marLeft w:val="0"/>
      <w:marRight w:val="0"/>
      <w:marTop w:val="0"/>
      <w:marBottom w:val="0"/>
      <w:divBdr>
        <w:top w:val="none" w:sz="0" w:space="0" w:color="auto"/>
        <w:left w:val="none" w:sz="0" w:space="0" w:color="auto"/>
        <w:bottom w:val="none" w:sz="0" w:space="0" w:color="auto"/>
        <w:right w:val="none" w:sz="0" w:space="0" w:color="auto"/>
      </w:divBdr>
    </w:div>
    <w:div w:id="1052194335">
      <w:bodyDiv w:val="1"/>
      <w:marLeft w:val="0"/>
      <w:marRight w:val="0"/>
      <w:marTop w:val="0"/>
      <w:marBottom w:val="0"/>
      <w:divBdr>
        <w:top w:val="none" w:sz="0" w:space="0" w:color="auto"/>
        <w:left w:val="none" w:sz="0" w:space="0" w:color="auto"/>
        <w:bottom w:val="none" w:sz="0" w:space="0" w:color="auto"/>
        <w:right w:val="none" w:sz="0" w:space="0" w:color="auto"/>
      </w:divBdr>
    </w:div>
    <w:div w:id="1119882233">
      <w:bodyDiv w:val="1"/>
      <w:marLeft w:val="0"/>
      <w:marRight w:val="0"/>
      <w:marTop w:val="0"/>
      <w:marBottom w:val="0"/>
      <w:divBdr>
        <w:top w:val="none" w:sz="0" w:space="0" w:color="auto"/>
        <w:left w:val="none" w:sz="0" w:space="0" w:color="auto"/>
        <w:bottom w:val="none" w:sz="0" w:space="0" w:color="auto"/>
        <w:right w:val="none" w:sz="0" w:space="0" w:color="auto"/>
      </w:divBdr>
    </w:div>
    <w:div w:id="1164203776">
      <w:bodyDiv w:val="1"/>
      <w:marLeft w:val="0"/>
      <w:marRight w:val="0"/>
      <w:marTop w:val="0"/>
      <w:marBottom w:val="0"/>
      <w:divBdr>
        <w:top w:val="none" w:sz="0" w:space="0" w:color="auto"/>
        <w:left w:val="none" w:sz="0" w:space="0" w:color="auto"/>
        <w:bottom w:val="none" w:sz="0" w:space="0" w:color="auto"/>
        <w:right w:val="none" w:sz="0" w:space="0" w:color="auto"/>
      </w:divBdr>
    </w:div>
    <w:div w:id="1324359669">
      <w:bodyDiv w:val="1"/>
      <w:marLeft w:val="0"/>
      <w:marRight w:val="0"/>
      <w:marTop w:val="0"/>
      <w:marBottom w:val="0"/>
      <w:divBdr>
        <w:top w:val="none" w:sz="0" w:space="0" w:color="auto"/>
        <w:left w:val="none" w:sz="0" w:space="0" w:color="auto"/>
        <w:bottom w:val="none" w:sz="0" w:space="0" w:color="auto"/>
        <w:right w:val="none" w:sz="0" w:space="0" w:color="auto"/>
      </w:divBdr>
    </w:div>
    <w:div w:id="1324704444">
      <w:bodyDiv w:val="1"/>
      <w:marLeft w:val="0"/>
      <w:marRight w:val="0"/>
      <w:marTop w:val="0"/>
      <w:marBottom w:val="0"/>
      <w:divBdr>
        <w:top w:val="none" w:sz="0" w:space="0" w:color="auto"/>
        <w:left w:val="none" w:sz="0" w:space="0" w:color="auto"/>
        <w:bottom w:val="none" w:sz="0" w:space="0" w:color="auto"/>
        <w:right w:val="none" w:sz="0" w:space="0" w:color="auto"/>
      </w:divBdr>
    </w:div>
    <w:div w:id="1434327655">
      <w:bodyDiv w:val="1"/>
      <w:marLeft w:val="0"/>
      <w:marRight w:val="0"/>
      <w:marTop w:val="0"/>
      <w:marBottom w:val="0"/>
      <w:divBdr>
        <w:top w:val="none" w:sz="0" w:space="0" w:color="auto"/>
        <w:left w:val="none" w:sz="0" w:space="0" w:color="auto"/>
        <w:bottom w:val="none" w:sz="0" w:space="0" w:color="auto"/>
        <w:right w:val="none" w:sz="0" w:space="0" w:color="auto"/>
      </w:divBdr>
    </w:div>
    <w:div w:id="1434745986">
      <w:bodyDiv w:val="1"/>
      <w:marLeft w:val="0"/>
      <w:marRight w:val="0"/>
      <w:marTop w:val="0"/>
      <w:marBottom w:val="0"/>
      <w:divBdr>
        <w:top w:val="none" w:sz="0" w:space="0" w:color="auto"/>
        <w:left w:val="none" w:sz="0" w:space="0" w:color="auto"/>
        <w:bottom w:val="none" w:sz="0" w:space="0" w:color="auto"/>
        <w:right w:val="none" w:sz="0" w:space="0" w:color="auto"/>
      </w:divBdr>
    </w:div>
    <w:div w:id="1443108125">
      <w:bodyDiv w:val="1"/>
      <w:marLeft w:val="0"/>
      <w:marRight w:val="0"/>
      <w:marTop w:val="0"/>
      <w:marBottom w:val="0"/>
      <w:divBdr>
        <w:top w:val="none" w:sz="0" w:space="0" w:color="auto"/>
        <w:left w:val="none" w:sz="0" w:space="0" w:color="auto"/>
        <w:bottom w:val="none" w:sz="0" w:space="0" w:color="auto"/>
        <w:right w:val="none" w:sz="0" w:space="0" w:color="auto"/>
      </w:divBdr>
    </w:div>
    <w:div w:id="1533032758">
      <w:bodyDiv w:val="1"/>
      <w:marLeft w:val="0"/>
      <w:marRight w:val="0"/>
      <w:marTop w:val="0"/>
      <w:marBottom w:val="0"/>
      <w:divBdr>
        <w:top w:val="none" w:sz="0" w:space="0" w:color="auto"/>
        <w:left w:val="none" w:sz="0" w:space="0" w:color="auto"/>
        <w:bottom w:val="none" w:sz="0" w:space="0" w:color="auto"/>
        <w:right w:val="none" w:sz="0" w:space="0" w:color="auto"/>
      </w:divBdr>
    </w:div>
    <w:div w:id="1724255465">
      <w:bodyDiv w:val="1"/>
      <w:marLeft w:val="0"/>
      <w:marRight w:val="0"/>
      <w:marTop w:val="0"/>
      <w:marBottom w:val="0"/>
      <w:divBdr>
        <w:top w:val="none" w:sz="0" w:space="0" w:color="auto"/>
        <w:left w:val="none" w:sz="0" w:space="0" w:color="auto"/>
        <w:bottom w:val="none" w:sz="0" w:space="0" w:color="auto"/>
        <w:right w:val="none" w:sz="0" w:space="0" w:color="auto"/>
      </w:divBdr>
    </w:div>
    <w:div w:id="1823227895">
      <w:bodyDiv w:val="1"/>
      <w:marLeft w:val="0"/>
      <w:marRight w:val="0"/>
      <w:marTop w:val="0"/>
      <w:marBottom w:val="0"/>
      <w:divBdr>
        <w:top w:val="none" w:sz="0" w:space="0" w:color="auto"/>
        <w:left w:val="none" w:sz="0" w:space="0" w:color="auto"/>
        <w:bottom w:val="none" w:sz="0" w:space="0" w:color="auto"/>
        <w:right w:val="none" w:sz="0" w:space="0" w:color="auto"/>
      </w:divBdr>
    </w:div>
    <w:div w:id="1824275559">
      <w:bodyDiv w:val="1"/>
      <w:marLeft w:val="0"/>
      <w:marRight w:val="0"/>
      <w:marTop w:val="0"/>
      <w:marBottom w:val="0"/>
      <w:divBdr>
        <w:top w:val="none" w:sz="0" w:space="0" w:color="auto"/>
        <w:left w:val="none" w:sz="0" w:space="0" w:color="auto"/>
        <w:bottom w:val="none" w:sz="0" w:space="0" w:color="auto"/>
        <w:right w:val="none" w:sz="0" w:space="0" w:color="auto"/>
      </w:divBdr>
    </w:div>
    <w:div w:id="1910381642">
      <w:bodyDiv w:val="1"/>
      <w:marLeft w:val="0"/>
      <w:marRight w:val="0"/>
      <w:marTop w:val="0"/>
      <w:marBottom w:val="0"/>
      <w:divBdr>
        <w:top w:val="none" w:sz="0" w:space="0" w:color="auto"/>
        <w:left w:val="none" w:sz="0" w:space="0" w:color="auto"/>
        <w:bottom w:val="none" w:sz="0" w:space="0" w:color="auto"/>
        <w:right w:val="none" w:sz="0" w:space="0" w:color="auto"/>
      </w:divBdr>
    </w:div>
    <w:div w:id="1948077716">
      <w:bodyDiv w:val="1"/>
      <w:marLeft w:val="0"/>
      <w:marRight w:val="0"/>
      <w:marTop w:val="0"/>
      <w:marBottom w:val="0"/>
      <w:divBdr>
        <w:top w:val="none" w:sz="0" w:space="0" w:color="auto"/>
        <w:left w:val="none" w:sz="0" w:space="0" w:color="auto"/>
        <w:bottom w:val="none" w:sz="0" w:space="0" w:color="auto"/>
        <w:right w:val="none" w:sz="0" w:space="0" w:color="auto"/>
      </w:divBdr>
    </w:div>
    <w:div w:id="2001034091">
      <w:bodyDiv w:val="1"/>
      <w:marLeft w:val="0"/>
      <w:marRight w:val="0"/>
      <w:marTop w:val="0"/>
      <w:marBottom w:val="0"/>
      <w:divBdr>
        <w:top w:val="none" w:sz="0" w:space="0" w:color="auto"/>
        <w:left w:val="none" w:sz="0" w:space="0" w:color="auto"/>
        <w:bottom w:val="none" w:sz="0" w:space="0" w:color="auto"/>
        <w:right w:val="none" w:sz="0" w:space="0" w:color="auto"/>
      </w:divBdr>
    </w:div>
    <w:div w:id="2030594340">
      <w:bodyDiv w:val="1"/>
      <w:marLeft w:val="0"/>
      <w:marRight w:val="0"/>
      <w:marTop w:val="0"/>
      <w:marBottom w:val="0"/>
      <w:divBdr>
        <w:top w:val="none" w:sz="0" w:space="0" w:color="auto"/>
        <w:left w:val="none" w:sz="0" w:space="0" w:color="auto"/>
        <w:bottom w:val="none" w:sz="0" w:space="0" w:color="auto"/>
        <w:right w:val="none" w:sz="0" w:space="0" w:color="auto"/>
      </w:divBdr>
    </w:div>
    <w:div w:id="2058890219">
      <w:bodyDiv w:val="1"/>
      <w:marLeft w:val="0"/>
      <w:marRight w:val="0"/>
      <w:marTop w:val="0"/>
      <w:marBottom w:val="0"/>
      <w:divBdr>
        <w:top w:val="none" w:sz="0" w:space="0" w:color="auto"/>
        <w:left w:val="none" w:sz="0" w:space="0" w:color="auto"/>
        <w:bottom w:val="none" w:sz="0" w:space="0" w:color="auto"/>
        <w:right w:val="none" w:sz="0" w:space="0" w:color="auto"/>
      </w:divBdr>
    </w:div>
    <w:div w:id="2062560840">
      <w:bodyDiv w:val="1"/>
      <w:marLeft w:val="0"/>
      <w:marRight w:val="0"/>
      <w:marTop w:val="0"/>
      <w:marBottom w:val="0"/>
      <w:divBdr>
        <w:top w:val="none" w:sz="0" w:space="0" w:color="auto"/>
        <w:left w:val="none" w:sz="0" w:space="0" w:color="auto"/>
        <w:bottom w:val="none" w:sz="0" w:space="0" w:color="auto"/>
        <w:right w:val="none" w:sz="0" w:space="0" w:color="auto"/>
      </w:divBdr>
    </w:div>
    <w:div w:id="2095738570">
      <w:bodyDiv w:val="1"/>
      <w:marLeft w:val="0"/>
      <w:marRight w:val="0"/>
      <w:marTop w:val="0"/>
      <w:marBottom w:val="0"/>
      <w:divBdr>
        <w:top w:val="none" w:sz="0" w:space="0" w:color="auto"/>
        <w:left w:val="none" w:sz="0" w:space="0" w:color="auto"/>
        <w:bottom w:val="none" w:sz="0" w:space="0" w:color="auto"/>
        <w:right w:val="none" w:sz="0" w:space="0" w:color="auto"/>
      </w:divBdr>
    </w:div>
    <w:div w:id="2098557568">
      <w:bodyDiv w:val="1"/>
      <w:marLeft w:val="0"/>
      <w:marRight w:val="0"/>
      <w:marTop w:val="0"/>
      <w:marBottom w:val="0"/>
      <w:divBdr>
        <w:top w:val="none" w:sz="0" w:space="0" w:color="auto"/>
        <w:left w:val="none" w:sz="0" w:space="0" w:color="auto"/>
        <w:bottom w:val="none" w:sz="0" w:space="0" w:color="auto"/>
        <w:right w:val="none" w:sz="0" w:space="0" w:color="auto"/>
      </w:divBdr>
    </w:div>
    <w:div w:id="211990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chart" Target="charts/chart3.xml"/><Relationship Id="rId47" Type="http://schemas.openxmlformats.org/officeDocument/2006/relationships/chart" Target="charts/chart8.xml"/><Relationship Id="rId50" Type="http://schemas.openxmlformats.org/officeDocument/2006/relationships/chart" Target="charts/chart11.xml"/><Relationship Id="rId55" Type="http://schemas.openxmlformats.org/officeDocument/2006/relationships/hyperlink" Target="javascript:%20consultaProceso('24-11-1404093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chart" Target="charts/chart1.xml"/><Relationship Id="rId45" Type="http://schemas.openxmlformats.org/officeDocument/2006/relationships/chart" Target="charts/chart6.xml"/><Relationship Id="rId53" Type="http://schemas.openxmlformats.org/officeDocument/2006/relationships/image" Target="media/image32.pn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chart" Target="charts/chart4.xml"/><Relationship Id="rId48" Type="http://schemas.openxmlformats.org/officeDocument/2006/relationships/chart" Target="charts/chart9.xml"/><Relationship Id="rId56" Type="http://schemas.openxmlformats.org/officeDocument/2006/relationships/hyperlink" Target="http://www.colombiacompra.gov.co/sites/default/files/manuales/cce_manual_acuerdos_comerciales_web.pdf" TargetMode="External"/><Relationship Id="rId8" Type="http://schemas.openxmlformats.org/officeDocument/2006/relationships/hyperlink" Target="http://www.colombiacompra.gov.co/es/Clasificacion1" TargetMode="External"/><Relationship Id="rId51" Type="http://schemas.openxmlformats.org/officeDocument/2006/relationships/chart" Target="charts/chart12.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chart" Target="charts/chart7.xml"/><Relationship Id="rId5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chart" Target="charts/chart2.xml"/><Relationship Id="rId54"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chart" Target="charts/chart10.xml"/><Relationship Id="rId57" Type="http://schemas.openxmlformats.org/officeDocument/2006/relationships/header" Target="header1.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chart" Target="charts/chart5.xml"/><Relationship Id="rId52" Type="http://schemas.openxmlformats.org/officeDocument/2006/relationships/chart" Target="charts/chart13.xm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gama-cundinamarca.gov.co" TargetMode="External"/><Relationship Id="rId1" Type="http://schemas.openxmlformats.org/officeDocument/2006/relationships/hyperlink" Target="http://www.gama-cundinamar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34.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cds\Documents\Plan%20de%20Desarrollo\Plan%20de%20Desarrollo%202024%20-%202028\Archivos%20PDD%202020%20-%202024\Poblaci&#243;n%20y%20coberturas%202018%20PEI.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cds\Documents\Plan%20de%20Desarrollo\Plan%20de%20Desarrollo%202024%20-%202028\Archivos%20PDD%202020%20-%202024\Poblaci&#243;n%20y%20coberturas%202018%20PEI.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cds\Documents\Plan%20de%20Desarrollo\Plan%20de%20Desarrollo%202024%20-%202028\Archivos%20PDD%202020%20-%202024\Poblaci&#243;n%20y%20coberturas%202018%20PEI.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cds\Documents\Plan%20de%20Desarrollo\Plan%20de%20Desarrollo%202024%20-%202028\Archivos%20PDD%202020%20-%202024\Poblaci&#243;n%20y%20coberturas%202018%20PEI.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cds\Documents\Plan%20de%20Desarrollo\Plan%20de%20Desarrollo%202024%20-%202028\Archivos%20PDD%202020%20-%202024\Poblaci&#243;n%20y%20coberturas%202018%20PEI.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cds\Documents\Plan%20de%20Desarrollo\Plan%20de%20Desarrollo%202024%20-%202028\Archivos%20PDD%202020%20-%202024\Poblaci&#243;n%20y%20coberturas%202018%20PEI.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cds\Documents\Plan%20de%20Desarrollo\Plan%20de%20Desarrollo%202024%20-%202028\Archivos%20PDD%202020%20-%202024\Poblaci&#243;n%20y%20coberturas%202018%20PEI.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C:\Users\cds\AppData\Roaming\Microsoft\Excel\Poblaci&#243;n%20y%20coberturas%202018%20PEI%20(version%201).xlsb"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C:\Users\cds\Documents\Plan%20de%20Desarrollo\Plan%20de%20Desarrollo%202024%20-%202028\Archivos%20PDD%202020%20-%202024\Poblaci&#243;n%20y%20coberturas%202018%20PEI.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Users\cds\Documents\Plan%20de%20Desarrollo\Plan%20de%20Desarrollo%202024%20-%202028\Archivos%20PDD%202020%20-%202024\Poblaci&#243;n%20y%20coberturas%202018%20PEI.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Libro3"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Libro3"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Libro3"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sz="1400"/>
              <a:t>Población con servicio de acueducto,</a:t>
            </a:r>
            <a:r>
              <a:rPr lang="es-CO" sz="1400" baseline="0"/>
              <a:t> alcantarillado y aseo</a:t>
            </a:r>
            <a:r>
              <a:rPr lang="es-CO" sz="1400"/>
              <a:t>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MX"/>
        </a:p>
      </c:txPr>
    </c:title>
    <c:autoTitleDeleted val="0"/>
    <c:plotArea>
      <c:layout/>
      <c:barChart>
        <c:barDir val="col"/>
        <c:grouping val="clustered"/>
        <c:varyColors val="0"/>
        <c:ser>
          <c:idx val="0"/>
          <c:order val="0"/>
          <c:tx>
            <c:strRef>
              <c:f>'Base N° 1-2-3'!$B$217</c:f>
              <c:strCache>
                <c:ptCount val="1"/>
                <c:pt idx="0">
                  <c:v>Acueducto</c:v>
                </c:pt>
              </c:strCache>
            </c:strRef>
          </c:tx>
          <c:spPr>
            <a:solidFill>
              <a:schemeClr val="accent1"/>
            </a:solidFill>
            <a:ln>
              <a:noFill/>
            </a:ln>
            <a:effectLst/>
          </c:spPr>
          <c:invertIfNegative val="0"/>
          <c:dLbls>
            <c:dLbl>
              <c:idx val="0"/>
              <c:tx>
                <c:rich>
                  <a:bodyPr/>
                  <a:lstStyle/>
                  <a:p>
                    <a:fld id="{21081E99-C025-44DE-89F3-6D85542BBBDD}" type="CELLRANGE">
                      <a:rPr lang="en-US"/>
                      <a:pPr/>
                      <a:t>[CELLRANGE]</a:t>
                    </a:fld>
                    <a:endParaRPr lang="en-US" baseline="0"/>
                  </a:p>
                  <a:p>
                    <a:fld id="{AB64449E-EAC5-44BD-9F49-622249EE2E1F}"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0-04EE-4BD6-8222-DDC697449857}"/>
                </c:ext>
              </c:extLst>
            </c:dLbl>
            <c:dLbl>
              <c:idx val="1"/>
              <c:tx>
                <c:rich>
                  <a:bodyPr/>
                  <a:lstStyle/>
                  <a:p>
                    <a:fld id="{CBF0FEEB-564F-4F5F-AB9E-2E87FD4F6456}" type="CELLRANGE">
                      <a:rPr lang="en-US"/>
                      <a:pPr/>
                      <a:t>[CELLRANGE]</a:t>
                    </a:fld>
                    <a:endParaRPr lang="en-US" baseline="0"/>
                  </a:p>
                  <a:p>
                    <a:fld id="{2BFC2AFE-8024-46C7-9DE4-0A47CB058C5A}"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1-04EE-4BD6-8222-DDC697449857}"/>
                </c:ext>
              </c:extLst>
            </c:dLbl>
            <c:dLbl>
              <c:idx val="2"/>
              <c:layout>
                <c:manualLayout>
                  <c:x val="0"/>
                  <c:y val="3.0541012216404866E-2"/>
                </c:manualLayout>
              </c:layout>
              <c:tx>
                <c:rich>
                  <a:bodyPr/>
                  <a:lstStyle/>
                  <a:p>
                    <a:fld id="{84C164C8-F718-4E9E-A4A9-AE11BDFD7519}" type="CELLRANGE">
                      <a:rPr lang="en-US"/>
                      <a:pPr/>
                      <a:t>[CELLRANGE]</a:t>
                    </a:fld>
                    <a:endParaRPr lang="en-US" baseline="0"/>
                  </a:p>
                  <a:p>
                    <a:fld id="{8AAA0E83-82D0-4815-9BAF-7746F14E0344}"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2-04EE-4BD6-8222-DDC697449857}"/>
                </c:ext>
              </c:extLst>
            </c:dLbl>
            <c:spPr>
              <a:noFill/>
              <a:ln>
                <a:noFill/>
              </a:ln>
              <a:effectLst/>
            </c:spPr>
            <c:txPr>
              <a:bodyPr rot="-27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'\Users\cds\Documents\Plan de Desarrollo\Plan de Desarrollo 2020 - 2024\[Coberturas 2018 - 2023.xlsx]Proyecciones actualizadas'!$A$44:$A$46</c:f>
              <c:strCache>
                <c:ptCount val="3"/>
                <c:pt idx="0">
                  <c:v>Urbana</c:v>
                </c:pt>
                <c:pt idx="1">
                  <c:v>Rural</c:v>
                </c:pt>
                <c:pt idx="2">
                  <c:v>Total</c:v>
                </c:pt>
              </c:strCache>
            </c:strRef>
          </c:cat>
          <c:val>
            <c:numRef>
              <c:f>'Base N° 1-2-3'!$B$218:$B$220</c:f>
              <c:numCache>
                <c:formatCode>_(* #,##0_);_(* \(#,##0\);_(* "-"_);_(@_)</c:formatCode>
                <c:ptCount val="3"/>
                <c:pt idx="0">
                  <c:v>2604241.4711184637</c:v>
                </c:pt>
                <c:pt idx="1">
                  <c:v>614289.03848690551</c:v>
                </c:pt>
                <c:pt idx="2">
                  <c:v>3218530.5096053691</c:v>
                </c:pt>
              </c:numCache>
            </c:numRef>
          </c:val>
          <c:extLst>
            <c:ext xmlns:c15="http://schemas.microsoft.com/office/drawing/2012/chart" uri="{02D57815-91ED-43cb-92C2-25804820EDAC}">
              <c15:datalabelsRange>
                <c15:f>'Base N° 1-2-3'!$B$196:$B$198</c15:f>
                <c15:dlblRangeCache>
                  <c:ptCount val="3"/>
                  <c:pt idx="0">
                    <c:v>99,53%</c:v>
                  </c:pt>
                  <c:pt idx="1">
                    <c:v>74,11%</c:v>
                  </c:pt>
                  <c:pt idx="2">
                    <c:v>93,42%</c:v>
                  </c:pt>
                </c15:dlblRangeCache>
              </c15:datalabelsRange>
            </c:ext>
            <c:ext xmlns:c16="http://schemas.microsoft.com/office/drawing/2014/chart" uri="{C3380CC4-5D6E-409C-BE32-E72D297353CC}">
              <c16:uniqueId val="{00000003-04EE-4BD6-8222-DDC697449857}"/>
            </c:ext>
          </c:extLst>
        </c:ser>
        <c:ser>
          <c:idx val="1"/>
          <c:order val="1"/>
          <c:tx>
            <c:strRef>
              <c:f>'Base N° 1-2-3'!$C$217</c:f>
              <c:strCache>
                <c:ptCount val="1"/>
                <c:pt idx="0">
                  <c:v>Alcantarillado</c:v>
                </c:pt>
              </c:strCache>
            </c:strRef>
          </c:tx>
          <c:spPr>
            <a:solidFill>
              <a:schemeClr val="accent2"/>
            </a:solidFill>
            <a:ln>
              <a:noFill/>
            </a:ln>
            <a:effectLst/>
          </c:spPr>
          <c:invertIfNegative val="0"/>
          <c:dLbls>
            <c:dLbl>
              <c:idx val="0"/>
              <c:tx>
                <c:rich>
                  <a:bodyPr/>
                  <a:lstStyle/>
                  <a:p>
                    <a:fld id="{FCCB25FD-7B18-4D8B-BC94-3E69087FEC13}" type="CELLRANGE">
                      <a:rPr lang="en-US"/>
                      <a:pPr/>
                      <a:t>[CELLRANGE]</a:t>
                    </a:fld>
                    <a:endParaRPr lang="en-US" baseline="0"/>
                  </a:p>
                  <a:p>
                    <a:fld id="{59A1263C-5485-45BD-930E-45167E461E2A}"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4-04EE-4BD6-8222-DDC697449857}"/>
                </c:ext>
              </c:extLst>
            </c:dLbl>
            <c:dLbl>
              <c:idx val="1"/>
              <c:layout>
                <c:manualLayout>
                  <c:x val="5.3680971870748058E-3"/>
                  <c:y val="2.4955437595808861E-2"/>
                </c:manualLayout>
              </c:layout>
              <c:tx>
                <c:rich>
                  <a:bodyPr/>
                  <a:lstStyle/>
                  <a:p>
                    <a:fld id="{2DD290BF-8BD7-45E1-B80A-ECDFC3EC033B}" type="CELLRANGE">
                      <a:rPr lang="en-US"/>
                      <a:pPr/>
                      <a:t>[CELLRANGE]</a:t>
                    </a:fld>
                    <a:endParaRPr lang="en-US" baseline="0"/>
                  </a:p>
                  <a:p>
                    <a:fld id="{90CCCACA-9ACD-4957-8ECE-0F0A1CC4908A}"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5-04EE-4BD6-8222-DDC697449857}"/>
                </c:ext>
              </c:extLst>
            </c:dLbl>
            <c:dLbl>
              <c:idx val="2"/>
              <c:layout>
                <c:manualLayout>
                  <c:x val="1.073619437414948E-2"/>
                  <c:y val="2.8074867295284977E-2"/>
                </c:manualLayout>
              </c:layout>
              <c:tx>
                <c:rich>
                  <a:bodyPr/>
                  <a:lstStyle/>
                  <a:p>
                    <a:fld id="{4433867F-08B8-4E07-A461-51C7DEEF9709}" type="CELLRANGE">
                      <a:rPr lang="en-US"/>
                      <a:pPr/>
                      <a:t>[CELLRANGE]</a:t>
                    </a:fld>
                    <a:endParaRPr lang="en-US" baseline="0"/>
                  </a:p>
                  <a:p>
                    <a:fld id="{1BFB179E-A388-41BC-BCB0-EE967E1F66F6}"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6-04EE-4BD6-8222-DDC697449857}"/>
                </c:ext>
              </c:extLst>
            </c:dLbl>
            <c:spPr>
              <a:noFill/>
              <a:ln>
                <a:noFill/>
              </a:ln>
              <a:effectLst/>
            </c:spPr>
            <c:txPr>
              <a:bodyPr rot="-27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'\Users\cds\Documents\Plan de Desarrollo\Plan de Desarrollo 2020 - 2024\[Coberturas 2018 - 2023.xlsx]Proyecciones actualizadas'!$A$44:$A$46</c:f>
              <c:strCache>
                <c:ptCount val="3"/>
                <c:pt idx="0">
                  <c:v>Urbana</c:v>
                </c:pt>
                <c:pt idx="1">
                  <c:v>Rural</c:v>
                </c:pt>
                <c:pt idx="2">
                  <c:v>Total</c:v>
                </c:pt>
              </c:strCache>
            </c:strRef>
          </c:cat>
          <c:val>
            <c:numRef>
              <c:f>'Base N° 1-2-3'!$C$218:$C$220</c:f>
              <c:numCache>
                <c:formatCode>_(* #,##0_);_(* \(#,##0\);_(* "-"_);_(@_)</c:formatCode>
                <c:ptCount val="3"/>
                <c:pt idx="0">
                  <c:v>2599911.7399928612</c:v>
                </c:pt>
                <c:pt idx="1">
                  <c:v>793908.96418415208</c:v>
                </c:pt>
                <c:pt idx="2">
                  <c:v>3393820.7041770131</c:v>
                </c:pt>
              </c:numCache>
            </c:numRef>
          </c:val>
          <c:extLst>
            <c:ext xmlns:c15="http://schemas.microsoft.com/office/drawing/2012/chart" uri="{02D57815-91ED-43cb-92C2-25804820EDAC}">
              <c15:datalabelsRange>
                <c15:f>'Base N° 1-2-3'!$C$196:$C$198</c15:f>
                <c15:dlblRangeCache>
                  <c:ptCount val="3"/>
                  <c:pt idx="0">
                    <c:v>99,37%</c:v>
                  </c:pt>
                  <c:pt idx="1">
                    <c:v>95,78%</c:v>
                  </c:pt>
                  <c:pt idx="2">
                    <c:v>98,26%</c:v>
                  </c:pt>
                </c15:dlblRangeCache>
              </c15:datalabelsRange>
            </c:ext>
            <c:ext xmlns:c16="http://schemas.microsoft.com/office/drawing/2014/chart" uri="{C3380CC4-5D6E-409C-BE32-E72D297353CC}">
              <c16:uniqueId val="{00000007-04EE-4BD6-8222-DDC697449857}"/>
            </c:ext>
          </c:extLst>
        </c:ser>
        <c:ser>
          <c:idx val="2"/>
          <c:order val="2"/>
          <c:tx>
            <c:strRef>
              <c:f>'Base N° 1-2-3'!$D$217</c:f>
              <c:strCache>
                <c:ptCount val="1"/>
                <c:pt idx="0">
                  <c:v>Aseo</c:v>
                </c:pt>
              </c:strCache>
            </c:strRef>
          </c:tx>
          <c:spPr>
            <a:solidFill>
              <a:schemeClr val="accent3"/>
            </a:solidFill>
            <a:ln>
              <a:noFill/>
            </a:ln>
            <a:effectLst/>
          </c:spPr>
          <c:invertIfNegative val="0"/>
          <c:dLbls>
            <c:dLbl>
              <c:idx val="0"/>
              <c:layout>
                <c:manualLayout>
                  <c:x val="2.2222222222222223E-2"/>
                  <c:y val="2.617801047120415E-2"/>
                </c:manualLayout>
              </c:layout>
              <c:tx>
                <c:rich>
                  <a:bodyPr/>
                  <a:lstStyle/>
                  <a:p>
                    <a:fld id="{7066F89B-3825-42B6-B512-401D0AF7FA31}" type="CELLRANGE">
                      <a:rPr lang="en-US"/>
                      <a:pPr/>
                      <a:t>[CELLRANGE]</a:t>
                    </a:fld>
                    <a:endParaRPr lang="en-US" baseline="0"/>
                  </a:p>
                  <a:p>
                    <a:fld id="{30BB2894-3AA5-4436-AD24-00A33D12BF90}"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8-04EE-4BD6-8222-DDC697449857}"/>
                </c:ext>
              </c:extLst>
            </c:dLbl>
            <c:dLbl>
              <c:idx val="1"/>
              <c:tx>
                <c:rich>
                  <a:bodyPr/>
                  <a:lstStyle/>
                  <a:p>
                    <a:fld id="{31C76B38-9051-469A-B49A-398EA0018D9D}" type="CELLRANGE">
                      <a:rPr lang="en-US"/>
                      <a:pPr/>
                      <a:t>[CELLRANGE]</a:t>
                    </a:fld>
                    <a:endParaRPr lang="en-US" baseline="0"/>
                  </a:p>
                  <a:p>
                    <a:fld id="{00BDCEE0-7105-422A-B00D-39EADC0F205B}"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9-04EE-4BD6-8222-DDC697449857}"/>
                </c:ext>
              </c:extLst>
            </c:dLbl>
            <c:dLbl>
              <c:idx val="2"/>
              <c:layout>
                <c:manualLayout>
                  <c:x val="2.7160493827160494E-2"/>
                  <c:y val="1.7452006980802792E-2"/>
                </c:manualLayout>
              </c:layout>
              <c:tx>
                <c:rich>
                  <a:bodyPr/>
                  <a:lstStyle/>
                  <a:p>
                    <a:fld id="{DFF37B58-32DC-468B-9548-773144E59632}" type="CELLRANGE">
                      <a:rPr lang="en-US"/>
                      <a:pPr/>
                      <a:t>[CELLRANGE]</a:t>
                    </a:fld>
                    <a:endParaRPr lang="en-US" baseline="0"/>
                  </a:p>
                  <a:p>
                    <a:fld id="{22B012E8-245F-44DE-BE77-0A1159C239E7}"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A-04EE-4BD6-8222-DDC697449857}"/>
                </c:ext>
              </c:extLst>
            </c:dLbl>
            <c:spPr>
              <a:noFill/>
              <a:ln>
                <a:noFill/>
              </a:ln>
              <a:effectLst/>
            </c:spPr>
            <c:txPr>
              <a:bodyPr rot="-27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val>
            <c:numRef>
              <c:f>'Base N° 1-2-3'!$D$218:$D$220</c:f>
              <c:numCache>
                <c:formatCode>_(* #,##0_);_(* \(#,##0\);_(* "-"_);_(@_)</c:formatCode>
                <c:ptCount val="3"/>
                <c:pt idx="0">
                  <c:v>2616482</c:v>
                </c:pt>
                <c:pt idx="1">
                  <c:v>369844.32789308863</c:v>
                </c:pt>
                <c:pt idx="2">
                  <c:v>2986326.3278930886</c:v>
                </c:pt>
              </c:numCache>
            </c:numRef>
          </c:val>
          <c:extLst>
            <c:ext xmlns:c15="http://schemas.microsoft.com/office/drawing/2012/chart" uri="{02D57815-91ED-43cb-92C2-25804820EDAC}">
              <c15:datalabelsRange>
                <c15:f>'Base N° 1-2-3'!$D$196:$D$198</c15:f>
                <c15:dlblRangeCache>
                  <c:ptCount val="3"/>
                  <c:pt idx="0">
                    <c:v>100,00%</c:v>
                  </c:pt>
                  <c:pt idx="1">
                    <c:v>44,62%</c:v>
                  </c:pt>
                  <c:pt idx="2">
                    <c:v>86,68%</c:v>
                  </c:pt>
                </c15:dlblRangeCache>
              </c15:datalabelsRange>
            </c:ext>
            <c:ext xmlns:c16="http://schemas.microsoft.com/office/drawing/2014/chart" uri="{C3380CC4-5D6E-409C-BE32-E72D297353CC}">
              <c16:uniqueId val="{0000000B-04EE-4BD6-8222-DDC697449857}"/>
            </c:ext>
          </c:extLst>
        </c:ser>
        <c:dLbls>
          <c:dLblPos val="outEnd"/>
          <c:showLegendKey val="0"/>
          <c:showVal val="1"/>
          <c:showCatName val="0"/>
          <c:showSerName val="0"/>
          <c:showPercent val="0"/>
          <c:showBubbleSize val="0"/>
        </c:dLbls>
        <c:gapWidth val="219"/>
        <c:overlap val="-27"/>
        <c:axId val="609664432"/>
        <c:axId val="609657776"/>
      </c:barChart>
      <c:catAx>
        <c:axId val="609664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MX"/>
          </a:p>
        </c:txPr>
        <c:crossAx val="609657776"/>
        <c:crosses val="autoZero"/>
        <c:auto val="1"/>
        <c:lblAlgn val="ctr"/>
        <c:lblOffset val="100"/>
        <c:noMultiLvlLbl val="0"/>
      </c:catAx>
      <c:valAx>
        <c:axId val="609657776"/>
        <c:scaling>
          <c:orientation val="minMax"/>
        </c:scaling>
        <c:delete val="1"/>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crossAx val="609664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MX"/>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Acueducto!$B$1</c:f>
              <c:strCache>
                <c:ptCount val="1"/>
                <c:pt idx="0">
                  <c:v>Total</c:v>
                </c:pt>
              </c:strCache>
            </c:strRef>
          </c:tx>
          <c:spPr>
            <a:solidFill>
              <a:schemeClr val="accent1"/>
            </a:solidFill>
            <a:ln>
              <a:noFill/>
            </a:ln>
            <a:effectLst/>
          </c:spPr>
          <c:invertIfNegative val="0"/>
          <c:dLbls>
            <c:spPr>
              <a:noFill/>
              <a:ln>
                <a:noFill/>
              </a:ln>
              <a:effectLst/>
            </c:spPr>
            <c:txPr>
              <a:bodyPr rot="-27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Acueducto!$A$2:$A$18</c:f>
              <c:strCache>
                <c:ptCount val="16"/>
                <c:pt idx="0">
                  <c:v>Sabana Occidente</c:v>
                </c:pt>
                <c:pt idx="1">
                  <c:v>Sabana Centro</c:v>
                </c:pt>
                <c:pt idx="2">
                  <c:v>Soacha</c:v>
                </c:pt>
                <c:pt idx="3">
                  <c:v>Alto Magdalena</c:v>
                </c:pt>
                <c:pt idx="4">
                  <c:v>Cundinamarca</c:v>
                </c:pt>
                <c:pt idx="5">
                  <c:v>Sumapaz</c:v>
                </c:pt>
                <c:pt idx="6">
                  <c:v>Ubaté</c:v>
                </c:pt>
                <c:pt idx="7">
                  <c:v>Tequendama</c:v>
                </c:pt>
                <c:pt idx="8">
                  <c:v>Almeidas</c:v>
                </c:pt>
                <c:pt idx="9">
                  <c:v>Guavio</c:v>
                </c:pt>
                <c:pt idx="10">
                  <c:v>Gualivá</c:v>
                </c:pt>
                <c:pt idx="11">
                  <c:v>Bajo Magdalena</c:v>
                </c:pt>
                <c:pt idx="12">
                  <c:v>Magdalena Centro</c:v>
                </c:pt>
                <c:pt idx="13">
                  <c:v>Medina</c:v>
                </c:pt>
                <c:pt idx="14">
                  <c:v>Oriente</c:v>
                </c:pt>
                <c:pt idx="15">
                  <c:v>Rionegro</c:v>
                </c:pt>
              </c:strCache>
            </c:strRef>
          </c:cat>
          <c:val>
            <c:numRef>
              <c:f>Acueducto!$B$2:$B$18</c:f>
              <c:numCache>
                <c:formatCode>0.0%</c:formatCode>
                <c:ptCount val="17"/>
                <c:pt idx="0">
                  <c:v>0.99507828065915249</c:v>
                </c:pt>
                <c:pt idx="1">
                  <c:v>0.99393728628673228</c:v>
                </c:pt>
                <c:pt idx="2">
                  <c:v>0.9889218660912088</c:v>
                </c:pt>
                <c:pt idx="3">
                  <c:v>0.97103680432886663</c:v>
                </c:pt>
                <c:pt idx="4">
                  <c:v>0.93417272427417486</c:v>
                </c:pt>
                <c:pt idx="5">
                  <c:v>0.92543937962915657</c:v>
                </c:pt>
                <c:pt idx="6">
                  <c:v>0.91425003701241681</c:v>
                </c:pt>
                <c:pt idx="7">
                  <c:v>0.90204747451791667</c:v>
                </c:pt>
                <c:pt idx="8">
                  <c:v>0.88103934054110411</c:v>
                </c:pt>
                <c:pt idx="9">
                  <c:v>0.76551897060069796</c:v>
                </c:pt>
                <c:pt idx="10">
                  <c:v>0.76443013854813902</c:v>
                </c:pt>
                <c:pt idx="11">
                  <c:v>0.73934935755787656</c:v>
                </c:pt>
                <c:pt idx="12">
                  <c:v>0.72548624906143921</c:v>
                </c:pt>
                <c:pt idx="13">
                  <c:v>0.69770363109499323</c:v>
                </c:pt>
                <c:pt idx="14">
                  <c:v>0.69306714291283789</c:v>
                </c:pt>
                <c:pt idx="15">
                  <c:v>0.56961777457760943</c:v>
                </c:pt>
              </c:numCache>
            </c:numRef>
          </c:val>
          <c:extLst>
            <c:ext xmlns:c16="http://schemas.microsoft.com/office/drawing/2014/chart" uri="{C3380CC4-5D6E-409C-BE32-E72D297353CC}">
              <c16:uniqueId val="{00000000-18A4-40D7-97A9-052BA7374836}"/>
            </c:ext>
          </c:extLst>
        </c:ser>
        <c:dLbls>
          <c:dLblPos val="outEnd"/>
          <c:showLegendKey val="0"/>
          <c:showVal val="1"/>
          <c:showCatName val="0"/>
          <c:showSerName val="0"/>
          <c:showPercent val="0"/>
          <c:showBubbleSize val="0"/>
        </c:dLbls>
        <c:gapWidth val="219"/>
        <c:overlap val="-27"/>
        <c:axId val="991281248"/>
        <c:axId val="1766511312"/>
      </c:barChart>
      <c:catAx>
        <c:axId val="9912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766511312"/>
        <c:crosses val="autoZero"/>
        <c:auto val="1"/>
        <c:lblAlgn val="ctr"/>
        <c:lblOffset val="100"/>
        <c:noMultiLvlLbl val="0"/>
      </c:catAx>
      <c:valAx>
        <c:axId val="1766511312"/>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991281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'Base N° 1-2-3'!$K$153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'Base N° 1-2-3'!$J$154:$J$159</c:f>
              <c:numCache>
                <c:formatCode>General</c:formatCode>
                <c:ptCount val="6"/>
                <c:pt idx="0">
                  <c:v>1</c:v>
                </c:pt>
                <c:pt idx="1">
                  <c:v>2</c:v>
                </c:pt>
                <c:pt idx="2">
                  <c:v>3</c:v>
                </c:pt>
                <c:pt idx="3">
                  <c:v>4</c:v>
                </c:pt>
                <c:pt idx="4">
                  <c:v>5</c:v>
                </c:pt>
                <c:pt idx="5">
                  <c:v>6</c:v>
                </c:pt>
              </c:numCache>
            </c:numRef>
          </c:cat>
          <c:val>
            <c:numRef>
              <c:f>'Base N° 1-2-3'!$K$154:$K$159</c:f>
              <c:numCache>
                <c:formatCode>0.00%</c:formatCode>
                <c:ptCount val="6"/>
                <c:pt idx="0">
                  <c:v>0.99167449514593253</c:v>
                </c:pt>
                <c:pt idx="1">
                  <c:v>0.99701544694401467</c:v>
                </c:pt>
                <c:pt idx="2">
                  <c:v>0.9880398917926918</c:v>
                </c:pt>
                <c:pt idx="3">
                  <c:v>0.93713101573188651</c:v>
                </c:pt>
                <c:pt idx="4">
                  <c:v>0.98759781271548253</c:v>
                </c:pt>
                <c:pt idx="5">
                  <c:v>0.80119789061483682</c:v>
                </c:pt>
              </c:numCache>
            </c:numRef>
          </c:val>
          <c:extLst>
            <c:ext xmlns:c16="http://schemas.microsoft.com/office/drawing/2014/chart" uri="{C3380CC4-5D6E-409C-BE32-E72D297353CC}">
              <c16:uniqueId val="{00000000-1FBE-4E76-8204-8C102E74B94D}"/>
            </c:ext>
          </c:extLst>
        </c:ser>
        <c:dLbls>
          <c:dLblPos val="outEnd"/>
          <c:showLegendKey val="0"/>
          <c:showVal val="1"/>
          <c:showCatName val="0"/>
          <c:showSerName val="0"/>
          <c:showPercent val="0"/>
          <c:showBubbleSize val="0"/>
        </c:dLbls>
        <c:gapWidth val="219"/>
        <c:overlap val="-27"/>
        <c:axId val="1245100207"/>
        <c:axId val="1580943407"/>
      </c:barChart>
      <c:catAx>
        <c:axId val="1245100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MX"/>
          </a:p>
        </c:txPr>
        <c:crossAx val="1580943407"/>
        <c:crosses val="autoZero"/>
        <c:auto val="1"/>
        <c:lblAlgn val="ctr"/>
        <c:lblOffset val="100"/>
        <c:noMultiLvlLbl val="0"/>
      </c:catAx>
      <c:valAx>
        <c:axId val="1580943407"/>
        <c:scaling>
          <c:orientation val="minMax"/>
          <c:max val="1"/>
        </c:scaling>
        <c:delete val="1"/>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crossAx val="12451002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'Base N° 1-2-3'!$S$199:$S$203</c:f>
              <c:strCache>
                <c:ptCount val="5"/>
                <c:pt idx="0">
                  <c:v>Sin riesgo</c:v>
                </c:pt>
                <c:pt idx="1">
                  <c:v>Bajo</c:v>
                </c:pt>
                <c:pt idx="2">
                  <c:v>Medio</c:v>
                </c:pt>
                <c:pt idx="3">
                  <c:v>Alto</c:v>
                </c:pt>
                <c:pt idx="4">
                  <c:v>Inviable</c:v>
                </c:pt>
              </c:strCache>
            </c:strRef>
          </c:tx>
          <c:spPr>
            <a:solidFill>
              <a:schemeClr val="accent1"/>
            </a:solidFill>
            <a:ln>
              <a:noFill/>
            </a:ln>
            <a:effectLst/>
          </c:spPr>
          <c:invertIfNegative val="0"/>
          <c:dLbls>
            <c:dLbl>
              <c:idx val="0"/>
              <c:tx>
                <c:rich>
                  <a:bodyPr/>
                  <a:lstStyle/>
                  <a:p>
                    <a:fld id="{7C9FE983-5FFE-4275-BD95-5F3C8F596A15}" type="CELLRANGE">
                      <a:rPr lang="en-US" baseline="0"/>
                      <a:pPr/>
                      <a:t>[CELLRANGE]</a:t>
                    </a:fld>
                    <a:r>
                      <a:rPr lang="en-US" baseline="0"/>
                      <a:t>; </a:t>
                    </a:r>
                    <a:fld id="{0FD06FBD-3AC0-4DBF-B304-BE1C5AE533B8}" type="VALUE">
                      <a:rPr lang="en-US" baseline="0"/>
                      <a:pPr/>
                      <a:t>[VALOR]</a:t>
                    </a:fld>
                    <a:endParaRPr lang="en-US" baseline="0"/>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BA8E-4351-B6B8-74436F5899A6}"/>
                </c:ext>
              </c:extLst>
            </c:dLbl>
            <c:dLbl>
              <c:idx val="1"/>
              <c:tx>
                <c:rich>
                  <a:bodyPr/>
                  <a:lstStyle/>
                  <a:p>
                    <a:fld id="{CAD919E9-6463-421B-B56E-9D94547CA560}" type="CELLRANGE">
                      <a:rPr lang="es-ES"/>
                      <a:pPr/>
                      <a:t>[CELLRANGE]</a:t>
                    </a:fld>
                    <a:r>
                      <a:rPr lang="es-ES" baseline="0"/>
                      <a:t>; </a:t>
                    </a:r>
                    <a:fld id="{82C9677D-81C5-4738-B109-08A7DA2F1AD0}" type="VALUE">
                      <a:rPr lang="es-ES" baseline="0"/>
                      <a:pPr/>
                      <a:t>[VALOR]</a:t>
                    </a:fld>
                    <a:endParaRPr lang="es-ES"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BA8E-4351-B6B8-74436F5899A6}"/>
                </c:ext>
              </c:extLst>
            </c:dLbl>
            <c:dLbl>
              <c:idx val="2"/>
              <c:tx>
                <c:rich>
                  <a:bodyPr/>
                  <a:lstStyle/>
                  <a:p>
                    <a:fld id="{08091F2A-0445-4C1C-AEA8-EE389043686F}" type="CELLRANGE">
                      <a:rPr lang="es-ES"/>
                      <a:pPr/>
                      <a:t>[CELLRANGE]</a:t>
                    </a:fld>
                    <a:r>
                      <a:rPr lang="es-ES" baseline="0"/>
                      <a:t>; </a:t>
                    </a:r>
                    <a:fld id="{416645A1-74E1-40A4-BB61-6EC7C107DC03}" type="VALUE">
                      <a:rPr lang="es-ES" baseline="0"/>
                      <a:pPr/>
                      <a:t>[VALOR]</a:t>
                    </a:fld>
                    <a:endParaRPr lang="es-ES"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BA8E-4351-B6B8-74436F5899A6}"/>
                </c:ext>
              </c:extLst>
            </c:dLbl>
            <c:dLbl>
              <c:idx val="3"/>
              <c:tx>
                <c:rich>
                  <a:bodyPr/>
                  <a:lstStyle/>
                  <a:p>
                    <a:fld id="{7D1742BE-9890-45A4-91FE-3F90EFFF0B58}" type="CELLRANGE">
                      <a:rPr lang="es-ES"/>
                      <a:pPr/>
                      <a:t>[CELLRANGE]</a:t>
                    </a:fld>
                    <a:r>
                      <a:rPr lang="es-ES" baseline="0"/>
                      <a:t>; </a:t>
                    </a:r>
                    <a:fld id="{18787867-83F1-45D4-8CC5-DF6A809A3F5B}" type="VALUE">
                      <a:rPr lang="es-ES" baseline="0"/>
                      <a:pPr/>
                      <a:t>[VALOR]</a:t>
                    </a:fld>
                    <a:endParaRPr lang="es-ES"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BA8E-4351-B6B8-74436F5899A6}"/>
                </c:ext>
              </c:extLst>
            </c:dLbl>
            <c:dLbl>
              <c:idx val="4"/>
              <c:tx>
                <c:rich>
                  <a:bodyPr/>
                  <a:lstStyle/>
                  <a:p>
                    <a:fld id="{3C0EEF27-B0E7-49E1-9F13-1B0EE6F982A0}" type="CELLRANGE">
                      <a:rPr lang="es-ES"/>
                      <a:pPr/>
                      <a:t>[CELLRANGE]</a:t>
                    </a:fld>
                    <a:r>
                      <a:rPr lang="es-ES" baseline="0"/>
                      <a:t>; </a:t>
                    </a:r>
                    <a:fld id="{D3C75F5C-03E4-46D1-B808-90E677FCC69D}" type="VALUE">
                      <a:rPr lang="es-ES" baseline="0"/>
                      <a:pPr/>
                      <a:t>[VALOR]</a:t>
                    </a:fld>
                    <a:endParaRPr lang="es-ES"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BA8E-4351-B6B8-74436F5899A6}"/>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'Base N° 1-2-3'!$S$199:$S$203</c:f>
              <c:strCache>
                <c:ptCount val="5"/>
                <c:pt idx="0">
                  <c:v>Sin riesgo</c:v>
                </c:pt>
                <c:pt idx="1">
                  <c:v>Bajo</c:v>
                </c:pt>
                <c:pt idx="2">
                  <c:v>Medio</c:v>
                </c:pt>
                <c:pt idx="3">
                  <c:v>Alto</c:v>
                </c:pt>
                <c:pt idx="4">
                  <c:v>Inviable</c:v>
                </c:pt>
              </c:strCache>
            </c:strRef>
          </c:cat>
          <c:val>
            <c:numRef>
              <c:f>'Base N° 1-2-3'!$X$199:$X$203</c:f>
              <c:numCache>
                <c:formatCode>#,##0</c:formatCode>
                <c:ptCount val="5"/>
                <c:pt idx="0">
                  <c:v>2434110</c:v>
                </c:pt>
                <c:pt idx="1">
                  <c:v>143504</c:v>
                </c:pt>
                <c:pt idx="2">
                  <c:v>38868</c:v>
                </c:pt>
                <c:pt idx="3">
                  <c:v>0</c:v>
                </c:pt>
                <c:pt idx="4">
                  <c:v>0</c:v>
                </c:pt>
              </c:numCache>
            </c:numRef>
          </c:val>
          <c:extLst>
            <c:ext xmlns:c15="http://schemas.microsoft.com/office/drawing/2012/chart" uri="{02D57815-91ED-43cb-92C2-25804820EDAC}">
              <c15:datalabelsRange>
                <c15:f>'Base N° 1-2-3'!$Y$199:$Y$203</c15:f>
                <c15:dlblRangeCache>
                  <c:ptCount val="5"/>
                  <c:pt idx="0">
                    <c:v>93,0%</c:v>
                  </c:pt>
                  <c:pt idx="1">
                    <c:v>5,5%</c:v>
                  </c:pt>
                  <c:pt idx="2">
                    <c:v>1,5%</c:v>
                  </c:pt>
                  <c:pt idx="3">
                    <c:v>0,0%</c:v>
                  </c:pt>
                  <c:pt idx="4">
                    <c:v>0,0%</c:v>
                  </c:pt>
                </c15:dlblRangeCache>
              </c15:datalabelsRange>
            </c:ext>
            <c:ext xmlns:c16="http://schemas.microsoft.com/office/drawing/2014/chart" uri="{C3380CC4-5D6E-409C-BE32-E72D297353CC}">
              <c16:uniqueId val="{00000005-BA8E-4351-B6B8-74436F5899A6}"/>
            </c:ext>
          </c:extLst>
        </c:ser>
        <c:dLbls>
          <c:dLblPos val="outEnd"/>
          <c:showLegendKey val="0"/>
          <c:showVal val="1"/>
          <c:showCatName val="0"/>
          <c:showSerName val="0"/>
          <c:showPercent val="0"/>
          <c:showBubbleSize val="0"/>
        </c:dLbls>
        <c:gapWidth val="182"/>
        <c:axId val="32907887"/>
        <c:axId val="2067236767"/>
      </c:barChart>
      <c:catAx>
        <c:axId val="32907887"/>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MX"/>
          </a:p>
        </c:txPr>
        <c:crossAx val="2067236767"/>
        <c:crosses val="autoZero"/>
        <c:auto val="1"/>
        <c:lblAlgn val="ctr"/>
        <c:lblOffset val="100"/>
        <c:noMultiLvlLbl val="0"/>
      </c:catAx>
      <c:valAx>
        <c:axId val="2067236767"/>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crossAx val="329078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'Base N° 1-2-3'!$S$199:$S$203</c:f>
              <c:strCache>
                <c:ptCount val="5"/>
                <c:pt idx="0">
                  <c:v>Sin riesgo</c:v>
                </c:pt>
                <c:pt idx="1">
                  <c:v>Bajo</c:v>
                </c:pt>
                <c:pt idx="2">
                  <c:v>Medio</c:v>
                </c:pt>
                <c:pt idx="3">
                  <c:v>Alto</c:v>
                </c:pt>
                <c:pt idx="4">
                  <c:v>Inviable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'Base N° 1-2-3'!$S$199:$S$203</c:f>
              <c:strCache>
                <c:ptCount val="5"/>
                <c:pt idx="0">
                  <c:v>Sin riesgo</c:v>
                </c:pt>
                <c:pt idx="1">
                  <c:v>Bajo</c:v>
                </c:pt>
                <c:pt idx="2">
                  <c:v>Medio</c:v>
                </c:pt>
                <c:pt idx="3">
                  <c:v>Alto</c:v>
                </c:pt>
                <c:pt idx="4">
                  <c:v>Inviable</c:v>
                </c:pt>
              </c:strCache>
            </c:strRef>
          </c:cat>
          <c:val>
            <c:numRef>
              <c:f>'Base N° 1-2-3'!$V$199:$V$203</c:f>
              <c:numCache>
                <c:formatCode>General</c:formatCode>
                <c:ptCount val="5"/>
                <c:pt idx="0">
                  <c:v>75</c:v>
                </c:pt>
                <c:pt idx="1">
                  <c:v>32</c:v>
                </c:pt>
                <c:pt idx="2">
                  <c:v>9</c:v>
                </c:pt>
                <c:pt idx="3">
                  <c:v>0</c:v>
                </c:pt>
                <c:pt idx="4">
                  <c:v>0</c:v>
                </c:pt>
              </c:numCache>
            </c:numRef>
          </c:val>
          <c:extLst>
            <c:ext xmlns:c16="http://schemas.microsoft.com/office/drawing/2014/chart" uri="{C3380CC4-5D6E-409C-BE32-E72D297353CC}">
              <c16:uniqueId val="{00000000-2B89-4758-AB4D-7D1826DC0AE7}"/>
            </c:ext>
          </c:extLst>
        </c:ser>
        <c:dLbls>
          <c:dLblPos val="outEnd"/>
          <c:showLegendKey val="0"/>
          <c:showVal val="1"/>
          <c:showCatName val="0"/>
          <c:showSerName val="0"/>
          <c:showPercent val="0"/>
          <c:showBubbleSize val="0"/>
        </c:dLbls>
        <c:gapWidth val="219"/>
        <c:overlap val="-27"/>
        <c:axId val="1472883983"/>
        <c:axId val="2067238431"/>
      </c:barChart>
      <c:catAx>
        <c:axId val="1472883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MX"/>
          </a:p>
        </c:txPr>
        <c:crossAx val="2067238431"/>
        <c:crosses val="autoZero"/>
        <c:auto val="1"/>
        <c:lblAlgn val="ctr"/>
        <c:lblOffset val="100"/>
        <c:noMultiLvlLbl val="0"/>
      </c:catAx>
      <c:valAx>
        <c:axId val="2067238431"/>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4728839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IRCA!$G$1</c:f>
              <c:strCache>
                <c:ptCount val="1"/>
                <c:pt idx="0">
                  <c:v>Urbana</c:v>
                </c:pt>
              </c:strCache>
            </c:strRef>
          </c:tx>
          <c:spPr>
            <a:solidFill>
              <a:schemeClr val="accent1"/>
            </a:solidFill>
            <a:ln>
              <a:noFill/>
            </a:ln>
            <a:effectLst/>
          </c:spPr>
          <c:invertIfNegative val="0"/>
          <c:dLbls>
            <c:spPr>
              <a:noFill/>
              <a:ln>
                <a:noFill/>
              </a:ln>
              <a:effectLst/>
            </c:spPr>
            <c:txPr>
              <a:bodyPr rot="-27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IRCA!$F$2:$F$16</c:f>
              <c:strCache>
                <c:ptCount val="15"/>
                <c:pt idx="0">
                  <c:v>Tequendama</c:v>
                </c:pt>
                <c:pt idx="1">
                  <c:v>Magdalena Centro</c:v>
                </c:pt>
                <c:pt idx="2">
                  <c:v>Medina</c:v>
                </c:pt>
                <c:pt idx="3">
                  <c:v>Rionegro</c:v>
                </c:pt>
                <c:pt idx="4">
                  <c:v>Bajo Magdalena</c:v>
                </c:pt>
                <c:pt idx="5">
                  <c:v>Ubaté</c:v>
                </c:pt>
                <c:pt idx="6">
                  <c:v>Guavio</c:v>
                </c:pt>
                <c:pt idx="7">
                  <c:v>Oriente</c:v>
                </c:pt>
                <c:pt idx="8">
                  <c:v>Almeidas</c:v>
                </c:pt>
                <c:pt idx="9">
                  <c:v>Gualivá</c:v>
                </c:pt>
                <c:pt idx="10">
                  <c:v>Sabana Centro</c:v>
                </c:pt>
                <c:pt idx="11">
                  <c:v>Sumapaz</c:v>
                </c:pt>
                <c:pt idx="12">
                  <c:v>Alto Magdalena</c:v>
                </c:pt>
                <c:pt idx="13">
                  <c:v>Sabana Occidente</c:v>
                </c:pt>
                <c:pt idx="14">
                  <c:v>Soacha</c:v>
                </c:pt>
              </c:strCache>
            </c:strRef>
          </c:cat>
          <c:val>
            <c:numRef>
              <c:f>IRCA!$G$2:$G$16</c:f>
              <c:numCache>
                <c:formatCode>0.0%</c:formatCode>
                <c:ptCount val="15"/>
                <c:pt idx="0">
                  <c:v>0.81662471347611487</c:v>
                </c:pt>
                <c:pt idx="1">
                  <c:v>0.540078499781945</c:v>
                </c:pt>
                <c:pt idx="2">
                  <c:v>0.53526326015154457</c:v>
                </c:pt>
                <c:pt idx="3">
                  <c:v>0.40951990151826012</c:v>
                </c:pt>
                <c:pt idx="4">
                  <c:v>0.37296556910350753</c:v>
                </c:pt>
                <c:pt idx="5">
                  <c:v>0.31840101188437109</c:v>
                </c:pt>
                <c:pt idx="6">
                  <c:v>0.23965629287313162</c:v>
                </c:pt>
                <c:pt idx="7">
                  <c:v>0.19937895616863732</c:v>
                </c:pt>
                <c:pt idx="8">
                  <c:v>0.10917081068578693</c:v>
                </c:pt>
                <c:pt idx="9">
                  <c:v>6.7886566646431334E-2</c:v>
                </c:pt>
                <c:pt idx="10">
                  <c:v>5.0494675628729002E-2</c:v>
                </c:pt>
                <c:pt idx="11">
                  <c:v>4.1428756630010222E-2</c:v>
                </c:pt>
                <c:pt idx="12">
                  <c:v>1.2975773041701943E-2</c:v>
                </c:pt>
                <c:pt idx="13">
                  <c:v>3.1337094691047396E-3</c:v>
                </c:pt>
                <c:pt idx="14">
                  <c:v>0</c:v>
                </c:pt>
              </c:numCache>
            </c:numRef>
          </c:val>
          <c:extLst>
            <c:ext xmlns:c16="http://schemas.microsoft.com/office/drawing/2014/chart" uri="{C3380CC4-5D6E-409C-BE32-E72D297353CC}">
              <c16:uniqueId val="{00000000-F49D-4A1B-86B4-15CB7624A605}"/>
            </c:ext>
          </c:extLst>
        </c:ser>
        <c:dLbls>
          <c:showLegendKey val="0"/>
          <c:showVal val="1"/>
          <c:showCatName val="0"/>
          <c:showSerName val="0"/>
          <c:showPercent val="0"/>
          <c:showBubbleSize val="0"/>
        </c:dLbls>
        <c:gapWidth val="219"/>
        <c:overlap val="-27"/>
        <c:axId val="1943455024"/>
        <c:axId val="1473207680"/>
      </c:barChart>
      <c:catAx>
        <c:axId val="194345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473207680"/>
        <c:crosses val="autoZero"/>
        <c:auto val="1"/>
        <c:lblAlgn val="ctr"/>
        <c:lblOffset val="100"/>
        <c:noMultiLvlLbl val="0"/>
      </c:catAx>
      <c:valAx>
        <c:axId val="1473207680"/>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943455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rot="0"/>
    <a:lstStyle/>
    <a:p>
      <a:pPr>
        <a:defRPr/>
      </a:pPr>
      <a:endParaRPr lang="es-MX"/>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dLbl>
              <c:idx val="0"/>
              <c:tx>
                <c:rich>
                  <a:bodyPr/>
                  <a:lstStyle/>
                  <a:p>
                    <a:fld id="{46022563-9395-4DB0-9F18-A3BC602E4C81}" type="CELLRANGE">
                      <a:rPr lang="en-US"/>
                      <a:pPr/>
                      <a:t>[CELLRANGE]</a:t>
                    </a:fld>
                    <a:endParaRPr lang="en-US" baseline="0"/>
                  </a:p>
                  <a:p>
                    <a:fld id="{A3B5F77A-8064-4973-A08A-CA4381E27820}"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0-7F26-4F98-B3E8-0E0950D13AD3}"/>
                </c:ext>
              </c:extLst>
            </c:dLbl>
            <c:dLbl>
              <c:idx val="1"/>
              <c:tx>
                <c:rich>
                  <a:bodyPr/>
                  <a:lstStyle/>
                  <a:p>
                    <a:fld id="{FEFF0AF5-D36C-4F66-B790-3F424B33D0CB}" type="CELLRANGE">
                      <a:rPr lang="en-US"/>
                      <a:pPr/>
                      <a:t>[CELLRANGE]</a:t>
                    </a:fld>
                    <a:endParaRPr lang="en-US" baseline="0"/>
                  </a:p>
                  <a:p>
                    <a:fld id="{129621BA-132D-4CE2-8799-04A2B1481AA4}"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1-7F26-4F98-B3E8-0E0950D13AD3}"/>
                </c:ext>
              </c:extLst>
            </c:dLbl>
            <c:dLbl>
              <c:idx val="2"/>
              <c:tx>
                <c:rich>
                  <a:bodyPr/>
                  <a:lstStyle/>
                  <a:p>
                    <a:fld id="{3C862E4B-6293-4954-9107-0523E85F0672}" type="CELLRANGE">
                      <a:rPr lang="en-US"/>
                      <a:pPr/>
                      <a:t>[CELLRANGE]</a:t>
                    </a:fld>
                    <a:endParaRPr lang="en-US" baseline="0"/>
                  </a:p>
                  <a:p>
                    <a:fld id="{7A047852-37FA-4F9F-8EBD-1CA9CA53019B}"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2-7F26-4F98-B3E8-0E0950D13AD3}"/>
                </c:ext>
              </c:extLst>
            </c:dLbl>
            <c:dLbl>
              <c:idx val="3"/>
              <c:tx>
                <c:rich>
                  <a:bodyPr/>
                  <a:lstStyle/>
                  <a:p>
                    <a:fld id="{499DD31E-E135-45DB-9726-E23E10CB8314}" type="CELLRANGE">
                      <a:rPr lang="en-US"/>
                      <a:pPr/>
                      <a:t>[CELLRANGE]</a:t>
                    </a:fld>
                    <a:endParaRPr lang="en-US" baseline="0"/>
                  </a:p>
                  <a:p>
                    <a:fld id="{D57136BB-55FA-4C94-908C-9C4A95B7F43D}"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3-7F26-4F98-B3E8-0E0950D13AD3}"/>
                </c:ext>
              </c:extLst>
            </c:dLbl>
            <c:dLbl>
              <c:idx val="4"/>
              <c:tx>
                <c:rich>
                  <a:bodyPr/>
                  <a:lstStyle/>
                  <a:p>
                    <a:fld id="{B4A36C0F-F2F2-4B85-AA7F-7CAB570805A6}" type="CELLRANGE">
                      <a:rPr lang="en-US"/>
                      <a:pPr/>
                      <a:t>[CELLRANGE]</a:t>
                    </a:fld>
                    <a:endParaRPr lang="en-US" baseline="0"/>
                  </a:p>
                  <a:p>
                    <a:fld id="{FE425F66-284A-4B81-9334-AF8960889E5A}" type="VALUE">
                      <a:rPr lang="en-US"/>
                      <a:pPr/>
                      <a:t>[VALOR]</a:t>
                    </a:fld>
                    <a:endParaRPr lang="es-ES"/>
                  </a:p>
                </c:rich>
              </c:tx>
              <c:dLblPos val="outEnd"/>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4-7F26-4F98-B3E8-0E0950D13AD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'Base N° 1-2-3'!$T$201:$T$205</c:f>
              <c:strCache>
                <c:ptCount val="5"/>
                <c:pt idx="0">
                  <c:v>&lt;30%</c:v>
                </c:pt>
                <c:pt idx="1">
                  <c:v>&lt;40%</c:v>
                </c:pt>
                <c:pt idx="2">
                  <c:v>&lt;50%</c:v>
                </c:pt>
                <c:pt idx="3">
                  <c:v>&lt;60%</c:v>
                </c:pt>
                <c:pt idx="4">
                  <c:v>&lt;70%</c:v>
                </c:pt>
              </c:strCache>
            </c:strRef>
          </c:cat>
          <c:val>
            <c:numRef>
              <c:f>'Base N° 1-2-3'!$Z$201:$Z$205</c:f>
              <c:numCache>
                <c:formatCode>#,##0</c:formatCode>
                <c:ptCount val="5"/>
                <c:pt idx="0">
                  <c:v>508979</c:v>
                </c:pt>
                <c:pt idx="1">
                  <c:v>1833385</c:v>
                </c:pt>
                <c:pt idx="2">
                  <c:v>238365</c:v>
                </c:pt>
                <c:pt idx="3">
                  <c:v>29369</c:v>
                </c:pt>
                <c:pt idx="4">
                  <c:v>6384</c:v>
                </c:pt>
              </c:numCache>
            </c:numRef>
          </c:val>
          <c:extLst>
            <c:ext xmlns:c15="http://schemas.microsoft.com/office/drawing/2012/chart" uri="{02D57815-91ED-43cb-92C2-25804820EDAC}">
              <c15:datalabelsRange>
                <c15:f>'Base N° 1-2-3'!$AA$201:$AA$205</c15:f>
                <c15:dlblRangeCache>
                  <c:ptCount val="5"/>
                  <c:pt idx="0">
                    <c:v>19,5%</c:v>
                  </c:pt>
                  <c:pt idx="1">
                    <c:v>70,1%</c:v>
                  </c:pt>
                  <c:pt idx="2">
                    <c:v>9,1%</c:v>
                  </c:pt>
                  <c:pt idx="3">
                    <c:v>1,1%</c:v>
                  </c:pt>
                  <c:pt idx="4">
                    <c:v>0,2%</c:v>
                  </c:pt>
                </c15:dlblRangeCache>
              </c15:datalabelsRange>
            </c:ext>
            <c:ext xmlns:c16="http://schemas.microsoft.com/office/drawing/2014/chart" uri="{C3380CC4-5D6E-409C-BE32-E72D297353CC}">
              <c16:uniqueId val="{00000005-7F26-4F98-B3E8-0E0950D13AD3}"/>
            </c:ext>
          </c:extLst>
        </c:ser>
        <c:dLbls>
          <c:dLblPos val="outEnd"/>
          <c:showLegendKey val="0"/>
          <c:showVal val="1"/>
          <c:showCatName val="0"/>
          <c:showSerName val="0"/>
          <c:showPercent val="0"/>
          <c:showBubbleSize val="0"/>
        </c:dLbls>
        <c:gapWidth val="219"/>
        <c:overlap val="-27"/>
        <c:axId val="585414991"/>
        <c:axId val="1588666832"/>
      </c:barChart>
      <c:catAx>
        <c:axId val="5854149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588666832"/>
        <c:crosses val="autoZero"/>
        <c:auto val="1"/>
        <c:lblAlgn val="ctr"/>
        <c:lblOffset val="100"/>
        <c:noMultiLvlLbl val="0"/>
      </c:catAx>
      <c:valAx>
        <c:axId val="1588666832"/>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5854149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'Base N° 1-2-3'!$AB$199:$AC$202</c:f>
              <c:multiLvlStrCache>
                <c:ptCount val="4"/>
                <c:lvl>
                  <c:pt idx="0">
                    <c:v>&lt;=10</c:v>
                  </c:pt>
                  <c:pt idx="1">
                    <c:v>&lt;=18</c:v>
                  </c:pt>
                  <c:pt idx="2">
                    <c:v>&lt;=23</c:v>
                  </c:pt>
                  <c:pt idx="3">
                    <c:v>&lt;=24</c:v>
                  </c:pt>
                </c:lvl>
                <c:lvl>
                  <c:pt idx="0">
                    <c:v>Insuficiente</c:v>
                  </c:pt>
                  <c:pt idx="1">
                    <c:v>No satisfactorio</c:v>
                  </c:pt>
                  <c:pt idx="2">
                    <c:v>Suficiente</c:v>
                  </c:pt>
                  <c:pt idx="3">
                    <c:v>Continuo</c:v>
                  </c:pt>
                </c:lvl>
              </c:multiLvlStrCache>
            </c:multiLvlStrRef>
          </c:cat>
          <c:val>
            <c:numRef>
              <c:f>'Base N° 1-2-3'!$AF$199:$AF$202</c:f>
              <c:numCache>
                <c:formatCode>0.0%</c:formatCode>
                <c:ptCount val="4"/>
                <c:pt idx="0">
                  <c:v>2.1604199837797471E-2</c:v>
                </c:pt>
                <c:pt idx="1">
                  <c:v>1.4793910296344481E-2</c:v>
                </c:pt>
                <c:pt idx="2">
                  <c:v>2.9602343910640316E-2</c:v>
                </c:pt>
                <c:pt idx="3">
                  <c:v>0.93399954595521772</c:v>
                </c:pt>
              </c:numCache>
            </c:numRef>
          </c:val>
          <c:extLst>
            <c:ext xmlns:c16="http://schemas.microsoft.com/office/drawing/2014/chart" uri="{C3380CC4-5D6E-409C-BE32-E72D297353CC}">
              <c16:uniqueId val="{00000000-C268-4EE8-89D0-B1222B8AC4E9}"/>
            </c:ext>
          </c:extLst>
        </c:ser>
        <c:dLbls>
          <c:dLblPos val="outEnd"/>
          <c:showLegendKey val="0"/>
          <c:showVal val="1"/>
          <c:showCatName val="0"/>
          <c:showSerName val="0"/>
          <c:showPercent val="0"/>
          <c:showBubbleSize val="0"/>
        </c:dLbls>
        <c:gapWidth val="219"/>
        <c:overlap val="-27"/>
        <c:axId val="618746751"/>
        <c:axId val="580022639"/>
      </c:barChart>
      <c:catAx>
        <c:axId val="618746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MX"/>
          </a:p>
        </c:txPr>
        <c:crossAx val="580022639"/>
        <c:crosses val="autoZero"/>
        <c:auto val="1"/>
        <c:lblAlgn val="ctr"/>
        <c:lblOffset val="100"/>
        <c:noMultiLvlLbl val="0"/>
      </c:catAx>
      <c:valAx>
        <c:axId val="580022639"/>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6187467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Continuidad!$G$1</c:f>
              <c:strCache>
                <c:ptCount val="1"/>
                <c:pt idx="0">
                  <c:v>Urbana</c:v>
                </c:pt>
              </c:strCache>
            </c:strRef>
          </c:tx>
          <c:spPr>
            <a:solidFill>
              <a:schemeClr val="accent1"/>
            </a:solidFill>
            <a:ln>
              <a:noFill/>
            </a:ln>
            <a:effectLst/>
          </c:spPr>
          <c:invertIfNegative val="0"/>
          <c:dLbls>
            <c:dLbl>
              <c:idx val="0"/>
              <c:layout>
                <c:manualLayout>
                  <c:x val="0"/>
                  <c:y val="1.38888888888888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000-4060-811A-748D19C71CFF}"/>
                </c:ext>
              </c:extLst>
            </c:dLbl>
            <c:dLbl>
              <c:idx val="1"/>
              <c:layout>
                <c:manualLayout>
                  <c:x val="0"/>
                  <c:y val="2.77777777777777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000-4060-811A-748D19C71CFF}"/>
                </c:ext>
              </c:extLst>
            </c:dLbl>
            <c:dLbl>
              <c:idx val="2"/>
              <c:layout>
                <c:manualLayout>
                  <c:x val="8.3333333333333332E-3"/>
                  <c:y val="3.24074074074074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000-4060-811A-748D19C71CFF}"/>
                </c:ext>
              </c:extLst>
            </c:dLbl>
            <c:dLbl>
              <c:idx val="3"/>
              <c:layout>
                <c:manualLayout>
                  <c:x val="8.3333333333333332E-3"/>
                  <c:y val="2.3148148148148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000-4060-811A-748D19C71CFF}"/>
                </c:ext>
              </c:extLst>
            </c:dLbl>
            <c:spPr>
              <a:noFill/>
              <a:ln>
                <a:noFill/>
              </a:ln>
              <a:effectLst/>
            </c:spPr>
            <c:txPr>
              <a:bodyPr rot="-27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Continuidad!$F$2:$F$16</c:f>
              <c:strCache>
                <c:ptCount val="15"/>
                <c:pt idx="0">
                  <c:v>Gualivá</c:v>
                </c:pt>
                <c:pt idx="1">
                  <c:v>Tequendama</c:v>
                </c:pt>
                <c:pt idx="2">
                  <c:v>Magdalena Centro</c:v>
                </c:pt>
                <c:pt idx="3">
                  <c:v>Bajo Magdalena</c:v>
                </c:pt>
                <c:pt idx="4">
                  <c:v>Medina</c:v>
                </c:pt>
                <c:pt idx="5">
                  <c:v>Rionegro</c:v>
                </c:pt>
                <c:pt idx="6">
                  <c:v>Oriente</c:v>
                </c:pt>
                <c:pt idx="7">
                  <c:v>Alto Magdalena</c:v>
                </c:pt>
                <c:pt idx="8">
                  <c:v>Ubaté</c:v>
                </c:pt>
                <c:pt idx="9">
                  <c:v>Guavio</c:v>
                </c:pt>
                <c:pt idx="10">
                  <c:v>Almeidas</c:v>
                </c:pt>
                <c:pt idx="11">
                  <c:v>Sabana Occidente</c:v>
                </c:pt>
                <c:pt idx="12">
                  <c:v>Sabana Centro</c:v>
                </c:pt>
                <c:pt idx="13">
                  <c:v>Sumapaz</c:v>
                </c:pt>
                <c:pt idx="14">
                  <c:v>Soacha</c:v>
                </c:pt>
              </c:strCache>
            </c:strRef>
          </c:cat>
          <c:val>
            <c:numRef>
              <c:f>Continuidad!$G$2:$G$16</c:f>
              <c:numCache>
                <c:formatCode>0.0%</c:formatCode>
                <c:ptCount val="15"/>
                <c:pt idx="0">
                  <c:v>0.64069031306911806</c:v>
                </c:pt>
                <c:pt idx="1">
                  <c:v>0.59934468647607264</c:v>
                </c:pt>
                <c:pt idx="2">
                  <c:v>0.55952900130832972</c:v>
                </c:pt>
                <c:pt idx="3">
                  <c:v>0.50427029059461781</c:v>
                </c:pt>
                <c:pt idx="4">
                  <c:v>0.46473673984845543</c:v>
                </c:pt>
                <c:pt idx="5">
                  <c:v>0.34326567974495753</c:v>
                </c:pt>
                <c:pt idx="6">
                  <c:v>0.16937776185357697</c:v>
                </c:pt>
                <c:pt idx="7">
                  <c:v>0.16029120714781181</c:v>
                </c:pt>
                <c:pt idx="8">
                  <c:v>0.10328335397507181</c:v>
                </c:pt>
                <c:pt idx="9">
                  <c:v>3.591113678484608E-2</c:v>
                </c:pt>
                <c:pt idx="10">
                  <c:v>2.0099456458887475E-2</c:v>
                </c:pt>
                <c:pt idx="11">
                  <c:v>1.6655903745496567E-2</c:v>
                </c:pt>
                <c:pt idx="12">
                  <c:v>0</c:v>
                </c:pt>
                <c:pt idx="13">
                  <c:v>0</c:v>
                </c:pt>
                <c:pt idx="14">
                  <c:v>0</c:v>
                </c:pt>
              </c:numCache>
            </c:numRef>
          </c:val>
          <c:extLst>
            <c:ext xmlns:c16="http://schemas.microsoft.com/office/drawing/2014/chart" uri="{C3380CC4-5D6E-409C-BE32-E72D297353CC}">
              <c16:uniqueId val="{00000004-6000-4060-811A-748D19C71CFF}"/>
            </c:ext>
          </c:extLst>
        </c:ser>
        <c:dLbls>
          <c:showLegendKey val="0"/>
          <c:showVal val="1"/>
          <c:showCatName val="0"/>
          <c:showSerName val="0"/>
          <c:showPercent val="0"/>
          <c:showBubbleSize val="0"/>
        </c:dLbls>
        <c:gapWidth val="219"/>
        <c:overlap val="-27"/>
        <c:axId val="1943455024"/>
        <c:axId val="1473207680"/>
      </c:barChart>
      <c:catAx>
        <c:axId val="194345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473207680"/>
        <c:crosses val="autoZero"/>
        <c:auto val="1"/>
        <c:lblAlgn val="ctr"/>
        <c:lblOffset val="100"/>
        <c:noMultiLvlLbl val="0"/>
      </c:catAx>
      <c:valAx>
        <c:axId val="1473207680"/>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943455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rot="0"/>
    <a:lstStyle/>
    <a:p>
      <a:pPr>
        <a:defRPr/>
      </a:pPr>
      <a:endParaRPr lang="es-MX"/>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IANC </a:t>
            </a:r>
            <a:r>
              <a:rPr lang="en-US" baseline="0"/>
              <a:t>urbano promedio por provincia</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IANC!$G$1</c:f>
              <c:strCache>
                <c:ptCount val="1"/>
                <c:pt idx="0">
                  <c:v>Urbana</c:v>
                </c:pt>
              </c:strCache>
            </c:strRef>
          </c:tx>
          <c:spPr>
            <a:solidFill>
              <a:schemeClr val="accent1"/>
            </a:solidFill>
            <a:ln>
              <a:noFill/>
            </a:ln>
            <a:effectLst/>
          </c:spPr>
          <c:invertIfNegative val="0"/>
          <c:dLbls>
            <c:spPr>
              <a:noFill/>
              <a:ln>
                <a:noFill/>
              </a:ln>
              <a:effectLst/>
            </c:spPr>
            <c:txPr>
              <a:bodyPr rot="-27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IANC!$F$2:$F$17</c:f>
              <c:strCache>
                <c:ptCount val="16"/>
                <c:pt idx="0">
                  <c:v>Ubaté</c:v>
                </c:pt>
                <c:pt idx="1">
                  <c:v>Almeidas</c:v>
                </c:pt>
                <c:pt idx="2">
                  <c:v>Rionegro</c:v>
                </c:pt>
                <c:pt idx="3">
                  <c:v>Bajo Magdalena</c:v>
                </c:pt>
                <c:pt idx="4">
                  <c:v>Oriente</c:v>
                </c:pt>
                <c:pt idx="5">
                  <c:v>Sabana Occidente</c:v>
                </c:pt>
                <c:pt idx="6">
                  <c:v>Magdalena Centro</c:v>
                </c:pt>
                <c:pt idx="7">
                  <c:v>Sabana Centro</c:v>
                </c:pt>
                <c:pt idx="8">
                  <c:v>Alto Magdalena</c:v>
                </c:pt>
                <c:pt idx="9">
                  <c:v>Sumapaz</c:v>
                </c:pt>
                <c:pt idx="10">
                  <c:v>Gualivá</c:v>
                </c:pt>
                <c:pt idx="11">
                  <c:v>Guavio</c:v>
                </c:pt>
                <c:pt idx="12">
                  <c:v>Tequendama</c:v>
                </c:pt>
                <c:pt idx="13">
                  <c:v>Medina</c:v>
                </c:pt>
                <c:pt idx="14">
                  <c:v>Cundinamarca</c:v>
                </c:pt>
                <c:pt idx="15">
                  <c:v>Soacha</c:v>
                </c:pt>
              </c:strCache>
            </c:strRef>
          </c:cat>
          <c:val>
            <c:numRef>
              <c:f>IANC!$G$2:$G$17</c:f>
              <c:numCache>
                <c:formatCode>0.0%</c:formatCode>
                <c:ptCount val="16"/>
                <c:pt idx="0">
                  <c:v>0.25622880575314733</c:v>
                </c:pt>
                <c:pt idx="1">
                  <c:v>0.2671737427645276</c:v>
                </c:pt>
                <c:pt idx="2">
                  <c:v>0.28867604870013991</c:v>
                </c:pt>
                <c:pt idx="3">
                  <c:v>0.30522810608726236</c:v>
                </c:pt>
                <c:pt idx="4">
                  <c:v>0.3306262470038987</c:v>
                </c:pt>
                <c:pt idx="5">
                  <c:v>0.33328231594875529</c:v>
                </c:pt>
                <c:pt idx="6">
                  <c:v>0.3337336530616225</c:v>
                </c:pt>
                <c:pt idx="7">
                  <c:v>0.3386165061132631</c:v>
                </c:pt>
                <c:pt idx="8">
                  <c:v>0.3432118408341297</c:v>
                </c:pt>
                <c:pt idx="9">
                  <c:v>0.36633409508959658</c:v>
                </c:pt>
                <c:pt idx="10">
                  <c:v>0.37039362729164999</c:v>
                </c:pt>
                <c:pt idx="11">
                  <c:v>0.37331908371906564</c:v>
                </c:pt>
                <c:pt idx="12">
                  <c:v>0.3866739923112068</c:v>
                </c:pt>
                <c:pt idx="13">
                  <c:v>0.39</c:v>
                </c:pt>
                <c:pt idx="14">
                  <c:v>0.39421958852541178</c:v>
                </c:pt>
                <c:pt idx="15">
                  <c:v>0.5221664754242934</c:v>
                </c:pt>
              </c:numCache>
            </c:numRef>
          </c:val>
          <c:extLst>
            <c:ext xmlns:c16="http://schemas.microsoft.com/office/drawing/2014/chart" uri="{C3380CC4-5D6E-409C-BE32-E72D297353CC}">
              <c16:uniqueId val="{00000000-CFAC-4AED-9DC6-0B2C7C762B03}"/>
            </c:ext>
          </c:extLst>
        </c:ser>
        <c:dLbls>
          <c:showLegendKey val="0"/>
          <c:showVal val="1"/>
          <c:showCatName val="0"/>
          <c:showSerName val="0"/>
          <c:showPercent val="0"/>
          <c:showBubbleSize val="0"/>
        </c:dLbls>
        <c:gapWidth val="219"/>
        <c:overlap val="-27"/>
        <c:axId val="1943455024"/>
        <c:axId val="1473207680"/>
      </c:barChart>
      <c:catAx>
        <c:axId val="194345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473207680"/>
        <c:crosses val="autoZero"/>
        <c:auto val="1"/>
        <c:lblAlgn val="ctr"/>
        <c:lblOffset val="100"/>
        <c:noMultiLvlLbl val="0"/>
      </c:catAx>
      <c:valAx>
        <c:axId val="1473207680"/>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943455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rot="0"/>
    <a:lstStyle/>
    <a:p>
      <a:pPr>
        <a:defRPr/>
      </a:pPr>
      <a:endParaRPr lang="es-MX"/>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 (2)'!$C$349:$C$355</c:f>
              <c:strCache>
                <c:ptCount val="7"/>
                <c:pt idx="0">
                  <c:v>Sin información</c:v>
                </c:pt>
                <c:pt idx="1">
                  <c:v>Normal</c:v>
                </c:pt>
                <c:pt idx="2">
                  <c:v>Anormalmente seco</c:v>
                </c:pt>
                <c:pt idx="3">
                  <c:v>Sequía moderada</c:v>
                </c:pt>
                <c:pt idx="4">
                  <c:v>Sequía severa</c:v>
                </c:pt>
                <c:pt idx="5">
                  <c:v>Sequía extrema</c:v>
                </c:pt>
                <c:pt idx="6">
                  <c:v>Sequía excepcional</c:v>
                </c:pt>
              </c:strCache>
            </c:strRef>
          </c:cat>
          <c:val>
            <c:numRef>
              <c:f>'Hoja1 (2)'!$D$349:$D$355</c:f>
              <c:numCache>
                <c:formatCode>General</c:formatCode>
                <c:ptCount val="7"/>
                <c:pt idx="0">
                  <c:v>4</c:v>
                </c:pt>
                <c:pt idx="1">
                  <c:v>2</c:v>
                </c:pt>
                <c:pt idx="2">
                  <c:v>5</c:v>
                </c:pt>
                <c:pt idx="3">
                  <c:v>7</c:v>
                </c:pt>
                <c:pt idx="4">
                  <c:v>1</c:v>
                </c:pt>
                <c:pt idx="5">
                  <c:v>1</c:v>
                </c:pt>
                <c:pt idx="6">
                  <c:v>7</c:v>
                </c:pt>
              </c:numCache>
            </c:numRef>
          </c:val>
          <c:extLst>
            <c:ext xmlns:c16="http://schemas.microsoft.com/office/drawing/2014/chart" uri="{C3380CC4-5D6E-409C-BE32-E72D297353CC}">
              <c16:uniqueId val="{00000000-C55E-44AE-BD4C-95883E9DC6F4}"/>
            </c:ext>
          </c:extLst>
        </c:ser>
        <c:dLbls>
          <c:showLegendKey val="0"/>
          <c:showVal val="0"/>
          <c:showCatName val="0"/>
          <c:showSerName val="0"/>
          <c:showPercent val="0"/>
          <c:showBubbleSize val="0"/>
        </c:dLbls>
        <c:gapWidth val="219"/>
        <c:overlap val="-27"/>
        <c:axId val="1064658175"/>
        <c:axId val="960040207"/>
      </c:barChart>
      <c:catAx>
        <c:axId val="10646581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960040207"/>
        <c:crosses val="autoZero"/>
        <c:auto val="1"/>
        <c:lblAlgn val="ctr"/>
        <c:lblOffset val="100"/>
        <c:noMultiLvlLbl val="0"/>
      </c:catAx>
      <c:valAx>
        <c:axId val="960040207"/>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0646581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 (2)'!$G$349:$G$354</c:f>
              <c:strCache>
                <c:ptCount val="6"/>
                <c:pt idx="0">
                  <c:v>&lt;=2</c:v>
                </c:pt>
                <c:pt idx="1">
                  <c:v>&lt;=4</c:v>
                </c:pt>
                <c:pt idx="2">
                  <c:v>&lt;=6</c:v>
                </c:pt>
                <c:pt idx="3">
                  <c:v>&lt;=8</c:v>
                </c:pt>
                <c:pt idx="4">
                  <c:v>&lt;=10</c:v>
                </c:pt>
                <c:pt idx="5">
                  <c:v>&lt;=12</c:v>
                </c:pt>
              </c:strCache>
            </c:strRef>
          </c:cat>
          <c:val>
            <c:numRef>
              <c:f>'Hoja1 (2)'!$H$349:$H$354</c:f>
              <c:numCache>
                <c:formatCode>General</c:formatCode>
                <c:ptCount val="6"/>
                <c:pt idx="0">
                  <c:v>1</c:v>
                </c:pt>
                <c:pt idx="1">
                  <c:v>1</c:v>
                </c:pt>
                <c:pt idx="2">
                  <c:v>11</c:v>
                </c:pt>
                <c:pt idx="3">
                  <c:v>6</c:v>
                </c:pt>
                <c:pt idx="4">
                  <c:v>5</c:v>
                </c:pt>
                <c:pt idx="5">
                  <c:v>2</c:v>
                </c:pt>
              </c:numCache>
            </c:numRef>
          </c:val>
          <c:extLst>
            <c:ext xmlns:c16="http://schemas.microsoft.com/office/drawing/2014/chart" uri="{C3380CC4-5D6E-409C-BE32-E72D297353CC}">
              <c16:uniqueId val="{00000000-8BA3-406F-A912-D268E3D400A1}"/>
            </c:ext>
          </c:extLst>
        </c:ser>
        <c:dLbls>
          <c:dLblPos val="outEnd"/>
          <c:showLegendKey val="0"/>
          <c:showVal val="1"/>
          <c:showCatName val="0"/>
          <c:showSerName val="0"/>
          <c:showPercent val="0"/>
          <c:showBubbleSize val="0"/>
        </c:dLbls>
        <c:gapWidth val="219"/>
        <c:overlap val="-27"/>
        <c:axId val="1064654335"/>
        <c:axId val="960040703"/>
      </c:barChart>
      <c:catAx>
        <c:axId val="1064654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960040703"/>
        <c:crosses val="autoZero"/>
        <c:auto val="1"/>
        <c:lblAlgn val="ctr"/>
        <c:lblOffset val="100"/>
        <c:noMultiLvlLbl val="0"/>
      </c:catAx>
      <c:valAx>
        <c:axId val="960040703"/>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0646543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MX"/>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 (2)'!$G$357:$G$363</c:f>
              <c:strCache>
                <c:ptCount val="7"/>
                <c:pt idx="0">
                  <c:v>&lt;=3</c:v>
                </c:pt>
                <c:pt idx="1">
                  <c:v>&lt;=6</c:v>
                </c:pt>
                <c:pt idx="2">
                  <c:v>&lt;=9</c:v>
                </c:pt>
                <c:pt idx="3">
                  <c:v>&lt;=12</c:v>
                </c:pt>
                <c:pt idx="4">
                  <c:v>&lt;=15</c:v>
                </c:pt>
                <c:pt idx="5">
                  <c:v>&lt;=18</c:v>
                </c:pt>
                <c:pt idx="6">
                  <c:v>&lt;=21</c:v>
                </c:pt>
              </c:strCache>
            </c:strRef>
          </c:cat>
          <c:val>
            <c:numRef>
              <c:f>'Hoja1 (2)'!$H$357:$H$363</c:f>
              <c:numCache>
                <c:formatCode>General</c:formatCode>
                <c:ptCount val="7"/>
                <c:pt idx="0">
                  <c:v>4</c:v>
                </c:pt>
                <c:pt idx="1">
                  <c:v>4</c:v>
                </c:pt>
                <c:pt idx="2">
                  <c:v>5</c:v>
                </c:pt>
                <c:pt idx="3">
                  <c:v>3</c:v>
                </c:pt>
                <c:pt idx="4">
                  <c:v>2</c:v>
                </c:pt>
                <c:pt idx="5">
                  <c:v>5</c:v>
                </c:pt>
                <c:pt idx="6">
                  <c:v>1</c:v>
                </c:pt>
              </c:numCache>
            </c:numRef>
          </c:val>
          <c:extLst>
            <c:ext xmlns:c16="http://schemas.microsoft.com/office/drawing/2014/chart" uri="{C3380CC4-5D6E-409C-BE32-E72D297353CC}">
              <c16:uniqueId val="{00000000-D94F-4F10-BD53-7B2C8A94D095}"/>
            </c:ext>
          </c:extLst>
        </c:ser>
        <c:dLbls>
          <c:dLblPos val="outEnd"/>
          <c:showLegendKey val="0"/>
          <c:showVal val="1"/>
          <c:showCatName val="0"/>
          <c:showSerName val="0"/>
          <c:showPercent val="0"/>
          <c:showBubbleSize val="0"/>
        </c:dLbls>
        <c:gapWidth val="219"/>
        <c:overlap val="-27"/>
        <c:axId val="1064654815"/>
        <c:axId val="1041811743"/>
      </c:barChart>
      <c:catAx>
        <c:axId val="1064654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MX"/>
          </a:p>
        </c:txPr>
        <c:crossAx val="1041811743"/>
        <c:crosses val="autoZero"/>
        <c:auto val="1"/>
        <c:lblAlgn val="ctr"/>
        <c:lblOffset val="100"/>
        <c:noMultiLvlLbl val="0"/>
      </c:catAx>
      <c:valAx>
        <c:axId val="1041811743"/>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0646548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MX"/>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1F3B6-59A3-4A8F-B497-788F36669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12232</Words>
  <Characters>67276</Characters>
  <Application>Microsoft Office Word</Application>
  <DocSecurity>0</DocSecurity>
  <Lines>560</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79350</CharactersWithSpaces>
  <SharedDoc>false</SharedDoc>
  <HLinks>
    <vt:vector size="102" baseType="variant">
      <vt:variant>
        <vt:i4>655424</vt:i4>
      </vt:variant>
      <vt:variant>
        <vt:i4>45</vt:i4>
      </vt:variant>
      <vt:variant>
        <vt:i4>0</vt:i4>
      </vt:variant>
      <vt:variant>
        <vt:i4>5</vt:i4>
      </vt:variant>
      <vt:variant>
        <vt:lpwstr>javascript: consultaProceso('20-12-10643918')</vt:lpwstr>
      </vt:variant>
      <vt:variant>
        <vt:lpwstr/>
      </vt:variant>
      <vt:variant>
        <vt:i4>786499</vt:i4>
      </vt:variant>
      <vt:variant>
        <vt:i4>42</vt:i4>
      </vt:variant>
      <vt:variant>
        <vt:i4>0</vt:i4>
      </vt:variant>
      <vt:variant>
        <vt:i4>5</vt:i4>
      </vt:variant>
      <vt:variant>
        <vt:lpwstr>javascript: consultaProceso('20-13-10318384')</vt:lpwstr>
      </vt:variant>
      <vt:variant>
        <vt:lpwstr/>
      </vt:variant>
      <vt:variant>
        <vt:i4>393285</vt:i4>
      </vt:variant>
      <vt:variant>
        <vt:i4>39</vt:i4>
      </vt:variant>
      <vt:variant>
        <vt:i4>0</vt:i4>
      </vt:variant>
      <vt:variant>
        <vt:i4>5</vt:i4>
      </vt:variant>
      <vt:variant>
        <vt:lpwstr>javascript: consultaProceso('21-11-11883800')</vt:lpwstr>
      </vt:variant>
      <vt:variant>
        <vt:lpwstr/>
      </vt:variant>
      <vt:variant>
        <vt:i4>917580</vt:i4>
      </vt:variant>
      <vt:variant>
        <vt:i4>36</vt:i4>
      </vt:variant>
      <vt:variant>
        <vt:i4>0</vt:i4>
      </vt:variant>
      <vt:variant>
        <vt:i4>5</vt:i4>
      </vt:variant>
      <vt:variant>
        <vt:lpwstr>javascript: consultaProceso('20-12-11005159')</vt:lpwstr>
      </vt:variant>
      <vt:variant>
        <vt:lpwstr/>
      </vt:variant>
      <vt:variant>
        <vt:i4>917575</vt:i4>
      </vt:variant>
      <vt:variant>
        <vt:i4>33</vt:i4>
      </vt:variant>
      <vt:variant>
        <vt:i4>0</vt:i4>
      </vt:variant>
      <vt:variant>
        <vt:i4>5</vt:i4>
      </vt:variant>
      <vt:variant>
        <vt:lpwstr>javascript: consultaProceso('20-11-11133717')</vt:lpwstr>
      </vt:variant>
      <vt:variant>
        <vt:lpwstr/>
      </vt:variant>
      <vt:variant>
        <vt:i4>786505</vt:i4>
      </vt:variant>
      <vt:variant>
        <vt:i4>30</vt:i4>
      </vt:variant>
      <vt:variant>
        <vt:i4>0</vt:i4>
      </vt:variant>
      <vt:variant>
        <vt:i4>5</vt:i4>
      </vt:variant>
      <vt:variant>
        <vt:lpwstr>javascript: consultaProceso('21-13-11691144')</vt:lpwstr>
      </vt:variant>
      <vt:variant>
        <vt:lpwstr/>
      </vt:variant>
      <vt:variant>
        <vt:i4>2097274</vt:i4>
      </vt:variant>
      <vt:variant>
        <vt:i4>27</vt:i4>
      </vt:variant>
      <vt:variant>
        <vt:i4>0</vt:i4>
      </vt:variant>
      <vt:variant>
        <vt:i4>5</vt:i4>
      </vt:variant>
      <vt:variant>
        <vt:lpwstr>javascript: consultaProceso('23-9-489137')</vt:lpwstr>
      </vt:variant>
      <vt:variant>
        <vt:lpwstr/>
      </vt:variant>
      <vt:variant>
        <vt:i4>852040</vt:i4>
      </vt:variant>
      <vt:variant>
        <vt:i4>24</vt:i4>
      </vt:variant>
      <vt:variant>
        <vt:i4>0</vt:i4>
      </vt:variant>
      <vt:variant>
        <vt:i4>5</vt:i4>
      </vt:variant>
      <vt:variant>
        <vt:lpwstr>javascript: consultaProceso('20-13-10707429')</vt:lpwstr>
      </vt:variant>
      <vt:variant>
        <vt:lpwstr/>
      </vt:variant>
      <vt:variant>
        <vt:i4>131138</vt:i4>
      </vt:variant>
      <vt:variant>
        <vt:i4>21</vt:i4>
      </vt:variant>
      <vt:variant>
        <vt:i4>0</vt:i4>
      </vt:variant>
      <vt:variant>
        <vt:i4>5</vt:i4>
      </vt:variant>
      <vt:variant>
        <vt:lpwstr>javascript: consultaProceso('20-13-10540784')</vt:lpwstr>
      </vt:variant>
      <vt:variant>
        <vt:lpwstr/>
      </vt:variant>
      <vt:variant>
        <vt:i4>655436</vt:i4>
      </vt:variant>
      <vt:variant>
        <vt:i4>18</vt:i4>
      </vt:variant>
      <vt:variant>
        <vt:i4>0</vt:i4>
      </vt:variant>
      <vt:variant>
        <vt:i4>5</vt:i4>
      </vt:variant>
      <vt:variant>
        <vt:lpwstr>javascript: consultaProceso('20-11-11223369')</vt:lpwstr>
      </vt:variant>
      <vt:variant>
        <vt:lpwstr/>
      </vt:variant>
      <vt:variant>
        <vt:i4>393283</vt:i4>
      </vt:variant>
      <vt:variant>
        <vt:i4>15</vt:i4>
      </vt:variant>
      <vt:variant>
        <vt:i4>0</vt:i4>
      </vt:variant>
      <vt:variant>
        <vt:i4>5</vt:i4>
      </vt:variant>
      <vt:variant>
        <vt:lpwstr>javascript: consultaProceso('21-13-11709274')</vt:lpwstr>
      </vt:variant>
      <vt:variant>
        <vt:lpwstr/>
      </vt:variant>
      <vt:variant>
        <vt:i4>393287</vt:i4>
      </vt:variant>
      <vt:variant>
        <vt:i4>12</vt:i4>
      </vt:variant>
      <vt:variant>
        <vt:i4>0</vt:i4>
      </vt:variant>
      <vt:variant>
        <vt:i4>5</vt:i4>
      </vt:variant>
      <vt:variant>
        <vt:lpwstr>javascript: consultaProceso('21-13-12071680')</vt:lpwstr>
      </vt:variant>
      <vt:variant>
        <vt:lpwstr/>
      </vt:variant>
      <vt:variant>
        <vt:i4>524365</vt:i4>
      </vt:variant>
      <vt:variant>
        <vt:i4>9</vt:i4>
      </vt:variant>
      <vt:variant>
        <vt:i4>0</vt:i4>
      </vt:variant>
      <vt:variant>
        <vt:i4>5</vt:i4>
      </vt:variant>
      <vt:variant>
        <vt:lpwstr>javascript: consultaProceso('21-11-12001942')</vt:lpwstr>
      </vt:variant>
      <vt:variant>
        <vt:lpwstr/>
      </vt:variant>
      <vt:variant>
        <vt:i4>65606</vt:i4>
      </vt:variant>
      <vt:variant>
        <vt:i4>6</vt:i4>
      </vt:variant>
      <vt:variant>
        <vt:i4>0</vt:i4>
      </vt:variant>
      <vt:variant>
        <vt:i4>5</vt:i4>
      </vt:variant>
      <vt:variant>
        <vt:lpwstr>javascript: consultaProceso('22-11-12940750')</vt:lpwstr>
      </vt:variant>
      <vt:variant>
        <vt:lpwstr/>
      </vt:variant>
      <vt:variant>
        <vt:i4>655424</vt:i4>
      </vt:variant>
      <vt:variant>
        <vt:i4>3</vt:i4>
      </vt:variant>
      <vt:variant>
        <vt:i4>0</vt:i4>
      </vt:variant>
      <vt:variant>
        <vt:i4>5</vt:i4>
      </vt:variant>
      <vt:variant>
        <vt:lpwstr>javascript: consultaProceso('23-11-13572200')</vt:lpwstr>
      </vt:variant>
      <vt:variant>
        <vt:lpwstr/>
      </vt:variant>
      <vt:variant>
        <vt:i4>3211367</vt:i4>
      </vt:variant>
      <vt:variant>
        <vt:i4>0</vt:i4>
      </vt:variant>
      <vt:variant>
        <vt:i4>0</vt:i4>
      </vt:variant>
      <vt:variant>
        <vt:i4>5</vt:i4>
      </vt:variant>
      <vt:variant>
        <vt:lpwstr>http://www.colombiacompra.gov.co/es/Clasificacion1</vt:lpwstr>
      </vt:variant>
      <vt:variant>
        <vt:lpwstr/>
      </vt:variant>
      <vt:variant>
        <vt:i4>10878998</vt:i4>
      </vt:variant>
      <vt:variant>
        <vt:i4>0</vt:i4>
      </vt:variant>
      <vt:variant>
        <vt:i4>0</vt:i4>
      </vt:variant>
      <vt:variant>
        <vt:i4>5</vt:i4>
      </vt:variant>
      <vt:variant>
        <vt:lpwstr>mailto:alcaldía@gama-cundinamarca.gov.co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Garzon</dc:creator>
  <cp:keywords/>
  <dc:description/>
  <cp:lastModifiedBy>Jhon Alexander Beltran Beltran</cp:lastModifiedBy>
  <cp:revision>2</cp:revision>
  <dcterms:created xsi:type="dcterms:W3CDTF">2025-07-30T19:26:00Z</dcterms:created>
  <dcterms:modified xsi:type="dcterms:W3CDTF">2025-07-30T19:26:00Z</dcterms:modified>
</cp:coreProperties>
</file>