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6322FC" w14:paraId="76B44CCD" w14:textId="77777777" w:rsidTr="008A17B3">
        <w:trPr>
          <w:trHeight w:val="169"/>
        </w:trPr>
        <w:tc>
          <w:tcPr>
            <w:tcW w:w="2162" w:type="dxa"/>
          </w:tcPr>
          <w:p w14:paraId="6E81BF3B" w14:textId="3E6B3B7C" w:rsidR="00D11C80" w:rsidRPr="006322FC" w:rsidRDefault="00D11C80" w:rsidP="00DF146B">
            <w:pPr>
              <w:tabs>
                <w:tab w:val="left" w:pos="-720"/>
              </w:tabs>
              <w:suppressAutoHyphens/>
              <w:jc w:val="both"/>
              <w:rPr>
                <w:rFonts w:ascii="Trebuchet MS" w:hAnsi="Trebuchet MS" w:cs="Arial"/>
                <w:b/>
                <w:sz w:val="22"/>
                <w:szCs w:val="22"/>
              </w:rPr>
            </w:pPr>
            <w:bookmarkStart w:id="0" w:name="_GoBack"/>
            <w:bookmarkEnd w:id="0"/>
            <w:r w:rsidRPr="006322FC">
              <w:rPr>
                <w:rFonts w:ascii="Trebuchet MS" w:hAnsi="Trebuchet MS" w:cs="Arial"/>
                <w:b/>
                <w:sz w:val="22"/>
                <w:szCs w:val="22"/>
              </w:rPr>
              <w:t>CONTRATO No:</w:t>
            </w:r>
          </w:p>
        </w:tc>
        <w:tc>
          <w:tcPr>
            <w:tcW w:w="2504" w:type="dxa"/>
          </w:tcPr>
          <w:p w14:paraId="0292207D" w14:textId="71313E95" w:rsidR="00D11C80" w:rsidRPr="006322FC" w:rsidRDefault="009A0FD2"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CD-DP-4049-2025</w:t>
            </w:r>
          </w:p>
        </w:tc>
        <w:tc>
          <w:tcPr>
            <w:tcW w:w="1987" w:type="dxa"/>
          </w:tcPr>
          <w:p w14:paraId="3AF51E2C" w14:textId="3ED2B90A"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sz w:val="22"/>
                <w:szCs w:val="22"/>
              </w:rPr>
              <w:t>REGIONAL</w:t>
            </w:r>
          </w:p>
        </w:tc>
        <w:tc>
          <w:tcPr>
            <w:tcW w:w="3559" w:type="dxa"/>
          </w:tcPr>
          <w:p w14:paraId="689351C1" w14:textId="350023C9" w:rsidR="00D11C80" w:rsidRPr="006322FC" w:rsidRDefault="009A0FD2"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SUR DE BOLIVAR</w:t>
            </w:r>
          </w:p>
        </w:tc>
      </w:tr>
      <w:tr w:rsidR="00D11C80" w:rsidRPr="006322FC" w14:paraId="5077D044" w14:textId="77777777" w:rsidTr="008A17B3">
        <w:trPr>
          <w:trHeight w:val="308"/>
        </w:trPr>
        <w:tc>
          <w:tcPr>
            <w:tcW w:w="2162" w:type="dxa"/>
          </w:tcPr>
          <w:p w14:paraId="7DF33FB1"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Tipo</w:t>
            </w:r>
          </w:p>
        </w:tc>
        <w:tc>
          <w:tcPr>
            <w:tcW w:w="8052" w:type="dxa"/>
            <w:gridSpan w:val="3"/>
          </w:tcPr>
          <w:p w14:paraId="77DF66CD" w14:textId="77777777" w:rsidR="00D11C80" w:rsidRPr="006322FC"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6322FC">
              <w:rPr>
                <w:rFonts w:ascii="Trebuchet MS" w:hAnsi="Trebuchet MS" w:cs="Arial"/>
                <w:spacing w:val="-3"/>
                <w:sz w:val="22"/>
                <w:szCs w:val="22"/>
              </w:rPr>
              <w:t>PRESTACION DE SERVICIOS PROFESIONALES</w:t>
            </w:r>
          </w:p>
        </w:tc>
      </w:tr>
      <w:tr w:rsidR="00D11C80" w:rsidRPr="006322FC" w14:paraId="6CC0C8D2" w14:textId="77777777" w:rsidTr="008A17B3">
        <w:trPr>
          <w:trHeight w:val="986"/>
        </w:trPr>
        <w:tc>
          <w:tcPr>
            <w:tcW w:w="2162" w:type="dxa"/>
          </w:tcPr>
          <w:p w14:paraId="1F7D9C0B"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Objeto</w:t>
            </w:r>
          </w:p>
        </w:tc>
        <w:tc>
          <w:tcPr>
            <w:tcW w:w="8052" w:type="dxa"/>
            <w:gridSpan w:val="3"/>
          </w:tcPr>
          <w:p w14:paraId="30D81595" w14:textId="77777777" w:rsidR="00D11C80" w:rsidRPr="006322FC"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6322FC">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6322FC">
              <w:rPr>
                <w:rFonts w:ascii="Trebuchet MS" w:hAnsi="Trebuchet MS" w:cs="Arial"/>
                <w:sz w:val="22"/>
                <w:szCs w:val="22"/>
              </w:rPr>
              <w:t>.</w:t>
            </w:r>
          </w:p>
        </w:tc>
      </w:tr>
      <w:tr w:rsidR="00D11C80" w:rsidRPr="006322FC" w14:paraId="3F9955D1" w14:textId="77777777" w:rsidTr="008A17B3">
        <w:trPr>
          <w:trHeight w:val="327"/>
        </w:trPr>
        <w:tc>
          <w:tcPr>
            <w:tcW w:w="2162" w:type="dxa"/>
          </w:tcPr>
          <w:p w14:paraId="3AE51C5F"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Área – Sub área</w:t>
            </w:r>
          </w:p>
        </w:tc>
        <w:tc>
          <w:tcPr>
            <w:tcW w:w="8052" w:type="dxa"/>
            <w:gridSpan w:val="3"/>
          </w:tcPr>
          <w:p w14:paraId="027E3A90" w14:textId="7819361C" w:rsidR="00D11C80" w:rsidRPr="006322FC" w:rsidRDefault="009A0FD2"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ESPECIAL</w:t>
            </w:r>
            <w:r w:rsidR="004E195F" w:rsidRPr="006322FC">
              <w:rPr>
                <w:rFonts w:ascii="Trebuchet MS" w:hAnsi="Trebuchet MS" w:cs="Arial"/>
                <w:b/>
                <w:spacing w:val="-3"/>
                <w:sz w:val="22"/>
                <w:szCs w:val="22"/>
              </w:rPr>
              <w:t xml:space="preserve"> – </w:t>
            </w:r>
          </w:p>
        </w:tc>
      </w:tr>
      <w:tr w:rsidR="00D11C80" w:rsidRPr="006322FC" w14:paraId="3075AA2C" w14:textId="77777777" w:rsidTr="0044482D">
        <w:trPr>
          <w:trHeight w:val="348"/>
        </w:trPr>
        <w:tc>
          <w:tcPr>
            <w:tcW w:w="2162" w:type="dxa"/>
          </w:tcPr>
          <w:p w14:paraId="787E12E8"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Programa</w:t>
            </w:r>
          </w:p>
        </w:tc>
        <w:tc>
          <w:tcPr>
            <w:tcW w:w="8052" w:type="dxa"/>
            <w:gridSpan w:val="3"/>
          </w:tcPr>
          <w:p w14:paraId="17A85947" w14:textId="1C90B0ED" w:rsidR="00D11C80" w:rsidRPr="006322FC" w:rsidRDefault="009A0FD2"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PROMISCUO</w:t>
            </w:r>
          </w:p>
        </w:tc>
      </w:tr>
      <w:tr w:rsidR="00D11C80" w:rsidRPr="006322FC"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6322FC" w:rsidRDefault="00D11C80" w:rsidP="00DF146B">
            <w:pPr>
              <w:tabs>
                <w:tab w:val="left" w:pos="-720"/>
              </w:tabs>
              <w:suppressAutoHyphens/>
              <w:rPr>
                <w:rFonts w:ascii="Trebuchet MS" w:hAnsi="Trebuchet MS" w:cs="Arial"/>
                <w:sz w:val="22"/>
                <w:szCs w:val="22"/>
              </w:rPr>
            </w:pPr>
            <w:r w:rsidRPr="006322FC">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77CFFB92" w:rsidR="00D11C80" w:rsidRPr="006322FC" w:rsidRDefault="009A0FD2"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 xml:space="preserve"> MUNICIPAL MOMPOX</w:t>
            </w:r>
          </w:p>
        </w:tc>
      </w:tr>
      <w:tr w:rsidR="00D11C80" w:rsidRPr="006322FC"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6322FC" w:rsidRDefault="00D11C80" w:rsidP="009F7056">
            <w:pPr>
              <w:tabs>
                <w:tab w:val="left" w:pos="-720"/>
              </w:tabs>
              <w:suppressAutoHyphens/>
              <w:rPr>
                <w:rFonts w:ascii="Trebuchet MS" w:hAnsi="Trebuchet MS" w:cs="Arial"/>
                <w:sz w:val="22"/>
                <w:szCs w:val="22"/>
              </w:rPr>
            </w:pPr>
            <w:r w:rsidRPr="006322FC">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0A4673CA" w:rsidR="00D11C80" w:rsidRPr="006322FC" w:rsidRDefault="009A0FD2"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$ 55.121.000,00</w:t>
            </w:r>
            <w:r w:rsidR="00CA518E" w:rsidRPr="006322FC">
              <w:rPr>
                <w:rFonts w:ascii="Trebuchet MS" w:hAnsi="Trebuchet MS" w:cs="Arial"/>
                <w:b/>
                <w:noProof/>
                <w:spacing w:val="-3"/>
                <w:sz w:val="22"/>
                <w:szCs w:val="22"/>
              </w:rPr>
              <w:t xml:space="preserve"> I</w:t>
            </w:r>
            <w:r w:rsidR="00D11C80" w:rsidRPr="006322FC">
              <w:rPr>
                <w:rFonts w:ascii="Trebuchet MS" w:hAnsi="Trebuchet MS" w:cs="Arial"/>
                <w:b/>
                <w:noProof/>
                <w:spacing w:val="-3"/>
                <w:sz w:val="22"/>
                <w:szCs w:val="22"/>
              </w:rPr>
              <w:t>NCLUIDOS TODOS LOS IMPUESTOS A QUE HAYA LUGAR</w:t>
            </w:r>
          </w:p>
        </w:tc>
      </w:tr>
      <w:tr w:rsidR="00D11C80" w:rsidRPr="006322FC"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4ED800EC" w:rsidR="00D11C80" w:rsidRPr="006322FC" w:rsidRDefault="009A0FD2"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$ 5.011.000,00</w:t>
            </w:r>
            <w:r w:rsidR="00CA518E" w:rsidRPr="006322FC">
              <w:rPr>
                <w:rFonts w:ascii="Trebuchet MS" w:hAnsi="Trebuchet MS" w:cs="Arial"/>
                <w:b/>
                <w:noProof/>
                <w:spacing w:val="-3"/>
                <w:sz w:val="22"/>
                <w:szCs w:val="22"/>
              </w:rPr>
              <w:t xml:space="preserve"> </w:t>
            </w:r>
            <w:r w:rsidR="00D11C80" w:rsidRPr="006322FC">
              <w:rPr>
                <w:rFonts w:ascii="Trebuchet MS" w:hAnsi="Trebuchet MS" w:cs="Arial"/>
                <w:b/>
                <w:noProof/>
                <w:spacing w:val="-3"/>
                <w:sz w:val="22"/>
                <w:szCs w:val="22"/>
              </w:rPr>
              <w:t xml:space="preserve">INCLUIDOS TODOS LOS IMPUESTOS A QUE HAYA LUGAR  </w:t>
            </w:r>
          </w:p>
        </w:tc>
      </w:tr>
      <w:tr w:rsidR="00D11C80" w:rsidRPr="006322FC"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6322FC" w:rsidRDefault="00D11C80" w:rsidP="009F7056">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6B49A178" w:rsidR="00D11C80" w:rsidRPr="006322FC" w:rsidRDefault="009A0FD2"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6322FC">
              <w:rPr>
                <w:rFonts w:ascii="Trebuchet MS" w:hAnsi="Trebuchet MS" w:cs="Arial"/>
                <w:sz w:val="22"/>
                <w:szCs w:val="22"/>
              </w:rPr>
              <w:t xml:space="preserve"> </w:t>
            </w:r>
            <w:r>
              <w:rPr>
                <w:rFonts w:ascii="Trebuchet MS" w:hAnsi="Trebuchet MS" w:cs="Arial"/>
                <w:sz w:val="22"/>
                <w:szCs w:val="22"/>
              </w:rPr>
              <w:t>31 de JULIO de 2026</w:t>
            </w:r>
          </w:p>
        </w:tc>
      </w:tr>
    </w:tbl>
    <w:p w14:paraId="75C8143E" w14:textId="77777777" w:rsidR="00D11C80" w:rsidRPr="006322FC"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6322FC"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DEFENSORIA DEL PUEBLO</w:t>
            </w:r>
          </w:p>
        </w:tc>
      </w:tr>
      <w:tr w:rsidR="00D11C80" w:rsidRPr="006322FC"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800.186.061-1</w:t>
            </w:r>
          </w:p>
        </w:tc>
      </w:tr>
      <w:tr w:rsidR="00D11C80" w:rsidRPr="006322FC"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6322FC" w:rsidRDefault="008B02E7" w:rsidP="00845E48">
            <w:pPr>
              <w:rPr>
                <w:rFonts w:ascii="Trebuchet MS" w:hAnsi="Trebuchet MS"/>
                <w:sz w:val="22"/>
                <w:szCs w:val="22"/>
              </w:rPr>
            </w:pPr>
            <w:r w:rsidRPr="006322FC">
              <w:rPr>
                <w:rFonts w:ascii="Trebuchet MS" w:hAnsi="Trebuchet MS" w:cs="Arial"/>
                <w:b/>
                <w:sz w:val="22"/>
                <w:szCs w:val="22"/>
              </w:rPr>
              <w:t>JHONNY MARCEL DIAZ ORTEGA</w:t>
            </w:r>
            <w:r w:rsidR="00845E48" w:rsidRPr="006322FC">
              <w:rPr>
                <w:rFonts w:ascii="Trebuchet MS" w:hAnsi="Trebuchet MS" w:cs="Arial"/>
                <w:sz w:val="22"/>
                <w:szCs w:val="22"/>
              </w:rPr>
              <w:t xml:space="preserve">, identificado con la cédula de ciudadanía No. </w:t>
            </w:r>
            <w:r w:rsidRPr="006322FC">
              <w:rPr>
                <w:rFonts w:ascii="Trebuchet MS" w:hAnsi="Trebuchet MS" w:cs="Arial"/>
                <w:sz w:val="22"/>
                <w:szCs w:val="22"/>
              </w:rPr>
              <w:t>80881952</w:t>
            </w:r>
          </w:p>
          <w:p w14:paraId="01F64074" w14:textId="7B3FC048" w:rsidR="00D11C80" w:rsidRPr="006322FC" w:rsidRDefault="00D11C80">
            <w:pPr>
              <w:tabs>
                <w:tab w:val="left" w:pos="-720"/>
              </w:tabs>
              <w:suppressAutoHyphens/>
              <w:spacing w:line="256" w:lineRule="auto"/>
              <w:jc w:val="both"/>
              <w:rPr>
                <w:rFonts w:ascii="Trebuchet MS" w:hAnsi="Trebuchet MS" w:cs="Arial"/>
                <w:sz w:val="22"/>
                <w:szCs w:val="22"/>
              </w:rPr>
            </w:pPr>
          </w:p>
        </w:tc>
      </w:tr>
      <w:tr w:rsidR="00D11C80" w:rsidRPr="006322FC"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6322FC" w:rsidRDefault="00747751" w:rsidP="00B95AE5">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Director Nacional de Defensoría Pública</w:t>
            </w:r>
            <w:r w:rsidR="00822FB4" w:rsidRPr="006322FC">
              <w:rPr>
                <w:rFonts w:ascii="Trebuchet MS" w:hAnsi="Trebuchet MS" w:cs="Arial"/>
                <w:sz w:val="22"/>
                <w:szCs w:val="22"/>
              </w:rPr>
              <w:t xml:space="preserve"> </w:t>
            </w:r>
          </w:p>
        </w:tc>
      </w:tr>
    </w:tbl>
    <w:p w14:paraId="6BDBAEEE" w14:textId="77777777" w:rsidR="00D11C80" w:rsidRPr="006322FC"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6322FC"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6322FC" w:rsidRDefault="00D11C80">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344CBE47" w:rsidR="00D11C80" w:rsidRPr="006322FC" w:rsidRDefault="009A0FD2"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ZABALETA BANDERA</w:t>
            </w:r>
            <w:r w:rsidR="00A766D4" w:rsidRPr="006322FC">
              <w:rPr>
                <w:rFonts w:ascii="Trebuchet MS" w:hAnsi="Trebuchet MS" w:cs="Arial"/>
                <w:b/>
                <w:noProof/>
                <w:spacing w:val="-3"/>
                <w:sz w:val="22"/>
                <w:szCs w:val="22"/>
              </w:rPr>
              <w:t xml:space="preserve"> </w:t>
            </w:r>
            <w:r>
              <w:rPr>
                <w:rFonts w:ascii="Trebuchet MS" w:hAnsi="Trebuchet MS" w:cs="Arial"/>
                <w:b/>
                <w:noProof/>
                <w:spacing w:val="-3"/>
                <w:sz w:val="22"/>
                <w:szCs w:val="22"/>
              </w:rPr>
              <w:t>RONAL</w:t>
            </w:r>
          </w:p>
        </w:tc>
      </w:tr>
      <w:tr w:rsidR="00D11C80" w:rsidRPr="006322FC"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374FE0BA" w:rsidR="00D11C80" w:rsidRPr="006322FC" w:rsidRDefault="00D11C80" w:rsidP="00BA0B22">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C.C. No. </w:t>
            </w:r>
            <w:r w:rsidR="009A0FD2">
              <w:rPr>
                <w:rFonts w:ascii="Trebuchet MS" w:hAnsi="Trebuchet MS" w:cs="Arial"/>
                <w:sz w:val="22"/>
                <w:szCs w:val="22"/>
              </w:rPr>
              <w:t>19768923</w:t>
            </w:r>
          </w:p>
        </w:tc>
      </w:tr>
      <w:tr w:rsidR="00D11C80" w:rsidRPr="006322FC"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33CC8AA1" w:rsidR="00D11C80" w:rsidRPr="006322FC" w:rsidRDefault="00D5368F" w:rsidP="00DF46D1">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No. </w:t>
            </w:r>
            <w:r w:rsidR="009A0FD2">
              <w:rPr>
                <w:rFonts w:ascii="Trebuchet MS" w:hAnsi="Trebuchet MS" w:cs="Arial"/>
                <w:noProof/>
                <w:sz w:val="22"/>
                <w:szCs w:val="22"/>
              </w:rPr>
              <w:t>210443</w:t>
            </w:r>
            <w:r w:rsidRPr="006322FC">
              <w:rPr>
                <w:rFonts w:ascii="Trebuchet MS" w:hAnsi="Trebuchet MS" w:cs="Arial"/>
                <w:sz w:val="22"/>
                <w:szCs w:val="22"/>
              </w:rPr>
              <w:t xml:space="preserve"> DEL CONSEJO SUPERIOR DE LA JUDICATURA</w:t>
            </w:r>
          </w:p>
        </w:tc>
      </w:tr>
    </w:tbl>
    <w:p w14:paraId="794CC359" w14:textId="0868E2CC" w:rsidR="00D11C80" w:rsidRPr="006322FC" w:rsidRDefault="00D11C80" w:rsidP="001625A0">
      <w:pPr>
        <w:rPr>
          <w:rFonts w:ascii="Trebuchet MS" w:hAnsi="Trebuchet MS" w:cs="Arial"/>
          <w:sz w:val="22"/>
          <w:szCs w:val="22"/>
          <w:lang w:val="pt-BR"/>
        </w:rPr>
      </w:pPr>
    </w:p>
    <w:p w14:paraId="3AD16521" w14:textId="77777777" w:rsidR="00EC5F3C" w:rsidRPr="006322FC"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6322FC" w14:paraId="1BDE0ADD" w14:textId="77777777" w:rsidTr="00D9326D">
        <w:trPr>
          <w:trHeight w:val="357"/>
        </w:trPr>
        <w:tc>
          <w:tcPr>
            <w:tcW w:w="1690" w:type="pct"/>
          </w:tcPr>
          <w:p w14:paraId="10EF2033"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r w:rsidRPr="006322FC">
              <w:rPr>
                <w:rFonts w:ascii="Trebuchet MS" w:hAnsi="Trebuchet MS" w:cs="Arial"/>
                <w:b/>
                <w:sz w:val="22"/>
                <w:szCs w:val="22"/>
              </w:rPr>
              <w:t>CERTIFICADO DE DISPONIBILIDAD PRESUPUESTAL</w:t>
            </w:r>
          </w:p>
          <w:p w14:paraId="2F81B1C6" w14:textId="77777777" w:rsidR="00D11C80" w:rsidRPr="006322FC"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6322FC" w:rsidRDefault="00D11C80" w:rsidP="00E16A39">
            <w:pPr>
              <w:tabs>
                <w:tab w:val="left" w:pos="-720"/>
              </w:tabs>
              <w:suppressAutoHyphens/>
              <w:spacing w:line="256" w:lineRule="auto"/>
              <w:jc w:val="both"/>
              <w:rPr>
                <w:rFonts w:ascii="Trebuchet MS" w:hAnsi="Trebuchet MS" w:cs="Arial"/>
                <w:sz w:val="22"/>
                <w:szCs w:val="22"/>
              </w:rPr>
            </w:pPr>
          </w:p>
          <w:p w14:paraId="64012B11" w14:textId="3D27CF53" w:rsidR="00D11C80" w:rsidRPr="006322FC" w:rsidRDefault="001207E5" w:rsidP="00D7027E">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 xml:space="preserve">Vigencia </w:t>
            </w:r>
            <w:r w:rsidR="00D7027E" w:rsidRPr="006322FC">
              <w:rPr>
                <w:rFonts w:ascii="Trebuchet MS" w:hAnsi="Trebuchet MS" w:cs="Arial"/>
                <w:sz w:val="22"/>
                <w:szCs w:val="22"/>
              </w:rPr>
              <w:t>202</w:t>
            </w:r>
            <w:r w:rsidR="006E1F2B" w:rsidRPr="006322FC">
              <w:rPr>
                <w:rFonts w:ascii="Trebuchet MS" w:hAnsi="Trebuchet MS" w:cs="Arial"/>
                <w:sz w:val="22"/>
                <w:szCs w:val="22"/>
              </w:rPr>
              <w:t>5</w:t>
            </w:r>
            <w:r w:rsidR="00D11C80" w:rsidRPr="006322FC">
              <w:rPr>
                <w:rFonts w:ascii="Trebuchet MS" w:hAnsi="Trebuchet MS" w:cs="Arial"/>
                <w:sz w:val="22"/>
                <w:szCs w:val="22"/>
              </w:rPr>
              <w:t xml:space="preserve"> - </w:t>
            </w:r>
            <w:r w:rsidR="002B60E0" w:rsidRPr="006322FC">
              <w:rPr>
                <w:rFonts w:ascii="Trebuchet MS" w:hAnsi="Trebuchet MS"/>
                <w:sz w:val="22"/>
                <w:szCs w:val="22"/>
              </w:rPr>
              <w:t xml:space="preserve">SIIF No </w:t>
            </w:r>
            <w:r w:rsidR="009A0FD2">
              <w:rPr>
                <w:rFonts w:ascii="Trebuchet MS" w:hAnsi="Trebuchet MS" w:cs="Arial"/>
                <w:sz w:val="22"/>
                <w:szCs w:val="22"/>
              </w:rPr>
              <w:t>139325 del 04-07-2025</w:t>
            </w:r>
            <w:r w:rsidR="00677F03" w:rsidRPr="006322FC">
              <w:rPr>
                <w:rFonts w:ascii="Trebuchet MS" w:hAnsi="Trebuchet MS" w:cs="Arial"/>
                <w:sz w:val="22"/>
                <w:szCs w:val="22"/>
              </w:rPr>
              <w:t xml:space="preserve"> (</w:t>
            </w:r>
            <w:r w:rsidR="002B60E0" w:rsidRPr="006322FC">
              <w:rPr>
                <w:rFonts w:ascii="Trebuchet MS" w:hAnsi="Trebuchet MS"/>
                <w:sz w:val="22"/>
                <w:szCs w:val="22"/>
              </w:rPr>
              <w:t>DD/</w:t>
            </w:r>
            <w:r w:rsidR="00E81883" w:rsidRPr="006322FC">
              <w:rPr>
                <w:rFonts w:ascii="Trebuchet MS" w:hAnsi="Trebuchet MS"/>
                <w:sz w:val="22"/>
                <w:szCs w:val="22"/>
              </w:rPr>
              <w:t>MM/</w:t>
            </w:r>
            <w:r w:rsidR="002B60E0" w:rsidRPr="006322FC">
              <w:rPr>
                <w:rFonts w:ascii="Trebuchet MS" w:hAnsi="Trebuchet MS"/>
                <w:sz w:val="22"/>
                <w:szCs w:val="22"/>
              </w:rPr>
              <w:t>AAAA)</w:t>
            </w:r>
          </w:p>
        </w:tc>
      </w:tr>
      <w:tr w:rsidR="00E52B22" w:rsidRPr="006322FC" w14:paraId="121783EE" w14:textId="77777777" w:rsidTr="00D9326D">
        <w:trPr>
          <w:trHeight w:val="357"/>
        </w:trPr>
        <w:tc>
          <w:tcPr>
            <w:tcW w:w="1690" w:type="pct"/>
          </w:tcPr>
          <w:p w14:paraId="662994F0" w14:textId="7A0AFB85" w:rsidR="00E52B22" w:rsidRPr="006322FC" w:rsidRDefault="00E52B22" w:rsidP="00915263">
            <w:pPr>
              <w:tabs>
                <w:tab w:val="left" w:pos="-720"/>
              </w:tabs>
              <w:suppressAutoHyphens/>
              <w:spacing w:line="256"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Pr>
          <w:p w14:paraId="6588617E" w14:textId="274D44BA" w:rsidR="00E52B22" w:rsidRDefault="009A0FD2" w:rsidP="00E52B22">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Julio 2026</w:t>
            </w:r>
            <w:r w:rsidR="00E52B22">
              <w:rPr>
                <w:rFonts w:ascii="Trebuchet MS" w:hAnsi="Trebuchet MS" w:cs="Arial"/>
                <w:sz w:val="22"/>
                <w:szCs w:val="22"/>
              </w:rPr>
              <w:t xml:space="preserve"> </w:t>
            </w:r>
          </w:p>
          <w:p w14:paraId="6443A4D6" w14:textId="290BC65E" w:rsidR="00E52B22" w:rsidRPr="006322FC" w:rsidRDefault="00E52B22" w:rsidP="00E52B22">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Radicado: </w:t>
            </w:r>
            <w:r w:rsidR="009A0FD2">
              <w:rPr>
                <w:rFonts w:ascii="Trebuchet MS" w:hAnsi="Trebuchet MS" w:cs="Arial"/>
                <w:sz w:val="22"/>
                <w:szCs w:val="22"/>
              </w:rPr>
              <w:t>2-2025-051431</w:t>
            </w:r>
            <w:r>
              <w:rPr>
                <w:rFonts w:ascii="Trebuchet MS" w:hAnsi="Trebuchet MS" w:cs="Arial"/>
                <w:sz w:val="22"/>
                <w:szCs w:val="22"/>
              </w:rPr>
              <w:t xml:space="preserve"> del </w:t>
            </w:r>
            <w:r w:rsidR="009A0FD2">
              <w:rPr>
                <w:rFonts w:ascii="Trebuchet MS" w:hAnsi="Trebuchet MS" w:cs="Arial"/>
                <w:sz w:val="22"/>
                <w:szCs w:val="22"/>
              </w:rPr>
              <w:t>26 de agosto de 2025</w:t>
            </w:r>
            <w:r>
              <w:rPr>
                <w:rFonts w:ascii="Trebuchet MS" w:hAnsi="Trebuchet MS" w:cs="Arial"/>
                <w:sz w:val="22"/>
                <w:szCs w:val="22"/>
              </w:rPr>
              <w:t>, emitido por el Ministerio de Hacienda y Crédito Público.</w:t>
            </w:r>
          </w:p>
        </w:tc>
      </w:tr>
    </w:tbl>
    <w:p w14:paraId="3053720A" w14:textId="77777777" w:rsidR="00D11C80" w:rsidRPr="006322FC" w:rsidRDefault="00D11C80" w:rsidP="00D9326D">
      <w:pPr>
        <w:pStyle w:val="Ttulo2"/>
        <w:jc w:val="both"/>
        <w:rPr>
          <w:rFonts w:ascii="Trebuchet MS" w:hAnsi="Trebuchet MS"/>
          <w:bCs w:val="0"/>
          <w:spacing w:val="0"/>
          <w:szCs w:val="22"/>
          <w:u w:val="none"/>
        </w:rPr>
      </w:pPr>
    </w:p>
    <w:p w14:paraId="16053E6B" w14:textId="082D1D13" w:rsidR="00125782" w:rsidRPr="006322FC" w:rsidRDefault="00125782" w:rsidP="00125782">
      <w:pPr>
        <w:pStyle w:val="Ttulo2"/>
        <w:jc w:val="both"/>
        <w:rPr>
          <w:rFonts w:ascii="Trebuchet MS" w:hAnsi="Trebuchet MS"/>
          <w:bCs w:val="0"/>
          <w:spacing w:val="0"/>
          <w:szCs w:val="22"/>
          <w:u w:val="none"/>
        </w:rPr>
      </w:pPr>
      <w:r w:rsidRPr="006322FC">
        <w:rPr>
          <w:rFonts w:ascii="Trebuchet MS" w:hAnsi="Trebuchet MS"/>
          <w:bCs w:val="0"/>
          <w:spacing w:val="0"/>
          <w:szCs w:val="22"/>
          <w:u w:val="none"/>
        </w:rPr>
        <w:t xml:space="preserve">Entre los suscritos a saber, por una parte </w:t>
      </w:r>
      <w:r w:rsidRPr="006322FC">
        <w:rPr>
          <w:rFonts w:ascii="Trebuchet MS" w:hAnsi="Trebuchet MS"/>
          <w:b/>
          <w:bCs w:val="0"/>
          <w:spacing w:val="0"/>
          <w:szCs w:val="22"/>
          <w:u w:val="none"/>
        </w:rPr>
        <w:t>LA DEFENSORÍA DEL PUEBLO</w:t>
      </w:r>
      <w:r w:rsidRPr="006322FC">
        <w:rPr>
          <w:rFonts w:ascii="Trebuchet MS" w:hAnsi="Trebuchet MS"/>
          <w:bCs w:val="0"/>
          <w:spacing w:val="0"/>
          <w:szCs w:val="22"/>
          <w:u w:val="none"/>
        </w:rPr>
        <w:t xml:space="preserve">, </w:t>
      </w:r>
      <w:r w:rsidR="00845E48" w:rsidRPr="006322FC">
        <w:rPr>
          <w:rFonts w:ascii="Trebuchet MS" w:hAnsi="Trebuchet MS"/>
          <w:bCs w:val="0"/>
          <w:spacing w:val="0"/>
          <w:szCs w:val="22"/>
          <w:u w:val="none"/>
        </w:rPr>
        <w:t xml:space="preserve">representada por el señor Director Nacional de Defensoría Pública, doctor </w:t>
      </w:r>
      <w:r w:rsidR="000F51CF" w:rsidRPr="006322FC">
        <w:rPr>
          <w:rFonts w:ascii="Trebuchet MS" w:hAnsi="Trebuchet MS"/>
          <w:bCs w:val="0"/>
          <w:spacing w:val="0"/>
          <w:szCs w:val="22"/>
          <w:u w:val="none"/>
        </w:rPr>
        <w:t>JHONNY MARCEL DIAZ ORTEGA</w:t>
      </w:r>
      <w:r w:rsidR="00845E48" w:rsidRPr="006322FC">
        <w:rPr>
          <w:rFonts w:ascii="Trebuchet MS" w:hAnsi="Trebuchet MS"/>
          <w:bCs w:val="0"/>
          <w:spacing w:val="0"/>
          <w:szCs w:val="22"/>
          <w:u w:val="none"/>
        </w:rPr>
        <w:t xml:space="preserve">, Director nacional de Defensoría Pública, nombrado mediante resolución No </w:t>
      </w:r>
      <w:r w:rsidR="000F51CF" w:rsidRPr="006322FC">
        <w:rPr>
          <w:rFonts w:ascii="Trebuchet MS" w:hAnsi="Trebuchet MS"/>
          <w:bCs w:val="0"/>
          <w:spacing w:val="0"/>
          <w:szCs w:val="22"/>
          <w:u w:val="none"/>
        </w:rPr>
        <w:t xml:space="preserve">3705 </w:t>
      </w:r>
      <w:r w:rsidR="00845E48" w:rsidRPr="006322FC">
        <w:rPr>
          <w:rFonts w:ascii="Trebuchet MS" w:hAnsi="Trebuchet MS"/>
          <w:bCs w:val="0"/>
          <w:spacing w:val="0"/>
          <w:szCs w:val="22"/>
          <w:u w:val="none"/>
        </w:rPr>
        <w:t xml:space="preserve">del </w:t>
      </w:r>
      <w:r w:rsidR="000F51CF" w:rsidRPr="006322FC">
        <w:rPr>
          <w:rFonts w:ascii="Trebuchet MS" w:hAnsi="Trebuchet MS"/>
          <w:bCs w:val="0"/>
          <w:spacing w:val="0"/>
          <w:szCs w:val="22"/>
          <w:u w:val="none"/>
        </w:rPr>
        <w:t>12</w:t>
      </w:r>
      <w:r w:rsidR="00845E48" w:rsidRPr="006322FC">
        <w:rPr>
          <w:rFonts w:ascii="Trebuchet MS" w:hAnsi="Trebuchet MS"/>
          <w:bCs w:val="0"/>
          <w:spacing w:val="0"/>
          <w:szCs w:val="22"/>
          <w:u w:val="none"/>
        </w:rPr>
        <w:t xml:space="preserve"> de </w:t>
      </w:r>
      <w:r w:rsidR="000F51CF" w:rsidRPr="006322FC">
        <w:rPr>
          <w:rFonts w:ascii="Trebuchet MS" w:hAnsi="Trebuchet MS"/>
          <w:bCs w:val="0"/>
          <w:spacing w:val="0"/>
          <w:szCs w:val="22"/>
          <w:u w:val="none"/>
        </w:rPr>
        <w:t>septiembre</w:t>
      </w:r>
      <w:r w:rsidR="00845E48" w:rsidRPr="006322FC">
        <w:rPr>
          <w:rFonts w:ascii="Trebuchet MS" w:hAnsi="Trebuchet MS"/>
          <w:bCs w:val="0"/>
          <w:spacing w:val="0"/>
          <w:szCs w:val="22"/>
          <w:u w:val="none"/>
        </w:rPr>
        <w:t xml:space="preserve"> de 20</w:t>
      </w:r>
      <w:r w:rsidR="00D165D8" w:rsidRPr="006322FC">
        <w:rPr>
          <w:rFonts w:ascii="Trebuchet MS" w:hAnsi="Trebuchet MS"/>
          <w:bCs w:val="0"/>
          <w:spacing w:val="0"/>
          <w:szCs w:val="22"/>
          <w:u w:val="none"/>
        </w:rPr>
        <w:t>24</w:t>
      </w:r>
      <w:r w:rsidR="00845E48" w:rsidRPr="006322FC">
        <w:rPr>
          <w:rFonts w:ascii="Trebuchet MS" w:hAnsi="Trebuchet MS"/>
          <w:bCs w:val="0"/>
          <w:spacing w:val="0"/>
          <w:szCs w:val="22"/>
          <w:u w:val="none"/>
        </w:rPr>
        <w:t xml:space="preserve">, </w:t>
      </w:r>
      <w:r w:rsidR="007D2B0A" w:rsidRPr="006322FC">
        <w:rPr>
          <w:rFonts w:ascii="Trebuchet MS" w:hAnsi="Trebuchet MS"/>
          <w:bCs w:val="0"/>
          <w:spacing w:val="0"/>
          <w:szCs w:val="22"/>
          <w:u w:val="none"/>
        </w:rPr>
        <w:t>delegado para la ordenación del gasto mediante la Resolución No. 0820 DE 2025</w:t>
      </w:r>
      <w:r w:rsidR="00845E48" w:rsidRPr="006322FC">
        <w:rPr>
          <w:rFonts w:ascii="Trebuchet MS" w:hAnsi="Trebuchet MS"/>
          <w:bCs w:val="0"/>
          <w:spacing w:val="0"/>
          <w:szCs w:val="22"/>
          <w:u w:val="none"/>
        </w:rPr>
        <w:t>, quien en adelante se llamará la DEFENSORÍ</w:t>
      </w:r>
      <w:r w:rsidR="00D165D8" w:rsidRPr="006322FC">
        <w:rPr>
          <w:rFonts w:ascii="Trebuchet MS" w:hAnsi="Trebuchet MS"/>
          <w:bCs w:val="0"/>
          <w:spacing w:val="0"/>
          <w:szCs w:val="22"/>
          <w:u w:val="none"/>
        </w:rPr>
        <w:t>A</w:t>
      </w:r>
      <w:r w:rsidRPr="006322FC">
        <w:rPr>
          <w:rFonts w:ascii="Trebuchet MS" w:hAnsi="Trebuchet MS"/>
          <w:bCs w:val="0"/>
          <w:spacing w:val="0"/>
          <w:szCs w:val="22"/>
          <w:u w:val="none"/>
        </w:rPr>
        <w:t xml:space="preserve">; y el señor </w:t>
      </w:r>
      <w:r w:rsidR="009A0FD2">
        <w:rPr>
          <w:rFonts w:ascii="Trebuchet MS" w:hAnsi="Trebuchet MS"/>
          <w:b/>
          <w:szCs w:val="22"/>
        </w:rPr>
        <w:t>ZABALETA BANDERA</w:t>
      </w:r>
      <w:r w:rsidRPr="006322FC">
        <w:rPr>
          <w:rFonts w:ascii="Trebuchet MS" w:hAnsi="Trebuchet MS"/>
          <w:b/>
          <w:szCs w:val="22"/>
        </w:rPr>
        <w:t xml:space="preserve"> </w:t>
      </w:r>
      <w:r w:rsidR="009A0FD2">
        <w:rPr>
          <w:rFonts w:ascii="Trebuchet MS" w:hAnsi="Trebuchet MS"/>
          <w:b/>
          <w:szCs w:val="22"/>
        </w:rPr>
        <w:t>RONAL</w:t>
      </w:r>
      <w:r w:rsidRPr="006322FC">
        <w:rPr>
          <w:rFonts w:ascii="Trebuchet MS" w:hAnsi="Trebuchet MS"/>
          <w:szCs w:val="22"/>
        </w:rPr>
        <w:t xml:space="preserve"> </w:t>
      </w:r>
      <w:r w:rsidRPr="006322FC">
        <w:rPr>
          <w:rFonts w:ascii="Trebuchet MS" w:hAnsi="Trebuchet MS"/>
          <w:bCs w:val="0"/>
          <w:spacing w:val="0"/>
          <w:szCs w:val="22"/>
          <w:u w:val="none"/>
        </w:rPr>
        <w:t xml:space="preserve">identificado con cédula de ciudadanía No </w:t>
      </w:r>
      <w:r w:rsidR="009A0FD2">
        <w:rPr>
          <w:rFonts w:ascii="Trebuchet MS" w:hAnsi="Trebuchet MS"/>
          <w:noProof/>
          <w:szCs w:val="22"/>
        </w:rPr>
        <w:t>19768923</w:t>
      </w:r>
      <w:r w:rsidRPr="006322FC">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6322FC" w:rsidRDefault="00125782" w:rsidP="005E5D32">
      <w:pPr>
        <w:ind w:left="708" w:hanging="708"/>
        <w:rPr>
          <w:rFonts w:ascii="Trebuchet MS" w:hAnsi="Trebuchet MS"/>
          <w:sz w:val="22"/>
          <w:szCs w:val="22"/>
        </w:rPr>
      </w:pPr>
    </w:p>
    <w:p w14:paraId="27A0309A" w14:textId="77777777" w:rsidR="00125782" w:rsidRPr="006322FC" w:rsidRDefault="00125782" w:rsidP="00125782">
      <w:pPr>
        <w:pStyle w:val="Ttulo4"/>
        <w:numPr>
          <w:ilvl w:val="0"/>
          <w:numId w:val="27"/>
        </w:numPr>
        <w:rPr>
          <w:rFonts w:ascii="Trebuchet MS" w:hAnsi="Trebuchet MS"/>
          <w:sz w:val="22"/>
          <w:szCs w:val="22"/>
        </w:rPr>
      </w:pPr>
      <w:r w:rsidRPr="006322FC">
        <w:rPr>
          <w:rFonts w:ascii="Trebuchet MS" w:hAnsi="Trebuchet MS"/>
          <w:sz w:val="22"/>
          <w:szCs w:val="22"/>
        </w:rPr>
        <w:lastRenderedPageBreak/>
        <w:t>CONSIDERACIONES</w:t>
      </w:r>
    </w:p>
    <w:p w14:paraId="47755BFC" w14:textId="77777777" w:rsidR="00125782" w:rsidRPr="006322FC" w:rsidRDefault="00125782" w:rsidP="00125782">
      <w:pPr>
        <w:tabs>
          <w:tab w:val="left" w:pos="-720"/>
        </w:tabs>
        <w:suppressAutoHyphens/>
        <w:ind w:left="360"/>
        <w:jc w:val="center"/>
        <w:rPr>
          <w:rFonts w:ascii="Trebuchet MS" w:hAnsi="Trebuchet MS" w:cs="Arial"/>
          <w:b/>
          <w:sz w:val="22"/>
          <w:szCs w:val="22"/>
        </w:rPr>
      </w:pPr>
    </w:p>
    <w:p w14:paraId="4B63E2CF" w14:textId="77777777" w:rsidR="007D2B0A" w:rsidRPr="006322FC" w:rsidRDefault="007D2B0A" w:rsidP="007D2B0A">
      <w:pPr>
        <w:tabs>
          <w:tab w:val="left" w:pos="-720"/>
          <w:tab w:val="left" w:pos="0"/>
        </w:tabs>
        <w:suppressAutoHyphens/>
        <w:jc w:val="both"/>
        <w:rPr>
          <w:rFonts w:ascii="Trebuchet MS" w:hAnsi="Trebuchet MS" w:cs="Arial"/>
          <w:snapToGrid w:val="0"/>
          <w:sz w:val="22"/>
          <w:szCs w:val="22"/>
        </w:rPr>
      </w:pPr>
      <w:r w:rsidRPr="006322FC">
        <w:rPr>
          <w:rFonts w:ascii="Trebuchet MS" w:hAnsi="Trebuchet MS" w:cs="Arial"/>
          <w:b/>
          <w:sz w:val="22"/>
          <w:szCs w:val="22"/>
        </w:rPr>
        <w:t>1.</w:t>
      </w:r>
      <w:r w:rsidRPr="006322FC">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6322FC">
        <w:rPr>
          <w:rFonts w:ascii="Trebuchet MS" w:hAnsi="Trebuchet MS" w:cs="Arial"/>
          <w:b/>
          <w:sz w:val="22"/>
          <w:szCs w:val="22"/>
        </w:rPr>
        <w:t xml:space="preserve">2. </w:t>
      </w:r>
      <w:r w:rsidRPr="006322FC">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6322FC">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6322FC">
        <w:rPr>
          <w:rFonts w:ascii="Trebuchet MS" w:hAnsi="Trebuchet MS" w:cs="Arial"/>
          <w:b/>
          <w:sz w:val="22"/>
          <w:szCs w:val="22"/>
        </w:rPr>
        <w:t xml:space="preserve">3. </w:t>
      </w:r>
      <w:r w:rsidRPr="006322FC">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6322FC">
        <w:rPr>
          <w:rFonts w:ascii="Trebuchet MS" w:hAnsi="Trebuchet MS" w:cs="Arial"/>
          <w:b/>
          <w:sz w:val="22"/>
          <w:szCs w:val="22"/>
        </w:rPr>
        <w:t xml:space="preserve">4. </w:t>
      </w:r>
      <w:r w:rsidRPr="006322FC">
        <w:rPr>
          <w:rFonts w:ascii="Trebuchet MS" w:hAnsi="Trebuchet MS" w:cs="Arial"/>
          <w:sz w:val="22"/>
          <w:szCs w:val="22"/>
        </w:rPr>
        <w:t xml:space="preserve">Que la ley 941 de 2005, </w:t>
      </w:r>
      <w:r w:rsidRPr="006322FC">
        <w:rPr>
          <w:rFonts w:ascii="Trebuchet MS" w:hAnsi="Trebuchet MS" w:cs="Arial"/>
          <w:i/>
          <w:sz w:val="22"/>
          <w:szCs w:val="22"/>
        </w:rPr>
        <w:t>“Por la cual se organiza el Sistema Nacional de Defensoría Pública”</w:t>
      </w:r>
      <w:r w:rsidRPr="006322FC">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6322FC">
        <w:rPr>
          <w:rFonts w:ascii="Trebuchet MS" w:hAnsi="Trebuchet MS" w:cs="Arial"/>
          <w:b/>
          <w:sz w:val="22"/>
          <w:szCs w:val="22"/>
        </w:rPr>
        <w:t xml:space="preserve">5. </w:t>
      </w:r>
      <w:r w:rsidRPr="006322FC">
        <w:rPr>
          <w:rFonts w:ascii="Trebuchet MS" w:hAnsi="Trebuchet MS" w:cs="Arial"/>
          <w:sz w:val="22"/>
          <w:szCs w:val="22"/>
        </w:rPr>
        <w:t xml:space="preserve">Que el artículo primero de la </w:t>
      </w:r>
      <w:r w:rsidRPr="006322FC">
        <w:rPr>
          <w:rFonts w:ascii="Trebuchet MS" w:hAnsi="Trebuchet MS"/>
          <w:sz w:val="22"/>
          <w:szCs w:val="22"/>
        </w:rPr>
        <w:t xml:space="preserve">precitada ley establece que la finalidad del Sistema Nacional de Defensoría Pública consiste en </w:t>
      </w:r>
      <w:r w:rsidRPr="006322FC">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6322FC">
        <w:rPr>
          <w:rFonts w:ascii="Trebuchet MS" w:hAnsi="Trebuchet MS"/>
          <w:sz w:val="22"/>
          <w:szCs w:val="22"/>
        </w:rPr>
        <w:t xml:space="preserve">. </w:t>
      </w:r>
      <w:r w:rsidRPr="006322FC">
        <w:rPr>
          <w:rFonts w:ascii="Trebuchet MS" w:hAnsi="Trebuchet MS"/>
          <w:b/>
          <w:sz w:val="22"/>
          <w:szCs w:val="22"/>
        </w:rPr>
        <w:t>6.</w:t>
      </w:r>
      <w:r w:rsidRPr="006322FC">
        <w:rPr>
          <w:rFonts w:ascii="Trebuchet MS" w:hAnsi="Trebuchet MS"/>
          <w:sz w:val="22"/>
          <w:szCs w:val="22"/>
        </w:rPr>
        <w:t xml:space="preserve">Que el artículo 13 de dicha normativa, señala que el Defensor del Pueblo </w:t>
      </w:r>
      <w:r w:rsidRPr="006322FC">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6322FC">
        <w:rPr>
          <w:rFonts w:ascii="Trebuchet MS" w:hAnsi="Trebuchet MS"/>
          <w:b/>
          <w:sz w:val="22"/>
          <w:szCs w:val="22"/>
        </w:rPr>
        <w:t>7.</w:t>
      </w:r>
      <w:r w:rsidRPr="006322FC">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6322FC">
        <w:rPr>
          <w:rFonts w:ascii="Trebuchet MS" w:hAnsi="Trebuchet MS"/>
          <w:b/>
          <w:sz w:val="22"/>
          <w:szCs w:val="22"/>
        </w:rPr>
        <w:t xml:space="preserve">8. </w:t>
      </w:r>
      <w:r w:rsidRPr="006322FC">
        <w:rPr>
          <w:rFonts w:ascii="Trebuchet MS" w:hAnsi="Trebuchet MS"/>
          <w:sz w:val="22"/>
          <w:szCs w:val="22"/>
        </w:rPr>
        <w:t xml:space="preserve">Que el artículo 26 de la ley ejusdem define a los defensores públicos, </w:t>
      </w:r>
      <w:r w:rsidRPr="006322FC">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6322FC">
        <w:rPr>
          <w:rFonts w:ascii="Trebuchet MS" w:hAnsi="Trebuchet MS"/>
          <w:b/>
          <w:sz w:val="22"/>
          <w:szCs w:val="22"/>
        </w:rPr>
        <w:t>9.</w:t>
      </w:r>
      <w:r w:rsidRPr="006322FC">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6322FC">
        <w:rPr>
          <w:rFonts w:ascii="Trebuchet MS" w:hAnsi="Trebuchet MS" w:cs="Arial"/>
          <w:b/>
          <w:sz w:val="22"/>
          <w:szCs w:val="22"/>
        </w:rPr>
        <w:t xml:space="preserve">10. </w:t>
      </w:r>
      <w:r w:rsidRPr="006322FC">
        <w:rPr>
          <w:rFonts w:ascii="Trebuchet MS" w:hAnsi="Trebuchet MS"/>
          <w:sz w:val="22"/>
          <w:szCs w:val="22"/>
        </w:rPr>
        <w:t xml:space="preserve">Que el artículo 5° del Decreto Ley 025 del año 2014 </w:t>
      </w:r>
      <w:r w:rsidRPr="006322FC">
        <w:rPr>
          <w:rFonts w:ascii="Trebuchet MS" w:hAnsi="Trebuchet MS"/>
          <w:i/>
          <w:sz w:val="22"/>
          <w:szCs w:val="22"/>
        </w:rPr>
        <w:t>por el cual se modifica la estructura orgánica y se establece la organización y funcionamiento de la Defensoría del Pueblo</w:t>
      </w:r>
      <w:r w:rsidRPr="006322FC">
        <w:rPr>
          <w:rFonts w:ascii="Trebuchet MS" w:hAnsi="Trebuchet MS"/>
          <w:sz w:val="22"/>
          <w:szCs w:val="22"/>
        </w:rPr>
        <w:t xml:space="preserve">, establece que son funciones del Defensor del Pueblo, entre otras, </w:t>
      </w:r>
      <w:r w:rsidRPr="006322FC">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6322FC">
        <w:rPr>
          <w:rFonts w:ascii="Trebuchet MS" w:hAnsi="Trebuchet MS"/>
          <w:b/>
          <w:sz w:val="22"/>
          <w:szCs w:val="22"/>
        </w:rPr>
        <w:t>11</w:t>
      </w:r>
      <w:r w:rsidRPr="006322FC">
        <w:rPr>
          <w:rFonts w:ascii="Trebuchet MS" w:hAnsi="Trebuchet MS" w:cs="Arial"/>
          <w:b/>
          <w:sz w:val="22"/>
          <w:szCs w:val="22"/>
        </w:rPr>
        <w:t xml:space="preserve">. </w:t>
      </w:r>
      <w:r w:rsidRPr="006322FC">
        <w:rPr>
          <w:rFonts w:ascii="Trebuchet MS" w:hAnsi="Trebuchet MS" w:cs="Arial"/>
          <w:sz w:val="22"/>
          <w:szCs w:val="22"/>
        </w:rPr>
        <w:t xml:space="preserve">Que, en virtud de lo anterior, la Defensoría del Pueblo expidió la resolución No 0645 de 2025 de 2025, por medio de la cual se establecen categorías, requisitos mínimos y honorarios de los defensores públicos y de los coordinadores académicos del Servicio Nacional de Defensoría Público debidamente corregida por la resolución No </w:t>
      </w:r>
      <w:r w:rsidRPr="006322FC">
        <w:rPr>
          <w:rFonts w:ascii="Trebuchet MS" w:hAnsi="Trebuchet MS" w:cs="Arial"/>
          <w:snapToGrid w:val="0"/>
          <w:sz w:val="22"/>
          <w:szCs w:val="22"/>
        </w:rPr>
        <w:t>0988 de 2025</w:t>
      </w:r>
      <w:r w:rsidRPr="006322FC">
        <w:rPr>
          <w:rFonts w:ascii="Trebuchet MS" w:hAnsi="Trebuchet MS" w:cs="Arial"/>
          <w:sz w:val="22"/>
          <w:szCs w:val="22"/>
        </w:rPr>
        <w:t xml:space="preserve">. </w:t>
      </w:r>
      <w:r w:rsidRPr="006322FC">
        <w:rPr>
          <w:rFonts w:ascii="Trebuchet MS" w:hAnsi="Trebuchet MS" w:cs="Arial"/>
          <w:b/>
          <w:sz w:val="22"/>
          <w:szCs w:val="22"/>
        </w:rPr>
        <w:t xml:space="preserve">12. </w:t>
      </w:r>
      <w:r w:rsidRPr="006322FC">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6322FC">
        <w:rPr>
          <w:rFonts w:ascii="Trebuchet MS" w:hAnsi="Trebuchet MS" w:cs="Arial"/>
          <w:b/>
          <w:sz w:val="22"/>
          <w:szCs w:val="22"/>
        </w:rPr>
        <w:lastRenderedPageBreak/>
        <w:t xml:space="preserve">13. </w:t>
      </w:r>
      <w:r w:rsidRPr="006322FC">
        <w:rPr>
          <w:rFonts w:ascii="Trebuchet MS" w:hAnsi="Trebuchet MS" w:cs="Arial"/>
          <w:sz w:val="22"/>
          <w:szCs w:val="22"/>
        </w:rPr>
        <w:t xml:space="preserve">Que el estudio previo al que se ha hecho alusión en líneas precedentes y el cual soporta la suscripción del presente contrato, da cumplimiento a lo dispuesto en el manual de contratación que ha expedido la Defensoría del Pueblo en cuyo acápite 2.1.1. dispone: </w:t>
      </w:r>
      <w:r w:rsidRPr="006322FC">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6322FC">
        <w:rPr>
          <w:rFonts w:ascii="Trebuchet MS" w:hAnsi="Trebuchet MS" w:cs="Arial"/>
          <w:b/>
          <w:sz w:val="22"/>
          <w:szCs w:val="22"/>
        </w:rPr>
        <w:t xml:space="preserve">14. </w:t>
      </w:r>
      <w:r w:rsidRPr="006322FC">
        <w:rPr>
          <w:rFonts w:ascii="Trebuchet MS" w:hAnsi="Trebuchet MS" w:cs="Arial"/>
          <w:snapToGrid w:val="0"/>
          <w:sz w:val="22"/>
          <w:szCs w:val="22"/>
        </w:rPr>
        <w:t xml:space="preserve">Que, en virtud de lo anterior, se verificó el cumplimiento de los requisitos de experiencia e idoneidad exigidos por la Defensoría del Pueblo, para la categoría y programa en el que se prestará el servicio de defensoría pública, según resoluciones 1141 de 2024, 0645 de 2025 y 0988 de 2025. </w:t>
      </w:r>
      <w:r w:rsidRPr="006322FC">
        <w:rPr>
          <w:rFonts w:ascii="Trebuchet MS" w:hAnsi="Trebuchet MS" w:cs="Arial"/>
          <w:b/>
          <w:bCs/>
          <w:snapToGrid w:val="0"/>
          <w:sz w:val="22"/>
          <w:szCs w:val="22"/>
        </w:rPr>
        <w:t>15.</w:t>
      </w:r>
      <w:r w:rsidRPr="006322FC">
        <w:rPr>
          <w:rFonts w:ascii="Trebuchet MS" w:hAnsi="Trebuchet MS" w:cs="Arial"/>
          <w:snapToGrid w:val="0"/>
          <w:sz w:val="22"/>
          <w:szCs w:val="22"/>
        </w:rPr>
        <w:t xml:space="preserve"> Que, el contratista presentó oferta de servicios la cual, 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6322FC">
        <w:rPr>
          <w:rFonts w:ascii="Trebuchet MS" w:hAnsi="Trebuchet MS" w:cs="Arial"/>
          <w:b/>
          <w:snapToGrid w:val="0"/>
          <w:sz w:val="22"/>
          <w:szCs w:val="22"/>
        </w:rPr>
        <w:t>16.</w:t>
      </w:r>
      <w:r w:rsidRPr="006322FC">
        <w:rPr>
          <w:rFonts w:ascii="Trebuchet MS" w:hAnsi="Trebuchet MS" w:cs="Arial"/>
          <w:snapToGrid w:val="0"/>
          <w:sz w:val="22"/>
          <w:szCs w:val="22"/>
        </w:rPr>
        <w:t xml:space="preserve"> Que la presente contratación se encuentra planeada en el Plan Anual de Adquisiciones de la Vigencia 2025. </w:t>
      </w:r>
      <w:r w:rsidRPr="006322FC">
        <w:rPr>
          <w:rFonts w:ascii="Trebuchet MS" w:hAnsi="Trebuchet MS" w:cs="Arial"/>
          <w:b/>
          <w:snapToGrid w:val="0"/>
          <w:sz w:val="22"/>
          <w:szCs w:val="22"/>
        </w:rPr>
        <w:t>17.</w:t>
      </w:r>
      <w:r w:rsidRPr="006322FC">
        <w:rPr>
          <w:rFonts w:ascii="Trebuchet MS" w:hAnsi="Trebuchet MS" w:cs="Arial"/>
          <w:snapToGrid w:val="0"/>
          <w:sz w:val="22"/>
          <w:szCs w:val="22"/>
        </w:rPr>
        <w:t xml:space="preserve"> Que, en virtud de lo expuesto, el presente contrato se regirá por las siguientes:</w:t>
      </w:r>
    </w:p>
    <w:p w14:paraId="5200F524" w14:textId="77777777" w:rsidR="007D2B0A" w:rsidRPr="006322FC" w:rsidRDefault="007D2B0A" w:rsidP="007D2B0A">
      <w:pPr>
        <w:tabs>
          <w:tab w:val="left" w:pos="-720"/>
          <w:tab w:val="left" w:pos="0"/>
        </w:tabs>
        <w:suppressAutoHyphens/>
        <w:jc w:val="both"/>
        <w:rPr>
          <w:rFonts w:ascii="Trebuchet MS" w:hAnsi="Trebuchet MS" w:cs="Arial"/>
          <w:sz w:val="22"/>
          <w:szCs w:val="22"/>
        </w:rPr>
      </w:pPr>
    </w:p>
    <w:p w14:paraId="09C94D09" w14:textId="77777777" w:rsidR="007D2B0A" w:rsidRPr="006322FC" w:rsidRDefault="007D2B0A" w:rsidP="007D2B0A">
      <w:pPr>
        <w:pStyle w:val="Ttulo2"/>
        <w:rPr>
          <w:rFonts w:ascii="Trebuchet MS" w:hAnsi="Trebuchet MS"/>
          <w:b/>
          <w:bCs w:val="0"/>
          <w:szCs w:val="22"/>
          <w:u w:val="none"/>
        </w:rPr>
      </w:pPr>
      <w:r w:rsidRPr="006322FC">
        <w:rPr>
          <w:rFonts w:ascii="Trebuchet MS" w:hAnsi="Trebuchet MS"/>
          <w:b/>
          <w:bCs w:val="0"/>
          <w:szCs w:val="22"/>
          <w:u w:val="none"/>
        </w:rPr>
        <w:t>II. CLÁUSULAS CONTRACTUALES</w:t>
      </w:r>
    </w:p>
    <w:p w14:paraId="0A9CF56A" w14:textId="77777777" w:rsidR="007D2B0A" w:rsidRPr="006322FC" w:rsidRDefault="007D2B0A" w:rsidP="007D2B0A">
      <w:pPr>
        <w:tabs>
          <w:tab w:val="left" w:pos="-720"/>
        </w:tabs>
        <w:suppressAutoHyphens/>
        <w:jc w:val="both"/>
        <w:rPr>
          <w:rFonts w:ascii="Trebuchet MS" w:hAnsi="Trebuchet MS" w:cs="Arial"/>
          <w:b/>
          <w:sz w:val="22"/>
          <w:szCs w:val="22"/>
          <w:u w:val="single"/>
        </w:rPr>
      </w:pPr>
    </w:p>
    <w:p w14:paraId="5771B8D6" w14:textId="2AA129BB" w:rsidR="003B4F7E" w:rsidRPr="006322FC" w:rsidRDefault="007D2B0A" w:rsidP="007D2B0A">
      <w:pPr>
        <w:pStyle w:val="NormalWeb"/>
        <w:shd w:val="clear" w:color="auto" w:fill="FFFFFF"/>
        <w:tabs>
          <w:tab w:val="left" w:pos="142"/>
        </w:tabs>
        <w:jc w:val="both"/>
        <w:rPr>
          <w:rFonts w:ascii="Trebuchet MS" w:hAnsi="Trebuchet MS" w:cs="Arial"/>
          <w:b/>
          <w:sz w:val="22"/>
          <w:szCs w:val="22"/>
          <w:u w:val="single"/>
        </w:rPr>
      </w:pPr>
      <w:r w:rsidRPr="006322FC">
        <w:rPr>
          <w:rFonts w:ascii="Trebuchet MS" w:hAnsi="Trebuchet MS" w:cs="Arial"/>
          <w:b/>
          <w:sz w:val="22"/>
          <w:szCs w:val="22"/>
          <w:u w:val="single"/>
        </w:rPr>
        <w:t>CLÁUSULA PRIMERA. - OBJETO</w:t>
      </w:r>
      <w:r w:rsidRPr="006322FC">
        <w:rPr>
          <w:rFonts w:ascii="Trebuchet MS" w:hAnsi="Trebuchet MS" w:cs="Arial"/>
          <w:b/>
          <w:sz w:val="22"/>
          <w:szCs w:val="22"/>
        </w:rPr>
        <w:t>:</w:t>
      </w:r>
      <w:r w:rsidRPr="006322FC">
        <w:rPr>
          <w:rFonts w:ascii="Trebuchet MS" w:hAnsi="Trebuchet MS" w:cs="Arial"/>
          <w:sz w:val="22"/>
          <w:szCs w:val="22"/>
        </w:rPr>
        <w:t xml:space="preserve"> </w:t>
      </w:r>
      <w:r w:rsidRPr="006322FC">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6322FC">
        <w:rPr>
          <w:rFonts w:ascii="Trebuchet MS" w:hAnsi="Trebuchet MS" w:cs="Arial"/>
          <w:sz w:val="22"/>
          <w:szCs w:val="22"/>
        </w:rPr>
        <w:t xml:space="preserve">. </w:t>
      </w:r>
      <w:r w:rsidR="00125782" w:rsidRPr="006322FC">
        <w:rPr>
          <w:rFonts w:ascii="Trebuchet MS" w:hAnsi="Trebuchet MS" w:cs="Arial"/>
          <w:b/>
          <w:sz w:val="22"/>
          <w:szCs w:val="22"/>
          <w:u w:val="single"/>
        </w:rPr>
        <w:t>CLÁUSULA SEGUNDA.- PROGRAMA:</w:t>
      </w:r>
      <w:r w:rsidR="00125782" w:rsidRPr="006322FC">
        <w:rPr>
          <w:rFonts w:ascii="Trebuchet MS" w:hAnsi="Trebuchet MS" w:cs="Arial"/>
          <w:sz w:val="22"/>
          <w:szCs w:val="22"/>
        </w:rPr>
        <w:t xml:space="preserve"> El CONTRATISTA se obliga a prestar sus servicios profesionales, en el programa </w:t>
      </w:r>
      <w:r w:rsidR="009A0FD2">
        <w:rPr>
          <w:rFonts w:ascii="Trebuchet MS" w:hAnsi="Trebuchet MS" w:cs="Arial"/>
          <w:sz w:val="22"/>
          <w:szCs w:val="22"/>
        </w:rPr>
        <w:t>PROMISCUO</w:t>
      </w:r>
      <w:r w:rsidR="00125782" w:rsidRPr="006322FC">
        <w:rPr>
          <w:rFonts w:ascii="Trebuchet MS" w:hAnsi="Trebuchet MS" w:cs="Arial"/>
          <w:sz w:val="22"/>
          <w:szCs w:val="22"/>
        </w:rPr>
        <w:t>.</w:t>
      </w:r>
      <w:r w:rsidR="00125782" w:rsidRPr="006322FC">
        <w:rPr>
          <w:rFonts w:ascii="Trebuchet MS" w:hAnsi="Trebuchet MS" w:cs="Arial"/>
          <w:noProof/>
          <w:sz w:val="22"/>
          <w:szCs w:val="22"/>
        </w:rPr>
        <w:t xml:space="preserve"> </w:t>
      </w:r>
      <w:r w:rsidR="00125782" w:rsidRPr="006322FC">
        <w:rPr>
          <w:rFonts w:ascii="Trebuchet MS" w:hAnsi="Trebuchet MS" w:cs="Arial"/>
          <w:b/>
          <w:noProof/>
          <w:sz w:val="22"/>
          <w:szCs w:val="22"/>
          <w:u w:val="single"/>
        </w:rPr>
        <w:t xml:space="preserve">CLAUSULA TERCERA: CATEGORÍA.- </w:t>
      </w:r>
      <w:r w:rsidRPr="006322FC">
        <w:rPr>
          <w:rFonts w:ascii="Trebuchet MS" w:hAnsi="Trebuchet MS" w:cs="Arial"/>
          <w:noProof/>
          <w:sz w:val="22"/>
          <w:szCs w:val="22"/>
        </w:rPr>
        <w:t xml:space="preserve">De acuerdo con la </w:t>
      </w:r>
      <w:r w:rsidRPr="006322FC">
        <w:rPr>
          <w:rFonts w:ascii="Trebuchet MS" w:hAnsi="Trebuchet MS" w:cs="Arial"/>
          <w:snapToGrid w:val="0"/>
          <w:sz w:val="22"/>
          <w:szCs w:val="22"/>
        </w:rPr>
        <w:t>resolución No 0645 de 2025 y la resolución No 0988 de 2025</w:t>
      </w:r>
      <w:r w:rsidRPr="006322FC">
        <w:rPr>
          <w:rFonts w:ascii="Trebuchet MS" w:hAnsi="Trebuchet MS" w:cs="Arial"/>
          <w:bCs/>
          <w:szCs w:val="22"/>
        </w:rPr>
        <w:t xml:space="preserve">, </w:t>
      </w:r>
      <w:r w:rsidRPr="006322FC">
        <w:rPr>
          <w:rFonts w:ascii="Trebuchet MS" w:hAnsi="Trebuchet MS" w:cs="Arial"/>
          <w:noProof/>
          <w:sz w:val="22"/>
          <w:szCs w:val="22"/>
        </w:rPr>
        <w:t xml:space="preserve">El CONTRATISTA, cumplirá con sus obligaciones contractuales como </w:t>
      </w:r>
      <w:r w:rsidR="009A0FD2">
        <w:rPr>
          <w:rFonts w:ascii="Trebuchet MS" w:hAnsi="Trebuchet MS" w:cs="Arial"/>
          <w:noProof/>
          <w:sz w:val="22"/>
          <w:szCs w:val="22"/>
        </w:rPr>
        <w:t>DEFENSORES PÚBLICOS ANTE LOS JUECES MUNICIPALES</w:t>
      </w:r>
      <w:r w:rsidR="00125782" w:rsidRPr="006322FC">
        <w:rPr>
          <w:rFonts w:ascii="Trebuchet MS" w:hAnsi="Trebuchet MS" w:cs="Arial"/>
          <w:noProof/>
          <w:sz w:val="22"/>
          <w:szCs w:val="22"/>
        </w:rPr>
        <w:t xml:space="preserve">. </w:t>
      </w:r>
      <w:r w:rsidRPr="006322FC">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00125782" w:rsidRPr="006322FC">
        <w:rPr>
          <w:rFonts w:ascii="Trebuchet MS" w:hAnsi="Trebuchet MS" w:cs="Arial"/>
          <w:b/>
          <w:sz w:val="22"/>
          <w:szCs w:val="22"/>
          <w:u w:val="single"/>
        </w:rPr>
        <w:t>CLÁUSULA CUARTA.- LUGAR DE EJECUCIÓN</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El CONTRATISTA se obliga a prestar sus servicios profesionales</w:t>
      </w:r>
      <w:r w:rsidR="00125782" w:rsidRPr="006322FC">
        <w:rPr>
          <w:rFonts w:ascii="Trebuchet MS" w:hAnsi="Trebuchet MS" w:cs="Arial"/>
          <w:b/>
          <w:sz w:val="22"/>
          <w:szCs w:val="22"/>
        </w:rPr>
        <w:t xml:space="preserve"> </w:t>
      </w:r>
      <w:r w:rsidR="00125782" w:rsidRPr="006322FC">
        <w:rPr>
          <w:rFonts w:ascii="Trebuchet MS" w:hAnsi="Trebuchet MS" w:cs="Arial"/>
          <w:sz w:val="22"/>
          <w:szCs w:val="22"/>
        </w:rPr>
        <w:t xml:space="preserve">en el </w:t>
      </w:r>
      <w:r w:rsidR="009A0FD2">
        <w:rPr>
          <w:rFonts w:ascii="Trebuchet MS" w:hAnsi="Trebuchet MS" w:cs="Arial"/>
          <w:b/>
          <w:bCs/>
          <w:sz w:val="22"/>
          <w:szCs w:val="22"/>
        </w:rPr>
        <w:t xml:space="preserve"> MUNICIPAL MOMPOX</w:t>
      </w:r>
      <w:r w:rsidR="00125782" w:rsidRPr="006322FC">
        <w:rPr>
          <w:rFonts w:ascii="Trebuchet MS" w:hAnsi="Trebuchet MS" w:cs="Arial"/>
          <w:noProof/>
          <w:sz w:val="22"/>
          <w:szCs w:val="22"/>
        </w:rPr>
        <w:t xml:space="preserve"> </w:t>
      </w:r>
      <w:r w:rsidR="00125782" w:rsidRPr="006322FC">
        <w:rPr>
          <w:rFonts w:ascii="Trebuchet MS" w:hAnsi="Trebuchet MS" w:cs="Arial"/>
          <w:sz w:val="22"/>
          <w:szCs w:val="22"/>
        </w:rPr>
        <w:t xml:space="preserve">de la  DEFENSORÍA DEL PUEBLO REGIONAL </w:t>
      </w:r>
      <w:r w:rsidR="009A0FD2">
        <w:rPr>
          <w:rFonts w:ascii="Trebuchet MS" w:hAnsi="Trebuchet MS" w:cs="Arial"/>
          <w:noProof/>
          <w:sz w:val="22"/>
          <w:szCs w:val="22"/>
        </w:rPr>
        <w:t>SUR DE BOLIVAR</w:t>
      </w:r>
      <w:r w:rsidR="00125782" w:rsidRPr="006322FC">
        <w:rPr>
          <w:rFonts w:ascii="Trebuchet MS" w:hAnsi="Trebuchet MS" w:cs="Arial"/>
          <w:noProof/>
          <w:sz w:val="22"/>
          <w:szCs w:val="22"/>
        </w:rPr>
        <w:t>,</w:t>
      </w:r>
      <w:r w:rsidR="00125782" w:rsidRPr="006322FC">
        <w:rPr>
          <w:rFonts w:ascii="Trebuchet MS" w:hAnsi="Trebuchet MS" w:cs="Arial"/>
          <w:spacing w:val="-3"/>
          <w:sz w:val="22"/>
          <w:szCs w:val="22"/>
        </w:rPr>
        <w:t xml:space="preserve"> </w:t>
      </w:r>
      <w:r w:rsidR="005379B3" w:rsidRPr="006322FC">
        <w:rPr>
          <w:rFonts w:ascii="Trebuchet MS" w:hAnsi="Trebuchet MS" w:cs="Arial"/>
          <w:spacing w:val="-3"/>
          <w:sz w:val="22"/>
          <w:szCs w:val="22"/>
        </w:rPr>
        <w:t>s</w:t>
      </w:r>
      <w:r w:rsidR="005379B3" w:rsidRPr="006322FC">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6322FC">
        <w:rPr>
          <w:rFonts w:ascii="Trebuchet MS" w:hAnsi="Trebuchet MS" w:cs="Arial"/>
          <w:b/>
          <w:bCs/>
          <w:sz w:val="22"/>
          <w:szCs w:val="22"/>
          <w:u w:val="single"/>
        </w:rPr>
        <w:t>PARÁGRAFO</w:t>
      </w:r>
      <w:r w:rsidR="005379B3" w:rsidRPr="006322FC">
        <w:rPr>
          <w:rFonts w:ascii="Trebuchet MS" w:hAnsi="Trebuchet MS" w:cs="Arial"/>
          <w:sz w:val="22"/>
          <w:szCs w:val="22"/>
          <w:u w:val="single"/>
        </w:rPr>
        <w:t>:</w:t>
      </w:r>
      <w:r w:rsidR="005379B3" w:rsidRPr="006322FC">
        <w:rPr>
          <w:rFonts w:ascii="Trebuchet MS" w:hAnsi="Trebuchet MS" w:cs="Arial"/>
          <w:sz w:val="22"/>
          <w:szCs w:val="22"/>
        </w:rPr>
        <w:t xml:space="preserve"> Para todos los efectos legales del presente contrato, El CONTRATISTA declara que tiene su domicilio en el </w:t>
      </w:r>
      <w:r w:rsidR="005379B3" w:rsidRPr="006322FC">
        <w:rPr>
          <w:rFonts w:ascii="Trebuchet MS" w:hAnsi="Trebuchet MS" w:cs="Arial"/>
          <w:b/>
          <w:noProof/>
          <w:spacing w:val="-3"/>
          <w:sz w:val="22"/>
          <w:szCs w:val="22"/>
        </w:rPr>
        <w:t>CIRCUITO JUDICIAL</w:t>
      </w:r>
      <w:r w:rsidR="005379B3" w:rsidRPr="006322FC">
        <w:rPr>
          <w:rFonts w:ascii="Trebuchet MS" w:hAnsi="Trebuchet MS" w:cs="Arial"/>
          <w:noProof/>
          <w:spacing w:val="-3"/>
          <w:sz w:val="22"/>
          <w:szCs w:val="22"/>
        </w:rPr>
        <w:t xml:space="preserve"> del lugar de ejecución del presente contrato</w:t>
      </w:r>
      <w:r w:rsidR="005379B3" w:rsidRPr="006322FC">
        <w:rPr>
          <w:rFonts w:ascii="Trebuchet MS" w:hAnsi="Trebuchet MS" w:cs="Arial"/>
          <w:b/>
          <w:noProof/>
          <w:spacing w:val="-3"/>
          <w:sz w:val="22"/>
          <w:szCs w:val="22"/>
        </w:rPr>
        <w:t>.</w:t>
      </w:r>
      <w:r w:rsidR="00125782" w:rsidRPr="006322FC">
        <w:rPr>
          <w:rFonts w:ascii="Trebuchet MS" w:hAnsi="Trebuchet MS" w:cs="Arial"/>
          <w:b/>
          <w:bCs/>
          <w:sz w:val="22"/>
          <w:szCs w:val="22"/>
          <w:u w:val="single"/>
        </w:rPr>
        <w:t xml:space="preserve"> </w:t>
      </w:r>
      <w:r w:rsidR="00125782" w:rsidRPr="006322FC">
        <w:rPr>
          <w:rFonts w:ascii="Trebuchet MS" w:hAnsi="Trebuchet MS" w:cs="Arial"/>
          <w:b/>
          <w:sz w:val="22"/>
          <w:szCs w:val="22"/>
          <w:u w:val="single"/>
        </w:rPr>
        <w:t>CLÁUSULA QUINTA.- PLAZO DE EJECUCIÓN Y VIGENCIA DEL CONTRATO</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w:t>
      </w:r>
      <w:r w:rsidR="005E5D32" w:rsidRPr="006322FC">
        <w:rPr>
          <w:rFonts w:ascii="Trebuchet MS" w:hAnsi="Trebuchet MS" w:cs="Arial"/>
          <w:noProof/>
          <w:spacing w:val="-3"/>
          <w:sz w:val="22"/>
          <w:szCs w:val="22"/>
        </w:rPr>
        <w:t>El plazo para la ejecución del contrato será hasta el </w:t>
      </w:r>
      <w:r w:rsidR="009A0FD2">
        <w:rPr>
          <w:rFonts w:ascii="Trebuchet MS" w:hAnsi="Trebuchet MS" w:cs="Arial"/>
          <w:sz w:val="22"/>
          <w:szCs w:val="22"/>
        </w:rPr>
        <w:t>31 de JULIO de 2026</w:t>
      </w:r>
      <w:r w:rsidR="00D6276F" w:rsidRPr="00C36D6F">
        <w:rPr>
          <w:rFonts w:ascii="Trebuchet MS" w:hAnsi="Trebuchet MS" w:cs="Arial"/>
          <w:noProof/>
          <w:spacing w:val="-3"/>
          <w:sz w:val="22"/>
          <w:szCs w:val="22"/>
        </w:rPr>
        <w:t>,</w:t>
      </w:r>
      <w:r w:rsidR="005E5D32" w:rsidRPr="006322FC">
        <w:rPr>
          <w:rFonts w:ascii="Trebuchet MS" w:hAnsi="Trebuchet MS" w:cs="Arial"/>
          <w:noProof/>
          <w:spacing w:val="-3"/>
          <w:sz w:val="22"/>
          <w:szCs w:val="22"/>
        </w:rPr>
        <w:t xml:space="preserve">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6322FC">
        <w:rPr>
          <w:rFonts w:ascii="Trebuchet MS" w:hAnsi="Trebuchet MS" w:cs="Arial"/>
          <w:sz w:val="22"/>
          <w:szCs w:val="22"/>
        </w:rPr>
        <w:t>.</w:t>
      </w:r>
      <w:r w:rsidR="00125782" w:rsidRPr="006322FC">
        <w:rPr>
          <w:rFonts w:ascii="Trebuchet MS" w:hAnsi="Trebuchet MS" w:cs="Arial"/>
          <w:sz w:val="22"/>
          <w:szCs w:val="22"/>
        </w:rPr>
        <w:t xml:space="preserve"> </w:t>
      </w:r>
      <w:r w:rsidR="00125782" w:rsidRPr="006322FC">
        <w:rPr>
          <w:rFonts w:ascii="Trebuchet MS" w:hAnsi="Trebuchet MS" w:cs="Arial"/>
          <w:b/>
          <w:bCs/>
          <w:sz w:val="22"/>
          <w:szCs w:val="22"/>
          <w:u w:val="single"/>
        </w:rPr>
        <w:t xml:space="preserve">CLÁUSULA SEXTA.- OBLIGACIONES DEL CONTRATISTA: </w:t>
      </w:r>
      <w:r w:rsidR="005379B3" w:rsidRPr="006322FC">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6322FC">
        <w:rPr>
          <w:rFonts w:ascii="Trebuchet MS" w:hAnsi="Trebuchet MS" w:cs="Arial"/>
          <w:b/>
          <w:bCs/>
          <w:sz w:val="22"/>
          <w:szCs w:val="22"/>
          <w:u w:val="single"/>
        </w:rPr>
        <w:t>6.1) OBLIGACIONES GENERALES:</w:t>
      </w:r>
      <w:r w:rsidR="005379B3" w:rsidRPr="006322FC">
        <w:rPr>
          <w:rFonts w:ascii="Trebuchet MS" w:hAnsi="Trebuchet MS" w:cs="Arial"/>
          <w:bCs/>
          <w:sz w:val="22"/>
          <w:szCs w:val="22"/>
        </w:rPr>
        <w:t xml:space="preserve"> 6.1.1) Suscribir el contrato en la plataforma destinada para tal fin. Será </w:t>
      </w:r>
      <w:r w:rsidR="005379B3" w:rsidRPr="006322FC">
        <w:rPr>
          <w:rFonts w:ascii="Trebuchet MS" w:hAnsi="Trebuchet MS" w:cs="Arial"/>
          <w:bCs/>
          <w:sz w:val="22"/>
          <w:szCs w:val="22"/>
        </w:rPr>
        <w:lastRenderedPageBreak/>
        <w:t xml:space="preserve">deber del Contratista remitir a la Subdirección 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por escrito y a través de los medios institucionales, 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 </w:t>
      </w:r>
      <w:r w:rsidR="005379B3" w:rsidRPr="006322FC">
        <w:rPr>
          <w:rFonts w:ascii="Trebuchet MS" w:hAnsi="Trebuchet MS" w:cs="Arial"/>
          <w:b/>
          <w:bCs/>
          <w:sz w:val="22"/>
          <w:szCs w:val="22"/>
        </w:rPr>
        <w:t>PARÁGRAFO:</w:t>
      </w:r>
      <w:r w:rsidR="005379B3" w:rsidRPr="006322FC">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6.1.17)</w:t>
      </w:r>
      <w:r w:rsidR="005379B3" w:rsidRPr="006322FC">
        <w:rPr>
          <w:rFonts w:ascii="Trebuchet MS" w:hAnsi="Trebuchet MS"/>
          <w:sz w:val="22"/>
          <w:szCs w:val="22"/>
        </w:rPr>
        <w:t xml:space="preserve"> </w:t>
      </w:r>
      <w:r w:rsidR="005379B3" w:rsidRPr="006322FC">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sidRPr="006322FC">
        <w:rPr>
          <w:rFonts w:ascii="Trebuchet MS" w:hAnsi="Trebuchet MS" w:cs="Arial"/>
          <w:iCs/>
          <w:color w:val="000000" w:themeColor="text1"/>
          <w:sz w:val="22"/>
          <w:szCs w:val="22"/>
        </w:rPr>
        <w:t xml:space="preserve"> </w:t>
      </w:r>
      <w:r w:rsidR="00C22139" w:rsidRPr="006322FC">
        <w:rPr>
          <w:rFonts w:ascii="Trebuchet MS" w:hAnsi="Trebuchet MS" w:cs="Arial"/>
          <w:bCs/>
          <w:sz w:val="22"/>
          <w:szCs w:val="22"/>
        </w:rPr>
        <w:t xml:space="preserve">6.1.18) </w:t>
      </w:r>
      <w:r w:rsidR="00C22139" w:rsidRPr="006322FC">
        <w:rPr>
          <w:rFonts w:ascii="Trebuchet MS" w:hAnsi="Trebuchet MS"/>
          <w:color w:val="000000"/>
          <w:sz w:val="22"/>
          <w:szCs w:val="22"/>
          <w:shd w:val="clear" w:color="auto" w:fill="FFFFFF"/>
        </w:rPr>
        <w:t>Asistir al curso Básico de Derechos Humanos, en el campus virtual de la Defensoría del Pueblo, </w:t>
      </w:r>
      <w:hyperlink r:id="rId8" w:tgtFrame="_blank" w:history="1">
        <w:r w:rsidR="00C22139" w:rsidRPr="006322FC">
          <w:rPr>
            <w:rStyle w:val="Hipervnculo"/>
            <w:rFonts w:ascii="Trebuchet MS" w:hAnsi="Trebuchet MS"/>
            <w:sz w:val="22"/>
            <w:szCs w:val="22"/>
            <w:bdr w:val="none" w:sz="0" w:space="0" w:color="auto" w:frame="1"/>
            <w:shd w:val="clear" w:color="auto" w:fill="FFFFFF"/>
          </w:rPr>
          <w:t>https://campusvirtual.defensoria.gov.co/cursos/login/index.php</w:t>
        </w:r>
      </w:hyperlink>
      <w:r w:rsidR="00C22139" w:rsidRPr="006322FC">
        <w:rPr>
          <w:rFonts w:ascii="Trebuchet MS" w:hAnsi="Trebuchet MS"/>
          <w:color w:val="000000"/>
          <w:sz w:val="22"/>
          <w:szCs w:val="22"/>
          <w:shd w:val="clear" w:color="auto" w:fill="FFFFFF"/>
        </w:rPr>
        <w:t>, dentro de los 15 días calendario siguientes a la suscripción del contrato.</w:t>
      </w:r>
      <w:r w:rsidR="005379B3" w:rsidRPr="006322FC">
        <w:rPr>
          <w:rFonts w:ascii="Trebuchet MS" w:hAnsi="Trebuchet MS" w:cs="Arial"/>
          <w:iCs/>
          <w:color w:val="000000" w:themeColor="text1"/>
          <w:sz w:val="22"/>
          <w:szCs w:val="22"/>
        </w:rPr>
        <w:t> </w:t>
      </w:r>
      <w:r w:rsidR="005379B3"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6.2. OBLIGACIONES ESPECÍFICAS: </w:t>
      </w:r>
      <w:r w:rsidR="00587EFA" w:rsidRPr="006322FC">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w:t>
      </w:r>
      <w:r w:rsidR="00587EFA" w:rsidRPr="006322FC">
        <w:rPr>
          <w:rFonts w:ascii="Trebuchet MS" w:hAnsi="Trebuchet MS" w:cs="Arial"/>
          <w:bCs/>
          <w:sz w:val="22"/>
          <w:szCs w:val="22"/>
        </w:rPr>
        <w:lastRenderedPageBreak/>
        <w:t xml:space="preserve">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6322FC">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6322FC">
        <w:rPr>
          <w:rFonts w:ascii="Trebuchet MS" w:hAnsi="Trebuchet MS" w:cs="Arial"/>
          <w:bCs/>
          <w:sz w:val="22"/>
          <w:szCs w:val="22"/>
        </w:rPr>
        <w:t xml:space="preserve">6.2.4. Asistir oportunamente a las audiencias y diligencias a las cuales sea citado en calidad de defensor público teniendo </w:t>
      </w:r>
      <w:r w:rsidR="006322FC" w:rsidRPr="006322FC">
        <w:rPr>
          <w:rFonts w:ascii="Trebuchet MS" w:hAnsi="Trebuchet MS" w:cs="Arial"/>
          <w:bCs/>
          <w:sz w:val="22"/>
          <w:szCs w:val="22"/>
        </w:rPr>
        <w:t>esta prelación</w:t>
      </w:r>
      <w:r w:rsidR="00587EFA" w:rsidRPr="006322FC">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322FC">
        <w:rPr>
          <w:rFonts w:ascii="Trebuchet MS" w:hAnsi="Trebuchet MS" w:cs="Arial"/>
          <w:bCs/>
          <w:sz w:val="22"/>
          <w:szCs w:val="22"/>
        </w:rPr>
        <w:t xml:space="preserve">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w:t>
      </w:r>
      <w:r w:rsidR="00587EFA" w:rsidRPr="006322FC">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6322FC">
        <w:rPr>
          <w:rFonts w:ascii="Trebuchet MS" w:hAnsi="Trebuchet MS" w:cs="Arial"/>
          <w:b/>
          <w:bCs/>
          <w:sz w:val="22"/>
          <w:szCs w:val="22"/>
        </w:rPr>
        <w:t>PARÁGRAFO No 1:</w:t>
      </w:r>
      <w:r w:rsidR="00587EFA" w:rsidRPr="006322FC">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6322FC">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CLÁSULA SÉPTIMA.- OBLIGACIONES DE LA DEFENSORIA: </w:t>
      </w:r>
      <w:r w:rsidR="005379B3" w:rsidRPr="006322FC">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w:t>
      </w:r>
      <w:r w:rsidR="005379B3" w:rsidRPr="006322FC">
        <w:rPr>
          <w:rFonts w:ascii="Trebuchet MS" w:hAnsi="Trebuchet MS" w:cs="Arial"/>
          <w:bCs/>
          <w:sz w:val="22"/>
          <w:szCs w:val="22"/>
        </w:rPr>
        <w:lastRenderedPageBreak/>
        <w:t>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6322FC">
        <w:rPr>
          <w:rFonts w:ascii="Trebuchet MS" w:hAnsi="Trebuchet MS" w:cs="Arial"/>
          <w:bCs/>
          <w:sz w:val="22"/>
          <w:szCs w:val="22"/>
        </w:rPr>
        <w:t xml:space="preserve"> </w:t>
      </w:r>
      <w:r w:rsidR="005379B3" w:rsidRPr="006322FC">
        <w:rPr>
          <w:rFonts w:ascii="Trebuchet MS" w:hAnsi="Trebuchet MS" w:cs="Arial"/>
          <w:bCs/>
          <w:sz w:val="22"/>
          <w:szCs w:val="22"/>
        </w:rPr>
        <w:t xml:space="preserve">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 </w:t>
      </w:r>
      <w:r w:rsidR="005379B3" w:rsidRPr="006322FC">
        <w:rPr>
          <w:rFonts w:ascii="Trebuchet MS" w:hAnsi="Trebuchet MS" w:cs="Arial"/>
          <w:b/>
          <w:bCs/>
          <w:sz w:val="22"/>
          <w:szCs w:val="22"/>
          <w:u w:val="single"/>
        </w:rPr>
        <w:t>CLÁUSULA OCTAVA.- PROHIBICIONES DEL CONTRATISTA:</w:t>
      </w:r>
      <w:r w:rsidR="005379B3" w:rsidRPr="006322FC">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6322FC">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6322FC">
        <w:rPr>
          <w:rFonts w:ascii="Trebuchet MS" w:hAnsi="Trebuchet MS" w:cs="Arial"/>
          <w:sz w:val="22"/>
          <w:szCs w:val="22"/>
        </w:rPr>
        <w:t xml:space="preserve">8.8. Hacer uso </w:t>
      </w:r>
      <w:r w:rsidR="00075BB0" w:rsidRPr="006322FC">
        <w:rPr>
          <w:rFonts w:ascii="Trebuchet MS" w:hAnsi="Trebuchet MS" w:cs="Arial"/>
          <w:sz w:val="22"/>
          <w:szCs w:val="22"/>
        </w:rPr>
        <w:t xml:space="preserve">indebido </w:t>
      </w:r>
      <w:r w:rsidR="00587EFA" w:rsidRPr="006322FC">
        <w:rPr>
          <w:rFonts w:ascii="Trebuchet MS" w:hAnsi="Trebuchet MS" w:cs="Arial"/>
          <w:sz w:val="22"/>
          <w:szCs w:val="22"/>
        </w:rPr>
        <w:t xml:space="preserve">del carnet </w:t>
      </w:r>
      <w:r w:rsidR="00075BB0" w:rsidRPr="006322FC">
        <w:rPr>
          <w:rFonts w:ascii="Trebuchet MS" w:hAnsi="Trebuchet MS" w:cs="Arial"/>
          <w:sz w:val="22"/>
          <w:szCs w:val="22"/>
        </w:rPr>
        <w:t xml:space="preserve">y demás prendas </w:t>
      </w:r>
      <w:r w:rsidR="005265FD" w:rsidRPr="006322FC">
        <w:rPr>
          <w:rFonts w:ascii="Trebuchet MS" w:hAnsi="Trebuchet MS" w:cs="Arial"/>
          <w:sz w:val="22"/>
          <w:szCs w:val="22"/>
        </w:rPr>
        <w:t>institucionales</w:t>
      </w:r>
      <w:r w:rsidR="00075BB0" w:rsidRPr="006322FC">
        <w:rPr>
          <w:rFonts w:ascii="Trebuchet MS" w:hAnsi="Trebuchet MS" w:cs="Arial"/>
          <w:sz w:val="22"/>
          <w:szCs w:val="22"/>
        </w:rPr>
        <w:t xml:space="preserve"> </w:t>
      </w:r>
      <w:r w:rsidR="00587EFA" w:rsidRPr="006322FC">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00125782" w:rsidRPr="006322FC">
        <w:rPr>
          <w:rFonts w:ascii="Trebuchet MS" w:hAnsi="Trebuchet MS" w:cs="Arial"/>
          <w:b/>
          <w:bCs/>
          <w:sz w:val="22"/>
          <w:szCs w:val="22"/>
          <w:u w:val="single"/>
        </w:rPr>
        <w:t xml:space="preserve">CLÁUSULA NOVENA- VALOR: </w:t>
      </w:r>
      <w:r w:rsidR="00125782" w:rsidRPr="006322FC">
        <w:rPr>
          <w:rFonts w:ascii="Trebuchet MS" w:hAnsi="Trebuchet MS" w:cs="Arial"/>
          <w:sz w:val="22"/>
          <w:szCs w:val="22"/>
        </w:rPr>
        <w:t xml:space="preserve">El valor total estimado por concepto de honorarios en este contrato </w:t>
      </w:r>
      <w:bookmarkStart w:id="1" w:name="_Hlk189641940"/>
      <w:r w:rsidR="00125782" w:rsidRPr="006322FC">
        <w:rPr>
          <w:rFonts w:ascii="Trebuchet MS" w:hAnsi="Trebuchet MS" w:cs="Arial"/>
          <w:sz w:val="22"/>
          <w:szCs w:val="22"/>
        </w:rPr>
        <w:t xml:space="preserve">es de </w:t>
      </w:r>
      <w:r w:rsidR="009A0FD2">
        <w:rPr>
          <w:rFonts w:ascii="Trebuchet MS" w:hAnsi="Trebuchet MS" w:cs="Arial"/>
          <w:b/>
          <w:bCs/>
          <w:sz w:val="22"/>
          <w:szCs w:val="22"/>
        </w:rPr>
        <w:t>CINCUENTA Y CINCO MILLONES CIENTO VEINTIUN MIL</w:t>
      </w:r>
      <w:r w:rsidR="00125782" w:rsidRPr="006322FC">
        <w:rPr>
          <w:rFonts w:ascii="Trebuchet MS" w:hAnsi="Trebuchet MS" w:cs="Arial"/>
          <w:b/>
          <w:bCs/>
          <w:sz w:val="22"/>
          <w:szCs w:val="22"/>
        </w:rPr>
        <w:t xml:space="preserve"> PESOS M/CTE (</w:t>
      </w:r>
      <w:r w:rsidR="009A0FD2">
        <w:rPr>
          <w:rFonts w:ascii="Trebuchet MS" w:hAnsi="Trebuchet MS" w:cs="Arial"/>
          <w:b/>
          <w:bCs/>
          <w:sz w:val="22"/>
          <w:szCs w:val="22"/>
        </w:rPr>
        <w:t>$ 55.121.000,00</w:t>
      </w:r>
      <w:r w:rsidR="00125782" w:rsidRPr="006322FC">
        <w:rPr>
          <w:rFonts w:ascii="Trebuchet MS" w:hAnsi="Trebuchet MS" w:cs="Arial"/>
          <w:b/>
          <w:bCs/>
          <w:sz w:val="22"/>
          <w:szCs w:val="22"/>
        </w:rPr>
        <w:t>)</w:t>
      </w:r>
      <w:r w:rsidR="00125782" w:rsidRPr="006322FC">
        <w:rPr>
          <w:rFonts w:ascii="Trebuchet MS" w:hAnsi="Trebuchet MS" w:cs="Arial"/>
          <w:b/>
          <w:sz w:val="22"/>
          <w:szCs w:val="22"/>
        </w:rPr>
        <w:t xml:space="preserve"> </w:t>
      </w:r>
      <w:r w:rsidR="003B4F7E" w:rsidRPr="006322FC">
        <w:rPr>
          <w:rFonts w:ascii="Trebuchet MS" w:hAnsi="Trebuchet MS" w:cs="Arial"/>
          <w:spacing w:val="-3"/>
          <w:sz w:val="22"/>
          <w:szCs w:val="22"/>
        </w:rPr>
        <w:t>incluido IVA y todos los impuestos a que haya lugar</w:t>
      </w:r>
      <w:r w:rsidR="00125782" w:rsidRPr="006322FC">
        <w:rPr>
          <w:rFonts w:ascii="Trebuchet MS" w:hAnsi="Trebuchet MS" w:cs="Arial"/>
          <w:spacing w:val="-3"/>
          <w:sz w:val="22"/>
          <w:szCs w:val="22"/>
        </w:rPr>
        <w:t xml:space="preserve">. </w:t>
      </w:r>
      <w:bookmarkEnd w:id="1"/>
      <w:r w:rsidR="00125782" w:rsidRPr="006322FC">
        <w:rPr>
          <w:rFonts w:ascii="Trebuchet MS" w:hAnsi="Trebuchet MS" w:cs="Arial"/>
          <w:b/>
          <w:bCs/>
          <w:sz w:val="22"/>
          <w:szCs w:val="22"/>
          <w:u w:val="single"/>
        </w:rPr>
        <w:t>CLÁUSULA DÉCIMA.- FORMA DE PAGO:</w:t>
      </w:r>
      <w:r w:rsidR="00125782" w:rsidRPr="006322FC">
        <w:rPr>
          <w:rFonts w:ascii="Trebuchet MS" w:hAnsi="Trebuchet MS" w:cs="Arial"/>
          <w:b/>
          <w:sz w:val="22"/>
          <w:szCs w:val="22"/>
        </w:rPr>
        <w:t xml:space="preserve"> </w:t>
      </w:r>
      <w:r w:rsidR="003B4F7E" w:rsidRPr="006322FC">
        <w:rPr>
          <w:rFonts w:ascii="Trebuchet MS" w:hAnsi="Trebuchet MS" w:cs="Arial"/>
          <w:sz w:val="22"/>
          <w:szCs w:val="22"/>
        </w:rPr>
        <w:t xml:space="preserve">La DEFENSORÍA pagará al CONTRATISTA </w:t>
      </w:r>
      <w:r w:rsidR="003B4F7E" w:rsidRPr="006322FC">
        <w:rPr>
          <w:rFonts w:ascii="Trebuchet MS" w:hAnsi="Trebuchet MS"/>
          <w:sz w:val="22"/>
          <w:szCs w:val="22"/>
        </w:rPr>
        <w:t>el valor del contrato por conducto de la Subdirección Financiera por mes calendario vencido a razón de</w:t>
      </w:r>
      <w:r w:rsidR="003B4F7E" w:rsidRPr="006322FC">
        <w:rPr>
          <w:rFonts w:ascii="Trebuchet MS" w:hAnsi="Trebuchet MS"/>
          <w:b/>
          <w:sz w:val="22"/>
          <w:szCs w:val="22"/>
        </w:rPr>
        <w:t xml:space="preserve"> </w:t>
      </w:r>
      <w:bookmarkStart w:id="2" w:name="_Hlk189641978"/>
      <w:r w:rsidR="009A0FD2">
        <w:rPr>
          <w:rFonts w:ascii="Trebuchet MS" w:hAnsi="Trebuchet MS" w:cs="Arial"/>
          <w:b/>
          <w:bCs/>
          <w:sz w:val="22"/>
          <w:szCs w:val="22"/>
        </w:rPr>
        <w:lastRenderedPageBreak/>
        <w:t>CINCO MILLONES ONCE MIL</w:t>
      </w:r>
      <w:r w:rsidR="00125782" w:rsidRPr="006322FC">
        <w:rPr>
          <w:rFonts w:ascii="Trebuchet MS" w:hAnsi="Trebuchet MS" w:cs="Arial"/>
          <w:b/>
          <w:bCs/>
          <w:sz w:val="22"/>
          <w:szCs w:val="22"/>
        </w:rPr>
        <w:t xml:space="preserve"> PESOS M/CTE (</w:t>
      </w:r>
      <w:r w:rsidR="009A0FD2">
        <w:rPr>
          <w:rFonts w:ascii="Trebuchet MS" w:hAnsi="Trebuchet MS" w:cs="Arial"/>
          <w:b/>
          <w:bCs/>
          <w:sz w:val="22"/>
          <w:szCs w:val="22"/>
        </w:rPr>
        <w:t>$ 5.011.000,00</w:t>
      </w:r>
      <w:r w:rsidR="00125782" w:rsidRPr="006322FC">
        <w:rPr>
          <w:rFonts w:ascii="Trebuchet MS" w:hAnsi="Trebuchet MS" w:cs="Arial"/>
          <w:b/>
          <w:bCs/>
          <w:sz w:val="22"/>
          <w:szCs w:val="22"/>
        </w:rPr>
        <w:t xml:space="preserve">) </w:t>
      </w:r>
      <w:bookmarkEnd w:id="2"/>
      <w:r w:rsidR="003B4F7E" w:rsidRPr="006322FC">
        <w:rPr>
          <w:rFonts w:ascii="Trebuchet MS" w:hAnsi="Trebuchet MS" w:cs="Arial"/>
          <w:sz w:val="22"/>
          <w:szCs w:val="22"/>
        </w:rPr>
        <w:t>incluidos IVA y</w:t>
      </w:r>
      <w:r w:rsidR="003B4F7E" w:rsidRPr="006322FC">
        <w:rPr>
          <w:rFonts w:ascii="Trebuchet MS" w:hAnsi="Trebuchet MS" w:cs="Arial"/>
          <w:spacing w:val="-3"/>
          <w:sz w:val="22"/>
          <w:szCs w:val="22"/>
        </w:rPr>
        <w:t xml:space="preserve"> todos los impuestos a que haya lugar</w:t>
      </w:r>
      <w:r w:rsidR="003B4F7E" w:rsidRPr="006322FC">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6322FC">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6322FC">
        <w:rPr>
          <w:rFonts w:ascii="Trebuchet MS" w:hAnsi="Trebuchet MS" w:cs="Arial"/>
          <w:b/>
          <w:bCs/>
          <w:sz w:val="22"/>
          <w:szCs w:val="22"/>
        </w:rPr>
        <w:t>PARÁGRAFO PRIMERO:</w:t>
      </w:r>
      <w:r w:rsidR="003B4F7E" w:rsidRPr="006322FC">
        <w:rPr>
          <w:rFonts w:ascii="Trebuchet MS" w:hAnsi="Trebuchet MS" w:cs="Arial"/>
          <w:bCs/>
          <w:sz w:val="22"/>
          <w:szCs w:val="22"/>
        </w:rPr>
        <w:t xml:space="preserve"> Del valor de los honorarios mensuales se harán los descuentos autorizados y ordenados por ley. </w:t>
      </w:r>
      <w:r w:rsidR="003B4F7E" w:rsidRPr="006322FC">
        <w:rPr>
          <w:rFonts w:ascii="Trebuchet MS" w:hAnsi="Trebuchet MS" w:cs="Arial"/>
          <w:b/>
          <w:bCs/>
          <w:sz w:val="22"/>
          <w:szCs w:val="22"/>
        </w:rPr>
        <w:t>PARÁGRAFO SEGUNDO:</w:t>
      </w:r>
      <w:r w:rsidR="003B4F7E" w:rsidRPr="006322FC">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 </w:t>
      </w:r>
      <w:r w:rsidR="003B4F7E" w:rsidRPr="006322FC">
        <w:rPr>
          <w:rFonts w:ascii="Trebuchet MS" w:hAnsi="Trebuchet MS" w:cs="Arial"/>
          <w:b/>
          <w:bCs/>
          <w:sz w:val="22"/>
          <w:szCs w:val="22"/>
          <w:u w:val="single"/>
        </w:rPr>
        <w:t xml:space="preserve">CLAUSULA DÉCIMA PRIMERA.- </w:t>
      </w:r>
      <w:r w:rsidR="003B4F7E" w:rsidRPr="006322FC">
        <w:rPr>
          <w:rFonts w:ascii="Trebuchet MS" w:hAnsi="Trebuchet MS" w:cs="Arial"/>
          <w:b/>
          <w:bCs/>
          <w:sz w:val="22"/>
          <w:szCs w:val="22"/>
          <w:u w:val="single"/>
          <w:shd w:val="clear" w:color="auto" w:fill="FFFFFF"/>
        </w:rPr>
        <w:t>GASTOS DE DESPLAZAMIENTO</w:t>
      </w:r>
      <w:r w:rsidR="003B4F7E" w:rsidRPr="006322FC">
        <w:rPr>
          <w:rFonts w:ascii="Trebuchet MS" w:hAnsi="Trebuchet MS" w:cs="Arial"/>
          <w:b/>
          <w:bCs/>
          <w:sz w:val="22"/>
          <w:szCs w:val="22"/>
          <w:shd w:val="clear" w:color="auto" w:fill="FFFFFF"/>
        </w:rPr>
        <w:t>:</w:t>
      </w:r>
      <w:r w:rsidR="003B4F7E" w:rsidRPr="006322FC">
        <w:rPr>
          <w:rStyle w:val="apple-converted-space"/>
          <w:rFonts w:ascii="Trebuchet MS" w:hAnsi="Trebuchet MS" w:cs="Arial"/>
          <w:sz w:val="22"/>
          <w:szCs w:val="22"/>
          <w:shd w:val="clear" w:color="auto" w:fill="FFFFFF"/>
        </w:rPr>
        <w:t> </w:t>
      </w:r>
      <w:r w:rsidR="003B4F7E" w:rsidRPr="006322FC">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6322FC">
        <w:rPr>
          <w:rFonts w:ascii="Trebuchet MS" w:hAnsi="Trebuchet MS" w:cs="Arial"/>
          <w:b/>
          <w:bCs/>
          <w:sz w:val="22"/>
          <w:szCs w:val="22"/>
          <w:u w:val="single"/>
        </w:rPr>
        <w:t>CLÁUSULA DÉCIMA SEGUNDA.- SUJECIÓN A LAS APROPIACIONES PRESUPUESTALES:</w:t>
      </w:r>
      <w:r w:rsidR="003B4F7E" w:rsidRPr="006322FC">
        <w:rPr>
          <w:rFonts w:ascii="Trebuchet MS" w:hAnsi="Trebuchet MS" w:cs="Arial"/>
          <w:b/>
          <w:bCs/>
          <w:sz w:val="22"/>
          <w:szCs w:val="22"/>
        </w:rPr>
        <w:t xml:space="preserve"> </w:t>
      </w:r>
      <w:r w:rsidR="003B4F7E" w:rsidRPr="006322FC">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6322FC"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6322FC" w14:paraId="412897FF" w14:textId="77777777" w:rsidTr="00A70846">
        <w:trPr>
          <w:trHeight w:val="64"/>
        </w:trPr>
        <w:tc>
          <w:tcPr>
            <w:tcW w:w="3878" w:type="dxa"/>
            <w:shd w:val="clear" w:color="auto" w:fill="D9D9D9" w:themeFill="background1" w:themeFillShade="D9"/>
          </w:tcPr>
          <w:p w14:paraId="75D9BD74"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Certificado de Disponibilidad Presupuestal - CDP</w:t>
            </w:r>
          </w:p>
        </w:tc>
      </w:tr>
      <w:tr w:rsidR="00D62E15" w:rsidRPr="006322FC" w14:paraId="0648DB54" w14:textId="77777777" w:rsidTr="00A70846">
        <w:trPr>
          <w:trHeight w:val="64"/>
        </w:trPr>
        <w:tc>
          <w:tcPr>
            <w:tcW w:w="3878" w:type="dxa"/>
            <w:vAlign w:val="center"/>
          </w:tcPr>
          <w:p w14:paraId="4D5BD885" w14:textId="3E9BEB71" w:rsidR="00995418" w:rsidRPr="006322FC" w:rsidRDefault="00D7027E" w:rsidP="00995418">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202</w:t>
            </w:r>
            <w:r w:rsidR="004835C1" w:rsidRPr="006322FC">
              <w:rPr>
                <w:rFonts w:ascii="Trebuchet MS" w:eastAsiaTheme="minorHAnsi" w:hAnsi="Trebuchet MS"/>
                <w:sz w:val="22"/>
                <w:szCs w:val="22"/>
                <w:lang w:val="es-CO"/>
              </w:rPr>
              <w:t>5</w:t>
            </w:r>
          </w:p>
        </w:tc>
        <w:tc>
          <w:tcPr>
            <w:tcW w:w="6149" w:type="dxa"/>
            <w:vAlign w:val="center"/>
          </w:tcPr>
          <w:p w14:paraId="578E39B6" w14:textId="0C9AB5F8" w:rsidR="00D62E15" w:rsidRPr="006322FC" w:rsidRDefault="00D62E15" w:rsidP="00A70846">
            <w:pPr>
              <w:widowControl/>
              <w:jc w:val="center"/>
              <w:rPr>
                <w:rFonts w:ascii="Trebuchet MS" w:eastAsiaTheme="minorHAnsi" w:hAnsi="Trebuchet MS"/>
                <w:sz w:val="22"/>
                <w:szCs w:val="22"/>
                <w:lang w:val="es-CO"/>
              </w:rPr>
            </w:pPr>
            <w:r w:rsidRPr="006322FC">
              <w:rPr>
                <w:rFonts w:ascii="Trebuchet MS" w:hAnsi="Trebuchet MS"/>
                <w:sz w:val="22"/>
                <w:szCs w:val="22"/>
              </w:rPr>
              <w:t xml:space="preserve">SIIF No </w:t>
            </w:r>
            <w:r w:rsidR="009A0FD2">
              <w:rPr>
                <w:rFonts w:ascii="Trebuchet MS" w:hAnsi="Trebuchet MS" w:cs="Arial"/>
                <w:sz w:val="22"/>
                <w:szCs w:val="22"/>
              </w:rPr>
              <w:t>139325 del 04-07-2025</w:t>
            </w:r>
            <w:r w:rsidR="00897748" w:rsidRPr="006322FC">
              <w:rPr>
                <w:rFonts w:ascii="Trebuchet MS" w:hAnsi="Trebuchet MS" w:cs="Arial"/>
                <w:sz w:val="22"/>
                <w:szCs w:val="22"/>
              </w:rPr>
              <w:t xml:space="preserve">  </w:t>
            </w:r>
            <w:r w:rsidRPr="006322FC">
              <w:rPr>
                <w:rFonts w:ascii="Trebuchet MS" w:hAnsi="Trebuchet MS"/>
                <w:sz w:val="22"/>
                <w:szCs w:val="22"/>
              </w:rPr>
              <w:t>(DD/</w:t>
            </w:r>
            <w:r w:rsidR="00897748" w:rsidRPr="006322FC">
              <w:rPr>
                <w:rFonts w:ascii="Trebuchet MS" w:hAnsi="Trebuchet MS"/>
                <w:sz w:val="22"/>
                <w:szCs w:val="22"/>
              </w:rPr>
              <w:t>MM/</w:t>
            </w:r>
            <w:r w:rsidRPr="006322FC">
              <w:rPr>
                <w:rFonts w:ascii="Trebuchet MS" w:hAnsi="Trebuchet MS"/>
                <w:sz w:val="22"/>
                <w:szCs w:val="22"/>
              </w:rPr>
              <w:t>AAAA)</w:t>
            </w:r>
          </w:p>
        </w:tc>
      </w:tr>
      <w:tr w:rsidR="002960E4" w:rsidRPr="006322FC" w14:paraId="7E125C68" w14:textId="77777777" w:rsidTr="00A70846">
        <w:trPr>
          <w:trHeight w:val="64"/>
        </w:trPr>
        <w:tc>
          <w:tcPr>
            <w:tcW w:w="3878" w:type="dxa"/>
            <w:vAlign w:val="center"/>
          </w:tcPr>
          <w:p w14:paraId="77D71FCD" w14:textId="6E4AAC0B" w:rsidR="002960E4" w:rsidRPr="006322FC" w:rsidRDefault="002960E4" w:rsidP="00995418">
            <w:pPr>
              <w:widowControl/>
              <w:jc w:val="center"/>
              <w:rPr>
                <w:rFonts w:ascii="Trebuchet MS" w:eastAsiaTheme="minorHAnsi" w:hAnsi="Trebuchet MS"/>
                <w:sz w:val="22"/>
                <w:szCs w:val="22"/>
                <w:lang w:val="es-CO"/>
              </w:rPr>
            </w:pPr>
            <w:r>
              <w:rPr>
                <w:rFonts w:ascii="Trebuchet MS" w:eastAsiaTheme="minorHAnsi" w:hAnsi="Trebuchet MS"/>
                <w:sz w:val="22"/>
                <w:lang w:val="es-CO"/>
              </w:rPr>
              <w:t>Aprobación vigencias Futuras</w:t>
            </w:r>
          </w:p>
        </w:tc>
        <w:tc>
          <w:tcPr>
            <w:tcW w:w="6149" w:type="dxa"/>
            <w:vAlign w:val="center"/>
          </w:tcPr>
          <w:p w14:paraId="5F0C8FDF" w14:textId="2741E68F" w:rsidR="002960E4" w:rsidRDefault="009A0FD2" w:rsidP="002960E4">
            <w:pPr>
              <w:tabs>
                <w:tab w:val="left" w:pos="-720"/>
              </w:tabs>
              <w:suppressAutoHyphens/>
              <w:spacing w:line="254" w:lineRule="auto"/>
              <w:jc w:val="center"/>
              <w:rPr>
                <w:rFonts w:ascii="Trebuchet MS" w:hAnsi="Trebuchet MS" w:cs="Arial"/>
                <w:sz w:val="22"/>
              </w:rPr>
            </w:pPr>
            <w:r>
              <w:rPr>
                <w:rFonts w:ascii="Trebuchet MS" w:hAnsi="Trebuchet MS" w:cs="Arial"/>
                <w:sz w:val="22"/>
              </w:rPr>
              <w:t>Enero a Julio 2026</w:t>
            </w:r>
          </w:p>
          <w:p w14:paraId="12EBE08E" w14:textId="15ABE992" w:rsidR="002960E4" w:rsidRPr="006322FC" w:rsidRDefault="002960E4" w:rsidP="002960E4">
            <w:pPr>
              <w:widowControl/>
              <w:jc w:val="center"/>
              <w:rPr>
                <w:rFonts w:ascii="Trebuchet MS" w:hAnsi="Trebuchet MS"/>
                <w:sz w:val="22"/>
                <w:szCs w:val="22"/>
              </w:rPr>
            </w:pPr>
            <w:r>
              <w:rPr>
                <w:rFonts w:ascii="Trebuchet MS" w:hAnsi="Trebuchet MS" w:cs="Arial"/>
                <w:sz w:val="22"/>
              </w:rPr>
              <w:t xml:space="preserve">Radicado: </w:t>
            </w:r>
            <w:r w:rsidR="009A0FD2">
              <w:rPr>
                <w:rFonts w:ascii="Trebuchet MS" w:hAnsi="Trebuchet MS" w:cs="Arial"/>
                <w:sz w:val="22"/>
              </w:rPr>
              <w:t>2-2025-051431</w:t>
            </w:r>
            <w:r>
              <w:rPr>
                <w:rFonts w:ascii="Trebuchet MS" w:hAnsi="Trebuchet MS" w:cs="Arial"/>
                <w:sz w:val="22"/>
              </w:rPr>
              <w:t xml:space="preserve"> del </w:t>
            </w:r>
            <w:r w:rsidR="009A0FD2">
              <w:rPr>
                <w:rFonts w:ascii="Trebuchet MS" w:hAnsi="Trebuchet MS" w:cs="Arial"/>
                <w:sz w:val="22"/>
              </w:rPr>
              <w:t>26 de agosto de 2025</w:t>
            </w:r>
            <w:r>
              <w:rPr>
                <w:rFonts w:ascii="Trebuchet MS" w:hAnsi="Trebuchet MS" w:cs="Arial"/>
                <w:sz w:val="22"/>
              </w:rPr>
              <w:t>, emitido por el Ministerio de Hacienda y Crédito Público.</w:t>
            </w:r>
          </w:p>
        </w:tc>
      </w:tr>
    </w:tbl>
    <w:p w14:paraId="014730B4" w14:textId="77777777" w:rsidR="003B4F7E" w:rsidRPr="006322FC" w:rsidRDefault="003B4F7E" w:rsidP="003B4F7E">
      <w:pPr>
        <w:jc w:val="both"/>
        <w:rPr>
          <w:rFonts w:ascii="Trebuchet MS" w:hAnsi="Trebuchet MS" w:cs="Arial"/>
          <w:sz w:val="22"/>
          <w:szCs w:val="22"/>
        </w:rPr>
      </w:pPr>
      <w:r w:rsidRPr="006322FC">
        <w:rPr>
          <w:rFonts w:ascii="Trebuchet MS" w:hAnsi="Trebuchet MS" w:cs="Arial"/>
          <w:b/>
          <w:sz w:val="22"/>
          <w:szCs w:val="22"/>
          <w:u w:val="single"/>
        </w:rPr>
        <w:t xml:space="preserve">CLAUSULA </w:t>
      </w:r>
      <w:r w:rsidRPr="006322FC">
        <w:rPr>
          <w:rFonts w:ascii="Trebuchet MS" w:hAnsi="Trebuchet MS" w:cs="Arial"/>
          <w:b/>
          <w:bCs/>
          <w:sz w:val="22"/>
          <w:szCs w:val="22"/>
          <w:u w:val="single"/>
        </w:rPr>
        <w:t>DÉCIMA TERCERA.-</w:t>
      </w:r>
      <w:r w:rsidRPr="006322FC">
        <w:rPr>
          <w:rFonts w:ascii="Trebuchet MS" w:hAnsi="Trebuchet MS" w:cs="Arial"/>
          <w:b/>
          <w:sz w:val="22"/>
          <w:szCs w:val="22"/>
          <w:u w:val="single"/>
        </w:rPr>
        <w:t xml:space="preserve"> GARANTÍAS</w:t>
      </w:r>
      <w:r w:rsidRPr="006322FC">
        <w:rPr>
          <w:rFonts w:ascii="Trebuchet MS" w:hAnsi="Trebuchet MS" w:cs="Arial"/>
          <w:b/>
          <w:sz w:val="22"/>
          <w:szCs w:val="22"/>
        </w:rPr>
        <w:t xml:space="preserve">. - </w:t>
      </w:r>
      <w:r w:rsidRPr="006322FC">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6322FC">
        <w:rPr>
          <w:rFonts w:ascii="Trebuchet MS" w:hAnsi="Trebuchet MS" w:cs="Arial"/>
          <w:sz w:val="22"/>
          <w:szCs w:val="22"/>
        </w:rPr>
        <w:t>Los amparos, términos y vigencia, serán los siguientes:</w:t>
      </w:r>
    </w:p>
    <w:p w14:paraId="26442C74" w14:textId="77777777" w:rsidR="00125782" w:rsidRPr="006322FC"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6322FC" w14:paraId="584754B8" w14:textId="77777777" w:rsidTr="00A70846">
        <w:trPr>
          <w:trHeight w:val="82"/>
          <w:jc w:val="center"/>
        </w:trPr>
        <w:tc>
          <w:tcPr>
            <w:tcW w:w="2438" w:type="dxa"/>
            <w:shd w:val="clear" w:color="auto" w:fill="F2F2F2" w:themeFill="background1" w:themeFillShade="F2"/>
          </w:tcPr>
          <w:p w14:paraId="206A17EA"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r>
      <w:tr w:rsidR="00125782" w:rsidRPr="006322FC" w14:paraId="3AA91B57" w14:textId="77777777" w:rsidTr="00A70846">
        <w:trPr>
          <w:trHeight w:val="168"/>
          <w:jc w:val="center"/>
        </w:trPr>
        <w:tc>
          <w:tcPr>
            <w:tcW w:w="2438" w:type="dxa"/>
            <w:vAlign w:val="center"/>
          </w:tcPr>
          <w:p w14:paraId="4389EDB0"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ejecución del contrato y cuatro (04) meses más.</w:t>
            </w:r>
          </w:p>
        </w:tc>
      </w:tr>
      <w:tr w:rsidR="00125782" w:rsidRPr="006322FC" w14:paraId="36C2A776" w14:textId="77777777" w:rsidTr="00A70846">
        <w:trPr>
          <w:trHeight w:val="133"/>
          <w:jc w:val="center"/>
        </w:trPr>
        <w:tc>
          <w:tcPr>
            <w:tcW w:w="2438" w:type="dxa"/>
            <w:vAlign w:val="center"/>
          </w:tcPr>
          <w:p w14:paraId="048ABE2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Calidad del servicio</w:t>
            </w:r>
          </w:p>
        </w:tc>
        <w:tc>
          <w:tcPr>
            <w:tcW w:w="2587" w:type="dxa"/>
            <w:vAlign w:val="center"/>
          </w:tcPr>
          <w:p w14:paraId="59ACFCE9"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6322FC" w:rsidRDefault="00125782" w:rsidP="00125782">
      <w:pPr>
        <w:tabs>
          <w:tab w:val="left" w:pos="-720"/>
        </w:tabs>
        <w:suppressAutoHyphens/>
        <w:jc w:val="both"/>
        <w:rPr>
          <w:rFonts w:ascii="Trebuchet MS" w:hAnsi="Trebuchet MS" w:cs="Arial"/>
          <w:b/>
          <w:bCs/>
          <w:sz w:val="22"/>
          <w:szCs w:val="22"/>
          <w:u w:val="single"/>
        </w:rPr>
      </w:pPr>
    </w:p>
    <w:p w14:paraId="5AC64EDB" w14:textId="77777777" w:rsidR="007D2B0A" w:rsidRPr="006322FC" w:rsidRDefault="003B4F7E" w:rsidP="007D2B0A">
      <w:pPr>
        <w:tabs>
          <w:tab w:val="left" w:pos="-720"/>
        </w:tabs>
        <w:suppressAutoHyphens/>
        <w:jc w:val="both"/>
        <w:rPr>
          <w:rFonts w:ascii="Trebuchet MS" w:hAnsi="Trebuchet MS" w:cs="Arial"/>
          <w:sz w:val="22"/>
          <w:szCs w:val="22"/>
        </w:rPr>
      </w:pPr>
      <w:r w:rsidRPr="006322FC">
        <w:rPr>
          <w:rFonts w:ascii="Trebuchet MS" w:hAnsi="Trebuchet MS" w:cs="Arial"/>
          <w:b/>
          <w:bCs/>
          <w:sz w:val="22"/>
          <w:szCs w:val="22"/>
          <w:u w:val="single"/>
        </w:rPr>
        <w:t>CLÁUSULA DÉCIMA CUARTA.- SUPERVISIÓN:</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6322FC">
        <w:rPr>
          <w:rFonts w:ascii="Trebuchet MS" w:hAnsi="Trebuchet MS" w:cs="Arial"/>
          <w:b/>
          <w:bCs/>
          <w:sz w:val="22"/>
          <w:szCs w:val="22"/>
          <w:u w:val="single"/>
        </w:rPr>
        <w:t>CLÁUSULA DÉCIMA QUINTA.- INDEMNIDAD:</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6322FC">
        <w:rPr>
          <w:rFonts w:ascii="Trebuchet MS" w:hAnsi="Trebuchet MS" w:cs="Arial"/>
          <w:spacing w:val="-3"/>
          <w:sz w:val="22"/>
          <w:szCs w:val="22"/>
        </w:rPr>
        <w:t>se obliga a mantener indemne a La DEFENSORÍA</w:t>
      </w:r>
      <w:r w:rsidRPr="006322FC">
        <w:rPr>
          <w:rFonts w:ascii="Trebuchet MS" w:hAnsi="Trebuchet MS" w:cs="Arial"/>
          <w:bCs/>
          <w:spacing w:val="-3"/>
          <w:sz w:val="22"/>
          <w:szCs w:val="22"/>
        </w:rPr>
        <w:t xml:space="preserve"> </w:t>
      </w:r>
      <w:r w:rsidRPr="006322FC">
        <w:rPr>
          <w:rFonts w:ascii="Trebuchet MS" w:hAnsi="Trebuchet MS" w:cs="Arial"/>
          <w:spacing w:val="-3"/>
          <w:sz w:val="22"/>
          <w:szCs w:val="22"/>
        </w:rPr>
        <w:t xml:space="preserve">por cualquier concepto tributario derivado de la celebración, ejecución o liquidación del presente contrato. </w:t>
      </w:r>
      <w:r w:rsidRPr="006322FC">
        <w:rPr>
          <w:rFonts w:ascii="Trebuchet MS" w:hAnsi="Trebuchet MS" w:cs="Arial"/>
          <w:b/>
          <w:bCs/>
          <w:sz w:val="22"/>
          <w:szCs w:val="22"/>
          <w:u w:val="single"/>
        </w:rPr>
        <w:t>CLÁUSULA DÉCIMA SEXTA.- EXCLUSIÓN DE LA RELACIÓN LABORAL:</w:t>
      </w:r>
      <w:r w:rsidRPr="006322FC">
        <w:rPr>
          <w:rFonts w:ascii="Trebuchet MS" w:hAnsi="Trebuchet MS" w:cs="Arial"/>
          <w:b/>
          <w:bCs/>
          <w:sz w:val="22"/>
          <w:szCs w:val="22"/>
        </w:rPr>
        <w:t xml:space="preserve"> </w:t>
      </w:r>
      <w:r w:rsidRPr="006322FC">
        <w:rPr>
          <w:rFonts w:ascii="Trebuchet MS" w:hAnsi="Trebuchet MS" w:cs="Arial"/>
          <w:sz w:val="22"/>
          <w:szCs w:val="22"/>
        </w:rPr>
        <w:t xml:space="preserve">El CONTRATISTA </w:t>
      </w:r>
      <w:r w:rsidRPr="006322FC">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6322FC">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6322FC">
        <w:rPr>
          <w:rFonts w:ascii="Trebuchet MS" w:hAnsi="Trebuchet MS" w:cs="Arial"/>
          <w:b/>
          <w:bCs/>
          <w:sz w:val="22"/>
          <w:szCs w:val="22"/>
          <w:u w:val="single"/>
        </w:rPr>
        <w:t xml:space="preserve"> </w:t>
      </w:r>
      <w:r w:rsidR="007D2B0A" w:rsidRPr="006322FC">
        <w:rPr>
          <w:rFonts w:ascii="Trebuchet MS" w:hAnsi="Trebuchet MS" w:cs="Arial"/>
          <w:b/>
          <w:bCs/>
          <w:sz w:val="22"/>
          <w:szCs w:val="22"/>
          <w:u w:val="single"/>
        </w:rPr>
        <w:t xml:space="preserve">CLÁUSULA DÉCIMA SÉPTIMA. - MULTAS Y PROCEDIMIENTO SANCIONATORIO: </w:t>
      </w:r>
      <w:r w:rsidR="007D2B0A" w:rsidRPr="006322FC">
        <w:rPr>
          <w:rFonts w:ascii="Trebuchet MS" w:hAnsi="Trebuchet MS" w:cs="Arial"/>
          <w:sz w:val="22"/>
          <w:szCs w:val="22"/>
        </w:rPr>
        <w:t xml:space="preserve">En caso de incumplimiento parcial de las obligaciones que le corresponden al CONTRATISTA, LA DEFENSORÍA podrá conminar al cumplimiento mediante la imposición de multas por las causales y en las cuantías previstas a continuación: </w:t>
      </w:r>
    </w:p>
    <w:p w14:paraId="04CC006D" w14:textId="77777777" w:rsidR="007D2B0A" w:rsidRPr="006322FC" w:rsidRDefault="007D2B0A" w:rsidP="007D2B0A">
      <w:pPr>
        <w:tabs>
          <w:tab w:val="left" w:pos="-720"/>
        </w:tabs>
        <w:suppressAutoHyphens/>
        <w:jc w:val="both"/>
        <w:rPr>
          <w:rFonts w:ascii="Trebuchet MS" w:hAnsi="Trebuchet MS" w:cs="Arial"/>
          <w:bCs/>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8"/>
        <w:gridCol w:w="6929"/>
        <w:gridCol w:w="2729"/>
      </w:tblGrid>
      <w:tr w:rsidR="007D2B0A" w:rsidRPr="006322FC" w14:paraId="39068D2D" w14:textId="77777777" w:rsidTr="00F0271E">
        <w:trPr>
          <w:tblHeader/>
          <w:tblCellSpacing w:w="15" w:type="dxa"/>
        </w:trPr>
        <w:tc>
          <w:tcPr>
            <w:tcW w:w="0" w:type="auto"/>
            <w:vAlign w:val="center"/>
            <w:hideMark/>
          </w:tcPr>
          <w:p w14:paraId="21391969"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N.º</w:t>
            </w:r>
          </w:p>
        </w:tc>
        <w:tc>
          <w:tcPr>
            <w:tcW w:w="0" w:type="auto"/>
            <w:vAlign w:val="center"/>
            <w:hideMark/>
          </w:tcPr>
          <w:p w14:paraId="2690936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Conducta o Incumplimiento Específico</w:t>
            </w:r>
          </w:p>
        </w:tc>
        <w:tc>
          <w:tcPr>
            <w:tcW w:w="0" w:type="auto"/>
            <w:vAlign w:val="center"/>
            <w:hideMark/>
          </w:tcPr>
          <w:p w14:paraId="1372DFF6"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Sanción</w:t>
            </w:r>
          </w:p>
        </w:tc>
      </w:tr>
      <w:tr w:rsidR="007D2B0A" w:rsidRPr="006322FC" w14:paraId="2D440A34" w14:textId="77777777" w:rsidTr="00F0271E">
        <w:trPr>
          <w:tblCellSpacing w:w="15" w:type="dxa"/>
        </w:trPr>
        <w:tc>
          <w:tcPr>
            <w:tcW w:w="0" w:type="auto"/>
            <w:vAlign w:val="center"/>
            <w:hideMark/>
          </w:tcPr>
          <w:p w14:paraId="4B62C2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w:t>
            </w:r>
          </w:p>
        </w:tc>
        <w:tc>
          <w:tcPr>
            <w:tcW w:w="0" w:type="auto"/>
            <w:vAlign w:val="center"/>
            <w:hideMark/>
          </w:tcPr>
          <w:p w14:paraId="26D2493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radicar Informe Mensual en SECOP II de acuerdo con los términos establecidos por la entidad.</w:t>
            </w:r>
          </w:p>
        </w:tc>
        <w:tc>
          <w:tcPr>
            <w:tcW w:w="0" w:type="auto"/>
            <w:vAlign w:val="center"/>
            <w:hideMark/>
          </w:tcPr>
          <w:p w14:paraId="6C4EFCC5"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7450BBAA" w14:textId="77777777" w:rsidTr="00F0271E">
        <w:trPr>
          <w:tblCellSpacing w:w="15" w:type="dxa"/>
        </w:trPr>
        <w:tc>
          <w:tcPr>
            <w:tcW w:w="0" w:type="auto"/>
            <w:vAlign w:val="center"/>
            <w:hideMark/>
          </w:tcPr>
          <w:p w14:paraId="2648317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3</w:t>
            </w:r>
          </w:p>
        </w:tc>
        <w:tc>
          <w:tcPr>
            <w:tcW w:w="0" w:type="auto"/>
            <w:vAlign w:val="center"/>
            <w:hideMark/>
          </w:tcPr>
          <w:p w14:paraId="3A9DEA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actualizar sistemas de información en 3 días hábiles </w:t>
            </w:r>
            <w:r w:rsidRPr="006322FC">
              <w:rPr>
                <w:rFonts w:ascii="Trebuchet MS" w:hAnsi="Trebuchet MS" w:cs="Arial"/>
                <w:bCs/>
                <w:sz w:val="22"/>
                <w:szCs w:val="22"/>
              </w:rPr>
              <w:t>desde la última fecha de la correspondiente actuación.</w:t>
            </w:r>
          </w:p>
        </w:tc>
        <w:tc>
          <w:tcPr>
            <w:tcW w:w="0" w:type="auto"/>
            <w:vAlign w:val="center"/>
            <w:hideMark/>
          </w:tcPr>
          <w:p w14:paraId="5733ABC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4514437A" w14:textId="77777777" w:rsidTr="00F0271E">
        <w:trPr>
          <w:tblCellSpacing w:w="15" w:type="dxa"/>
        </w:trPr>
        <w:tc>
          <w:tcPr>
            <w:tcW w:w="0" w:type="auto"/>
            <w:vAlign w:val="center"/>
            <w:hideMark/>
          </w:tcPr>
          <w:p w14:paraId="583C5D92"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4</w:t>
            </w:r>
          </w:p>
        </w:tc>
        <w:tc>
          <w:tcPr>
            <w:tcW w:w="0" w:type="auto"/>
            <w:vAlign w:val="center"/>
            <w:hideMark/>
          </w:tcPr>
          <w:p w14:paraId="1EDE8AC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Mora en constitución o renovación de póliza de cumplimiento.</w:t>
            </w:r>
          </w:p>
        </w:tc>
        <w:tc>
          <w:tcPr>
            <w:tcW w:w="0" w:type="auto"/>
            <w:vAlign w:val="center"/>
            <w:hideMark/>
          </w:tcPr>
          <w:p w14:paraId="5A7E948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060EC76F" w14:textId="77777777" w:rsidTr="00F0271E">
        <w:trPr>
          <w:tblCellSpacing w:w="15" w:type="dxa"/>
        </w:trPr>
        <w:tc>
          <w:tcPr>
            <w:tcW w:w="0" w:type="auto"/>
            <w:vAlign w:val="center"/>
            <w:hideMark/>
          </w:tcPr>
          <w:p w14:paraId="356D69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5</w:t>
            </w:r>
          </w:p>
        </w:tc>
        <w:tc>
          <w:tcPr>
            <w:tcW w:w="0" w:type="auto"/>
            <w:vAlign w:val="center"/>
            <w:hideMark/>
          </w:tcPr>
          <w:p w14:paraId="417AE6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Falta de envío mensual a través de la plataforma del SECOP II, copia de los comprobantes de pago de los aportes al sistema de seguridad social en salud, pensiones y riesgos laborales</w:t>
            </w:r>
          </w:p>
        </w:tc>
        <w:tc>
          <w:tcPr>
            <w:tcW w:w="0" w:type="auto"/>
            <w:vAlign w:val="center"/>
            <w:hideMark/>
          </w:tcPr>
          <w:p w14:paraId="22E353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7821FF9F" w14:textId="77777777" w:rsidTr="00F0271E">
        <w:trPr>
          <w:tblCellSpacing w:w="15" w:type="dxa"/>
        </w:trPr>
        <w:tc>
          <w:tcPr>
            <w:tcW w:w="0" w:type="auto"/>
            <w:vAlign w:val="center"/>
            <w:hideMark/>
          </w:tcPr>
          <w:p w14:paraId="000592C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7</w:t>
            </w:r>
          </w:p>
        </w:tc>
        <w:tc>
          <w:tcPr>
            <w:tcW w:w="0" w:type="auto"/>
            <w:vAlign w:val="center"/>
            <w:hideMark/>
          </w:tcPr>
          <w:p w14:paraId="70DD22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asistir a curso de Derechos Humanos en el término debidamente acordado en el marco de este contrato.</w:t>
            </w:r>
          </w:p>
        </w:tc>
        <w:tc>
          <w:tcPr>
            <w:tcW w:w="0" w:type="auto"/>
            <w:vAlign w:val="center"/>
            <w:hideMark/>
          </w:tcPr>
          <w:p w14:paraId="6E7ACD4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(e.g., $ 54.730 COP).</w:t>
            </w:r>
          </w:p>
        </w:tc>
      </w:tr>
      <w:tr w:rsidR="007D2B0A" w:rsidRPr="006322FC" w14:paraId="40818554" w14:textId="77777777" w:rsidTr="00F0271E">
        <w:trPr>
          <w:tblCellSpacing w:w="15" w:type="dxa"/>
        </w:trPr>
        <w:tc>
          <w:tcPr>
            <w:tcW w:w="0" w:type="auto"/>
            <w:vAlign w:val="center"/>
            <w:hideMark/>
          </w:tcPr>
          <w:p w14:paraId="4B58671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10</w:t>
            </w:r>
          </w:p>
        </w:tc>
        <w:tc>
          <w:tcPr>
            <w:tcW w:w="0" w:type="auto"/>
            <w:vAlign w:val="center"/>
            <w:hideMark/>
          </w:tcPr>
          <w:p w14:paraId="19774EE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Retraso en entregar carné institucional o no devolución tras terminación de contrato.</w:t>
            </w:r>
          </w:p>
        </w:tc>
        <w:tc>
          <w:tcPr>
            <w:tcW w:w="0" w:type="auto"/>
            <w:vAlign w:val="center"/>
            <w:hideMark/>
          </w:tcPr>
          <w:p w14:paraId="111A7ED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3181B520" w14:textId="77777777" w:rsidTr="00F0271E">
        <w:trPr>
          <w:tblCellSpacing w:w="15" w:type="dxa"/>
        </w:trPr>
        <w:tc>
          <w:tcPr>
            <w:tcW w:w="0" w:type="auto"/>
            <w:vAlign w:val="center"/>
          </w:tcPr>
          <w:p w14:paraId="43E4C5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11</w:t>
            </w:r>
          </w:p>
        </w:tc>
        <w:tc>
          <w:tcPr>
            <w:tcW w:w="0" w:type="auto"/>
            <w:vAlign w:val="center"/>
          </w:tcPr>
          <w:p w14:paraId="3A72EAE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w:t>
            </w:r>
            <w:r w:rsidRPr="006322FC">
              <w:rPr>
                <w:rFonts w:ascii="Trebuchet MS" w:hAnsi="Trebuchet MS" w:cs="Arial"/>
                <w:bCs/>
                <w:sz w:val="22"/>
                <w:szCs w:val="22"/>
              </w:rPr>
              <w:t>rendir los informes requeridos por el Supervisor, Defensor del Pueblo Regional o Dirección Nacional de Defensoría Pública, de manera oportuna.</w:t>
            </w:r>
          </w:p>
        </w:tc>
        <w:tc>
          <w:tcPr>
            <w:tcW w:w="0" w:type="auto"/>
            <w:vAlign w:val="center"/>
          </w:tcPr>
          <w:p w14:paraId="65A9788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4E1DEBCB" w14:textId="77777777" w:rsidTr="00F0271E">
        <w:trPr>
          <w:tblCellSpacing w:w="15" w:type="dxa"/>
        </w:trPr>
        <w:tc>
          <w:tcPr>
            <w:tcW w:w="0" w:type="auto"/>
            <w:vAlign w:val="center"/>
          </w:tcPr>
          <w:p w14:paraId="580E5D8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12</w:t>
            </w:r>
          </w:p>
        </w:tc>
        <w:tc>
          <w:tcPr>
            <w:tcW w:w="0" w:type="auto"/>
            <w:vAlign w:val="center"/>
          </w:tcPr>
          <w:p w14:paraId="3A27A44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No atender oportunamente, los requerimientos, instrucciones y recomendaciones que durante el desarrollo del contrato le imparta la DEFENSORÍA, a través del supervisor del contrato</w:t>
            </w:r>
          </w:p>
        </w:tc>
        <w:tc>
          <w:tcPr>
            <w:tcW w:w="0" w:type="auto"/>
            <w:vAlign w:val="center"/>
          </w:tcPr>
          <w:p w14:paraId="1DD6A25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6AF6CC30" w14:textId="77777777" w:rsidTr="00F0271E">
        <w:trPr>
          <w:tblCellSpacing w:w="15" w:type="dxa"/>
        </w:trPr>
        <w:tc>
          <w:tcPr>
            <w:tcW w:w="0" w:type="auto"/>
            <w:vAlign w:val="center"/>
          </w:tcPr>
          <w:p w14:paraId="6CEBB9F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13</w:t>
            </w:r>
          </w:p>
        </w:tc>
        <w:tc>
          <w:tcPr>
            <w:tcW w:w="0" w:type="auto"/>
            <w:vAlign w:val="center"/>
          </w:tcPr>
          <w:p w14:paraId="2A491B4F"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No realizar entrevista usuario una vez le haya sido asignado el proceso.</w:t>
            </w:r>
          </w:p>
        </w:tc>
        <w:tc>
          <w:tcPr>
            <w:tcW w:w="0" w:type="auto"/>
            <w:vAlign w:val="center"/>
          </w:tcPr>
          <w:p w14:paraId="51A9678F"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192F2798" w14:textId="77777777" w:rsidTr="00F0271E">
        <w:trPr>
          <w:tblCellSpacing w:w="15" w:type="dxa"/>
        </w:trPr>
        <w:tc>
          <w:tcPr>
            <w:tcW w:w="0" w:type="auto"/>
            <w:vAlign w:val="center"/>
          </w:tcPr>
          <w:p w14:paraId="1904353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14</w:t>
            </w:r>
          </w:p>
        </w:tc>
        <w:tc>
          <w:tcPr>
            <w:tcW w:w="0" w:type="auto"/>
            <w:vAlign w:val="center"/>
          </w:tcPr>
          <w:p w14:paraId="517A487C"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Para los casos de representación judicial de víctimas, no realizar las correspondientes visitas o entrevistas personales una (1) vez cada mes a la tercera parte de éstas.</w:t>
            </w:r>
          </w:p>
        </w:tc>
        <w:tc>
          <w:tcPr>
            <w:tcW w:w="0" w:type="auto"/>
            <w:vAlign w:val="center"/>
          </w:tcPr>
          <w:p w14:paraId="5B3B9E2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365EB315" w14:textId="77777777" w:rsidTr="00F0271E">
        <w:trPr>
          <w:tblCellSpacing w:w="15" w:type="dxa"/>
        </w:trPr>
        <w:tc>
          <w:tcPr>
            <w:tcW w:w="0" w:type="auto"/>
            <w:vAlign w:val="center"/>
            <w:hideMark/>
          </w:tcPr>
          <w:p w14:paraId="410EBB8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15</w:t>
            </w:r>
          </w:p>
        </w:tc>
        <w:tc>
          <w:tcPr>
            <w:tcW w:w="0" w:type="auto"/>
            <w:vAlign w:val="center"/>
            <w:hideMark/>
          </w:tcPr>
          <w:p w14:paraId="6D3BE9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Cualquier otro incumplimiento contractual no mencionado anteriormente y que sea susceptible de ser conminable.</w:t>
            </w:r>
          </w:p>
        </w:tc>
        <w:tc>
          <w:tcPr>
            <w:tcW w:w="0" w:type="auto"/>
            <w:vAlign w:val="center"/>
            <w:hideMark/>
          </w:tcPr>
          <w:p w14:paraId="2E816DD1"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por cada día de retraso.</w:t>
            </w:r>
          </w:p>
        </w:tc>
      </w:tr>
    </w:tbl>
    <w:p w14:paraId="6A090365" w14:textId="77777777" w:rsidR="007D2B0A" w:rsidRPr="006322FC" w:rsidRDefault="007D2B0A" w:rsidP="007D2B0A">
      <w:pPr>
        <w:tabs>
          <w:tab w:val="left" w:pos="-720"/>
        </w:tabs>
        <w:suppressAutoHyphens/>
        <w:jc w:val="both"/>
        <w:rPr>
          <w:rFonts w:ascii="Trebuchet MS" w:hAnsi="Trebuchet MS" w:cs="Arial"/>
          <w:sz w:val="22"/>
          <w:szCs w:val="22"/>
        </w:rPr>
      </w:pPr>
    </w:p>
    <w:p w14:paraId="76D42091" w14:textId="77777777" w:rsidR="007D2B0A" w:rsidRPr="006322FC" w:rsidRDefault="007D2B0A" w:rsidP="007D2B0A">
      <w:pPr>
        <w:tabs>
          <w:tab w:val="left" w:pos="-720"/>
        </w:tabs>
        <w:suppressAutoHyphens/>
        <w:jc w:val="both"/>
        <w:rPr>
          <w:rFonts w:ascii="Trebuchet MS" w:hAnsi="Trebuchet MS"/>
          <w:sz w:val="22"/>
          <w:szCs w:val="22"/>
        </w:rPr>
      </w:pPr>
      <w:r w:rsidRPr="006322FC">
        <w:rPr>
          <w:rFonts w:ascii="Trebuchet MS" w:hAnsi="Trebuchet MS" w:cs="Arial"/>
          <w:sz w:val="22"/>
          <w:szCs w:val="22"/>
        </w:rPr>
        <w:t xml:space="preserve">PARÁGRAFO No 1: El procedimiento para declarar el incumplimiento parcial y la consecuente imposición de las multas será el vigente al momento en el que se inicie el proceso administrativo a través del cual se pretenda hacer uso de esa facultad. PARÁGRAFO No 2: Para obtener el pago de las multas que se impongan al contratista, LA DEFENSORÍA podrá descontar su valor de cualquier suma de dinero que le adeude o hacer efectiva la garantía de cumplimiento. </w:t>
      </w:r>
      <w:r w:rsidRPr="006322FC">
        <w:rPr>
          <w:rFonts w:ascii="Trebuchet MS" w:hAnsi="Trebuchet MS" w:cs="Arial"/>
          <w:bCs/>
          <w:sz w:val="22"/>
          <w:szCs w:val="22"/>
        </w:rPr>
        <w:t xml:space="preserve"> PARÁGRAFO No 3: </w:t>
      </w:r>
      <w:r w:rsidRPr="006322FC">
        <w:rPr>
          <w:rFonts w:ascii="Trebuchet MS" w:hAnsi="Trebuchet MS" w:cs="Arial"/>
          <w:bCs/>
          <w:sz w:val="22"/>
          <w:szCs w:val="22"/>
          <w:lang w:val="es-CO"/>
        </w:rPr>
        <w:t xml:space="preserve">Las multas a las que se refiere esta cláusula son apremios al </w:t>
      </w:r>
      <w:r w:rsidRPr="006322FC">
        <w:rPr>
          <w:rFonts w:ascii="Trebuchet MS" w:hAnsi="Trebuchet MS" w:cs="Arial"/>
          <w:sz w:val="22"/>
          <w:szCs w:val="22"/>
          <w:lang w:val="es-CO"/>
        </w:rPr>
        <w:t>CONTRATISTA</w:t>
      </w:r>
      <w:r w:rsidRPr="006322FC">
        <w:rPr>
          <w:rFonts w:ascii="Trebuchet MS" w:hAnsi="Trebuchet MS" w:cs="Arial"/>
          <w:b/>
          <w:bCs/>
          <w:sz w:val="22"/>
          <w:szCs w:val="22"/>
          <w:lang w:val="es-CO"/>
        </w:rPr>
        <w:t xml:space="preserve"> </w:t>
      </w:r>
      <w:r w:rsidRPr="006322FC">
        <w:rPr>
          <w:rFonts w:ascii="Trebuchet MS" w:hAnsi="Trebuchet MS" w:cs="Arial"/>
          <w:bCs/>
          <w:sz w:val="22"/>
          <w:szCs w:val="22"/>
          <w:lang w:val="es-CO"/>
        </w:rPr>
        <w:t xml:space="preserve">para el cumplimiento de sus obligaciones y, por lo tanto, no tienen el carácter de estimación anticipada de perjuicios, en tal sentido, pueden acumularse con cualquier forma de indemnización, en los términos previstos en el artículo 1600 del Código Civil. Todas las multas impuestas a un contratista con ocasión de un mismo contrato no deberán exceder el 10% del valor total del contrato. Si se llegase a completar el tope señalado, sin que se haya saneado el incumplimiento, LA DEFENSORÍA deberá tomar las medidas que salvaguarden el interés general y los recursos públicos involucrados. PARÁGRAFO No 4: Si pasaren más de veinte (20) Días Calendario, sin que el Contratista haya cumplido con esta obligación, la Defensoría podrá hacer efectiva la cláusula penal pecuniaria, de conformidad con el procedimiento establecido en la norma vigente aplicable, salvo que la obligación presuntamente incumplida, establezca un término diferente para su cumplimiento. </w:t>
      </w:r>
      <w:r w:rsidRPr="006322FC">
        <w:rPr>
          <w:rFonts w:ascii="Trebuchet MS" w:hAnsi="Trebuchet MS" w:cs="Arial"/>
          <w:b/>
          <w:bCs/>
          <w:sz w:val="22"/>
          <w:szCs w:val="22"/>
          <w:u w:val="single"/>
        </w:rPr>
        <w:t xml:space="preserve">CLÁUSULA DÉCIMA OCTAVA. CLÁUSULA </w:t>
      </w:r>
      <w:r w:rsidRPr="006322FC">
        <w:rPr>
          <w:rFonts w:ascii="Trebuchet MS" w:hAnsi="Trebuchet MS"/>
          <w:b/>
          <w:bCs/>
          <w:sz w:val="22"/>
          <w:szCs w:val="22"/>
          <w:u w:val="single"/>
        </w:rPr>
        <w:t>PENAL PECUNIARIA:</w:t>
      </w:r>
      <w:r w:rsidRPr="006322FC">
        <w:rPr>
          <w:rFonts w:ascii="Trebuchet MS" w:hAnsi="Trebuchet MS"/>
          <w:b/>
          <w:bCs/>
          <w:sz w:val="22"/>
          <w:szCs w:val="22"/>
        </w:rPr>
        <w:t xml:space="preserve"> </w:t>
      </w:r>
      <w:r w:rsidRPr="006322FC">
        <w:rPr>
          <w:rFonts w:ascii="Trebuchet MS" w:hAnsi="Trebuchet MS"/>
          <w:sz w:val="22"/>
          <w:szCs w:val="22"/>
        </w:rPr>
        <w:t xml:space="preserve">En caso de incumplimiento definitivo por parte de EL CONTRATISTA, </w:t>
      </w:r>
      <w:r w:rsidRPr="006322FC">
        <w:rPr>
          <w:rFonts w:ascii="Trebuchet MS" w:hAnsi="Trebuchet MS"/>
          <w:sz w:val="22"/>
          <w:szCs w:val="22"/>
          <w:lang w:val="es-CO"/>
        </w:rPr>
        <w:t xml:space="preserve">mora o retardo en el cumplimiento de sus obligaciones  </w:t>
      </w:r>
      <w:r w:rsidRPr="006322FC">
        <w:rPr>
          <w:rFonts w:ascii="Trebuchet MS" w:hAnsi="Trebuchet MS"/>
          <w:sz w:val="22"/>
          <w:szCs w:val="22"/>
        </w:rPr>
        <w:t xml:space="preserve">o de declaratoria de caducidad, que no sea susceptible de ser conminable, EL CONTRATISTA conviene y acepta pagar a LA DEFENSORÍA, a título de tasación e indemnización anticipada de perjuicios, una suma equivalente al diez por ciento (10%) del valor total del contrato. </w:t>
      </w:r>
      <w:r w:rsidRPr="006322FC">
        <w:rPr>
          <w:rFonts w:ascii="Trebuchet MS" w:hAnsi="Trebuchet MS"/>
          <w:sz w:val="22"/>
          <w:szCs w:val="22"/>
          <w:lang w:val="es-CO"/>
        </w:rPr>
        <w:t xml:space="preserve">La tasación de la cláusula penal atenderá criterios de oportunidad, razonabilidad, proporcionalidad y gravedad del incumplimiento. En caso de proceder a la aplicación de la cláusula penal, el </w:t>
      </w:r>
      <w:r w:rsidRPr="006322FC">
        <w:rPr>
          <w:rFonts w:ascii="Trebuchet MS" w:hAnsi="Trebuchet MS"/>
          <w:b/>
          <w:bCs/>
          <w:sz w:val="22"/>
          <w:szCs w:val="22"/>
          <w:lang w:val="es-CO"/>
        </w:rPr>
        <w:t>Contratista</w:t>
      </w:r>
      <w:r w:rsidRPr="006322FC">
        <w:rPr>
          <w:rFonts w:ascii="Trebuchet MS" w:hAnsi="Trebuchet MS"/>
          <w:sz w:val="22"/>
          <w:szCs w:val="22"/>
          <w:lang w:val="es-CO"/>
        </w:rPr>
        <w:t>,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r w:rsidRPr="006322FC">
        <w:rPr>
          <w:rFonts w:ascii="Trebuchet MS" w:hAnsi="Trebuchet MS"/>
          <w:sz w:val="22"/>
          <w:szCs w:val="22"/>
        </w:rPr>
        <w:t xml:space="preserve"> </w:t>
      </w:r>
      <w:r w:rsidRPr="006322FC">
        <w:rPr>
          <w:rFonts w:ascii="Trebuchet MS" w:hAnsi="Trebuchet MS"/>
          <w:sz w:val="22"/>
          <w:szCs w:val="22"/>
          <w:lang w:val="es-CO"/>
        </w:rPr>
        <w:t xml:space="preserve">EL CONTRATISTA </w:t>
      </w:r>
      <w:r w:rsidRPr="006322FC">
        <w:rPr>
          <w:rFonts w:ascii="Trebuchet MS" w:hAnsi="Trebuchet MS"/>
          <w:sz w:val="22"/>
          <w:szCs w:val="22"/>
        </w:rPr>
        <w:t>renuncia expresamente a todo requerimiento judicial, para efectos de constitución en mora. PARÁGRAFO No 1:.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6322FC">
        <w:rPr>
          <w:rFonts w:ascii="Trebuchet MS" w:hAnsi="Trebuchet MS" w:cs="Arial"/>
          <w:b/>
          <w:bCs/>
          <w:sz w:val="22"/>
          <w:szCs w:val="22"/>
          <w:u w:val="single"/>
        </w:rPr>
        <w:t xml:space="preserve"> </w:t>
      </w:r>
      <w:r w:rsidRPr="006322FC">
        <w:rPr>
          <w:rFonts w:ascii="Trebuchet MS" w:hAnsi="Trebuchet MS" w:cs="Arial"/>
          <w:sz w:val="22"/>
          <w:szCs w:val="22"/>
        </w:rPr>
        <w:t xml:space="preserve">PARÁGRAFO No 2: </w:t>
      </w:r>
      <w:r w:rsidRPr="006322FC">
        <w:rPr>
          <w:rFonts w:ascii="Trebuchet MS" w:hAnsi="Trebuchet MS" w:cs="Arial"/>
          <w:sz w:val="22"/>
          <w:szCs w:val="22"/>
          <w:lang w:val="es-CO"/>
        </w:rPr>
        <w:t xml:space="preserve">El pago o deducción de la cláusula penal no exonerará al Contratista, del cumplimiento de sus obligaciones emanadas del Contrato incluyendo de la que se declara el incumplimiento. </w:t>
      </w:r>
      <w:r w:rsidRPr="006322FC">
        <w:rPr>
          <w:rFonts w:ascii="Trebuchet MS" w:hAnsi="Trebuchet MS" w:cs="Arial"/>
          <w:b/>
          <w:bCs/>
          <w:sz w:val="22"/>
          <w:szCs w:val="22"/>
          <w:u w:val="single"/>
        </w:rPr>
        <w:t>CLÁUSULA DÉCIMA NOVENA.- CESIÓN</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no podrá ceder total ni parcialmente los derechos u obligaciones surgidas de este contrato, sin la autorización previa y escrita de La DEFENSORÍA. PARÁGRAFO: Para todos los efectos jurídicos y legales del presente contrato, se debe dar cumplimiento a lo expuesto en el manual de contratación aplicable a la fecha de presentación de la solicitud de cesión por parte del contratista, sin que dicha solicitud se entienda como la cesión misma. </w:t>
      </w:r>
      <w:r w:rsidRPr="006322FC">
        <w:rPr>
          <w:rFonts w:ascii="Trebuchet MS" w:hAnsi="Trebuchet MS" w:cs="Arial"/>
          <w:b/>
          <w:bCs/>
          <w:sz w:val="22"/>
          <w:szCs w:val="22"/>
          <w:u w:val="single"/>
        </w:rPr>
        <w:t>CLÁUSULA VIGÉSIMA.- DOMICILIO CONTRACTUAL.-</w:t>
      </w:r>
      <w:r w:rsidRPr="006322FC">
        <w:rPr>
          <w:rFonts w:ascii="Trebuchet MS" w:hAnsi="Trebuchet MS" w:cs="Arial"/>
          <w:b/>
          <w:bCs/>
          <w:sz w:val="22"/>
          <w:szCs w:val="22"/>
        </w:rPr>
        <w:t xml:space="preserve"> </w:t>
      </w:r>
      <w:r w:rsidRPr="006322FC">
        <w:rPr>
          <w:rFonts w:ascii="Trebuchet MS" w:hAnsi="Trebuchet MS" w:cs="Arial"/>
          <w:sz w:val="22"/>
          <w:szCs w:val="22"/>
        </w:rPr>
        <w:t>Para todos los efectos legales y contractuales el domicilio contractual será la ciudad de Bogotá D.C., Colombia.</w:t>
      </w:r>
      <w:r w:rsidRPr="006322FC">
        <w:rPr>
          <w:rFonts w:ascii="Trebuchet MS" w:hAnsi="Trebuchet MS" w:cs="Arial"/>
          <w:b/>
          <w:bCs/>
          <w:sz w:val="22"/>
          <w:szCs w:val="22"/>
          <w:u w:val="single"/>
        </w:rPr>
        <w:t xml:space="preserve"> CLÁUSULA VIGÉSIMA PRIMERA.- SOLUCIÓN DE CONFLICTOS:</w:t>
      </w:r>
      <w:r w:rsidRPr="006322FC">
        <w:rPr>
          <w:rFonts w:ascii="Trebuchet MS" w:hAnsi="Trebuchet MS" w:cs="Arial"/>
          <w:b/>
          <w:bCs/>
          <w:sz w:val="22"/>
          <w:szCs w:val="22"/>
        </w:rPr>
        <w:t xml:space="preserve"> </w:t>
      </w:r>
      <w:r w:rsidRPr="006322FC">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6322FC">
        <w:rPr>
          <w:rFonts w:ascii="Trebuchet MS" w:hAnsi="Trebuchet MS" w:cs="Arial"/>
          <w:b/>
          <w:bCs/>
          <w:sz w:val="22"/>
          <w:szCs w:val="22"/>
          <w:u w:val="single"/>
        </w:rPr>
        <w:t xml:space="preserve"> CLÁUSULA VIGÉSIMA SEGUNDA.- SISTEMA DE GESTIÓN DE LA SEGURIDAD Y SALUD EN EL TRABAJO (SG-SST):</w:t>
      </w:r>
      <w:r w:rsidRPr="006322FC">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6322FC">
        <w:rPr>
          <w:rFonts w:ascii="Trebuchet MS" w:hAnsi="Trebuchet MS" w:cs="Arial"/>
          <w:sz w:val="22"/>
          <w:szCs w:val="22"/>
          <w:lang w:eastAsia="es-CO"/>
        </w:rPr>
        <w:t>incluyendo lo definido en el Manual de requisitos de SST para la contratación,</w:t>
      </w:r>
      <w:r w:rsidRPr="006322FC">
        <w:rPr>
          <w:rFonts w:ascii="Trebuchet MS" w:hAnsi="Trebuchet MS" w:cs="Arial"/>
          <w:bCs/>
          <w:sz w:val="22"/>
          <w:szCs w:val="22"/>
        </w:rPr>
        <w:t xml:space="preserve"> de conformidad con el artículo 2.2.4.6.4 del Decreto Único Reglamentario 1072 de 2015. </w:t>
      </w:r>
      <w:r w:rsidRPr="006322FC">
        <w:rPr>
          <w:rFonts w:ascii="Trebuchet MS" w:hAnsi="Trebuchet MS" w:cs="Arial"/>
          <w:b/>
          <w:bCs/>
          <w:sz w:val="22"/>
          <w:szCs w:val="22"/>
          <w:u w:val="single"/>
        </w:rPr>
        <w:t xml:space="preserve">CLÁUSULA VIGÉSIMA TERCERA.- SUSPENSIÓN: </w:t>
      </w:r>
      <w:r w:rsidRPr="006322FC">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6322FC">
        <w:rPr>
          <w:rFonts w:ascii="Trebuchet MS" w:hAnsi="Trebuchet MS" w:cs="Arial"/>
          <w:b/>
          <w:bCs/>
          <w:sz w:val="22"/>
          <w:szCs w:val="22"/>
          <w:u w:val="single"/>
        </w:rPr>
        <w:t>PARÁGRAFO:</w:t>
      </w:r>
      <w:r w:rsidRPr="006322FC">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6322FC">
        <w:rPr>
          <w:rFonts w:ascii="Trebuchet MS" w:hAnsi="Trebuchet MS" w:cs="Arial"/>
          <w:b/>
          <w:bCs/>
          <w:sz w:val="22"/>
          <w:szCs w:val="22"/>
          <w:u w:val="single"/>
        </w:rPr>
        <w:t xml:space="preserve"> CLÁUSULA VIGÉSIMA CUARTA.- TERMINACIÓN DEL CONTRATO:</w:t>
      </w:r>
      <w:r w:rsidRPr="006322FC">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6322FC">
        <w:rPr>
          <w:rFonts w:ascii="Trebuchet MS" w:hAnsi="Trebuchet MS" w:cs="Arial"/>
          <w:bCs/>
          <w:color w:val="000000" w:themeColor="text1"/>
          <w:sz w:val="22"/>
          <w:szCs w:val="22"/>
        </w:rPr>
        <w:t>por parte de la Defensoría del Pueblo</w:t>
      </w:r>
      <w:r w:rsidRPr="006322FC">
        <w:rPr>
          <w:rFonts w:ascii="Trebuchet MS" w:hAnsi="Trebuchet MS" w:cs="Arial"/>
          <w:bCs/>
          <w:sz w:val="22"/>
          <w:szCs w:val="22"/>
        </w:rPr>
        <w:t xml:space="preserve">, en los supuestos previstos en la ley. </w:t>
      </w:r>
      <w:r w:rsidRPr="006322FC">
        <w:rPr>
          <w:rFonts w:ascii="Trebuchet MS" w:hAnsi="Trebuchet MS" w:cs="Arial"/>
          <w:b/>
          <w:bCs/>
          <w:sz w:val="22"/>
          <w:szCs w:val="22"/>
          <w:u w:val="single"/>
        </w:rPr>
        <w:t>PARÁGRAFO PRIMERO: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6322FC">
        <w:rPr>
          <w:rFonts w:ascii="Trebuchet MS" w:hAnsi="Trebuchet MS" w:cs="Arial"/>
          <w:b/>
          <w:bCs/>
          <w:sz w:val="22"/>
          <w:szCs w:val="22"/>
          <w:u w:val="single"/>
        </w:rPr>
        <w:t xml:space="preserve">PARÁGRAFO SEGUNDO: </w:t>
      </w:r>
      <w:r w:rsidRPr="006322FC">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6322FC">
        <w:rPr>
          <w:rFonts w:ascii="Trebuchet MS" w:hAnsi="Trebuchet MS" w:cs="Arial"/>
          <w:b/>
          <w:bCs/>
          <w:sz w:val="22"/>
          <w:szCs w:val="22"/>
          <w:u w:val="single"/>
        </w:rPr>
        <w:t>PARÁGRAFO TERCERO: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6322FC">
        <w:rPr>
          <w:rFonts w:ascii="Trebuchet MS" w:hAnsi="Trebuchet MS" w:cs="Arial"/>
          <w:b/>
          <w:bCs/>
          <w:sz w:val="22"/>
          <w:szCs w:val="22"/>
          <w:u w:val="single"/>
        </w:rPr>
        <w:t>CLAUSULA VIGÉSIMA QUINTA.-</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INTERPRETACIÓN, MODIFICACIÓN Y TERMINACIÓN UNILATERAL: </w:t>
      </w:r>
      <w:r w:rsidRPr="006322FC">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6322FC">
        <w:rPr>
          <w:rFonts w:ascii="Trebuchet MS" w:hAnsi="Trebuchet MS" w:cs="Arial"/>
          <w:b/>
          <w:bCs/>
          <w:sz w:val="22"/>
          <w:szCs w:val="22"/>
          <w:u w:val="single"/>
        </w:rPr>
        <w:t>CLÁUSULA VIGÉSIMA SEXTA.- CADUCIDAD</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Y EFECTOS DE LA CADUCIDAD: </w:t>
      </w:r>
      <w:r w:rsidRPr="006322FC">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6322FC">
        <w:rPr>
          <w:rFonts w:ascii="Trebuchet MS" w:hAnsi="Trebuchet MS" w:cs="Arial"/>
          <w:b/>
          <w:bCs/>
          <w:sz w:val="22"/>
          <w:szCs w:val="22"/>
          <w:u w:val="single"/>
        </w:rPr>
        <w:t>CLÁUSULA VIGÉSIMA SÉPTIMA.-LIQUIDACIÓN DEL CONTRATO: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6322FC">
        <w:rPr>
          <w:rFonts w:ascii="Trebuchet MS" w:hAnsi="Trebuchet MS" w:cs="Arial"/>
          <w:b/>
          <w:bCs/>
          <w:sz w:val="22"/>
          <w:szCs w:val="22"/>
          <w:u w:val="single"/>
        </w:rPr>
        <w:t>CLÁUSULA VIGÉSIMA OCTAVA.-</w:t>
      </w:r>
      <w:r w:rsidRPr="006322FC">
        <w:rPr>
          <w:rFonts w:ascii="Trebuchet MS" w:hAnsi="Trebuchet MS" w:cs="Arial"/>
          <w:bCs/>
          <w:sz w:val="22"/>
          <w:szCs w:val="22"/>
        </w:rPr>
        <w:t xml:space="preserve"> </w:t>
      </w:r>
      <w:r w:rsidRPr="006322FC">
        <w:rPr>
          <w:rFonts w:ascii="Trebuchet MS" w:hAnsi="Trebuchet MS" w:cs="Arial"/>
          <w:b/>
          <w:bCs/>
          <w:sz w:val="22"/>
          <w:szCs w:val="22"/>
          <w:u w:val="single"/>
        </w:rPr>
        <w:t>DOCUMENTOS DEL CONTRATO</w:t>
      </w:r>
      <w:r w:rsidRPr="006322FC">
        <w:rPr>
          <w:rFonts w:ascii="Trebuchet MS" w:hAnsi="Trebuchet MS" w:cs="Arial"/>
          <w:b/>
          <w:bCs/>
          <w:sz w:val="22"/>
          <w:szCs w:val="22"/>
        </w:rPr>
        <w:t xml:space="preserve">: </w:t>
      </w:r>
      <w:r w:rsidRPr="006322FC">
        <w:rPr>
          <w:rFonts w:ascii="Trebuchet MS" w:hAnsi="Trebuchet MS" w:cs="Arial"/>
          <w:sz w:val="22"/>
          <w:szCs w:val="22"/>
        </w:rPr>
        <w:t>Hacen parte integrante del presente contrato los siguientes documentos: 27.</w:t>
      </w:r>
      <w:r w:rsidRPr="006322FC">
        <w:rPr>
          <w:rFonts w:ascii="Trebuchet MS" w:hAnsi="Trebuchet MS" w:cs="Arial"/>
          <w:bCs/>
          <w:sz w:val="22"/>
          <w:szCs w:val="22"/>
        </w:rPr>
        <w:t>1.</w:t>
      </w:r>
      <w:r w:rsidRPr="006322FC">
        <w:rPr>
          <w:rFonts w:ascii="Trebuchet MS" w:hAnsi="Trebuchet MS" w:cs="Arial"/>
          <w:b/>
          <w:bCs/>
          <w:sz w:val="22"/>
          <w:szCs w:val="22"/>
        </w:rPr>
        <w:t xml:space="preserve"> </w:t>
      </w:r>
      <w:r w:rsidRPr="006322FC">
        <w:rPr>
          <w:rFonts w:ascii="Trebuchet MS" w:hAnsi="Trebuchet MS" w:cs="Arial"/>
          <w:sz w:val="22"/>
          <w:szCs w:val="22"/>
        </w:rPr>
        <w:t>El manual de contratación y supervisión. 27.</w:t>
      </w:r>
      <w:r w:rsidRPr="006322FC">
        <w:rPr>
          <w:rFonts w:ascii="Trebuchet MS" w:hAnsi="Trebuchet MS" w:cs="Arial"/>
          <w:bCs/>
          <w:sz w:val="22"/>
          <w:szCs w:val="22"/>
        </w:rPr>
        <w:t>2</w:t>
      </w:r>
      <w:r w:rsidRPr="006322FC">
        <w:rPr>
          <w:rFonts w:ascii="Trebuchet MS" w:hAnsi="Trebuchet MS" w:cs="Arial"/>
          <w:b/>
          <w:bCs/>
          <w:sz w:val="22"/>
          <w:szCs w:val="22"/>
        </w:rPr>
        <w:t xml:space="preserve">. </w:t>
      </w:r>
      <w:r w:rsidRPr="006322FC">
        <w:rPr>
          <w:rFonts w:ascii="Trebuchet MS" w:hAnsi="Trebuchet MS" w:cs="Arial"/>
          <w:sz w:val="22"/>
          <w:szCs w:val="22"/>
        </w:rPr>
        <w:t>Estudios y documentos previos inherentes al contrato. 27.</w:t>
      </w:r>
      <w:r w:rsidRPr="006322FC">
        <w:rPr>
          <w:rFonts w:ascii="Trebuchet MS" w:hAnsi="Trebuchet MS" w:cs="Arial"/>
          <w:bCs/>
          <w:sz w:val="22"/>
          <w:szCs w:val="22"/>
        </w:rPr>
        <w:t>3.</w:t>
      </w:r>
      <w:r w:rsidRPr="006322FC">
        <w:rPr>
          <w:rFonts w:ascii="Trebuchet MS" w:hAnsi="Trebuchet MS" w:cs="Arial"/>
          <w:b/>
          <w:bCs/>
          <w:sz w:val="22"/>
          <w:szCs w:val="22"/>
        </w:rPr>
        <w:t xml:space="preserve"> </w:t>
      </w:r>
      <w:r w:rsidRPr="006322FC">
        <w:rPr>
          <w:rFonts w:ascii="Trebuchet MS" w:hAnsi="Trebuchet MS" w:cs="Arial"/>
          <w:sz w:val="22"/>
          <w:szCs w:val="22"/>
        </w:rPr>
        <w:t>Hoja de vida del CONTRATISTA. 27.</w:t>
      </w:r>
      <w:r w:rsidRPr="006322FC">
        <w:rPr>
          <w:rFonts w:ascii="Trebuchet MS" w:hAnsi="Trebuchet MS" w:cs="Arial"/>
          <w:bCs/>
          <w:sz w:val="22"/>
          <w:szCs w:val="22"/>
        </w:rPr>
        <w:t>4.</w:t>
      </w:r>
      <w:r w:rsidRPr="006322FC">
        <w:rPr>
          <w:rFonts w:ascii="Trebuchet MS" w:hAnsi="Trebuchet MS" w:cs="Arial"/>
          <w:b/>
          <w:bCs/>
          <w:sz w:val="22"/>
          <w:szCs w:val="22"/>
        </w:rPr>
        <w:t xml:space="preserve"> </w:t>
      </w:r>
      <w:r w:rsidRPr="006322FC">
        <w:rPr>
          <w:rFonts w:ascii="Trebuchet MS" w:hAnsi="Trebuchet MS" w:cs="Arial"/>
          <w:sz w:val="22"/>
          <w:szCs w:val="22"/>
        </w:rPr>
        <w:t>Certificado de disponibilidad presupuestal y registro presupuestal. 27.</w:t>
      </w:r>
      <w:r w:rsidRPr="006322FC">
        <w:rPr>
          <w:rFonts w:ascii="Trebuchet MS" w:hAnsi="Trebuchet MS" w:cs="Arial"/>
          <w:bCs/>
          <w:sz w:val="22"/>
          <w:szCs w:val="22"/>
        </w:rPr>
        <w:t>5.</w:t>
      </w:r>
      <w:r w:rsidRPr="006322FC">
        <w:rPr>
          <w:rFonts w:ascii="Trebuchet MS" w:hAnsi="Trebuchet MS" w:cs="Arial"/>
          <w:b/>
          <w:bCs/>
          <w:sz w:val="22"/>
          <w:szCs w:val="22"/>
        </w:rPr>
        <w:t xml:space="preserve"> </w:t>
      </w:r>
      <w:r w:rsidRPr="006322FC">
        <w:rPr>
          <w:rFonts w:ascii="Trebuchet MS" w:hAnsi="Trebuchet MS" w:cs="Arial"/>
          <w:bCs/>
          <w:sz w:val="22"/>
          <w:szCs w:val="22"/>
        </w:rPr>
        <w:t>Certificado de inhabilidades e incompatibilidades.</w:t>
      </w:r>
      <w:r w:rsidRPr="006322FC">
        <w:rPr>
          <w:rFonts w:ascii="Trebuchet MS" w:hAnsi="Trebuchet MS" w:cs="Arial"/>
          <w:b/>
          <w:bCs/>
          <w:sz w:val="22"/>
          <w:szCs w:val="22"/>
        </w:rPr>
        <w:t xml:space="preserve">  </w:t>
      </w:r>
      <w:r w:rsidRPr="006322FC">
        <w:rPr>
          <w:rFonts w:ascii="Trebuchet MS" w:hAnsi="Trebuchet MS" w:cs="Arial"/>
          <w:b/>
          <w:sz w:val="22"/>
          <w:szCs w:val="22"/>
          <w:u w:val="single"/>
        </w:rPr>
        <w:t xml:space="preserve">CLAUSULA VIGÉSIMA NOVENA.- </w:t>
      </w:r>
      <w:r w:rsidRPr="006322FC">
        <w:rPr>
          <w:rFonts w:ascii="Trebuchet MS" w:hAnsi="Trebuchet MS" w:cs="Arial"/>
          <w:b/>
          <w:bCs/>
          <w:sz w:val="22"/>
          <w:szCs w:val="22"/>
          <w:u w:val="single"/>
        </w:rPr>
        <w:t>REQUISITOS PARA EL PERFECCIONAMIENTO Y EJECUCIÓN DEL CONTRATO:</w:t>
      </w:r>
      <w:r w:rsidRPr="006322FC">
        <w:rPr>
          <w:rFonts w:ascii="Trebuchet MS" w:hAnsi="Trebuchet MS" w:cs="Arial"/>
          <w:b/>
          <w:bCs/>
          <w:sz w:val="22"/>
          <w:szCs w:val="22"/>
        </w:rPr>
        <w:t xml:space="preserve"> </w:t>
      </w:r>
      <w:r w:rsidRPr="006322FC">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6322FC">
        <w:rPr>
          <w:rFonts w:ascii="Trebuchet MS" w:hAnsi="Trebuchet MS" w:cs="Arial"/>
          <w:b/>
          <w:sz w:val="22"/>
          <w:szCs w:val="22"/>
          <w:u w:val="single"/>
        </w:rPr>
        <w:t>PARÁGRAFO</w:t>
      </w:r>
      <w:r w:rsidRPr="006322FC">
        <w:rPr>
          <w:rFonts w:ascii="Trebuchet MS" w:hAnsi="Trebuchet MS" w:cs="Arial"/>
          <w:sz w:val="22"/>
          <w:szCs w:val="22"/>
          <w:u w:val="single"/>
        </w:rPr>
        <w:t>:</w:t>
      </w:r>
      <w:r w:rsidRPr="006322FC">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6322FC">
        <w:rPr>
          <w:rFonts w:ascii="Trebuchet MS" w:hAnsi="Trebuchet MS" w:cs="Arial"/>
          <w:b/>
          <w:sz w:val="22"/>
          <w:szCs w:val="22"/>
          <w:u w:val="single"/>
        </w:rPr>
        <w:t>CLAUSULA TRIGÉSIMA.-</w:t>
      </w:r>
      <w:r w:rsidRPr="006322FC">
        <w:rPr>
          <w:rFonts w:ascii="Trebuchet MS" w:hAnsi="Trebuchet MS" w:cs="Arial"/>
          <w:b/>
          <w:bCs/>
          <w:sz w:val="22"/>
          <w:szCs w:val="22"/>
          <w:u w:val="single"/>
        </w:rPr>
        <w:t>ACTA DE CIERRE DE EXPEDIENTE</w:t>
      </w:r>
      <w:r w:rsidRPr="006322FC">
        <w:rPr>
          <w:rFonts w:ascii="Trebuchet MS" w:hAnsi="Trebuchet MS" w:cs="Arial"/>
          <w:b/>
          <w:bCs/>
          <w:sz w:val="22"/>
          <w:szCs w:val="22"/>
        </w:rPr>
        <w:t>:</w:t>
      </w:r>
      <w:r w:rsidRPr="006322FC">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42F24393" w:rsidR="003B4F7E" w:rsidRPr="006322FC" w:rsidRDefault="003B4F7E" w:rsidP="007D2B0A">
      <w:pPr>
        <w:tabs>
          <w:tab w:val="left" w:pos="-720"/>
        </w:tabs>
        <w:suppressAutoHyphens/>
        <w:jc w:val="both"/>
        <w:rPr>
          <w:rFonts w:ascii="Trebuchet MS" w:hAnsi="Trebuchet MS" w:cs="Arial"/>
          <w:b/>
          <w:sz w:val="22"/>
          <w:szCs w:val="22"/>
        </w:rPr>
      </w:pPr>
    </w:p>
    <w:p w14:paraId="381C657F" w14:textId="77777777" w:rsidR="003B4F7E" w:rsidRPr="006322FC" w:rsidRDefault="003B4F7E" w:rsidP="003B4F7E">
      <w:pPr>
        <w:tabs>
          <w:tab w:val="left" w:pos="-720"/>
        </w:tabs>
        <w:suppressAutoHyphens/>
        <w:jc w:val="both"/>
        <w:rPr>
          <w:rFonts w:ascii="Trebuchet MS" w:hAnsi="Trebuchet MS" w:cs="Arial"/>
          <w:spacing w:val="-3"/>
          <w:sz w:val="22"/>
          <w:szCs w:val="22"/>
        </w:rPr>
      </w:pPr>
      <w:r w:rsidRPr="006322FC">
        <w:rPr>
          <w:rFonts w:ascii="Trebuchet MS" w:hAnsi="Trebuchet MS" w:cs="Arial"/>
          <w:spacing w:val="-3"/>
          <w:sz w:val="22"/>
          <w:szCs w:val="22"/>
        </w:rPr>
        <w:t>En constancia se suscribe en la ciudad de Bogotá D.C., a través del SECOP II.</w:t>
      </w:r>
    </w:p>
    <w:p w14:paraId="346E9513" w14:textId="77777777" w:rsidR="003B4F7E" w:rsidRPr="006322FC"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6322FC"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6322FC">
        <w:rPr>
          <w:rFonts w:ascii="Trebuchet MS" w:hAnsi="Trebuchet MS" w:cs="Arial"/>
          <w:b/>
          <w:i/>
          <w:sz w:val="22"/>
          <w:szCs w:val="22"/>
        </w:rPr>
        <w:t>Revisó:</w:t>
      </w:r>
      <w:r w:rsidRPr="006322FC">
        <w:rPr>
          <w:rFonts w:ascii="Trebuchet MS" w:hAnsi="Trebuchet MS" w:cs="Arial"/>
          <w:i/>
          <w:sz w:val="22"/>
          <w:szCs w:val="22"/>
        </w:rPr>
        <w:t xml:space="preserve"> </w:t>
      </w:r>
      <w:r w:rsidR="00F2530D" w:rsidRPr="006322FC">
        <w:rPr>
          <w:rFonts w:ascii="Trebuchet MS" w:hAnsi="Trebuchet MS" w:cs="Arial"/>
          <w:i/>
          <w:sz w:val="22"/>
          <w:szCs w:val="22"/>
        </w:rPr>
        <w:t>Victoria de Jesús Maduro Goenaga</w:t>
      </w:r>
      <w:r w:rsidRPr="006322FC">
        <w:rPr>
          <w:rFonts w:ascii="Trebuchet MS" w:hAnsi="Trebuchet MS" w:cs="Arial"/>
          <w:i/>
          <w:sz w:val="22"/>
          <w:szCs w:val="22"/>
        </w:rPr>
        <w:t xml:space="preserve"> – </w:t>
      </w:r>
      <w:r w:rsidR="005B3C00" w:rsidRPr="006322FC">
        <w:rPr>
          <w:rFonts w:ascii="Trebuchet MS" w:hAnsi="Trebuchet MS" w:cs="Arial"/>
          <w:i/>
          <w:sz w:val="22"/>
          <w:szCs w:val="22"/>
        </w:rPr>
        <w:t>Coordinador</w:t>
      </w:r>
      <w:r w:rsidR="00F2530D" w:rsidRPr="006322FC">
        <w:rPr>
          <w:rFonts w:ascii="Trebuchet MS" w:hAnsi="Trebuchet MS" w:cs="Arial"/>
          <w:i/>
          <w:sz w:val="22"/>
          <w:szCs w:val="22"/>
        </w:rPr>
        <w:t>a</w:t>
      </w:r>
      <w:r w:rsidRPr="006322FC">
        <w:rPr>
          <w:rFonts w:ascii="Trebuchet MS" w:hAnsi="Trebuchet MS" w:cs="Arial"/>
          <w:i/>
          <w:sz w:val="22"/>
          <w:szCs w:val="22"/>
        </w:rPr>
        <w:t xml:space="preserve"> del Grupo de Registro y Selección de Operadores </w:t>
      </w:r>
    </w:p>
    <w:p w14:paraId="3D621A1A" w14:textId="21738914" w:rsidR="003B4F7E" w:rsidRPr="00246F0E" w:rsidRDefault="00587EFA" w:rsidP="003B4F7E">
      <w:pPr>
        <w:tabs>
          <w:tab w:val="left" w:pos="-720"/>
        </w:tabs>
        <w:suppressAutoHyphens/>
        <w:jc w:val="both"/>
        <w:rPr>
          <w:rFonts w:ascii="Trebuchet MS" w:hAnsi="Trebuchet MS"/>
          <w:sz w:val="22"/>
          <w:szCs w:val="22"/>
        </w:rPr>
      </w:pPr>
      <w:r w:rsidRPr="006322FC">
        <w:rPr>
          <w:rFonts w:ascii="Trebuchet MS" w:hAnsi="Trebuchet MS" w:cs="Arial"/>
          <w:b/>
          <w:i/>
          <w:sz w:val="22"/>
          <w:szCs w:val="22"/>
        </w:rPr>
        <w:t xml:space="preserve">Aprobó: </w:t>
      </w:r>
      <w:r w:rsidR="00A86E80" w:rsidRPr="006322FC">
        <w:rPr>
          <w:rFonts w:ascii="Trebuchet MS" w:hAnsi="Trebuchet MS" w:cs="Arial"/>
          <w:b/>
          <w:i/>
          <w:sz w:val="22"/>
          <w:szCs w:val="22"/>
        </w:rPr>
        <w:t xml:space="preserve">Jhonny Marcel Diaz Ortega </w:t>
      </w:r>
      <w:r w:rsidR="00845E48" w:rsidRPr="006322FC">
        <w:rPr>
          <w:rFonts w:ascii="Trebuchet MS" w:hAnsi="Trebuchet MS" w:cs="Arial"/>
          <w:b/>
          <w:i/>
          <w:sz w:val="22"/>
          <w:szCs w:val="22"/>
        </w:rPr>
        <w:t>– Director Nacional de Defensoría Pública</w:t>
      </w:r>
    </w:p>
    <w:p w14:paraId="25884B0E" w14:textId="1E2F420A" w:rsidR="00D11C80" w:rsidRPr="00246F0E" w:rsidRDefault="00D11C80" w:rsidP="003B4F7E">
      <w:pPr>
        <w:tabs>
          <w:tab w:val="left" w:pos="-720"/>
        </w:tabs>
        <w:suppressAutoHyphens/>
        <w:jc w:val="both"/>
        <w:rPr>
          <w:rFonts w:ascii="Trebuchet MS" w:hAnsi="Trebuchet MS"/>
          <w:sz w:val="22"/>
          <w:szCs w:val="22"/>
        </w:rPr>
      </w:pPr>
    </w:p>
    <w:sectPr w:rsidR="00D11C80" w:rsidRPr="00246F0E"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11B93E" w14:textId="77777777" w:rsidR="007F2860" w:rsidRDefault="007F2860">
      <w:r>
        <w:separator/>
      </w:r>
    </w:p>
  </w:endnote>
  <w:endnote w:type="continuationSeparator" w:id="0">
    <w:p w14:paraId="0108136A" w14:textId="77777777" w:rsidR="007F2860" w:rsidRDefault="007F28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16EAFE" w14:textId="77777777" w:rsidR="009A0FD2" w:rsidRDefault="009A0FD2">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7F53EB" w14:textId="77777777" w:rsidR="007F2860" w:rsidRDefault="007F2860">
      <w:r>
        <w:separator/>
      </w:r>
    </w:p>
  </w:footnote>
  <w:footnote w:type="continuationSeparator" w:id="0">
    <w:p w14:paraId="1D06072F" w14:textId="77777777" w:rsidR="007F2860" w:rsidRDefault="007F286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F42D60" w14:textId="77777777" w:rsidR="009A0FD2" w:rsidRDefault="009A0FD2">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1B2EE107"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9A0FD2">
      <w:rPr>
        <w:rFonts w:ascii="Trebuchet MS" w:hAnsi="Trebuchet MS" w:cs="Arial"/>
        <w:b/>
        <w:spacing w:val="-3"/>
        <w:sz w:val="22"/>
        <w:szCs w:val="22"/>
      </w:rPr>
      <w:t>CD-DP-4049-2025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9A0FD2">
      <w:rPr>
        <w:rFonts w:ascii="Trebuchet MS" w:hAnsi="Trebuchet MS" w:cs="Arial"/>
        <w:b/>
        <w:noProof/>
        <w:spacing w:val="-3"/>
        <w:sz w:val="22"/>
        <w:szCs w:val="22"/>
      </w:rPr>
      <w:t>ZABALETA BANDERA</w:t>
    </w:r>
    <w:r w:rsidR="00D62E15">
      <w:rPr>
        <w:rFonts w:ascii="Trebuchet MS" w:hAnsi="Trebuchet MS" w:cs="Arial"/>
        <w:b/>
        <w:noProof/>
        <w:spacing w:val="-3"/>
        <w:sz w:val="22"/>
        <w:szCs w:val="22"/>
      </w:rPr>
      <w:t xml:space="preserve"> </w:t>
    </w:r>
    <w:r w:rsidR="009A0FD2">
      <w:rPr>
        <w:rFonts w:ascii="Trebuchet MS" w:hAnsi="Trebuchet MS" w:cs="Arial"/>
        <w:b/>
        <w:noProof/>
        <w:spacing w:val="-3"/>
        <w:sz w:val="22"/>
        <w:szCs w:val="22"/>
      </w:rPr>
      <w:t>RONAL</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A0FD2">
      <w:rPr>
        <w:rFonts w:ascii="Arial" w:hAnsi="Arial"/>
        <w:b/>
        <w:noProof/>
        <w:sz w:val="18"/>
        <w:szCs w:val="18"/>
      </w:rPr>
      <w:t>6</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46F0E"/>
    <w:rsid w:val="00254E27"/>
    <w:rsid w:val="0025603F"/>
    <w:rsid w:val="00256831"/>
    <w:rsid w:val="002602D3"/>
    <w:rsid w:val="00261767"/>
    <w:rsid w:val="00261CF1"/>
    <w:rsid w:val="00263FC1"/>
    <w:rsid w:val="0026544D"/>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60E4"/>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69FD"/>
    <w:rsid w:val="0031701E"/>
    <w:rsid w:val="003203D7"/>
    <w:rsid w:val="0032165D"/>
    <w:rsid w:val="00321DD3"/>
    <w:rsid w:val="00323D4D"/>
    <w:rsid w:val="00323E4E"/>
    <w:rsid w:val="003262D0"/>
    <w:rsid w:val="00331DF4"/>
    <w:rsid w:val="00333342"/>
    <w:rsid w:val="003333A6"/>
    <w:rsid w:val="00336599"/>
    <w:rsid w:val="00343704"/>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42C"/>
    <w:rsid w:val="003C3D0E"/>
    <w:rsid w:val="003C4A5E"/>
    <w:rsid w:val="003C4F8D"/>
    <w:rsid w:val="003D1B95"/>
    <w:rsid w:val="003D24AE"/>
    <w:rsid w:val="003D3FA9"/>
    <w:rsid w:val="003D4401"/>
    <w:rsid w:val="003D598A"/>
    <w:rsid w:val="003D5C69"/>
    <w:rsid w:val="003D65DC"/>
    <w:rsid w:val="003D7122"/>
    <w:rsid w:val="003E1493"/>
    <w:rsid w:val="003E15BA"/>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2FC"/>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2B0A"/>
    <w:rsid w:val="007D38B1"/>
    <w:rsid w:val="007D3C7B"/>
    <w:rsid w:val="007D55AC"/>
    <w:rsid w:val="007D5779"/>
    <w:rsid w:val="007D5B3B"/>
    <w:rsid w:val="007D64C5"/>
    <w:rsid w:val="007D7B80"/>
    <w:rsid w:val="007E14DA"/>
    <w:rsid w:val="007E19D4"/>
    <w:rsid w:val="007E36A7"/>
    <w:rsid w:val="007E48FA"/>
    <w:rsid w:val="007F2860"/>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191F"/>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0FD2"/>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1B4"/>
    <w:rsid w:val="00AE4242"/>
    <w:rsid w:val="00AE4FCD"/>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2D52"/>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76F"/>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2B22"/>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211846-27E2-469F-A344-6D4F09C639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7</Pages>
  <Words>6100</Words>
  <Characters>34770</Characters>
  <Application>Microsoft Office Word</Application>
  <DocSecurity>0</DocSecurity>
  <Lines>289</Lines>
  <Paragraphs>81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40789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6</cp:revision>
  <cp:lastPrinted>2019-08-22T16:38:00Z</cp:lastPrinted>
  <dcterms:created xsi:type="dcterms:W3CDTF">2025-08-14T20:42:00Z</dcterms:created>
  <dcterms:modified xsi:type="dcterms:W3CDTF">2025-08-28T03:21:00Z</dcterms:modified>
</cp:coreProperties>
</file>