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33F76" w:rsidRPr="00055919" w:rsidRDefault="00A33F76" w:rsidP="00A33F76">
      <w:pPr>
        <w:jc w:val="both"/>
        <w:rPr>
          <w:rFonts w:ascii="Arial" w:hAnsi="Arial" w:cs="Arial"/>
          <w:b/>
          <w:bCs/>
          <w:color w:val="000000"/>
          <w:sz w:val="32"/>
          <w:szCs w:val="32"/>
          <w:u w:val="single"/>
          <w:lang w:val="es-CO" w:eastAsia="es-ES_tradnl"/>
        </w:rPr>
      </w:pPr>
      <w:r w:rsidRPr="00055919">
        <w:rPr>
          <w:rFonts w:ascii="Arial" w:hAnsi="Arial" w:cs="Arial"/>
          <w:b/>
          <w:bCs/>
          <w:color w:val="000000"/>
          <w:sz w:val="32"/>
          <w:szCs w:val="32"/>
          <w:u w:val="single"/>
          <w:lang w:val="es-CO" w:eastAsia="es-ES_tradnl"/>
        </w:rPr>
        <w:t>IP 0</w:t>
      </w:r>
      <w:r w:rsidR="00BE31C0">
        <w:rPr>
          <w:rFonts w:ascii="Arial" w:hAnsi="Arial" w:cs="Arial"/>
          <w:b/>
          <w:bCs/>
          <w:color w:val="000000"/>
          <w:sz w:val="32"/>
          <w:szCs w:val="32"/>
          <w:u w:val="single"/>
          <w:lang w:val="es-CO" w:eastAsia="es-ES_tradnl"/>
        </w:rPr>
        <w:t>60</w:t>
      </w:r>
      <w:r w:rsidRPr="00055919">
        <w:rPr>
          <w:rFonts w:ascii="Arial" w:hAnsi="Arial" w:cs="Arial"/>
          <w:b/>
          <w:bCs/>
          <w:color w:val="000000"/>
          <w:sz w:val="32"/>
          <w:szCs w:val="32"/>
          <w:u w:val="single"/>
          <w:lang w:val="es-CO" w:eastAsia="es-ES_tradnl"/>
        </w:rPr>
        <w:t xml:space="preserve"> de 2020</w:t>
      </w:r>
    </w:p>
    <w:p w:rsidR="00A33F76" w:rsidRPr="00055919" w:rsidRDefault="00A33F76" w:rsidP="00E2558E">
      <w:pPr>
        <w:widowControl w:val="0"/>
        <w:autoSpaceDE w:val="0"/>
        <w:autoSpaceDN w:val="0"/>
        <w:adjustRightInd w:val="0"/>
        <w:jc w:val="both"/>
        <w:rPr>
          <w:rFonts w:ascii="Arial" w:hAnsi="Arial" w:cs="Arial"/>
          <w:sz w:val="22"/>
          <w:szCs w:val="22"/>
        </w:rPr>
      </w:pPr>
    </w:p>
    <w:p w:rsidR="00E2558E" w:rsidRPr="00055919" w:rsidRDefault="00E2558E" w:rsidP="00E2558E">
      <w:pPr>
        <w:widowControl w:val="0"/>
        <w:autoSpaceDE w:val="0"/>
        <w:autoSpaceDN w:val="0"/>
        <w:adjustRightInd w:val="0"/>
        <w:jc w:val="both"/>
        <w:rPr>
          <w:rFonts w:ascii="Arial" w:hAnsi="Arial" w:cs="Arial"/>
          <w:bCs/>
          <w:iCs/>
          <w:sz w:val="22"/>
          <w:szCs w:val="22"/>
        </w:rPr>
      </w:pPr>
      <w:r w:rsidRPr="00055919">
        <w:rPr>
          <w:rFonts w:ascii="Arial" w:hAnsi="Arial" w:cs="Arial"/>
          <w:sz w:val="22"/>
          <w:szCs w:val="22"/>
        </w:rPr>
        <w:t>El oferente deberá cumplir con los siguientes requisitos</w:t>
      </w:r>
      <w:r w:rsidRPr="00055919">
        <w:rPr>
          <w:rFonts w:ascii="Arial" w:hAnsi="Arial" w:cs="Arial"/>
          <w:bCs/>
          <w:iCs/>
          <w:sz w:val="22"/>
          <w:szCs w:val="22"/>
        </w:rPr>
        <w:t xml:space="preserve"> requeridos en la ejecución del contrato.</w:t>
      </w:r>
    </w:p>
    <w:p w:rsidR="00055919" w:rsidRPr="00B908A4" w:rsidRDefault="00055919" w:rsidP="00E2558E">
      <w:pPr>
        <w:widowControl w:val="0"/>
        <w:autoSpaceDE w:val="0"/>
        <w:autoSpaceDN w:val="0"/>
        <w:adjustRightInd w:val="0"/>
        <w:jc w:val="both"/>
        <w:rPr>
          <w:rFonts w:ascii="Arial" w:hAnsi="Arial" w:cs="Arial"/>
          <w:b/>
          <w:iCs/>
          <w:sz w:val="22"/>
          <w:szCs w:val="22"/>
        </w:rPr>
      </w:pPr>
    </w:p>
    <w:p w:rsidR="00B908A4" w:rsidRPr="00B908A4" w:rsidRDefault="00B908A4" w:rsidP="00B908A4">
      <w:pPr>
        <w:pStyle w:val="TableParagraph"/>
        <w:ind w:right="57"/>
        <w:jc w:val="center"/>
        <w:rPr>
          <w:b/>
        </w:rPr>
      </w:pPr>
      <w:r w:rsidRPr="00B908A4">
        <w:rPr>
          <w:b/>
        </w:rPr>
        <w:t>ESPECIFICACIONES</w:t>
      </w:r>
    </w:p>
    <w:p w:rsidR="00B908A4" w:rsidRPr="00941D07" w:rsidRDefault="00B908A4" w:rsidP="00B908A4">
      <w:pPr>
        <w:widowControl w:val="0"/>
        <w:autoSpaceDE w:val="0"/>
        <w:autoSpaceDN w:val="0"/>
        <w:ind w:left="15" w:right="58" w:hanging="15"/>
        <w:jc w:val="both"/>
        <w:rPr>
          <w:rFonts w:ascii="Arial" w:hAnsi="Arial" w:cs="Arial"/>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28"/>
      </w:tblGrid>
      <w:tr w:rsidR="00E768A1" w:rsidRPr="00F21E26" w:rsidTr="00647D2D">
        <w:trPr>
          <w:trHeight w:val="1409"/>
          <w:jc w:val="center"/>
        </w:trPr>
        <w:tc>
          <w:tcPr>
            <w:tcW w:w="3816" w:type="pct"/>
            <w:shd w:val="clear" w:color="auto" w:fill="auto"/>
          </w:tcPr>
          <w:p w:rsidR="00E768A1" w:rsidRDefault="00E768A1" w:rsidP="00647D2D">
            <w:pPr>
              <w:pStyle w:val="TableParagraph"/>
              <w:ind w:left="15" w:right="57" w:hanging="15"/>
              <w:jc w:val="center"/>
              <w:rPr>
                <w:b/>
                <w:sz w:val="18"/>
                <w:szCs w:val="18"/>
              </w:rPr>
            </w:pPr>
          </w:p>
          <w:p w:rsidR="00E768A1" w:rsidRPr="00E768A1" w:rsidRDefault="00E768A1" w:rsidP="00E768A1">
            <w:pPr>
              <w:pStyle w:val="TableParagraph"/>
              <w:ind w:right="57"/>
              <w:rPr>
                <w:bCs/>
              </w:rPr>
            </w:pPr>
            <w:r w:rsidRPr="00E768A1">
              <w:rPr>
                <w:bCs/>
              </w:rPr>
              <w:t>ESPECIFICACIONES GENERALES</w:t>
            </w:r>
          </w:p>
          <w:p w:rsidR="00E768A1" w:rsidRPr="00E768A1" w:rsidRDefault="00E768A1" w:rsidP="00647D2D">
            <w:pPr>
              <w:pStyle w:val="TableParagraph"/>
              <w:ind w:right="57"/>
              <w:jc w:val="both"/>
              <w:rPr>
                <w:bCs/>
              </w:rPr>
            </w:pPr>
          </w:p>
          <w:p w:rsidR="00E768A1" w:rsidRDefault="00E768A1" w:rsidP="00647D2D">
            <w:pPr>
              <w:autoSpaceDE w:val="0"/>
              <w:autoSpaceDN w:val="0"/>
              <w:adjustRightInd w:val="0"/>
              <w:ind w:right="57"/>
              <w:jc w:val="both"/>
              <w:rPr>
                <w:rFonts w:ascii="Arial" w:hAnsi="Arial" w:cs="Arial"/>
                <w:sz w:val="22"/>
                <w:szCs w:val="22"/>
              </w:rPr>
            </w:pPr>
            <w:r w:rsidRPr="00E768A1">
              <w:rPr>
                <w:rFonts w:ascii="Arial" w:hAnsi="Arial" w:cs="Arial"/>
                <w:sz w:val="22"/>
                <w:szCs w:val="22"/>
              </w:rPr>
              <w:t xml:space="preserve">El Contratista prestará el servicio de área protegida, a fin de resguardar y atender oportunamente las urgencias y/o emergencias, que sucedan con las personas que se encuentran dentro de la instalaciones físicas de las distintas sedes de la rama Judicial, en la </w:t>
            </w:r>
            <w:r w:rsidRPr="00E768A1">
              <w:rPr>
                <w:rFonts w:ascii="Arial" w:eastAsia="Arial" w:hAnsi="Arial" w:cs="Arial"/>
                <w:sz w:val="22"/>
                <w:szCs w:val="22"/>
              </w:rPr>
              <w:t xml:space="preserve"> ciudad de Cúcuta, y  Municipios del Departamento de Norte de Santander, Pamplona,</w:t>
            </w:r>
            <w:r w:rsidR="00165D70">
              <w:rPr>
                <w:rFonts w:ascii="Arial" w:eastAsia="Arial" w:hAnsi="Arial" w:cs="Arial"/>
                <w:sz w:val="22"/>
                <w:szCs w:val="22"/>
              </w:rPr>
              <w:t xml:space="preserve"> </w:t>
            </w:r>
            <w:r w:rsidR="00165D70" w:rsidRPr="00165D70">
              <w:rPr>
                <w:rFonts w:ascii="Arial" w:eastAsia="Arial" w:hAnsi="Arial" w:cs="Arial"/>
                <w:sz w:val="22"/>
                <w:szCs w:val="22"/>
              </w:rPr>
              <w:t>Ocaña</w:t>
            </w:r>
            <w:r w:rsidRPr="00E768A1">
              <w:rPr>
                <w:rFonts w:ascii="Arial" w:eastAsia="Arial" w:hAnsi="Arial" w:cs="Arial"/>
                <w:sz w:val="22"/>
                <w:szCs w:val="22"/>
              </w:rPr>
              <w:t xml:space="preserve"> y Arauca</w:t>
            </w:r>
            <w:r w:rsidRPr="00E768A1">
              <w:rPr>
                <w:rFonts w:ascii="Arial" w:hAnsi="Arial" w:cs="Arial"/>
                <w:sz w:val="22"/>
                <w:szCs w:val="22"/>
              </w:rPr>
              <w:t>, así como los traslados asistidos a centros médicos hospitalarios, derivados de la atención médica, la atención y orientación médica telefónica durante las veinticuatro (24) horas del día; tanto para los funcionarios(as) y empleados(as) judiciales, como para contratistas, proveedores, usuarios, visitantes y en general para cualquier persona que se encuentre en las sedes objeto del contrato:</w:t>
            </w:r>
          </w:p>
          <w:p w:rsidR="00E768A1" w:rsidRPr="00E768A1" w:rsidRDefault="00E768A1" w:rsidP="00647D2D">
            <w:pPr>
              <w:autoSpaceDE w:val="0"/>
              <w:autoSpaceDN w:val="0"/>
              <w:adjustRightInd w:val="0"/>
              <w:ind w:right="57"/>
              <w:jc w:val="both"/>
              <w:rPr>
                <w:bCs/>
                <w:sz w:val="22"/>
                <w:szCs w:val="22"/>
              </w:rPr>
            </w:pPr>
          </w:p>
          <w:tbl>
            <w:tblPr>
              <w:tblW w:w="0" w:type="auto"/>
              <w:jc w:val="center"/>
              <w:tblCellMar>
                <w:left w:w="70" w:type="dxa"/>
                <w:right w:w="70" w:type="dxa"/>
              </w:tblCellMar>
              <w:tblLook w:val="04A0" w:firstRow="1" w:lastRow="0" w:firstColumn="1" w:lastColumn="0" w:noHBand="0" w:noVBand="1"/>
            </w:tblPr>
            <w:tblGrid>
              <w:gridCol w:w="2524"/>
              <w:gridCol w:w="3118"/>
              <w:gridCol w:w="1696"/>
            </w:tblGrid>
            <w:tr w:rsidR="00E768A1" w:rsidRPr="00E768A1" w:rsidTr="00647D2D">
              <w:trPr>
                <w:trHeight w:val="57"/>
                <w:jc w:val="center"/>
              </w:trPr>
              <w:tc>
                <w:tcPr>
                  <w:tcW w:w="2524" w:type="dxa"/>
                  <w:tcBorders>
                    <w:top w:val="single" w:sz="4" w:space="0" w:color="auto"/>
                    <w:left w:val="single" w:sz="4" w:space="0" w:color="auto"/>
                    <w:bottom w:val="single" w:sz="4" w:space="0" w:color="auto"/>
                    <w:right w:val="single" w:sz="4" w:space="0" w:color="auto"/>
                  </w:tcBorders>
                  <w:shd w:val="clear" w:color="auto" w:fill="auto"/>
                  <w:hideMark/>
                </w:tcPr>
                <w:p w:rsidR="00E768A1" w:rsidRPr="00E768A1" w:rsidRDefault="00E768A1" w:rsidP="00E768A1">
                  <w:pPr>
                    <w:jc w:val="center"/>
                    <w:rPr>
                      <w:rFonts w:ascii="Arial" w:hAnsi="Arial" w:cs="Arial"/>
                      <w:b/>
                      <w:sz w:val="18"/>
                      <w:szCs w:val="18"/>
                    </w:rPr>
                  </w:pPr>
                  <w:r w:rsidRPr="00E768A1">
                    <w:rPr>
                      <w:rFonts w:ascii="Arial" w:hAnsi="Arial" w:cs="Arial"/>
                      <w:b/>
                      <w:sz w:val="18"/>
                      <w:szCs w:val="18"/>
                    </w:rPr>
                    <w:t>SEDE</w:t>
                  </w:r>
                </w:p>
              </w:tc>
              <w:tc>
                <w:tcPr>
                  <w:tcW w:w="3118" w:type="dxa"/>
                  <w:tcBorders>
                    <w:top w:val="single" w:sz="4" w:space="0" w:color="auto"/>
                    <w:left w:val="nil"/>
                    <w:bottom w:val="single" w:sz="4" w:space="0" w:color="auto"/>
                    <w:right w:val="single" w:sz="4" w:space="0" w:color="auto"/>
                  </w:tcBorders>
                  <w:shd w:val="clear" w:color="auto" w:fill="auto"/>
                  <w:noWrap/>
                  <w:hideMark/>
                </w:tcPr>
                <w:p w:rsidR="00E768A1" w:rsidRPr="00E768A1" w:rsidRDefault="00E768A1" w:rsidP="00E768A1">
                  <w:pPr>
                    <w:jc w:val="center"/>
                    <w:rPr>
                      <w:rFonts w:ascii="Arial" w:hAnsi="Arial" w:cs="Arial"/>
                      <w:b/>
                      <w:sz w:val="18"/>
                      <w:szCs w:val="18"/>
                    </w:rPr>
                  </w:pPr>
                  <w:r w:rsidRPr="00E768A1">
                    <w:rPr>
                      <w:rFonts w:ascii="Arial" w:hAnsi="Arial" w:cs="Arial"/>
                      <w:b/>
                      <w:sz w:val="18"/>
                      <w:szCs w:val="18"/>
                    </w:rPr>
                    <w:t>DIRECCIÓN</w:t>
                  </w:r>
                </w:p>
              </w:tc>
              <w:tc>
                <w:tcPr>
                  <w:tcW w:w="1696" w:type="dxa"/>
                  <w:tcBorders>
                    <w:top w:val="single" w:sz="4" w:space="0" w:color="auto"/>
                    <w:left w:val="nil"/>
                    <w:bottom w:val="single" w:sz="4" w:space="0" w:color="auto"/>
                    <w:right w:val="single" w:sz="4" w:space="0" w:color="auto"/>
                  </w:tcBorders>
                </w:tcPr>
                <w:p w:rsidR="00E768A1" w:rsidRPr="00E768A1" w:rsidRDefault="00E768A1" w:rsidP="00E768A1">
                  <w:pPr>
                    <w:jc w:val="center"/>
                    <w:rPr>
                      <w:rFonts w:ascii="Arial" w:hAnsi="Arial" w:cs="Arial"/>
                      <w:b/>
                      <w:sz w:val="18"/>
                      <w:szCs w:val="18"/>
                    </w:rPr>
                  </w:pPr>
                  <w:r w:rsidRPr="00E768A1">
                    <w:rPr>
                      <w:rFonts w:ascii="Arial" w:hAnsi="Arial" w:cs="Arial"/>
                      <w:b/>
                      <w:sz w:val="18"/>
                      <w:szCs w:val="18"/>
                    </w:rPr>
                    <w:t>TELEFONO</w:t>
                  </w:r>
                </w:p>
              </w:tc>
            </w:tr>
            <w:tr w:rsidR="00E768A1" w:rsidRPr="00E768A1" w:rsidTr="00647D2D">
              <w:trPr>
                <w:trHeight w:val="57"/>
                <w:jc w:val="center"/>
              </w:trPr>
              <w:tc>
                <w:tcPr>
                  <w:tcW w:w="2524" w:type="dxa"/>
                  <w:tcBorders>
                    <w:top w:val="single" w:sz="4" w:space="0" w:color="auto"/>
                    <w:left w:val="single" w:sz="4" w:space="0" w:color="auto"/>
                    <w:bottom w:val="single" w:sz="4" w:space="0" w:color="auto"/>
                    <w:right w:val="single" w:sz="4" w:space="0" w:color="auto"/>
                  </w:tcBorders>
                  <w:shd w:val="clear" w:color="auto" w:fill="auto"/>
                </w:tcPr>
                <w:p w:rsidR="00E768A1" w:rsidRPr="00E768A1" w:rsidRDefault="00E768A1" w:rsidP="00647D2D">
                  <w:pPr>
                    <w:rPr>
                      <w:rFonts w:ascii="Arial" w:hAnsi="Arial" w:cs="Arial"/>
                      <w:sz w:val="18"/>
                      <w:szCs w:val="18"/>
                    </w:rPr>
                  </w:pPr>
                  <w:r w:rsidRPr="00E768A1">
                    <w:rPr>
                      <w:rFonts w:ascii="Arial" w:hAnsi="Arial" w:cs="Arial"/>
                      <w:sz w:val="18"/>
                      <w:szCs w:val="18"/>
                    </w:rPr>
                    <w:t>Palacio de Justicia de Cúcuta</w:t>
                  </w:r>
                </w:p>
              </w:tc>
              <w:tc>
                <w:tcPr>
                  <w:tcW w:w="3118" w:type="dxa"/>
                  <w:tcBorders>
                    <w:top w:val="single" w:sz="4" w:space="0" w:color="auto"/>
                    <w:left w:val="nil"/>
                    <w:bottom w:val="single" w:sz="4" w:space="0" w:color="auto"/>
                    <w:right w:val="single" w:sz="4" w:space="0" w:color="auto"/>
                  </w:tcBorders>
                  <w:shd w:val="clear" w:color="auto" w:fill="auto"/>
                  <w:noWrap/>
                </w:tcPr>
                <w:p w:rsidR="00E768A1" w:rsidRPr="00E768A1" w:rsidRDefault="00E768A1" w:rsidP="00647D2D">
                  <w:pPr>
                    <w:rPr>
                      <w:rFonts w:ascii="Arial" w:hAnsi="Arial" w:cs="Arial"/>
                      <w:sz w:val="18"/>
                      <w:szCs w:val="18"/>
                    </w:rPr>
                  </w:pPr>
                  <w:r w:rsidRPr="00E768A1">
                    <w:rPr>
                      <w:rFonts w:ascii="Arial" w:hAnsi="Arial" w:cs="Arial"/>
                      <w:sz w:val="18"/>
                      <w:szCs w:val="18"/>
                    </w:rPr>
                    <w:t>AV Gran Colombia # 3E-32 Barrio Popular</w:t>
                  </w:r>
                </w:p>
                <w:p w:rsidR="00E768A1" w:rsidRPr="00E768A1" w:rsidRDefault="00E768A1" w:rsidP="00647D2D">
                  <w:pPr>
                    <w:rPr>
                      <w:rFonts w:ascii="Arial" w:hAnsi="Arial" w:cs="Arial"/>
                      <w:sz w:val="18"/>
                      <w:szCs w:val="18"/>
                    </w:rPr>
                  </w:pPr>
                </w:p>
              </w:tc>
              <w:tc>
                <w:tcPr>
                  <w:tcW w:w="1696" w:type="dxa"/>
                  <w:tcBorders>
                    <w:top w:val="single" w:sz="4" w:space="0" w:color="auto"/>
                    <w:left w:val="nil"/>
                    <w:bottom w:val="single" w:sz="4" w:space="0" w:color="auto"/>
                    <w:right w:val="single" w:sz="4" w:space="0" w:color="auto"/>
                  </w:tcBorders>
                </w:tcPr>
                <w:p w:rsidR="00E768A1" w:rsidRPr="00E768A1" w:rsidRDefault="00E768A1" w:rsidP="00647D2D">
                  <w:pPr>
                    <w:rPr>
                      <w:rFonts w:ascii="Arial" w:hAnsi="Arial" w:cs="Arial"/>
                      <w:sz w:val="18"/>
                      <w:szCs w:val="18"/>
                    </w:rPr>
                  </w:pPr>
                  <w:r w:rsidRPr="00E768A1">
                    <w:rPr>
                      <w:rFonts w:ascii="Arial" w:hAnsi="Arial" w:cs="Arial"/>
                      <w:sz w:val="18"/>
                      <w:szCs w:val="18"/>
                    </w:rPr>
                    <w:t>5755106</w:t>
                  </w:r>
                </w:p>
              </w:tc>
            </w:tr>
            <w:tr w:rsidR="00E768A1" w:rsidRPr="00E768A1" w:rsidTr="00647D2D">
              <w:trPr>
                <w:trHeight w:val="57"/>
                <w:jc w:val="center"/>
              </w:trPr>
              <w:tc>
                <w:tcPr>
                  <w:tcW w:w="2524" w:type="dxa"/>
                  <w:tcBorders>
                    <w:top w:val="nil"/>
                    <w:left w:val="single" w:sz="4" w:space="0" w:color="auto"/>
                    <w:bottom w:val="single" w:sz="4" w:space="0" w:color="auto"/>
                    <w:right w:val="single" w:sz="4" w:space="0" w:color="auto"/>
                  </w:tcBorders>
                  <w:shd w:val="clear" w:color="auto" w:fill="auto"/>
                </w:tcPr>
                <w:p w:rsidR="00E768A1" w:rsidRPr="00E768A1" w:rsidRDefault="00E768A1" w:rsidP="00647D2D">
                  <w:pPr>
                    <w:rPr>
                      <w:rFonts w:ascii="Arial" w:hAnsi="Arial" w:cs="Arial"/>
                      <w:sz w:val="18"/>
                      <w:szCs w:val="18"/>
                    </w:rPr>
                  </w:pPr>
                  <w:r w:rsidRPr="00E768A1">
                    <w:rPr>
                      <w:rFonts w:ascii="Arial" w:hAnsi="Arial" w:cs="Arial"/>
                      <w:sz w:val="18"/>
                      <w:szCs w:val="18"/>
                    </w:rPr>
                    <w:t>Edificio Temis</w:t>
                  </w:r>
                </w:p>
              </w:tc>
              <w:tc>
                <w:tcPr>
                  <w:tcW w:w="3118" w:type="dxa"/>
                  <w:tcBorders>
                    <w:top w:val="nil"/>
                    <w:left w:val="nil"/>
                    <w:bottom w:val="single" w:sz="4" w:space="0" w:color="auto"/>
                    <w:right w:val="single" w:sz="4" w:space="0" w:color="auto"/>
                  </w:tcBorders>
                  <w:shd w:val="clear" w:color="auto" w:fill="auto"/>
                  <w:noWrap/>
                </w:tcPr>
                <w:p w:rsidR="00E768A1" w:rsidRPr="00E768A1" w:rsidRDefault="00E768A1" w:rsidP="00647D2D">
                  <w:pPr>
                    <w:rPr>
                      <w:rFonts w:ascii="Arial" w:hAnsi="Arial" w:cs="Arial"/>
                      <w:color w:val="000000"/>
                      <w:sz w:val="18"/>
                      <w:szCs w:val="18"/>
                    </w:rPr>
                  </w:pPr>
                  <w:proofErr w:type="spellStart"/>
                  <w:r w:rsidRPr="00E768A1">
                    <w:rPr>
                      <w:rFonts w:ascii="Arial" w:hAnsi="Arial" w:cs="Arial"/>
                      <w:color w:val="000000"/>
                      <w:sz w:val="18"/>
                      <w:szCs w:val="18"/>
                    </w:rPr>
                    <w:t>Av</w:t>
                  </w:r>
                  <w:proofErr w:type="spellEnd"/>
                  <w:r w:rsidRPr="00E768A1">
                    <w:rPr>
                      <w:rFonts w:ascii="Arial" w:hAnsi="Arial" w:cs="Arial"/>
                      <w:color w:val="000000"/>
                      <w:sz w:val="18"/>
                      <w:szCs w:val="18"/>
                    </w:rPr>
                    <w:t xml:space="preserve"> 4E # 7-10 Barrio Popular</w:t>
                  </w:r>
                </w:p>
                <w:p w:rsidR="00E768A1" w:rsidRPr="00E768A1" w:rsidRDefault="00E768A1" w:rsidP="00647D2D">
                  <w:pPr>
                    <w:rPr>
                      <w:rFonts w:ascii="Arial" w:hAnsi="Arial" w:cs="Arial"/>
                      <w:sz w:val="18"/>
                      <w:szCs w:val="18"/>
                    </w:rPr>
                  </w:pPr>
                </w:p>
              </w:tc>
              <w:tc>
                <w:tcPr>
                  <w:tcW w:w="1696" w:type="dxa"/>
                  <w:tcBorders>
                    <w:top w:val="nil"/>
                    <w:left w:val="nil"/>
                    <w:bottom w:val="single" w:sz="4" w:space="0" w:color="auto"/>
                    <w:right w:val="single" w:sz="4" w:space="0" w:color="auto"/>
                  </w:tcBorders>
                </w:tcPr>
                <w:p w:rsidR="00E768A1" w:rsidRPr="00E768A1" w:rsidRDefault="00E768A1" w:rsidP="00647D2D">
                  <w:pPr>
                    <w:rPr>
                      <w:rFonts w:ascii="Arial" w:hAnsi="Arial" w:cs="Arial"/>
                      <w:sz w:val="18"/>
                      <w:szCs w:val="18"/>
                    </w:rPr>
                  </w:pPr>
                  <w:r w:rsidRPr="00E768A1">
                    <w:rPr>
                      <w:rFonts w:ascii="Arial" w:hAnsi="Arial" w:cs="Arial"/>
                      <w:sz w:val="18"/>
                      <w:szCs w:val="18"/>
                    </w:rPr>
                    <w:t>5755106</w:t>
                  </w:r>
                </w:p>
              </w:tc>
            </w:tr>
            <w:tr w:rsidR="00E768A1" w:rsidRPr="00E768A1" w:rsidTr="00647D2D">
              <w:trPr>
                <w:trHeight w:val="57"/>
                <w:jc w:val="center"/>
              </w:trPr>
              <w:tc>
                <w:tcPr>
                  <w:tcW w:w="2524" w:type="dxa"/>
                  <w:tcBorders>
                    <w:top w:val="nil"/>
                    <w:left w:val="single" w:sz="4" w:space="0" w:color="auto"/>
                    <w:bottom w:val="single" w:sz="4" w:space="0" w:color="auto"/>
                    <w:right w:val="single" w:sz="4" w:space="0" w:color="auto"/>
                  </w:tcBorders>
                  <w:shd w:val="clear" w:color="auto" w:fill="auto"/>
                </w:tcPr>
                <w:p w:rsidR="00E768A1" w:rsidRPr="00E768A1" w:rsidRDefault="00E768A1" w:rsidP="00647D2D">
                  <w:pPr>
                    <w:rPr>
                      <w:rFonts w:ascii="Arial" w:hAnsi="Arial" w:cs="Arial"/>
                      <w:sz w:val="18"/>
                      <w:szCs w:val="18"/>
                    </w:rPr>
                  </w:pPr>
                  <w:r w:rsidRPr="00E768A1">
                    <w:rPr>
                      <w:rFonts w:ascii="Arial" w:hAnsi="Arial" w:cs="Arial"/>
                      <w:sz w:val="18"/>
                      <w:szCs w:val="18"/>
                    </w:rPr>
                    <w:t xml:space="preserve">Edificio Banco de </w:t>
                  </w:r>
                  <w:proofErr w:type="spellStart"/>
                  <w:r w:rsidRPr="00E768A1">
                    <w:rPr>
                      <w:rFonts w:ascii="Arial" w:hAnsi="Arial" w:cs="Arial"/>
                      <w:sz w:val="18"/>
                      <w:szCs w:val="18"/>
                    </w:rPr>
                    <w:t>Bogota</w:t>
                  </w:r>
                  <w:proofErr w:type="spellEnd"/>
                </w:p>
              </w:tc>
              <w:tc>
                <w:tcPr>
                  <w:tcW w:w="3118" w:type="dxa"/>
                  <w:tcBorders>
                    <w:top w:val="nil"/>
                    <w:left w:val="nil"/>
                    <w:bottom w:val="single" w:sz="4" w:space="0" w:color="auto"/>
                    <w:right w:val="single" w:sz="4" w:space="0" w:color="auto"/>
                  </w:tcBorders>
                  <w:shd w:val="clear" w:color="auto" w:fill="auto"/>
                  <w:noWrap/>
                </w:tcPr>
                <w:p w:rsidR="00E768A1" w:rsidRPr="00E768A1" w:rsidRDefault="00E768A1" w:rsidP="00647D2D">
                  <w:pPr>
                    <w:rPr>
                      <w:rFonts w:ascii="Arial" w:hAnsi="Arial" w:cs="Arial"/>
                      <w:color w:val="000000"/>
                      <w:sz w:val="18"/>
                      <w:szCs w:val="18"/>
                    </w:rPr>
                  </w:pPr>
                  <w:r w:rsidRPr="00E768A1">
                    <w:rPr>
                      <w:rFonts w:ascii="Arial" w:hAnsi="Arial" w:cs="Arial"/>
                      <w:color w:val="000000"/>
                      <w:sz w:val="18"/>
                      <w:szCs w:val="18"/>
                    </w:rPr>
                    <w:t>AVENIDA 6 # 10-82 EDIFICIO BANCO BOGOTA 6 Y 7 PISO</w:t>
                  </w:r>
                </w:p>
                <w:p w:rsidR="00E768A1" w:rsidRPr="00E768A1" w:rsidRDefault="00E768A1" w:rsidP="00647D2D">
                  <w:pPr>
                    <w:rPr>
                      <w:rFonts w:ascii="Arial" w:hAnsi="Arial" w:cs="Arial"/>
                      <w:sz w:val="18"/>
                      <w:szCs w:val="18"/>
                    </w:rPr>
                  </w:pPr>
                </w:p>
              </w:tc>
              <w:tc>
                <w:tcPr>
                  <w:tcW w:w="1696" w:type="dxa"/>
                  <w:tcBorders>
                    <w:top w:val="nil"/>
                    <w:left w:val="nil"/>
                    <w:bottom w:val="single" w:sz="4" w:space="0" w:color="auto"/>
                    <w:right w:val="single" w:sz="4" w:space="0" w:color="auto"/>
                  </w:tcBorders>
                </w:tcPr>
                <w:p w:rsidR="00E768A1" w:rsidRPr="00E768A1" w:rsidRDefault="00E768A1" w:rsidP="00647D2D">
                  <w:pPr>
                    <w:rPr>
                      <w:rFonts w:ascii="Arial" w:hAnsi="Arial" w:cs="Arial"/>
                      <w:sz w:val="18"/>
                      <w:szCs w:val="18"/>
                    </w:rPr>
                  </w:pPr>
                  <w:r w:rsidRPr="00E768A1">
                    <w:rPr>
                      <w:rFonts w:ascii="Arial" w:hAnsi="Arial" w:cs="Arial"/>
                      <w:sz w:val="18"/>
                      <w:szCs w:val="18"/>
                    </w:rPr>
                    <w:t>5755106</w:t>
                  </w:r>
                </w:p>
              </w:tc>
            </w:tr>
            <w:tr w:rsidR="00E768A1" w:rsidRPr="00E768A1" w:rsidTr="00647D2D">
              <w:trPr>
                <w:trHeight w:val="57"/>
                <w:jc w:val="center"/>
              </w:trPr>
              <w:tc>
                <w:tcPr>
                  <w:tcW w:w="2524" w:type="dxa"/>
                  <w:tcBorders>
                    <w:top w:val="nil"/>
                    <w:left w:val="single" w:sz="4" w:space="0" w:color="auto"/>
                    <w:bottom w:val="single" w:sz="4" w:space="0" w:color="auto"/>
                    <w:right w:val="single" w:sz="4" w:space="0" w:color="auto"/>
                  </w:tcBorders>
                  <w:shd w:val="clear" w:color="auto" w:fill="auto"/>
                </w:tcPr>
                <w:p w:rsidR="00E768A1" w:rsidRPr="00E768A1" w:rsidRDefault="00E768A1" w:rsidP="00647D2D">
                  <w:pPr>
                    <w:rPr>
                      <w:rFonts w:ascii="Arial" w:hAnsi="Arial" w:cs="Arial"/>
                      <w:sz w:val="18"/>
                      <w:szCs w:val="18"/>
                    </w:rPr>
                  </w:pPr>
                  <w:r w:rsidRPr="00E768A1">
                    <w:rPr>
                      <w:rFonts w:ascii="Arial" w:hAnsi="Arial" w:cs="Arial"/>
                      <w:sz w:val="18"/>
                      <w:szCs w:val="18"/>
                    </w:rPr>
                    <w:t>Edificio Palacio Nacional</w:t>
                  </w:r>
                </w:p>
              </w:tc>
              <w:tc>
                <w:tcPr>
                  <w:tcW w:w="3118" w:type="dxa"/>
                  <w:tcBorders>
                    <w:top w:val="nil"/>
                    <w:left w:val="nil"/>
                    <w:bottom w:val="single" w:sz="4" w:space="0" w:color="auto"/>
                    <w:right w:val="single" w:sz="4" w:space="0" w:color="auto"/>
                  </w:tcBorders>
                  <w:shd w:val="clear" w:color="auto" w:fill="auto"/>
                  <w:noWrap/>
                </w:tcPr>
                <w:p w:rsidR="00E768A1" w:rsidRPr="00E768A1" w:rsidRDefault="00E768A1" w:rsidP="00647D2D">
                  <w:pPr>
                    <w:rPr>
                      <w:rFonts w:ascii="Arial" w:hAnsi="Arial" w:cs="Arial"/>
                      <w:color w:val="000000"/>
                      <w:sz w:val="18"/>
                      <w:szCs w:val="18"/>
                    </w:rPr>
                  </w:pPr>
                  <w:r w:rsidRPr="00E768A1">
                    <w:rPr>
                      <w:rFonts w:ascii="Arial" w:hAnsi="Arial" w:cs="Arial"/>
                      <w:color w:val="000000"/>
                      <w:sz w:val="18"/>
                      <w:szCs w:val="18"/>
                    </w:rPr>
                    <w:t>AVENIDA 3 # 3-47 3/52 PALACIO NACIONAL</w:t>
                  </w:r>
                </w:p>
                <w:p w:rsidR="00E768A1" w:rsidRPr="00E768A1" w:rsidRDefault="00E768A1" w:rsidP="00647D2D">
                  <w:pPr>
                    <w:rPr>
                      <w:rFonts w:ascii="Arial" w:hAnsi="Arial" w:cs="Arial"/>
                      <w:sz w:val="18"/>
                      <w:szCs w:val="18"/>
                    </w:rPr>
                  </w:pPr>
                </w:p>
              </w:tc>
              <w:tc>
                <w:tcPr>
                  <w:tcW w:w="1696" w:type="dxa"/>
                  <w:tcBorders>
                    <w:top w:val="nil"/>
                    <w:left w:val="nil"/>
                    <w:bottom w:val="single" w:sz="4" w:space="0" w:color="auto"/>
                    <w:right w:val="single" w:sz="4" w:space="0" w:color="auto"/>
                  </w:tcBorders>
                </w:tcPr>
                <w:p w:rsidR="00E768A1" w:rsidRPr="00E768A1" w:rsidRDefault="00E768A1" w:rsidP="00647D2D">
                  <w:pPr>
                    <w:rPr>
                      <w:rFonts w:ascii="Arial" w:hAnsi="Arial" w:cs="Arial"/>
                      <w:sz w:val="18"/>
                      <w:szCs w:val="18"/>
                    </w:rPr>
                  </w:pPr>
                  <w:r w:rsidRPr="00E768A1">
                    <w:rPr>
                      <w:rFonts w:ascii="Arial" w:hAnsi="Arial" w:cs="Arial"/>
                      <w:sz w:val="18"/>
                      <w:szCs w:val="18"/>
                    </w:rPr>
                    <w:t>5755106</w:t>
                  </w:r>
                </w:p>
              </w:tc>
            </w:tr>
            <w:tr w:rsidR="00E768A1" w:rsidRPr="00E768A1" w:rsidTr="00647D2D">
              <w:trPr>
                <w:trHeight w:val="57"/>
                <w:jc w:val="center"/>
              </w:trPr>
              <w:tc>
                <w:tcPr>
                  <w:tcW w:w="2524" w:type="dxa"/>
                  <w:tcBorders>
                    <w:top w:val="nil"/>
                    <w:left w:val="single" w:sz="4" w:space="0" w:color="auto"/>
                    <w:bottom w:val="single" w:sz="4" w:space="0" w:color="auto"/>
                    <w:right w:val="single" w:sz="4" w:space="0" w:color="auto"/>
                  </w:tcBorders>
                  <w:shd w:val="clear" w:color="auto" w:fill="auto"/>
                </w:tcPr>
                <w:p w:rsidR="00E768A1" w:rsidRPr="00E768A1" w:rsidRDefault="00E768A1" w:rsidP="00647D2D">
                  <w:pPr>
                    <w:rPr>
                      <w:rFonts w:ascii="Arial" w:hAnsi="Arial" w:cs="Arial"/>
                      <w:sz w:val="18"/>
                      <w:szCs w:val="18"/>
                    </w:rPr>
                  </w:pPr>
                  <w:r w:rsidRPr="00E768A1">
                    <w:rPr>
                      <w:rFonts w:ascii="Arial" w:hAnsi="Arial" w:cs="Arial"/>
                      <w:sz w:val="18"/>
                      <w:szCs w:val="18"/>
                    </w:rPr>
                    <w:t xml:space="preserve">Centro Servicios Especializado para Adolescentes </w:t>
                  </w:r>
                  <w:proofErr w:type="spellStart"/>
                  <w:r w:rsidRPr="00E768A1">
                    <w:rPr>
                      <w:rFonts w:ascii="Arial" w:hAnsi="Arial" w:cs="Arial"/>
                      <w:sz w:val="18"/>
                      <w:szCs w:val="18"/>
                    </w:rPr>
                    <w:t>Cucuta</w:t>
                  </w:r>
                  <w:proofErr w:type="spellEnd"/>
                </w:p>
              </w:tc>
              <w:tc>
                <w:tcPr>
                  <w:tcW w:w="3118" w:type="dxa"/>
                  <w:tcBorders>
                    <w:top w:val="nil"/>
                    <w:left w:val="nil"/>
                    <w:bottom w:val="single" w:sz="4" w:space="0" w:color="auto"/>
                    <w:right w:val="single" w:sz="4" w:space="0" w:color="auto"/>
                  </w:tcBorders>
                  <w:shd w:val="clear" w:color="auto" w:fill="auto"/>
                  <w:noWrap/>
                </w:tcPr>
                <w:p w:rsidR="00E768A1" w:rsidRPr="00E768A1" w:rsidRDefault="00E768A1" w:rsidP="00647D2D">
                  <w:pPr>
                    <w:rPr>
                      <w:rFonts w:ascii="Arial" w:hAnsi="Arial" w:cs="Arial"/>
                      <w:color w:val="000000"/>
                      <w:sz w:val="18"/>
                      <w:szCs w:val="18"/>
                    </w:rPr>
                  </w:pPr>
                  <w:r w:rsidRPr="00E768A1">
                    <w:rPr>
                      <w:rFonts w:ascii="Arial" w:hAnsi="Arial" w:cs="Arial"/>
                      <w:color w:val="000000"/>
                      <w:sz w:val="18"/>
                      <w:szCs w:val="18"/>
                    </w:rPr>
                    <w:t xml:space="preserve">CALLE </w:t>
                  </w:r>
                  <w:proofErr w:type="gramStart"/>
                  <w:r w:rsidRPr="00E768A1">
                    <w:rPr>
                      <w:rFonts w:ascii="Arial" w:hAnsi="Arial" w:cs="Arial"/>
                      <w:color w:val="000000"/>
                      <w:sz w:val="18"/>
                      <w:szCs w:val="18"/>
                    </w:rPr>
                    <w:t>13  1</w:t>
                  </w:r>
                  <w:proofErr w:type="gramEnd"/>
                  <w:r w:rsidRPr="00E768A1">
                    <w:rPr>
                      <w:rFonts w:ascii="Arial" w:hAnsi="Arial" w:cs="Arial"/>
                      <w:color w:val="000000"/>
                      <w:sz w:val="18"/>
                      <w:szCs w:val="18"/>
                    </w:rPr>
                    <w:t>-48 CENTRO, CESPA</w:t>
                  </w:r>
                </w:p>
                <w:p w:rsidR="00E768A1" w:rsidRPr="00E768A1" w:rsidRDefault="00E768A1" w:rsidP="00647D2D">
                  <w:pPr>
                    <w:rPr>
                      <w:rFonts w:ascii="Arial" w:hAnsi="Arial" w:cs="Arial"/>
                      <w:sz w:val="18"/>
                      <w:szCs w:val="18"/>
                    </w:rPr>
                  </w:pPr>
                </w:p>
              </w:tc>
              <w:tc>
                <w:tcPr>
                  <w:tcW w:w="1696" w:type="dxa"/>
                  <w:tcBorders>
                    <w:top w:val="nil"/>
                    <w:left w:val="nil"/>
                    <w:bottom w:val="single" w:sz="4" w:space="0" w:color="auto"/>
                    <w:right w:val="single" w:sz="4" w:space="0" w:color="auto"/>
                  </w:tcBorders>
                </w:tcPr>
                <w:p w:rsidR="00E768A1" w:rsidRPr="00E768A1" w:rsidRDefault="00E768A1" w:rsidP="00647D2D">
                  <w:pPr>
                    <w:rPr>
                      <w:rFonts w:ascii="Arial" w:hAnsi="Arial" w:cs="Arial"/>
                      <w:sz w:val="18"/>
                      <w:szCs w:val="18"/>
                    </w:rPr>
                  </w:pPr>
                  <w:r w:rsidRPr="00E768A1">
                    <w:rPr>
                      <w:rFonts w:ascii="Arial" w:hAnsi="Arial" w:cs="Arial"/>
                      <w:sz w:val="18"/>
                      <w:szCs w:val="18"/>
                    </w:rPr>
                    <w:t>5755106</w:t>
                  </w:r>
                </w:p>
              </w:tc>
            </w:tr>
            <w:tr w:rsidR="00E768A1" w:rsidRPr="00E768A1" w:rsidTr="00647D2D">
              <w:trPr>
                <w:trHeight w:val="57"/>
                <w:jc w:val="center"/>
              </w:trPr>
              <w:tc>
                <w:tcPr>
                  <w:tcW w:w="2524" w:type="dxa"/>
                  <w:tcBorders>
                    <w:top w:val="nil"/>
                    <w:left w:val="single" w:sz="4" w:space="0" w:color="auto"/>
                    <w:bottom w:val="single" w:sz="4" w:space="0" w:color="auto"/>
                    <w:right w:val="single" w:sz="4" w:space="0" w:color="auto"/>
                  </w:tcBorders>
                  <w:shd w:val="clear" w:color="auto" w:fill="auto"/>
                </w:tcPr>
                <w:p w:rsidR="00E768A1" w:rsidRPr="00E768A1" w:rsidRDefault="00E768A1" w:rsidP="00647D2D">
                  <w:pPr>
                    <w:rPr>
                      <w:rFonts w:ascii="Arial" w:hAnsi="Arial" w:cs="Arial"/>
                      <w:sz w:val="18"/>
                      <w:szCs w:val="18"/>
                    </w:rPr>
                  </w:pPr>
                  <w:r w:rsidRPr="00E768A1">
                    <w:rPr>
                      <w:rFonts w:ascii="Arial" w:hAnsi="Arial" w:cs="Arial"/>
                      <w:sz w:val="18"/>
                      <w:szCs w:val="18"/>
                    </w:rPr>
                    <w:t>Juzgados Atalaya</w:t>
                  </w:r>
                </w:p>
              </w:tc>
              <w:tc>
                <w:tcPr>
                  <w:tcW w:w="3118" w:type="dxa"/>
                  <w:tcBorders>
                    <w:top w:val="nil"/>
                    <w:left w:val="nil"/>
                    <w:bottom w:val="single" w:sz="4" w:space="0" w:color="auto"/>
                    <w:right w:val="single" w:sz="4" w:space="0" w:color="auto"/>
                  </w:tcBorders>
                  <w:shd w:val="clear" w:color="auto" w:fill="auto"/>
                  <w:noWrap/>
                </w:tcPr>
                <w:p w:rsidR="00E768A1" w:rsidRPr="00E768A1" w:rsidRDefault="00E768A1" w:rsidP="00647D2D">
                  <w:pPr>
                    <w:rPr>
                      <w:rFonts w:ascii="Arial" w:hAnsi="Arial" w:cs="Arial"/>
                      <w:color w:val="000000"/>
                      <w:sz w:val="18"/>
                      <w:szCs w:val="18"/>
                    </w:rPr>
                  </w:pPr>
                  <w:r w:rsidRPr="00E768A1">
                    <w:rPr>
                      <w:rFonts w:ascii="Arial" w:hAnsi="Arial" w:cs="Arial"/>
                      <w:color w:val="000000"/>
                      <w:sz w:val="18"/>
                      <w:szCs w:val="18"/>
                    </w:rPr>
                    <w:t>CL 4BN No. 18-27 CONJUNTO MULTIFAMILIAR DIANA - CIUDADELA ATALAYA</w:t>
                  </w:r>
                </w:p>
                <w:p w:rsidR="00E768A1" w:rsidRPr="00E768A1" w:rsidRDefault="00E768A1" w:rsidP="00647D2D">
                  <w:pPr>
                    <w:rPr>
                      <w:rFonts w:ascii="Arial" w:hAnsi="Arial" w:cs="Arial"/>
                      <w:sz w:val="18"/>
                      <w:szCs w:val="18"/>
                    </w:rPr>
                  </w:pPr>
                </w:p>
              </w:tc>
              <w:tc>
                <w:tcPr>
                  <w:tcW w:w="1696" w:type="dxa"/>
                  <w:tcBorders>
                    <w:top w:val="nil"/>
                    <w:left w:val="nil"/>
                    <w:bottom w:val="single" w:sz="4" w:space="0" w:color="auto"/>
                    <w:right w:val="single" w:sz="4" w:space="0" w:color="auto"/>
                  </w:tcBorders>
                </w:tcPr>
                <w:p w:rsidR="00E768A1" w:rsidRPr="00E768A1" w:rsidRDefault="00E768A1" w:rsidP="00647D2D">
                  <w:pPr>
                    <w:rPr>
                      <w:rFonts w:ascii="Arial" w:hAnsi="Arial" w:cs="Arial"/>
                      <w:sz w:val="18"/>
                      <w:szCs w:val="18"/>
                    </w:rPr>
                  </w:pPr>
                  <w:r w:rsidRPr="00E768A1">
                    <w:rPr>
                      <w:rFonts w:ascii="Arial" w:hAnsi="Arial" w:cs="Arial"/>
                      <w:sz w:val="18"/>
                      <w:szCs w:val="18"/>
                    </w:rPr>
                    <w:t>5922834</w:t>
                  </w:r>
                </w:p>
              </w:tc>
            </w:tr>
            <w:tr w:rsidR="00E768A1" w:rsidRPr="00E768A1" w:rsidTr="00647D2D">
              <w:trPr>
                <w:trHeight w:val="57"/>
                <w:jc w:val="center"/>
              </w:trPr>
              <w:tc>
                <w:tcPr>
                  <w:tcW w:w="2524" w:type="dxa"/>
                  <w:tcBorders>
                    <w:top w:val="nil"/>
                    <w:left w:val="single" w:sz="4" w:space="0" w:color="auto"/>
                    <w:bottom w:val="single" w:sz="4" w:space="0" w:color="auto"/>
                    <w:right w:val="single" w:sz="4" w:space="0" w:color="auto"/>
                  </w:tcBorders>
                  <w:shd w:val="clear" w:color="auto" w:fill="auto"/>
                </w:tcPr>
                <w:p w:rsidR="00E768A1" w:rsidRPr="00E768A1" w:rsidRDefault="00E768A1" w:rsidP="00647D2D">
                  <w:pPr>
                    <w:rPr>
                      <w:rFonts w:ascii="Arial" w:hAnsi="Arial" w:cs="Arial"/>
                      <w:sz w:val="18"/>
                      <w:szCs w:val="18"/>
                    </w:rPr>
                  </w:pPr>
                  <w:r w:rsidRPr="00E768A1">
                    <w:rPr>
                      <w:rFonts w:ascii="Arial" w:hAnsi="Arial" w:cs="Arial"/>
                      <w:sz w:val="18"/>
                      <w:szCs w:val="18"/>
                    </w:rPr>
                    <w:t>Juzgado La Libertad</w:t>
                  </w:r>
                </w:p>
              </w:tc>
              <w:tc>
                <w:tcPr>
                  <w:tcW w:w="3118" w:type="dxa"/>
                  <w:tcBorders>
                    <w:top w:val="nil"/>
                    <w:left w:val="nil"/>
                    <w:bottom w:val="single" w:sz="4" w:space="0" w:color="auto"/>
                    <w:right w:val="single" w:sz="4" w:space="0" w:color="auto"/>
                  </w:tcBorders>
                  <w:shd w:val="clear" w:color="auto" w:fill="auto"/>
                  <w:noWrap/>
                </w:tcPr>
                <w:p w:rsidR="00E768A1" w:rsidRPr="00E768A1" w:rsidRDefault="00E768A1" w:rsidP="00647D2D">
                  <w:pPr>
                    <w:rPr>
                      <w:rFonts w:ascii="Arial" w:hAnsi="Arial" w:cs="Arial"/>
                      <w:color w:val="000000"/>
                      <w:sz w:val="18"/>
                      <w:szCs w:val="18"/>
                    </w:rPr>
                  </w:pPr>
                  <w:r w:rsidRPr="00E768A1">
                    <w:rPr>
                      <w:rFonts w:ascii="Arial" w:hAnsi="Arial" w:cs="Arial"/>
                      <w:color w:val="000000"/>
                      <w:sz w:val="18"/>
                      <w:szCs w:val="18"/>
                    </w:rPr>
                    <w:t xml:space="preserve">CALLE 16 # 12-06 BARRIO LA LIBERTAD </w:t>
                  </w:r>
                </w:p>
                <w:p w:rsidR="00E768A1" w:rsidRPr="00E768A1" w:rsidRDefault="00E768A1" w:rsidP="00647D2D">
                  <w:pPr>
                    <w:rPr>
                      <w:rFonts w:ascii="Arial" w:hAnsi="Arial" w:cs="Arial"/>
                      <w:sz w:val="18"/>
                      <w:szCs w:val="18"/>
                    </w:rPr>
                  </w:pPr>
                </w:p>
              </w:tc>
              <w:tc>
                <w:tcPr>
                  <w:tcW w:w="1696" w:type="dxa"/>
                  <w:tcBorders>
                    <w:top w:val="nil"/>
                    <w:left w:val="nil"/>
                    <w:bottom w:val="single" w:sz="4" w:space="0" w:color="auto"/>
                    <w:right w:val="single" w:sz="4" w:space="0" w:color="auto"/>
                  </w:tcBorders>
                </w:tcPr>
                <w:p w:rsidR="00E768A1" w:rsidRPr="00E768A1" w:rsidRDefault="00E768A1" w:rsidP="00647D2D">
                  <w:pPr>
                    <w:rPr>
                      <w:rFonts w:ascii="Arial" w:hAnsi="Arial" w:cs="Arial"/>
                      <w:sz w:val="18"/>
                      <w:szCs w:val="18"/>
                    </w:rPr>
                  </w:pPr>
                  <w:r w:rsidRPr="00E768A1">
                    <w:rPr>
                      <w:rFonts w:ascii="Arial" w:hAnsi="Arial" w:cs="Arial"/>
                      <w:sz w:val="18"/>
                      <w:szCs w:val="18"/>
                    </w:rPr>
                    <w:t>5943346</w:t>
                  </w:r>
                </w:p>
              </w:tc>
            </w:tr>
            <w:tr w:rsidR="00E768A1" w:rsidRPr="00E768A1" w:rsidTr="00647D2D">
              <w:trPr>
                <w:trHeight w:val="57"/>
                <w:jc w:val="center"/>
              </w:trPr>
              <w:tc>
                <w:tcPr>
                  <w:tcW w:w="2524" w:type="dxa"/>
                  <w:tcBorders>
                    <w:top w:val="nil"/>
                    <w:left w:val="single" w:sz="4" w:space="0" w:color="auto"/>
                    <w:bottom w:val="single" w:sz="4" w:space="0" w:color="auto"/>
                    <w:right w:val="single" w:sz="4" w:space="0" w:color="auto"/>
                  </w:tcBorders>
                  <w:shd w:val="clear" w:color="auto" w:fill="auto"/>
                </w:tcPr>
                <w:p w:rsidR="00E768A1" w:rsidRPr="00E768A1" w:rsidRDefault="00E768A1" w:rsidP="00647D2D">
                  <w:pPr>
                    <w:rPr>
                      <w:rFonts w:ascii="Arial" w:hAnsi="Arial" w:cs="Arial"/>
                      <w:sz w:val="18"/>
                      <w:szCs w:val="18"/>
                    </w:rPr>
                  </w:pPr>
                  <w:r w:rsidRPr="00E768A1">
                    <w:rPr>
                      <w:rFonts w:ascii="Arial" w:hAnsi="Arial" w:cs="Arial"/>
                      <w:sz w:val="18"/>
                      <w:szCs w:val="18"/>
                    </w:rPr>
                    <w:t>Juzgados Familia y Penales Los Patios</w:t>
                  </w:r>
                </w:p>
              </w:tc>
              <w:tc>
                <w:tcPr>
                  <w:tcW w:w="3118" w:type="dxa"/>
                  <w:tcBorders>
                    <w:top w:val="nil"/>
                    <w:left w:val="nil"/>
                    <w:bottom w:val="single" w:sz="4" w:space="0" w:color="auto"/>
                    <w:right w:val="single" w:sz="4" w:space="0" w:color="auto"/>
                  </w:tcBorders>
                  <w:shd w:val="clear" w:color="auto" w:fill="auto"/>
                  <w:noWrap/>
                </w:tcPr>
                <w:p w:rsidR="00E768A1" w:rsidRPr="00E768A1" w:rsidRDefault="00E768A1" w:rsidP="00647D2D">
                  <w:pPr>
                    <w:rPr>
                      <w:rFonts w:ascii="Arial" w:hAnsi="Arial" w:cs="Arial"/>
                      <w:color w:val="000000"/>
                      <w:sz w:val="18"/>
                      <w:szCs w:val="18"/>
                    </w:rPr>
                  </w:pPr>
                  <w:r w:rsidRPr="00E768A1">
                    <w:rPr>
                      <w:rFonts w:ascii="Arial" w:hAnsi="Arial" w:cs="Arial"/>
                      <w:color w:val="000000"/>
                      <w:sz w:val="18"/>
                      <w:szCs w:val="18"/>
                    </w:rPr>
                    <w:t>AVENIDA 10 NO. 7-22/24/28 KM 9</w:t>
                  </w:r>
                </w:p>
                <w:p w:rsidR="00E768A1" w:rsidRPr="00E768A1" w:rsidRDefault="00E768A1" w:rsidP="00647D2D">
                  <w:pPr>
                    <w:rPr>
                      <w:rFonts w:ascii="Arial" w:hAnsi="Arial" w:cs="Arial"/>
                      <w:sz w:val="18"/>
                      <w:szCs w:val="18"/>
                    </w:rPr>
                  </w:pPr>
                </w:p>
              </w:tc>
              <w:tc>
                <w:tcPr>
                  <w:tcW w:w="1696" w:type="dxa"/>
                  <w:tcBorders>
                    <w:top w:val="nil"/>
                    <w:left w:val="nil"/>
                    <w:bottom w:val="single" w:sz="4" w:space="0" w:color="auto"/>
                    <w:right w:val="single" w:sz="4" w:space="0" w:color="auto"/>
                  </w:tcBorders>
                </w:tcPr>
                <w:p w:rsidR="00E768A1" w:rsidRPr="00E768A1" w:rsidRDefault="00E768A1" w:rsidP="00647D2D">
                  <w:pPr>
                    <w:rPr>
                      <w:rFonts w:ascii="Arial" w:hAnsi="Arial" w:cs="Arial"/>
                      <w:sz w:val="18"/>
                      <w:szCs w:val="18"/>
                    </w:rPr>
                  </w:pPr>
                  <w:r w:rsidRPr="00E768A1">
                    <w:rPr>
                      <w:rFonts w:ascii="Arial" w:hAnsi="Arial" w:cs="Arial"/>
                      <w:sz w:val="18"/>
                      <w:szCs w:val="18"/>
                    </w:rPr>
                    <w:t>5803972</w:t>
                  </w:r>
                </w:p>
              </w:tc>
            </w:tr>
            <w:tr w:rsidR="00E768A1" w:rsidRPr="00E768A1" w:rsidTr="00647D2D">
              <w:trPr>
                <w:trHeight w:val="57"/>
                <w:jc w:val="center"/>
              </w:trPr>
              <w:tc>
                <w:tcPr>
                  <w:tcW w:w="2524" w:type="dxa"/>
                  <w:tcBorders>
                    <w:top w:val="nil"/>
                    <w:left w:val="single" w:sz="4" w:space="0" w:color="auto"/>
                    <w:bottom w:val="single" w:sz="4" w:space="0" w:color="auto"/>
                    <w:right w:val="single" w:sz="4" w:space="0" w:color="auto"/>
                  </w:tcBorders>
                  <w:shd w:val="clear" w:color="auto" w:fill="auto"/>
                </w:tcPr>
                <w:p w:rsidR="00E768A1" w:rsidRPr="00E768A1" w:rsidRDefault="00E768A1" w:rsidP="00647D2D">
                  <w:pPr>
                    <w:rPr>
                      <w:rFonts w:ascii="Arial" w:hAnsi="Arial" w:cs="Arial"/>
                      <w:sz w:val="18"/>
                      <w:szCs w:val="18"/>
                    </w:rPr>
                  </w:pPr>
                  <w:r w:rsidRPr="00E768A1">
                    <w:rPr>
                      <w:rFonts w:ascii="Arial" w:hAnsi="Arial" w:cs="Arial"/>
                      <w:sz w:val="18"/>
                      <w:szCs w:val="18"/>
                    </w:rPr>
                    <w:t>Juzgado Civiles Los Patios</w:t>
                  </w:r>
                </w:p>
              </w:tc>
              <w:tc>
                <w:tcPr>
                  <w:tcW w:w="3118" w:type="dxa"/>
                  <w:tcBorders>
                    <w:top w:val="nil"/>
                    <w:left w:val="nil"/>
                    <w:bottom w:val="single" w:sz="4" w:space="0" w:color="auto"/>
                    <w:right w:val="single" w:sz="4" w:space="0" w:color="auto"/>
                  </w:tcBorders>
                  <w:shd w:val="clear" w:color="auto" w:fill="auto"/>
                  <w:noWrap/>
                </w:tcPr>
                <w:p w:rsidR="00E768A1" w:rsidRPr="00E768A1" w:rsidRDefault="00E768A1" w:rsidP="00647D2D">
                  <w:pPr>
                    <w:rPr>
                      <w:rFonts w:ascii="Arial" w:hAnsi="Arial" w:cs="Arial"/>
                      <w:color w:val="000000"/>
                      <w:sz w:val="18"/>
                      <w:szCs w:val="18"/>
                    </w:rPr>
                  </w:pPr>
                  <w:r w:rsidRPr="00E768A1">
                    <w:rPr>
                      <w:rFonts w:ascii="Arial" w:hAnsi="Arial" w:cs="Arial"/>
                      <w:color w:val="000000"/>
                      <w:sz w:val="18"/>
                      <w:szCs w:val="18"/>
                    </w:rPr>
                    <w:t>MANZANA 14 LOTE 1 URB ONCE DE NOVIEMBRE</w:t>
                  </w:r>
                </w:p>
                <w:p w:rsidR="00E768A1" w:rsidRPr="00E768A1" w:rsidRDefault="00E768A1" w:rsidP="00647D2D">
                  <w:pPr>
                    <w:rPr>
                      <w:rFonts w:ascii="Arial" w:hAnsi="Arial" w:cs="Arial"/>
                      <w:sz w:val="18"/>
                      <w:szCs w:val="18"/>
                    </w:rPr>
                  </w:pPr>
                </w:p>
              </w:tc>
              <w:tc>
                <w:tcPr>
                  <w:tcW w:w="1696" w:type="dxa"/>
                  <w:tcBorders>
                    <w:top w:val="nil"/>
                    <w:left w:val="nil"/>
                    <w:bottom w:val="single" w:sz="4" w:space="0" w:color="auto"/>
                    <w:right w:val="single" w:sz="4" w:space="0" w:color="auto"/>
                  </w:tcBorders>
                </w:tcPr>
                <w:p w:rsidR="00E768A1" w:rsidRPr="00E768A1" w:rsidRDefault="00E768A1" w:rsidP="00647D2D">
                  <w:pPr>
                    <w:rPr>
                      <w:rFonts w:ascii="Arial" w:hAnsi="Arial" w:cs="Arial"/>
                      <w:sz w:val="18"/>
                      <w:szCs w:val="18"/>
                    </w:rPr>
                  </w:pPr>
                  <w:r w:rsidRPr="00E768A1">
                    <w:rPr>
                      <w:rFonts w:ascii="Arial" w:hAnsi="Arial" w:cs="Arial"/>
                      <w:sz w:val="18"/>
                      <w:szCs w:val="18"/>
                    </w:rPr>
                    <w:t>5943346</w:t>
                  </w:r>
                </w:p>
              </w:tc>
            </w:tr>
            <w:tr w:rsidR="00E768A1" w:rsidRPr="00E768A1" w:rsidTr="00647D2D">
              <w:trPr>
                <w:trHeight w:val="57"/>
                <w:jc w:val="center"/>
              </w:trPr>
              <w:tc>
                <w:tcPr>
                  <w:tcW w:w="2524" w:type="dxa"/>
                  <w:tcBorders>
                    <w:top w:val="nil"/>
                    <w:left w:val="single" w:sz="4" w:space="0" w:color="auto"/>
                    <w:bottom w:val="single" w:sz="4" w:space="0" w:color="auto"/>
                    <w:right w:val="single" w:sz="4" w:space="0" w:color="auto"/>
                  </w:tcBorders>
                  <w:shd w:val="clear" w:color="auto" w:fill="auto"/>
                </w:tcPr>
                <w:p w:rsidR="00E768A1" w:rsidRPr="00E768A1" w:rsidRDefault="00E768A1" w:rsidP="00647D2D">
                  <w:pPr>
                    <w:rPr>
                      <w:rFonts w:ascii="Arial" w:hAnsi="Arial" w:cs="Arial"/>
                      <w:sz w:val="18"/>
                      <w:szCs w:val="18"/>
                    </w:rPr>
                  </w:pPr>
                  <w:r w:rsidRPr="00E768A1">
                    <w:rPr>
                      <w:rFonts w:ascii="Arial" w:hAnsi="Arial" w:cs="Arial"/>
                      <w:sz w:val="18"/>
                      <w:szCs w:val="18"/>
                    </w:rPr>
                    <w:t>Juzgados Villa del Rosario</w:t>
                  </w:r>
                </w:p>
              </w:tc>
              <w:tc>
                <w:tcPr>
                  <w:tcW w:w="3118" w:type="dxa"/>
                  <w:tcBorders>
                    <w:top w:val="nil"/>
                    <w:left w:val="nil"/>
                    <w:bottom w:val="single" w:sz="4" w:space="0" w:color="auto"/>
                    <w:right w:val="single" w:sz="4" w:space="0" w:color="auto"/>
                  </w:tcBorders>
                  <w:shd w:val="clear" w:color="auto" w:fill="auto"/>
                  <w:noWrap/>
                </w:tcPr>
                <w:p w:rsidR="00E768A1" w:rsidRPr="00E768A1" w:rsidRDefault="00E768A1" w:rsidP="00647D2D">
                  <w:pPr>
                    <w:rPr>
                      <w:rFonts w:ascii="Arial" w:hAnsi="Arial" w:cs="Arial"/>
                      <w:color w:val="000000"/>
                      <w:sz w:val="18"/>
                      <w:szCs w:val="18"/>
                    </w:rPr>
                  </w:pPr>
                  <w:r w:rsidRPr="00E768A1">
                    <w:rPr>
                      <w:rFonts w:ascii="Arial" w:hAnsi="Arial" w:cs="Arial"/>
                      <w:color w:val="000000"/>
                      <w:sz w:val="18"/>
                      <w:szCs w:val="18"/>
                    </w:rPr>
                    <w:t xml:space="preserve">EDIFICIO LOS PINOS # 22N-197 Y # 22N-203 LOCAL 201, 202,203 Y PARQUEADERO, BARRIO MONTEVIDEO, DEL MUNICIPIO DE </w:t>
                  </w:r>
                  <w:r w:rsidRPr="00E768A1">
                    <w:rPr>
                      <w:rFonts w:ascii="Arial" w:hAnsi="Arial" w:cs="Arial"/>
                      <w:color w:val="000000"/>
                      <w:sz w:val="18"/>
                      <w:szCs w:val="18"/>
                    </w:rPr>
                    <w:lastRenderedPageBreak/>
                    <w:t xml:space="preserve">VILLA DEL </w:t>
                  </w:r>
                  <w:proofErr w:type="gramStart"/>
                  <w:r w:rsidRPr="00E768A1">
                    <w:rPr>
                      <w:rFonts w:ascii="Arial" w:hAnsi="Arial" w:cs="Arial"/>
                      <w:color w:val="000000"/>
                      <w:sz w:val="18"/>
                      <w:szCs w:val="18"/>
                    </w:rPr>
                    <w:t>ROSARIO  –</w:t>
                  </w:r>
                  <w:proofErr w:type="gramEnd"/>
                  <w:r w:rsidRPr="00E768A1">
                    <w:rPr>
                      <w:rFonts w:ascii="Arial" w:hAnsi="Arial" w:cs="Arial"/>
                      <w:color w:val="000000"/>
                      <w:sz w:val="18"/>
                      <w:szCs w:val="18"/>
                    </w:rPr>
                    <w:t xml:space="preserve"> NORTE DE SANTANDER,</w:t>
                  </w:r>
                </w:p>
                <w:p w:rsidR="00E768A1" w:rsidRPr="00E768A1" w:rsidRDefault="00E768A1" w:rsidP="00647D2D">
                  <w:pPr>
                    <w:rPr>
                      <w:rFonts w:ascii="Arial" w:hAnsi="Arial" w:cs="Arial"/>
                      <w:sz w:val="18"/>
                      <w:szCs w:val="18"/>
                    </w:rPr>
                  </w:pPr>
                </w:p>
              </w:tc>
              <w:tc>
                <w:tcPr>
                  <w:tcW w:w="1696" w:type="dxa"/>
                  <w:tcBorders>
                    <w:top w:val="nil"/>
                    <w:left w:val="nil"/>
                    <w:bottom w:val="single" w:sz="4" w:space="0" w:color="auto"/>
                    <w:right w:val="single" w:sz="4" w:space="0" w:color="auto"/>
                  </w:tcBorders>
                </w:tcPr>
                <w:p w:rsidR="00E768A1" w:rsidRPr="00E768A1" w:rsidRDefault="00E768A1" w:rsidP="00647D2D">
                  <w:pPr>
                    <w:rPr>
                      <w:rFonts w:ascii="Arial" w:hAnsi="Arial" w:cs="Arial"/>
                      <w:sz w:val="18"/>
                      <w:szCs w:val="18"/>
                    </w:rPr>
                  </w:pPr>
                  <w:r w:rsidRPr="00E768A1">
                    <w:rPr>
                      <w:rFonts w:ascii="Arial" w:hAnsi="Arial" w:cs="Arial"/>
                      <w:sz w:val="18"/>
                      <w:szCs w:val="18"/>
                    </w:rPr>
                    <w:lastRenderedPageBreak/>
                    <w:t>5734625</w:t>
                  </w:r>
                </w:p>
              </w:tc>
            </w:tr>
            <w:tr w:rsidR="00E768A1" w:rsidRPr="00E768A1" w:rsidTr="00647D2D">
              <w:trPr>
                <w:trHeight w:val="57"/>
                <w:jc w:val="center"/>
              </w:trPr>
              <w:tc>
                <w:tcPr>
                  <w:tcW w:w="2524" w:type="dxa"/>
                  <w:tcBorders>
                    <w:top w:val="nil"/>
                    <w:left w:val="single" w:sz="4" w:space="0" w:color="auto"/>
                    <w:bottom w:val="single" w:sz="4" w:space="0" w:color="auto"/>
                    <w:right w:val="single" w:sz="4" w:space="0" w:color="auto"/>
                  </w:tcBorders>
                  <w:shd w:val="clear" w:color="auto" w:fill="auto"/>
                </w:tcPr>
                <w:p w:rsidR="00E768A1" w:rsidRPr="00E768A1" w:rsidRDefault="00E768A1" w:rsidP="00647D2D">
                  <w:pPr>
                    <w:rPr>
                      <w:rFonts w:ascii="Arial" w:hAnsi="Arial" w:cs="Arial"/>
                      <w:sz w:val="18"/>
                      <w:szCs w:val="18"/>
                    </w:rPr>
                  </w:pPr>
                  <w:r w:rsidRPr="00E768A1">
                    <w:rPr>
                      <w:rFonts w:ascii="Arial" w:hAnsi="Arial" w:cs="Arial"/>
                      <w:sz w:val="18"/>
                      <w:szCs w:val="18"/>
                    </w:rPr>
                    <w:t>Palacio de Justicia Pamplona</w:t>
                  </w:r>
                </w:p>
              </w:tc>
              <w:tc>
                <w:tcPr>
                  <w:tcW w:w="3118" w:type="dxa"/>
                  <w:tcBorders>
                    <w:top w:val="nil"/>
                    <w:left w:val="nil"/>
                    <w:bottom w:val="single" w:sz="4" w:space="0" w:color="auto"/>
                    <w:right w:val="single" w:sz="4" w:space="0" w:color="auto"/>
                  </w:tcBorders>
                  <w:shd w:val="clear" w:color="auto" w:fill="auto"/>
                  <w:noWrap/>
                </w:tcPr>
                <w:p w:rsidR="00E768A1" w:rsidRPr="00E768A1" w:rsidRDefault="00E768A1" w:rsidP="00647D2D">
                  <w:pPr>
                    <w:rPr>
                      <w:rFonts w:ascii="Arial" w:hAnsi="Arial" w:cs="Arial"/>
                      <w:sz w:val="18"/>
                      <w:szCs w:val="18"/>
                    </w:rPr>
                  </w:pPr>
                  <w:r w:rsidRPr="00E768A1">
                    <w:rPr>
                      <w:rFonts w:ascii="Arial" w:hAnsi="Arial" w:cs="Arial"/>
                      <w:sz w:val="18"/>
                      <w:szCs w:val="18"/>
                    </w:rPr>
                    <w:t>Calle 4 # 6-75 Barrio el Humilladero</w:t>
                  </w:r>
                </w:p>
              </w:tc>
              <w:tc>
                <w:tcPr>
                  <w:tcW w:w="1696" w:type="dxa"/>
                  <w:tcBorders>
                    <w:top w:val="nil"/>
                    <w:left w:val="nil"/>
                    <w:bottom w:val="single" w:sz="4" w:space="0" w:color="auto"/>
                    <w:right w:val="single" w:sz="4" w:space="0" w:color="auto"/>
                  </w:tcBorders>
                </w:tcPr>
                <w:p w:rsidR="00E768A1" w:rsidRPr="00E768A1" w:rsidRDefault="00E768A1" w:rsidP="00647D2D">
                  <w:pPr>
                    <w:rPr>
                      <w:rFonts w:ascii="Arial" w:hAnsi="Arial" w:cs="Arial"/>
                      <w:sz w:val="18"/>
                      <w:szCs w:val="18"/>
                    </w:rPr>
                  </w:pPr>
                  <w:r w:rsidRPr="00E768A1">
                    <w:rPr>
                      <w:rFonts w:ascii="Arial" w:hAnsi="Arial" w:cs="Arial"/>
                      <w:sz w:val="18"/>
                      <w:szCs w:val="18"/>
                    </w:rPr>
                    <w:t>5681843</w:t>
                  </w:r>
                </w:p>
              </w:tc>
            </w:tr>
            <w:tr w:rsidR="00E768A1" w:rsidRPr="00E768A1" w:rsidTr="00647D2D">
              <w:trPr>
                <w:trHeight w:val="57"/>
                <w:jc w:val="center"/>
              </w:trPr>
              <w:tc>
                <w:tcPr>
                  <w:tcW w:w="2524" w:type="dxa"/>
                  <w:tcBorders>
                    <w:top w:val="nil"/>
                    <w:left w:val="single" w:sz="4" w:space="0" w:color="auto"/>
                    <w:bottom w:val="single" w:sz="4" w:space="0" w:color="auto"/>
                    <w:right w:val="single" w:sz="4" w:space="0" w:color="auto"/>
                  </w:tcBorders>
                  <w:shd w:val="clear" w:color="auto" w:fill="auto"/>
                </w:tcPr>
                <w:p w:rsidR="00E768A1" w:rsidRPr="00E768A1" w:rsidRDefault="00E768A1" w:rsidP="00647D2D">
                  <w:pPr>
                    <w:rPr>
                      <w:rFonts w:ascii="Arial" w:hAnsi="Arial" w:cs="Arial"/>
                      <w:sz w:val="18"/>
                      <w:szCs w:val="18"/>
                    </w:rPr>
                  </w:pPr>
                  <w:r w:rsidRPr="00E768A1">
                    <w:rPr>
                      <w:rFonts w:ascii="Arial" w:hAnsi="Arial" w:cs="Arial"/>
                      <w:sz w:val="18"/>
                      <w:szCs w:val="18"/>
                    </w:rPr>
                    <w:t>Palacio de Justicia Nuevo Arauca</w:t>
                  </w:r>
                </w:p>
              </w:tc>
              <w:tc>
                <w:tcPr>
                  <w:tcW w:w="3118" w:type="dxa"/>
                  <w:tcBorders>
                    <w:top w:val="nil"/>
                    <w:left w:val="nil"/>
                    <w:bottom w:val="single" w:sz="4" w:space="0" w:color="auto"/>
                    <w:right w:val="single" w:sz="4" w:space="0" w:color="auto"/>
                  </w:tcBorders>
                  <w:shd w:val="clear" w:color="auto" w:fill="auto"/>
                  <w:noWrap/>
                </w:tcPr>
                <w:p w:rsidR="00E768A1" w:rsidRPr="00E768A1" w:rsidRDefault="00E768A1" w:rsidP="00647D2D">
                  <w:pPr>
                    <w:rPr>
                      <w:rFonts w:ascii="Arial" w:hAnsi="Arial" w:cs="Arial"/>
                      <w:sz w:val="18"/>
                      <w:szCs w:val="18"/>
                    </w:rPr>
                  </w:pPr>
                  <w:r w:rsidRPr="00E768A1">
                    <w:rPr>
                      <w:rFonts w:ascii="Arial" w:hAnsi="Arial" w:cs="Arial"/>
                      <w:sz w:val="18"/>
                      <w:szCs w:val="18"/>
                    </w:rPr>
                    <w:t>Calle 21 # 21-21 Barrio Centro</w:t>
                  </w:r>
                </w:p>
              </w:tc>
              <w:tc>
                <w:tcPr>
                  <w:tcW w:w="1696" w:type="dxa"/>
                  <w:tcBorders>
                    <w:top w:val="nil"/>
                    <w:left w:val="nil"/>
                    <w:bottom w:val="single" w:sz="4" w:space="0" w:color="auto"/>
                    <w:right w:val="single" w:sz="4" w:space="0" w:color="auto"/>
                  </w:tcBorders>
                  <w:shd w:val="clear" w:color="auto" w:fill="auto"/>
                </w:tcPr>
                <w:p w:rsidR="00E768A1" w:rsidRPr="00E768A1" w:rsidRDefault="00E768A1" w:rsidP="00647D2D">
                  <w:pPr>
                    <w:rPr>
                      <w:rFonts w:ascii="Arial" w:hAnsi="Arial" w:cs="Arial"/>
                      <w:sz w:val="18"/>
                      <w:szCs w:val="18"/>
                    </w:rPr>
                  </w:pPr>
                  <w:r w:rsidRPr="00E768A1">
                    <w:rPr>
                      <w:rFonts w:ascii="Arial" w:hAnsi="Arial" w:cs="Arial"/>
                      <w:sz w:val="18"/>
                      <w:szCs w:val="18"/>
                    </w:rPr>
                    <w:t>8851780</w:t>
                  </w:r>
                </w:p>
              </w:tc>
            </w:tr>
            <w:tr w:rsidR="00E768A1" w:rsidRPr="00E768A1" w:rsidTr="00647D2D">
              <w:trPr>
                <w:trHeight w:val="57"/>
                <w:jc w:val="center"/>
              </w:trPr>
              <w:tc>
                <w:tcPr>
                  <w:tcW w:w="2524" w:type="dxa"/>
                  <w:tcBorders>
                    <w:top w:val="nil"/>
                    <w:left w:val="single" w:sz="4" w:space="0" w:color="auto"/>
                    <w:bottom w:val="single" w:sz="4" w:space="0" w:color="auto"/>
                    <w:right w:val="single" w:sz="4" w:space="0" w:color="auto"/>
                  </w:tcBorders>
                  <w:shd w:val="clear" w:color="auto" w:fill="auto"/>
                </w:tcPr>
                <w:p w:rsidR="00E768A1" w:rsidRPr="00E768A1" w:rsidRDefault="00E768A1" w:rsidP="00647D2D">
                  <w:pPr>
                    <w:rPr>
                      <w:rFonts w:ascii="Arial" w:hAnsi="Arial" w:cs="Arial"/>
                      <w:sz w:val="18"/>
                      <w:szCs w:val="18"/>
                    </w:rPr>
                  </w:pPr>
                  <w:r w:rsidRPr="00E768A1">
                    <w:rPr>
                      <w:rFonts w:ascii="Arial" w:hAnsi="Arial" w:cs="Arial"/>
                      <w:sz w:val="18"/>
                      <w:szCs w:val="18"/>
                    </w:rPr>
                    <w:t>Palacio de Justicia Antiguo Arauca</w:t>
                  </w:r>
                </w:p>
              </w:tc>
              <w:tc>
                <w:tcPr>
                  <w:tcW w:w="3118" w:type="dxa"/>
                  <w:tcBorders>
                    <w:top w:val="nil"/>
                    <w:left w:val="nil"/>
                    <w:bottom w:val="single" w:sz="4" w:space="0" w:color="auto"/>
                    <w:right w:val="single" w:sz="4" w:space="0" w:color="auto"/>
                  </w:tcBorders>
                  <w:shd w:val="clear" w:color="auto" w:fill="auto"/>
                  <w:noWrap/>
                </w:tcPr>
                <w:p w:rsidR="00E768A1" w:rsidRPr="00E768A1" w:rsidRDefault="00E768A1" w:rsidP="00647D2D">
                  <w:pPr>
                    <w:rPr>
                      <w:rFonts w:ascii="Arial" w:hAnsi="Arial" w:cs="Arial"/>
                      <w:sz w:val="18"/>
                      <w:szCs w:val="18"/>
                    </w:rPr>
                  </w:pPr>
                  <w:proofErr w:type="gramStart"/>
                  <w:r w:rsidRPr="00E768A1">
                    <w:rPr>
                      <w:rFonts w:ascii="Arial" w:hAnsi="Arial" w:cs="Arial"/>
                      <w:sz w:val="18"/>
                      <w:szCs w:val="18"/>
                    </w:rPr>
                    <w:t>Calle  19</w:t>
                  </w:r>
                  <w:proofErr w:type="gramEnd"/>
                  <w:r w:rsidRPr="00E768A1">
                    <w:rPr>
                      <w:rFonts w:ascii="Arial" w:hAnsi="Arial" w:cs="Arial"/>
                      <w:sz w:val="18"/>
                      <w:szCs w:val="18"/>
                    </w:rPr>
                    <w:t xml:space="preserve"> # 21-31 Barrio La Esperanza</w:t>
                  </w:r>
                </w:p>
              </w:tc>
              <w:tc>
                <w:tcPr>
                  <w:tcW w:w="1696" w:type="dxa"/>
                  <w:tcBorders>
                    <w:top w:val="nil"/>
                    <w:left w:val="nil"/>
                    <w:bottom w:val="single" w:sz="4" w:space="0" w:color="auto"/>
                    <w:right w:val="single" w:sz="4" w:space="0" w:color="auto"/>
                  </w:tcBorders>
                  <w:shd w:val="clear" w:color="auto" w:fill="auto"/>
                </w:tcPr>
                <w:p w:rsidR="00E768A1" w:rsidRPr="00E768A1" w:rsidRDefault="00E768A1" w:rsidP="00647D2D">
                  <w:pPr>
                    <w:rPr>
                      <w:rFonts w:ascii="Arial" w:hAnsi="Arial" w:cs="Arial"/>
                      <w:sz w:val="18"/>
                      <w:szCs w:val="18"/>
                    </w:rPr>
                  </w:pPr>
                  <w:r w:rsidRPr="00E768A1">
                    <w:rPr>
                      <w:rFonts w:ascii="Arial" w:hAnsi="Arial" w:cs="Arial"/>
                      <w:sz w:val="18"/>
                      <w:szCs w:val="18"/>
                    </w:rPr>
                    <w:t>8852309</w:t>
                  </w:r>
                </w:p>
              </w:tc>
            </w:tr>
            <w:tr w:rsidR="00E768A1" w:rsidRPr="00E768A1" w:rsidTr="00165D70">
              <w:trPr>
                <w:trHeight w:val="57"/>
                <w:jc w:val="center"/>
              </w:trPr>
              <w:tc>
                <w:tcPr>
                  <w:tcW w:w="2524" w:type="dxa"/>
                  <w:tcBorders>
                    <w:top w:val="nil"/>
                    <w:left w:val="single" w:sz="4" w:space="0" w:color="auto"/>
                    <w:bottom w:val="single" w:sz="4" w:space="0" w:color="auto"/>
                    <w:right w:val="single" w:sz="4" w:space="0" w:color="auto"/>
                  </w:tcBorders>
                  <w:shd w:val="clear" w:color="auto" w:fill="auto"/>
                </w:tcPr>
                <w:p w:rsidR="00E768A1" w:rsidRPr="00E768A1" w:rsidRDefault="00E768A1" w:rsidP="00647D2D">
                  <w:pPr>
                    <w:rPr>
                      <w:rFonts w:ascii="Arial" w:hAnsi="Arial" w:cs="Arial"/>
                      <w:sz w:val="18"/>
                      <w:szCs w:val="18"/>
                    </w:rPr>
                  </w:pPr>
                  <w:r w:rsidRPr="00E768A1">
                    <w:rPr>
                      <w:rFonts w:ascii="Arial" w:hAnsi="Arial" w:cs="Arial"/>
                      <w:sz w:val="18"/>
                      <w:szCs w:val="18"/>
                    </w:rPr>
                    <w:t>Centro Servicios Adolescentes Arauca</w:t>
                  </w:r>
                </w:p>
              </w:tc>
              <w:tc>
                <w:tcPr>
                  <w:tcW w:w="3118" w:type="dxa"/>
                  <w:tcBorders>
                    <w:top w:val="nil"/>
                    <w:left w:val="nil"/>
                    <w:bottom w:val="single" w:sz="4" w:space="0" w:color="auto"/>
                    <w:right w:val="single" w:sz="4" w:space="0" w:color="auto"/>
                  </w:tcBorders>
                  <w:shd w:val="clear" w:color="auto" w:fill="auto"/>
                  <w:noWrap/>
                </w:tcPr>
                <w:p w:rsidR="00E768A1" w:rsidRPr="00E768A1" w:rsidRDefault="00E768A1" w:rsidP="00647D2D">
                  <w:pPr>
                    <w:rPr>
                      <w:rFonts w:ascii="Arial" w:hAnsi="Arial" w:cs="Arial"/>
                      <w:sz w:val="18"/>
                      <w:szCs w:val="18"/>
                    </w:rPr>
                  </w:pPr>
                  <w:r w:rsidRPr="00E768A1">
                    <w:rPr>
                      <w:rFonts w:ascii="Arial" w:hAnsi="Arial" w:cs="Arial"/>
                      <w:sz w:val="18"/>
                      <w:szCs w:val="18"/>
                    </w:rPr>
                    <w:t>Calle 16 # 20-40 Barrio Santa Teresita</w:t>
                  </w:r>
                </w:p>
              </w:tc>
              <w:tc>
                <w:tcPr>
                  <w:tcW w:w="1696" w:type="dxa"/>
                  <w:tcBorders>
                    <w:top w:val="nil"/>
                    <w:left w:val="nil"/>
                    <w:bottom w:val="single" w:sz="4" w:space="0" w:color="auto"/>
                    <w:right w:val="single" w:sz="4" w:space="0" w:color="auto"/>
                  </w:tcBorders>
                  <w:shd w:val="clear" w:color="auto" w:fill="auto"/>
                </w:tcPr>
                <w:p w:rsidR="00E768A1" w:rsidRPr="00E768A1" w:rsidRDefault="00E768A1" w:rsidP="00647D2D">
                  <w:pPr>
                    <w:rPr>
                      <w:rFonts w:ascii="Arial" w:hAnsi="Arial" w:cs="Arial"/>
                      <w:sz w:val="18"/>
                      <w:szCs w:val="18"/>
                    </w:rPr>
                  </w:pPr>
                  <w:r w:rsidRPr="00E768A1">
                    <w:rPr>
                      <w:rFonts w:ascii="Arial" w:hAnsi="Arial" w:cs="Arial"/>
                      <w:sz w:val="18"/>
                      <w:szCs w:val="18"/>
                    </w:rPr>
                    <w:t>8861244</w:t>
                  </w:r>
                </w:p>
              </w:tc>
            </w:tr>
            <w:tr w:rsidR="00165D70" w:rsidRPr="00E768A1" w:rsidTr="00165D70">
              <w:trPr>
                <w:trHeight w:val="57"/>
                <w:jc w:val="center"/>
              </w:trPr>
              <w:tc>
                <w:tcPr>
                  <w:tcW w:w="2524" w:type="dxa"/>
                  <w:tcBorders>
                    <w:top w:val="single" w:sz="4" w:space="0" w:color="auto"/>
                    <w:left w:val="single" w:sz="4" w:space="0" w:color="auto"/>
                    <w:bottom w:val="single" w:sz="4" w:space="0" w:color="auto"/>
                    <w:right w:val="single" w:sz="4" w:space="0" w:color="auto"/>
                  </w:tcBorders>
                  <w:shd w:val="clear" w:color="auto" w:fill="auto"/>
                </w:tcPr>
                <w:p w:rsidR="00165D70" w:rsidRPr="00E768A1" w:rsidRDefault="00165D70" w:rsidP="00647D2D">
                  <w:pPr>
                    <w:rPr>
                      <w:rFonts w:ascii="Arial" w:hAnsi="Arial" w:cs="Arial"/>
                      <w:sz w:val="18"/>
                      <w:szCs w:val="18"/>
                    </w:rPr>
                  </w:pPr>
                  <w:r>
                    <w:rPr>
                      <w:rFonts w:ascii="Arial" w:hAnsi="Arial" w:cs="Arial"/>
                      <w:sz w:val="18"/>
                      <w:szCs w:val="18"/>
                    </w:rPr>
                    <w:t xml:space="preserve">Sedes </w:t>
                  </w:r>
                  <w:r w:rsidRPr="00165D70">
                    <w:rPr>
                      <w:rFonts w:ascii="Arial" w:hAnsi="Arial" w:cs="Arial"/>
                      <w:sz w:val="18"/>
                      <w:szCs w:val="18"/>
                    </w:rPr>
                    <w:t>Ocaña</w:t>
                  </w:r>
                </w:p>
              </w:tc>
              <w:tc>
                <w:tcPr>
                  <w:tcW w:w="3118" w:type="dxa"/>
                  <w:tcBorders>
                    <w:top w:val="single" w:sz="4" w:space="0" w:color="auto"/>
                    <w:left w:val="nil"/>
                    <w:bottom w:val="single" w:sz="4" w:space="0" w:color="auto"/>
                    <w:right w:val="single" w:sz="4" w:space="0" w:color="auto"/>
                  </w:tcBorders>
                  <w:shd w:val="clear" w:color="auto" w:fill="auto"/>
                  <w:noWrap/>
                </w:tcPr>
                <w:p w:rsidR="00165D70" w:rsidRPr="00E768A1" w:rsidRDefault="00165D70" w:rsidP="00647D2D">
                  <w:pPr>
                    <w:rPr>
                      <w:rFonts w:ascii="Arial" w:hAnsi="Arial" w:cs="Arial"/>
                      <w:sz w:val="18"/>
                      <w:szCs w:val="18"/>
                    </w:rPr>
                  </w:pPr>
                  <w:r>
                    <w:rPr>
                      <w:rFonts w:ascii="Arial" w:eastAsia="Arial" w:hAnsi="Arial" w:cs="Arial"/>
                      <w:i/>
                      <w:sz w:val="18"/>
                      <w:szCs w:val="18"/>
                      <w:u w:val="single"/>
                    </w:rPr>
                    <w:t>Ocaña</w:t>
                  </w:r>
                </w:p>
              </w:tc>
              <w:tc>
                <w:tcPr>
                  <w:tcW w:w="1696" w:type="dxa"/>
                  <w:tcBorders>
                    <w:top w:val="single" w:sz="4" w:space="0" w:color="auto"/>
                    <w:left w:val="nil"/>
                    <w:bottom w:val="single" w:sz="4" w:space="0" w:color="auto"/>
                    <w:right w:val="single" w:sz="4" w:space="0" w:color="auto"/>
                  </w:tcBorders>
                  <w:shd w:val="clear" w:color="auto" w:fill="auto"/>
                </w:tcPr>
                <w:p w:rsidR="00165D70" w:rsidRPr="00E768A1" w:rsidRDefault="00165D70" w:rsidP="00647D2D">
                  <w:pPr>
                    <w:rPr>
                      <w:rFonts w:ascii="Arial" w:hAnsi="Arial" w:cs="Arial"/>
                      <w:sz w:val="18"/>
                      <w:szCs w:val="18"/>
                    </w:rPr>
                  </w:pPr>
                </w:p>
              </w:tc>
            </w:tr>
          </w:tbl>
          <w:p w:rsidR="00E768A1" w:rsidRDefault="00E768A1" w:rsidP="00647D2D">
            <w:pPr>
              <w:autoSpaceDE w:val="0"/>
              <w:autoSpaceDN w:val="0"/>
              <w:adjustRightInd w:val="0"/>
              <w:ind w:right="57"/>
              <w:jc w:val="both"/>
              <w:rPr>
                <w:bCs/>
                <w:sz w:val="18"/>
                <w:szCs w:val="18"/>
              </w:rPr>
            </w:pPr>
          </w:p>
          <w:p w:rsidR="00E768A1" w:rsidRDefault="00E768A1" w:rsidP="00647D2D">
            <w:pPr>
              <w:autoSpaceDE w:val="0"/>
              <w:autoSpaceDN w:val="0"/>
              <w:adjustRightInd w:val="0"/>
              <w:ind w:right="57"/>
              <w:jc w:val="both"/>
              <w:rPr>
                <w:rFonts w:ascii="Arial" w:hAnsi="Arial" w:cs="Arial"/>
                <w:bCs/>
                <w:sz w:val="22"/>
                <w:szCs w:val="22"/>
              </w:rPr>
            </w:pPr>
            <w:r w:rsidRPr="00094F2C">
              <w:rPr>
                <w:rFonts w:ascii="Arial" w:hAnsi="Arial" w:cs="Arial"/>
                <w:bCs/>
                <w:sz w:val="22"/>
                <w:szCs w:val="22"/>
              </w:rPr>
              <w:t>La empresa que preste el citado servicio debe contar como mínimo con los siguientes requisitos:</w:t>
            </w:r>
          </w:p>
          <w:p w:rsidR="00E768A1" w:rsidRPr="00094F2C" w:rsidRDefault="00E768A1" w:rsidP="00647D2D">
            <w:pPr>
              <w:autoSpaceDE w:val="0"/>
              <w:autoSpaceDN w:val="0"/>
              <w:adjustRightInd w:val="0"/>
              <w:ind w:right="57"/>
              <w:jc w:val="both"/>
              <w:rPr>
                <w:rFonts w:ascii="Arial" w:hAnsi="Arial" w:cs="Arial"/>
                <w:bCs/>
                <w:sz w:val="22"/>
                <w:szCs w:val="22"/>
              </w:rPr>
            </w:pPr>
          </w:p>
          <w:p w:rsidR="00E768A1" w:rsidRPr="00E768A1" w:rsidRDefault="00E768A1" w:rsidP="00E768A1">
            <w:pPr>
              <w:numPr>
                <w:ilvl w:val="0"/>
                <w:numId w:val="29"/>
              </w:numPr>
              <w:ind w:left="422"/>
              <w:jc w:val="both"/>
              <w:rPr>
                <w:rFonts w:ascii="Arial" w:hAnsi="Arial" w:cs="Arial"/>
                <w:sz w:val="22"/>
                <w:szCs w:val="22"/>
              </w:rPr>
            </w:pPr>
            <w:r w:rsidRPr="00E768A1">
              <w:rPr>
                <w:rFonts w:ascii="Arial" w:hAnsi="Arial" w:cs="Arial"/>
                <w:sz w:val="22"/>
                <w:szCs w:val="22"/>
              </w:rPr>
              <w:t>Certificar mediante documento suscrito por la persona natural o el representante legal, que cuenta con personal idóneo y medios especializados para el desarrollo de los servicios de atención de emergencias, urgencias, orientación médica y traslados que se presenten en el Área Protegida para los servidores judiciales, contratistas, proveedores, usuarios y cualquier persona natural que se encuentre dentro de las instalaciones de la entidad las 24 horas del día por el término del contrato. En este servicio está excluida la consulta médica domiciliaria.</w:t>
            </w:r>
          </w:p>
          <w:p w:rsidR="00E768A1" w:rsidRPr="00E768A1" w:rsidRDefault="00E768A1" w:rsidP="00E768A1">
            <w:pPr>
              <w:numPr>
                <w:ilvl w:val="0"/>
                <w:numId w:val="29"/>
              </w:numPr>
              <w:ind w:left="422"/>
              <w:jc w:val="both"/>
              <w:rPr>
                <w:rFonts w:ascii="Arial" w:hAnsi="Arial" w:cs="Arial"/>
                <w:sz w:val="22"/>
                <w:szCs w:val="22"/>
              </w:rPr>
            </w:pPr>
            <w:r w:rsidRPr="00E768A1">
              <w:rPr>
                <w:rFonts w:ascii="Arial" w:hAnsi="Arial" w:cs="Arial"/>
                <w:sz w:val="22"/>
                <w:szCs w:val="22"/>
              </w:rPr>
              <w:t xml:space="preserve">Prestar el servicio de atención de emergencias y urgencias en el Área Protegida en los tiempos establecidos según la clasificación del </w:t>
            </w:r>
            <w:proofErr w:type="spellStart"/>
            <w:r w:rsidRPr="00E768A1">
              <w:rPr>
                <w:rFonts w:ascii="Arial" w:hAnsi="Arial" w:cs="Arial"/>
                <w:sz w:val="22"/>
                <w:szCs w:val="22"/>
              </w:rPr>
              <w:t>triage</w:t>
            </w:r>
            <w:proofErr w:type="spellEnd"/>
            <w:r w:rsidRPr="00E768A1">
              <w:rPr>
                <w:rFonts w:ascii="Arial" w:hAnsi="Arial" w:cs="Arial"/>
                <w:sz w:val="22"/>
                <w:szCs w:val="22"/>
              </w:rPr>
              <w:t>, durante las 24 horas del día y dentro de la vigencia del contrato.</w:t>
            </w:r>
          </w:p>
          <w:p w:rsidR="00E768A1" w:rsidRPr="00E768A1" w:rsidRDefault="00E768A1" w:rsidP="00E768A1">
            <w:pPr>
              <w:numPr>
                <w:ilvl w:val="0"/>
                <w:numId w:val="29"/>
              </w:numPr>
              <w:ind w:left="422"/>
              <w:jc w:val="both"/>
              <w:rPr>
                <w:rFonts w:ascii="Arial" w:hAnsi="Arial" w:cs="Arial"/>
                <w:sz w:val="22"/>
                <w:szCs w:val="22"/>
              </w:rPr>
            </w:pPr>
            <w:r w:rsidRPr="00E768A1">
              <w:rPr>
                <w:rFonts w:ascii="Arial" w:hAnsi="Arial" w:cs="Arial"/>
                <w:sz w:val="22"/>
                <w:szCs w:val="22"/>
              </w:rPr>
              <w:t>Trasladar al paciente al centro asistencial (traslados asistidos como consecuencia de la atención médica de los profesionales que atienden el Área Protegida en los casos que se requiera), desde el lugar de ocurrencia del episodio patológico. En casos de emergencia la entrega del paciente debe ser de médico a médico.</w:t>
            </w:r>
          </w:p>
          <w:p w:rsidR="00E768A1" w:rsidRPr="00E768A1" w:rsidRDefault="00E768A1" w:rsidP="00E768A1">
            <w:pPr>
              <w:numPr>
                <w:ilvl w:val="0"/>
                <w:numId w:val="29"/>
              </w:numPr>
              <w:ind w:left="422"/>
              <w:jc w:val="both"/>
              <w:rPr>
                <w:rFonts w:ascii="Arial" w:hAnsi="Arial" w:cs="Arial"/>
                <w:sz w:val="22"/>
                <w:szCs w:val="22"/>
              </w:rPr>
            </w:pPr>
            <w:r w:rsidRPr="00E768A1">
              <w:rPr>
                <w:rFonts w:ascii="Arial" w:hAnsi="Arial" w:cs="Arial"/>
                <w:sz w:val="22"/>
                <w:szCs w:val="22"/>
              </w:rPr>
              <w:t xml:space="preserve">Emplear ambulancias </w:t>
            </w:r>
            <w:proofErr w:type="spellStart"/>
            <w:r w:rsidRPr="00E768A1">
              <w:rPr>
                <w:rFonts w:ascii="Arial" w:hAnsi="Arial" w:cs="Arial"/>
                <w:sz w:val="22"/>
                <w:szCs w:val="22"/>
              </w:rPr>
              <w:t>medicalizadas</w:t>
            </w:r>
            <w:proofErr w:type="spellEnd"/>
            <w:r w:rsidRPr="00E768A1">
              <w:rPr>
                <w:rFonts w:ascii="Arial" w:hAnsi="Arial" w:cs="Arial"/>
                <w:sz w:val="22"/>
                <w:szCs w:val="22"/>
              </w:rPr>
              <w:t>, debidamente dotadas, para atender cualquier tipo de emergencia, apoyadas como mínimo por un recurso humano conformado por un médico y auxiliar de enfermería, con entrenamiento en emergencias o atención pre hospitalaria, soporte vital básico y avanzado, acreditados ante la Secretaría de Salud.</w:t>
            </w:r>
          </w:p>
          <w:p w:rsidR="00E768A1" w:rsidRPr="00E768A1" w:rsidRDefault="00E768A1" w:rsidP="00E768A1">
            <w:pPr>
              <w:numPr>
                <w:ilvl w:val="0"/>
                <w:numId w:val="29"/>
              </w:numPr>
              <w:ind w:left="422"/>
              <w:jc w:val="both"/>
              <w:rPr>
                <w:rFonts w:ascii="Arial" w:hAnsi="Arial" w:cs="Arial"/>
                <w:sz w:val="22"/>
                <w:szCs w:val="22"/>
              </w:rPr>
            </w:pPr>
            <w:r w:rsidRPr="00E768A1">
              <w:rPr>
                <w:rFonts w:ascii="Arial" w:hAnsi="Arial" w:cs="Arial"/>
                <w:sz w:val="22"/>
                <w:szCs w:val="22"/>
              </w:rPr>
              <w:t xml:space="preserve">Emplear vehículos de asistencia médica domiciliaria y/o ambulancia básica, según reporte de </w:t>
            </w:r>
            <w:proofErr w:type="spellStart"/>
            <w:r w:rsidRPr="00E768A1">
              <w:rPr>
                <w:rFonts w:ascii="Arial" w:hAnsi="Arial" w:cs="Arial"/>
                <w:sz w:val="22"/>
                <w:szCs w:val="22"/>
              </w:rPr>
              <w:t>triage</w:t>
            </w:r>
            <w:proofErr w:type="spellEnd"/>
            <w:r w:rsidRPr="00E768A1">
              <w:rPr>
                <w:rFonts w:ascii="Arial" w:hAnsi="Arial" w:cs="Arial"/>
                <w:sz w:val="22"/>
                <w:szCs w:val="22"/>
              </w:rPr>
              <w:t xml:space="preserve"> para atención de urgencias, apoyadas por personal paramédico o médico, según corresponda, acreditados ante la Secretaría de Salud correspondiente.</w:t>
            </w:r>
          </w:p>
          <w:p w:rsidR="00E768A1" w:rsidRPr="00E768A1" w:rsidRDefault="00E768A1" w:rsidP="00E768A1">
            <w:pPr>
              <w:numPr>
                <w:ilvl w:val="0"/>
                <w:numId w:val="29"/>
              </w:numPr>
              <w:ind w:left="422"/>
              <w:jc w:val="both"/>
              <w:rPr>
                <w:rFonts w:ascii="Arial" w:hAnsi="Arial" w:cs="Arial"/>
                <w:sz w:val="22"/>
                <w:szCs w:val="22"/>
              </w:rPr>
            </w:pPr>
            <w:r w:rsidRPr="00E768A1">
              <w:rPr>
                <w:rFonts w:ascii="Arial" w:hAnsi="Arial" w:cs="Arial"/>
                <w:sz w:val="22"/>
                <w:szCs w:val="22"/>
              </w:rPr>
              <w:t xml:space="preserve">Contar con una Línea de Orientación Médica que funcione las 24 horas del día, los siete 7 días de la semana, durante el tiempo de vigencia del contrato, atendida por personal médico altamente calificado y entrenado para suministrar las orientaciones requeridas, de acuerdo con cada situación y realizar el </w:t>
            </w:r>
            <w:proofErr w:type="spellStart"/>
            <w:r w:rsidRPr="00E768A1">
              <w:rPr>
                <w:rFonts w:ascii="Arial" w:hAnsi="Arial" w:cs="Arial"/>
                <w:sz w:val="22"/>
                <w:szCs w:val="22"/>
              </w:rPr>
              <w:t>triage</w:t>
            </w:r>
            <w:proofErr w:type="spellEnd"/>
            <w:r w:rsidRPr="00E768A1">
              <w:rPr>
                <w:rFonts w:ascii="Arial" w:hAnsi="Arial" w:cs="Arial"/>
                <w:sz w:val="22"/>
                <w:szCs w:val="22"/>
              </w:rPr>
              <w:t>, así mismo, contar con infraestructura de comunicación rápida que permita una atención ágil y efectiva.</w:t>
            </w:r>
          </w:p>
          <w:p w:rsidR="00E768A1" w:rsidRPr="00E768A1" w:rsidRDefault="00E768A1" w:rsidP="00E768A1">
            <w:pPr>
              <w:numPr>
                <w:ilvl w:val="0"/>
                <w:numId w:val="29"/>
              </w:numPr>
              <w:ind w:left="422"/>
              <w:jc w:val="both"/>
              <w:rPr>
                <w:rFonts w:ascii="Arial" w:hAnsi="Arial" w:cs="Arial"/>
                <w:sz w:val="22"/>
                <w:szCs w:val="22"/>
              </w:rPr>
            </w:pPr>
            <w:r w:rsidRPr="00E768A1">
              <w:rPr>
                <w:rFonts w:ascii="Arial" w:hAnsi="Arial" w:cs="Arial"/>
                <w:sz w:val="22"/>
                <w:szCs w:val="22"/>
              </w:rPr>
              <w:t>Utilizar medicamentos en la atención de urgencias debidamente sellados, con empaques originales y etiquetas donde se vean las especificaciones del medicamento, su fecha de vencimiento y registro sanitario ante el Instituto Nacional de Vigilancia de Medicamentos y Alimentos (INVIMA). Estos podrán ser verificados en el momento de la atención por el paciente o el personal de la entidad.</w:t>
            </w:r>
          </w:p>
          <w:p w:rsidR="00E768A1" w:rsidRPr="00E768A1" w:rsidRDefault="00E768A1" w:rsidP="00E768A1">
            <w:pPr>
              <w:numPr>
                <w:ilvl w:val="0"/>
                <w:numId w:val="29"/>
              </w:numPr>
              <w:ind w:left="422"/>
              <w:jc w:val="both"/>
              <w:rPr>
                <w:rFonts w:ascii="Arial" w:hAnsi="Arial" w:cs="Arial"/>
                <w:sz w:val="22"/>
                <w:szCs w:val="22"/>
              </w:rPr>
            </w:pPr>
            <w:r w:rsidRPr="00E768A1">
              <w:rPr>
                <w:rFonts w:ascii="Arial" w:hAnsi="Arial" w:cs="Arial"/>
                <w:sz w:val="22"/>
                <w:szCs w:val="22"/>
              </w:rPr>
              <w:lastRenderedPageBreak/>
              <w:t xml:space="preserve">Realizar exámenes de emergencia con equipos especializados como </w:t>
            </w:r>
            <w:proofErr w:type="spellStart"/>
            <w:r w:rsidRPr="00E768A1">
              <w:rPr>
                <w:rFonts w:ascii="Arial" w:hAnsi="Arial" w:cs="Arial"/>
                <w:sz w:val="22"/>
                <w:szCs w:val="22"/>
              </w:rPr>
              <w:t>glucometria</w:t>
            </w:r>
            <w:proofErr w:type="spellEnd"/>
            <w:r w:rsidRPr="00E768A1">
              <w:rPr>
                <w:rFonts w:ascii="Arial" w:hAnsi="Arial" w:cs="Arial"/>
                <w:sz w:val="22"/>
                <w:szCs w:val="22"/>
              </w:rPr>
              <w:t>, toma de tensión arterial y oximetría entre otros en caso de ser necesario, los cuales no generaran un costo adicional al contratante.</w:t>
            </w:r>
          </w:p>
          <w:p w:rsidR="00E768A1" w:rsidRPr="00E768A1" w:rsidRDefault="00E768A1" w:rsidP="00E768A1">
            <w:pPr>
              <w:numPr>
                <w:ilvl w:val="0"/>
                <w:numId w:val="29"/>
              </w:numPr>
              <w:ind w:left="422"/>
              <w:jc w:val="both"/>
              <w:rPr>
                <w:rFonts w:ascii="Arial" w:hAnsi="Arial" w:cs="Arial"/>
                <w:sz w:val="22"/>
                <w:szCs w:val="22"/>
              </w:rPr>
            </w:pPr>
            <w:r w:rsidRPr="00E768A1">
              <w:rPr>
                <w:rFonts w:ascii="Arial" w:hAnsi="Arial" w:cs="Arial"/>
                <w:sz w:val="22"/>
                <w:szCs w:val="22"/>
              </w:rPr>
              <w:t>Garantizar que el personal asignado por turno no supere las 12 horas de servicio, en cumplimiento de la Ley 269 de 1996.</w:t>
            </w:r>
          </w:p>
          <w:p w:rsidR="00E768A1" w:rsidRPr="00E768A1" w:rsidRDefault="00E768A1" w:rsidP="00E768A1">
            <w:pPr>
              <w:numPr>
                <w:ilvl w:val="0"/>
                <w:numId w:val="29"/>
              </w:numPr>
              <w:ind w:left="422"/>
              <w:jc w:val="both"/>
              <w:rPr>
                <w:rFonts w:ascii="Arial" w:hAnsi="Arial" w:cs="Arial"/>
                <w:sz w:val="22"/>
                <w:szCs w:val="22"/>
              </w:rPr>
            </w:pPr>
            <w:r w:rsidRPr="00E768A1">
              <w:rPr>
                <w:rFonts w:ascii="Arial" w:hAnsi="Arial" w:cs="Arial"/>
                <w:sz w:val="22"/>
                <w:szCs w:val="22"/>
              </w:rPr>
              <w:t>Dar cumplimiento a la normatividad vigente sobre el manejo de la custodia de la historia clínica de los pacientes que atiendan.</w:t>
            </w:r>
          </w:p>
          <w:p w:rsidR="00E768A1" w:rsidRPr="00E768A1" w:rsidRDefault="00E768A1" w:rsidP="00E768A1">
            <w:pPr>
              <w:numPr>
                <w:ilvl w:val="0"/>
                <w:numId w:val="29"/>
              </w:numPr>
              <w:ind w:left="422"/>
              <w:jc w:val="both"/>
              <w:rPr>
                <w:rFonts w:ascii="Arial" w:hAnsi="Arial" w:cs="Arial"/>
                <w:sz w:val="22"/>
                <w:szCs w:val="22"/>
              </w:rPr>
            </w:pPr>
            <w:r w:rsidRPr="00E768A1">
              <w:rPr>
                <w:rFonts w:ascii="Arial" w:hAnsi="Arial" w:cs="Arial"/>
                <w:sz w:val="22"/>
                <w:szCs w:val="22"/>
              </w:rPr>
              <w:t>Afiliar y realizar los aportes al Sistema General de Seguridad Social del personal que asigne para la prestación del servicio ante las entidades correspondientes.</w:t>
            </w:r>
          </w:p>
          <w:p w:rsidR="00E768A1" w:rsidRPr="00E768A1" w:rsidRDefault="00E768A1" w:rsidP="00E768A1">
            <w:pPr>
              <w:numPr>
                <w:ilvl w:val="0"/>
                <w:numId w:val="29"/>
              </w:numPr>
              <w:ind w:left="422"/>
              <w:jc w:val="both"/>
              <w:rPr>
                <w:rFonts w:ascii="Arial" w:hAnsi="Arial" w:cs="Arial"/>
                <w:sz w:val="22"/>
                <w:szCs w:val="22"/>
              </w:rPr>
            </w:pPr>
            <w:r w:rsidRPr="00E768A1">
              <w:rPr>
                <w:rFonts w:ascii="Arial" w:hAnsi="Arial" w:cs="Arial"/>
                <w:sz w:val="22"/>
                <w:szCs w:val="22"/>
              </w:rPr>
              <w:t>Ejecutar las actividades contratadas sin generar riesgo alguno para la salud humana, la seguridad o el medio ambiente.</w:t>
            </w:r>
          </w:p>
          <w:p w:rsidR="00E768A1" w:rsidRPr="00E768A1" w:rsidRDefault="00E768A1" w:rsidP="00E768A1">
            <w:pPr>
              <w:numPr>
                <w:ilvl w:val="0"/>
                <w:numId w:val="29"/>
              </w:numPr>
              <w:ind w:left="422"/>
              <w:jc w:val="both"/>
              <w:rPr>
                <w:rFonts w:ascii="Arial" w:hAnsi="Arial" w:cs="Arial"/>
                <w:sz w:val="22"/>
                <w:szCs w:val="22"/>
              </w:rPr>
            </w:pPr>
            <w:r w:rsidRPr="00E768A1">
              <w:rPr>
                <w:rFonts w:ascii="Arial" w:hAnsi="Arial" w:cs="Arial"/>
                <w:sz w:val="22"/>
                <w:szCs w:val="22"/>
              </w:rPr>
              <w:t>Efectuar la disposición final de los residuos que genere en la prestación del servicio, cumpliendo con la normatividad sobre la materia.</w:t>
            </w:r>
          </w:p>
          <w:p w:rsidR="00E768A1" w:rsidRPr="00E768A1" w:rsidRDefault="00E768A1" w:rsidP="00E768A1">
            <w:pPr>
              <w:numPr>
                <w:ilvl w:val="0"/>
                <w:numId w:val="29"/>
              </w:numPr>
              <w:ind w:left="422"/>
              <w:jc w:val="both"/>
              <w:rPr>
                <w:rFonts w:ascii="Arial" w:hAnsi="Arial" w:cs="Arial"/>
                <w:sz w:val="22"/>
                <w:szCs w:val="22"/>
              </w:rPr>
            </w:pPr>
            <w:r w:rsidRPr="00E768A1">
              <w:rPr>
                <w:rFonts w:ascii="Arial" w:hAnsi="Arial" w:cs="Arial"/>
                <w:sz w:val="22"/>
                <w:szCs w:val="22"/>
              </w:rPr>
              <w:t>Designar a una persona responsable de la gestión del contrato que coordine eficazmente su ejecución al interior de su entidad, a fin de brindar una mejor atención y prestación del servicio al Consejo Superior de la Judicatura y resolver oportunamente cualquier dificultad que se presente.</w:t>
            </w:r>
          </w:p>
          <w:p w:rsidR="00E768A1" w:rsidRPr="00E768A1" w:rsidRDefault="00E768A1" w:rsidP="00E768A1">
            <w:pPr>
              <w:numPr>
                <w:ilvl w:val="0"/>
                <w:numId w:val="29"/>
              </w:numPr>
              <w:ind w:left="422"/>
              <w:jc w:val="both"/>
              <w:rPr>
                <w:rFonts w:ascii="Arial" w:hAnsi="Arial" w:cs="Arial"/>
                <w:sz w:val="22"/>
                <w:szCs w:val="22"/>
              </w:rPr>
            </w:pPr>
            <w:r w:rsidRPr="00E768A1">
              <w:rPr>
                <w:rFonts w:ascii="Arial" w:hAnsi="Arial" w:cs="Arial"/>
                <w:sz w:val="22"/>
                <w:szCs w:val="22"/>
              </w:rPr>
              <w:t>Brindar atención directa y personalizada en cada caso que se requiera, en condiciones de calidad y oportunidad.</w:t>
            </w:r>
          </w:p>
          <w:p w:rsidR="00E768A1" w:rsidRPr="00E768A1" w:rsidRDefault="00E768A1" w:rsidP="00E768A1">
            <w:pPr>
              <w:numPr>
                <w:ilvl w:val="0"/>
                <w:numId w:val="29"/>
              </w:numPr>
              <w:ind w:left="422"/>
              <w:jc w:val="both"/>
              <w:rPr>
                <w:rFonts w:ascii="Arial" w:hAnsi="Arial" w:cs="Arial"/>
                <w:sz w:val="22"/>
                <w:szCs w:val="22"/>
              </w:rPr>
            </w:pPr>
            <w:r w:rsidRPr="00E768A1">
              <w:rPr>
                <w:rFonts w:ascii="Arial" w:hAnsi="Arial" w:cs="Arial"/>
                <w:sz w:val="22"/>
                <w:szCs w:val="22"/>
              </w:rPr>
              <w:t>Llevar registros, archivos y controles que se requieran para brindar información oportuna y confiable respecto a los asuntos a su cargo.</w:t>
            </w:r>
          </w:p>
          <w:p w:rsidR="00E768A1" w:rsidRPr="00E768A1" w:rsidRDefault="00E768A1" w:rsidP="00E768A1">
            <w:pPr>
              <w:numPr>
                <w:ilvl w:val="0"/>
                <w:numId w:val="29"/>
              </w:numPr>
              <w:ind w:left="422"/>
              <w:jc w:val="both"/>
              <w:rPr>
                <w:rFonts w:ascii="Arial" w:hAnsi="Arial" w:cs="Arial"/>
                <w:sz w:val="22"/>
                <w:szCs w:val="22"/>
              </w:rPr>
            </w:pPr>
            <w:r w:rsidRPr="00E768A1">
              <w:rPr>
                <w:rFonts w:ascii="Arial" w:hAnsi="Arial" w:cs="Arial"/>
                <w:sz w:val="22"/>
                <w:szCs w:val="22"/>
              </w:rPr>
              <w:t>Atender los requerimientos hechos por el supervisor de cualquier circunstancia que afecte la debida ejecución del contrato.</w:t>
            </w:r>
          </w:p>
          <w:p w:rsidR="00E768A1" w:rsidRPr="00E768A1" w:rsidRDefault="00E768A1" w:rsidP="00E768A1">
            <w:pPr>
              <w:numPr>
                <w:ilvl w:val="0"/>
                <w:numId w:val="29"/>
              </w:numPr>
              <w:ind w:left="422"/>
              <w:jc w:val="both"/>
              <w:rPr>
                <w:rFonts w:ascii="Arial" w:hAnsi="Arial" w:cs="Arial"/>
                <w:sz w:val="22"/>
                <w:szCs w:val="22"/>
              </w:rPr>
            </w:pPr>
            <w:r w:rsidRPr="00E768A1">
              <w:rPr>
                <w:rFonts w:ascii="Arial" w:hAnsi="Arial" w:cs="Arial"/>
                <w:sz w:val="22"/>
                <w:szCs w:val="22"/>
              </w:rPr>
              <w:t xml:space="preserve">Contar dentro de su parque automotor con ambulancias </w:t>
            </w:r>
            <w:proofErr w:type="spellStart"/>
            <w:r w:rsidRPr="00E768A1">
              <w:rPr>
                <w:rFonts w:ascii="Arial" w:hAnsi="Arial" w:cs="Arial"/>
                <w:sz w:val="22"/>
                <w:szCs w:val="22"/>
              </w:rPr>
              <w:t>medicalizadas</w:t>
            </w:r>
            <w:proofErr w:type="spellEnd"/>
            <w:r w:rsidRPr="00E768A1">
              <w:rPr>
                <w:rFonts w:ascii="Arial" w:hAnsi="Arial" w:cs="Arial"/>
                <w:sz w:val="22"/>
                <w:szCs w:val="22"/>
              </w:rPr>
              <w:t xml:space="preserve"> y ambulancias básicas debidamente dotadas para prestar la atención inmediata, las cuales cumplirán con lo dispuesto en el Código Nacional de Tránsito Terrestre, expedido mediante la Ley 769 de 2002, y las demás normas que la adicionen, modifiquen o sustituyen, durante la vigencia del contrato.</w:t>
            </w:r>
          </w:p>
          <w:p w:rsidR="00E768A1" w:rsidRPr="00E768A1" w:rsidRDefault="00E768A1" w:rsidP="00E768A1">
            <w:pPr>
              <w:numPr>
                <w:ilvl w:val="0"/>
                <w:numId w:val="29"/>
              </w:numPr>
              <w:ind w:left="422"/>
              <w:jc w:val="both"/>
              <w:rPr>
                <w:rFonts w:ascii="Arial" w:hAnsi="Arial" w:cs="Arial"/>
                <w:sz w:val="22"/>
                <w:szCs w:val="22"/>
              </w:rPr>
            </w:pPr>
            <w:r w:rsidRPr="00E768A1">
              <w:rPr>
                <w:rFonts w:ascii="Arial" w:hAnsi="Arial" w:cs="Arial"/>
                <w:sz w:val="22"/>
                <w:szCs w:val="22"/>
              </w:rPr>
              <w:t>Contar durante la vigencia del contrato con la habilitación de los servicios contratados, efectuar el mantenimiento de los vehículos y cumplir con la normatividad vigente que le corresponde, de acuerdo con los tipos de servicios contratados, cuyos documentos soporte podrán ser exigidos en cualquier momento por el supervisor del contrato.</w:t>
            </w:r>
          </w:p>
          <w:p w:rsidR="00E768A1" w:rsidRPr="00E768A1" w:rsidRDefault="00E768A1" w:rsidP="00E768A1">
            <w:pPr>
              <w:numPr>
                <w:ilvl w:val="0"/>
                <w:numId w:val="29"/>
              </w:numPr>
              <w:ind w:left="422"/>
              <w:jc w:val="both"/>
              <w:rPr>
                <w:rFonts w:ascii="Arial" w:hAnsi="Arial" w:cs="Arial"/>
                <w:sz w:val="22"/>
                <w:szCs w:val="22"/>
              </w:rPr>
            </w:pPr>
            <w:r w:rsidRPr="00E768A1">
              <w:rPr>
                <w:rFonts w:ascii="Arial" w:hAnsi="Arial" w:cs="Arial"/>
                <w:sz w:val="22"/>
                <w:szCs w:val="22"/>
              </w:rPr>
              <w:t xml:space="preserve">Mantener vigente el Registro Especial de Prestadores de Servicios de Salud del Ministerio de Salud y Protección Social, al igual que la habilitación del servicio extramural domiciliario. </w:t>
            </w:r>
          </w:p>
          <w:p w:rsidR="00E768A1" w:rsidRPr="00E768A1" w:rsidRDefault="00E768A1" w:rsidP="00E768A1">
            <w:pPr>
              <w:numPr>
                <w:ilvl w:val="0"/>
                <w:numId w:val="29"/>
              </w:numPr>
              <w:ind w:left="422"/>
              <w:jc w:val="both"/>
              <w:rPr>
                <w:rFonts w:ascii="Arial" w:hAnsi="Arial" w:cs="Arial"/>
                <w:sz w:val="22"/>
                <w:szCs w:val="22"/>
              </w:rPr>
            </w:pPr>
            <w:r w:rsidRPr="00E768A1">
              <w:rPr>
                <w:rFonts w:ascii="Arial" w:hAnsi="Arial" w:cs="Arial"/>
                <w:sz w:val="22"/>
                <w:szCs w:val="22"/>
              </w:rPr>
              <w:t>Cumplir con el Plan de Seguridad Vial teniendo en cuenta la Ley 1503 de 2011, el Decreto 2851 de 2013 y la Resolución 1565 de 2014 del Ministerio del Transporte.</w:t>
            </w:r>
          </w:p>
          <w:p w:rsidR="00E768A1" w:rsidRPr="00E768A1" w:rsidRDefault="00E768A1" w:rsidP="00E768A1">
            <w:pPr>
              <w:numPr>
                <w:ilvl w:val="0"/>
                <w:numId w:val="29"/>
              </w:numPr>
              <w:ind w:left="422"/>
              <w:jc w:val="both"/>
              <w:rPr>
                <w:rFonts w:ascii="Arial" w:hAnsi="Arial" w:cs="Arial"/>
                <w:sz w:val="22"/>
                <w:szCs w:val="22"/>
              </w:rPr>
            </w:pPr>
            <w:r w:rsidRPr="00E768A1">
              <w:rPr>
                <w:rFonts w:ascii="Arial" w:hAnsi="Arial" w:cs="Arial"/>
                <w:sz w:val="22"/>
                <w:szCs w:val="22"/>
              </w:rPr>
              <w:t>Tener cobertura en eventos especiales (reuniones fuera del Área Protegida) para los servidores judiciales en sedes diferentes a las de la entidad, dentro del área de cobertura del contratista.</w:t>
            </w:r>
          </w:p>
          <w:p w:rsidR="00E768A1" w:rsidRPr="00E768A1" w:rsidRDefault="00E768A1" w:rsidP="00E768A1">
            <w:pPr>
              <w:numPr>
                <w:ilvl w:val="0"/>
                <w:numId w:val="29"/>
              </w:numPr>
              <w:ind w:left="422"/>
              <w:jc w:val="both"/>
              <w:rPr>
                <w:rFonts w:ascii="Arial" w:hAnsi="Arial" w:cs="Arial"/>
                <w:sz w:val="22"/>
                <w:szCs w:val="22"/>
              </w:rPr>
            </w:pPr>
            <w:r w:rsidRPr="00E768A1">
              <w:rPr>
                <w:rFonts w:ascii="Arial" w:hAnsi="Arial" w:cs="Arial"/>
                <w:sz w:val="22"/>
                <w:szCs w:val="22"/>
              </w:rPr>
              <w:t>Entregar tanto en medio físico (etiqueta adhesiva, plegable, etc.) como virtual un instructivo o guía para utilizar los servicios en caso de una urgencia y/o emergencia. </w:t>
            </w:r>
          </w:p>
          <w:p w:rsidR="00E768A1" w:rsidRPr="00E768A1" w:rsidRDefault="00E768A1" w:rsidP="00E768A1">
            <w:pPr>
              <w:numPr>
                <w:ilvl w:val="0"/>
                <w:numId w:val="29"/>
              </w:numPr>
              <w:ind w:left="422"/>
              <w:jc w:val="both"/>
              <w:rPr>
                <w:rFonts w:ascii="Arial" w:hAnsi="Arial" w:cs="Arial"/>
                <w:sz w:val="22"/>
                <w:szCs w:val="22"/>
              </w:rPr>
            </w:pPr>
            <w:r w:rsidRPr="00E768A1">
              <w:rPr>
                <w:rFonts w:ascii="Arial" w:hAnsi="Arial" w:cs="Arial"/>
                <w:sz w:val="22"/>
                <w:szCs w:val="22"/>
              </w:rPr>
              <w:t>Las demás requeridas para el efectivo cumplimiento del contrato y las que por su naturaleza le sean atribuibles conforme al objeto y alcance del mismo.</w:t>
            </w:r>
          </w:p>
          <w:p w:rsidR="00E768A1" w:rsidRPr="00E768A1" w:rsidRDefault="00E768A1" w:rsidP="00647D2D">
            <w:pPr>
              <w:autoSpaceDE w:val="0"/>
              <w:autoSpaceDN w:val="0"/>
              <w:adjustRightInd w:val="0"/>
              <w:jc w:val="both"/>
              <w:rPr>
                <w:rFonts w:ascii="Arial" w:hAnsi="Arial" w:cs="Arial"/>
                <w:sz w:val="22"/>
                <w:szCs w:val="22"/>
                <w:lang w:val="es-CO"/>
              </w:rPr>
            </w:pPr>
          </w:p>
          <w:p w:rsidR="00E768A1" w:rsidRPr="00E768A1" w:rsidRDefault="00E768A1" w:rsidP="00647D2D">
            <w:pPr>
              <w:pStyle w:val="Default"/>
              <w:jc w:val="both"/>
              <w:rPr>
                <w:sz w:val="22"/>
                <w:szCs w:val="22"/>
              </w:rPr>
            </w:pPr>
            <w:r w:rsidRPr="00E768A1">
              <w:rPr>
                <w:sz w:val="22"/>
                <w:szCs w:val="22"/>
              </w:rPr>
              <w:t>ESPECIFICACIONES TECNICAS</w:t>
            </w:r>
          </w:p>
          <w:p w:rsidR="00E768A1" w:rsidRPr="00E768A1" w:rsidRDefault="00E768A1" w:rsidP="00647D2D">
            <w:pPr>
              <w:pStyle w:val="Prrafodelista"/>
              <w:autoSpaceDE w:val="0"/>
              <w:autoSpaceDN w:val="0"/>
              <w:adjustRightInd w:val="0"/>
              <w:spacing w:line="240" w:lineRule="auto"/>
              <w:jc w:val="both"/>
              <w:rPr>
                <w:rFonts w:ascii="Arial" w:hAnsi="Arial" w:cs="Arial"/>
              </w:rPr>
            </w:pPr>
          </w:p>
          <w:p w:rsidR="00E768A1" w:rsidRPr="00E768A1" w:rsidRDefault="00E768A1" w:rsidP="00647D2D">
            <w:pPr>
              <w:autoSpaceDE w:val="0"/>
              <w:autoSpaceDN w:val="0"/>
              <w:adjustRightInd w:val="0"/>
              <w:jc w:val="both"/>
              <w:rPr>
                <w:rFonts w:ascii="Arial" w:hAnsi="Arial" w:cs="Arial"/>
                <w:sz w:val="22"/>
                <w:szCs w:val="22"/>
              </w:rPr>
            </w:pPr>
            <w:r w:rsidRPr="00E768A1">
              <w:rPr>
                <w:rFonts w:ascii="Arial" w:hAnsi="Arial" w:cs="Arial"/>
                <w:sz w:val="22"/>
                <w:szCs w:val="22"/>
              </w:rPr>
              <w:t>El oferente (Persona Natural o Jurídica) deberá aportar un documento donde se compromete a garantizar un tiempo de respuesta para emergencias, no superior a veinte (20) minutos promedio y para urgencias, no superior a treinta (30) minutos promedio; en todo caso se dará cumplimiento a lo establecido en la Resolución No. 5596 proferida por el Ministerio de Salud y Protección Social, el 24 de diciembre de 2015 y por la cual se definen los criterios técnicos para el sistema de selección y clasificación de pacientes en los servicios de urgencias "</w:t>
            </w:r>
            <w:proofErr w:type="spellStart"/>
            <w:r w:rsidRPr="00E768A1">
              <w:rPr>
                <w:rFonts w:ascii="Arial" w:hAnsi="Arial" w:cs="Arial"/>
                <w:sz w:val="22"/>
                <w:szCs w:val="22"/>
              </w:rPr>
              <w:t>Triage</w:t>
            </w:r>
            <w:proofErr w:type="spellEnd"/>
            <w:r w:rsidRPr="00E768A1">
              <w:rPr>
                <w:rFonts w:ascii="Arial" w:hAnsi="Arial" w:cs="Arial"/>
                <w:sz w:val="22"/>
                <w:szCs w:val="22"/>
              </w:rPr>
              <w:t xml:space="preserve">" y de manera especial al artículo 5º, en el que se determinan las categorías del </w:t>
            </w:r>
            <w:proofErr w:type="spellStart"/>
            <w:r w:rsidRPr="00E768A1">
              <w:rPr>
                <w:rFonts w:ascii="Arial" w:hAnsi="Arial" w:cs="Arial"/>
                <w:sz w:val="22"/>
                <w:szCs w:val="22"/>
              </w:rPr>
              <w:t>Triage</w:t>
            </w:r>
            <w:proofErr w:type="spellEnd"/>
            <w:r w:rsidRPr="00E768A1">
              <w:rPr>
                <w:rFonts w:ascii="Arial" w:hAnsi="Arial" w:cs="Arial"/>
                <w:sz w:val="22"/>
                <w:szCs w:val="22"/>
              </w:rPr>
              <w:t xml:space="preserve">, así: </w:t>
            </w:r>
          </w:p>
          <w:p w:rsidR="00E768A1" w:rsidRPr="00E768A1" w:rsidRDefault="00E768A1" w:rsidP="00647D2D">
            <w:pPr>
              <w:pStyle w:val="Default"/>
              <w:jc w:val="both"/>
              <w:rPr>
                <w:sz w:val="22"/>
                <w:szCs w:val="22"/>
              </w:rPr>
            </w:pPr>
            <w:r w:rsidRPr="00E768A1">
              <w:rPr>
                <w:sz w:val="22"/>
                <w:szCs w:val="22"/>
              </w:rPr>
              <w:t xml:space="preserve"> “… ARTICULO 5. Categorías del "Triage". Para determinar la prioridad de la atención de los pacientes en un servicio de urgencias se tendrá en cuenta la siguiente categorización, organizada de mayor a menor riesgo:</w:t>
            </w:r>
          </w:p>
          <w:p w:rsidR="00E768A1" w:rsidRPr="00E768A1" w:rsidRDefault="00E768A1" w:rsidP="00647D2D">
            <w:pPr>
              <w:pStyle w:val="Default"/>
              <w:jc w:val="both"/>
              <w:rPr>
                <w:sz w:val="22"/>
                <w:szCs w:val="22"/>
              </w:rPr>
            </w:pPr>
            <w:r w:rsidRPr="00E768A1">
              <w:rPr>
                <w:sz w:val="22"/>
                <w:szCs w:val="22"/>
              </w:rPr>
              <w:t xml:space="preserve"> </w:t>
            </w:r>
          </w:p>
          <w:p w:rsidR="00E768A1" w:rsidRPr="00E768A1" w:rsidRDefault="00E768A1" w:rsidP="00647D2D">
            <w:pPr>
              <w:pStyle w:val="Default"/>
              <w:jc w:val="both"/>
              <w:rPr>
                <w:sz w:val="22"/>
                <w:szCs w:val="22"/>
              </w:rPr>
            </w:pPr>
            <w:r w:rsidRPr="00E768A1">
              <w:rPr>
                <w:sz w:val="22"/>
                <w:szCs w:val="22"/>
              </w:rPr>
              <w:t xml:space="preserve"> Triage I: Requiere atención inmediata. La condición clínica del paciente representa un riesgo vital y necesita maniobras de reanimación por su compromiso ventilatorio, respiratorio, hemodinámico o neurológico, perdida de miembro u órgano u otras condiciones que por norma exijan atención inmediata.</w:t>
            </w:r>
          </w:p>
          <w:p w:rsidR="00E768A1" w:rsidRPr="00E768A1" w:rsidRDefault="00E768A1" w:rsidP="00647D2D">
            <w:pPr>
              <w:pStyle w:val="Default"/>
              <w:jc w:val="both"/>
              <w:rPr>
                <w:sz w:val="22"/>
                <w:szCs w:val="22"/>
              </w:rPr>
            </w:pPr>
            <w:r w:rsidRPr="00E768A1">
              <w:rPr>
                <w:sz w:val="22"/>
                <w:szCs w:val="22"/>
              </w:rPr>
              <w:t xml:space="preserve"> </w:t>
            </w:r>
          </w:p>
          <w:p w:rsidR="00E768A1" w:rsidRPr="00E768A1" w:rsidRDefault="00E768A1" w:rsidP="00647D2D">
            <w:pPr>
              <w:pStyle w:val="Default"/>
              <w:jc w:val="both"/>
              <w:rPr>
                <w:sz w:val="22"/>
                <w:szCs w:val="22"/>
              </w:rPr>
            </w:pPr>
            <w:r w:rsidRPr="00E768A1">
              <w:rPr>
                <w:sz w:val="22"/>
                <w:szCs w:val="22"/>
              </w:rPr>
              <w:t>Triage II: La condición clínica del paciente puede evolucionar hacia un rápido deterioro o a su muerte, o incrementar el riesgo para la pérdida de un miembro u órgano, por lo tanto, requiere una atención que no debe superar los treinta (30) minutos. La presencia de un dolor extremo de acuerdo con el sistema de clasificación usado debe ser considerada como un criterio dentro de esta categoría.</w:t>
            </w:r>
          </w:p>
          <w:p w:rsidR="00E768A1" w:rsidRPr="00E768A1" w:rsidRDefault="00E768A1" w:rsidP="00647D2D">
            <w:pPr>
              <w:pStyle w:val="Default"/>
              <w:jc w:val="both"/>
              <w:rPr>
                <w:sz w:val="22"/>
                <w:szCs w:val="22"/>
              </w:rPr>
            </w:pPr>
            <w:r w:rsidRPr="00E768A1">
              <w:rPr>
                <w:sz w:val="22"/>
                <w:szCs w:val="22"/>
              </w:rPr>
              <w:t xml:space="preserve"> </w:t>
            </w:r>
          </w:p>
          <w:p w:rsidR="00E768A1" w:rsidRPr="00E768A1" w:rsidRDefault="00E768A1" w:rsidP="00647D2D">
            <w:pPr>
              <w:pStyle w:val="Default"/>
              <w:jc w:val="both"/>
              <w:rPr>
                <w:sz w:val="22"/>
                <w:szCs w:val="22"/>
              </w:rPr>
            </w:pPr>
            <w:r w:rsidRPr="00E768A1">
              <w:rPr>
                <w:sz w:val="22"/>
                <w:szCs w:val="22"/>
              </w:rPr>
              <w:t>Triage III: La condición clínica del paciente requiere de medidas diagnósticas y terapéuticas en urgencias. Son aquellos pacientes que necesitan un examen complementario o un tratamiento rápido, dado que se encuentran estables desde el punto de vista fisiológico, aunque su situación puede empeorar si no se actúa.</w:t>
            </w:r>
          </w:p>
          <w:p w:rsidR="00E768A1" w:rsidRPr="00E768A1" w:rsidRDefault="00E768A1" w:rsidP="00647D2D">
            <w:pPr>
              <w:pStyle w:val="Textoindependiente2"/>
              <w:spacing w:line="240" w:lineRule="atLeast"/>
              <w:rPr>
                <w:rFonts w:ascii="Arial" w:hAnsi="Arial" w:cs="Arial"/>
                <w:i/>
                <w:iCs/>
                <w:sz w:val="22"/>
                <w:szCs w:val="22"/>
              </w:rPr>
            </w:pPr>
          </w:p>
          <w:p w:rsidR="00E768A1" w:rsidRPr="00E768A1" w:rsidRDefault="00E768A1" w:rsidP="00647D2D">
            <w:pPr>
              <w:pStyle w:val="Default"/>
              <w:jc w:val="both"/>
              <w:rPr>
                <w:sz w:val="22"/>
                <w:szCs w:val="22"/>
              </w:rPr>
            </w:pPr>
            <w:r w:rsidRPr="00E768A1">
              <w:rPr>
                <w:sz w:val="22"/>
                <w:szCs w:val="22"/>
              </w:rPr>
              <w:t>Triage IV: El paciente presenta condiciones médicas que no comprometen su estado general, ni representan un riesgo evidente para la vida o pérdida de miembro u órgano. No obstante, existen riesgos de complicación o secuelas de la enfermedad o lesión si no recibe la atención correspondiente</w:t>
            </w:r>
          </w:p>
          <w:p w:rsidR="00E768A1" w:rsidRPr="00E768A1" w:rsidRDefault="00E768A1" w:rsidP="00647D2D">
            <w:pPr>
              <w:pStyle w:val="Default"/>
              <w:jc w:val="both"/>
              <w:rPr>
                <w:sz w:val="22"/>
                <w:szCs w:val="22"/>
              </w:rPr>
            </w:pPr>
            <w:r w:rsidRPr="00E768A1">
              <w:rPr>
                <w:sz w:val="22"/>
                <w:szCs w:val="22"/>
              </w:rPr>
              <w:t xml:space="preserve"> </w:t>
            </w:r>
          </w:p>
          <w:p w:rsidR="00E768A1" w:rsidRPr="00E768A1" w:rsidRDefault="00E768A1" w:rsidP="00647D2D">
            <w:pPr>
              <w:pStyle w:val="Default"/>
              <w:jc w:val="both"/>
              <w:rPr>
                <w:sz w:val="22"/>
                <w:szCs w:val="22"/>
              </w:rPr>
            </w:pPr>
            <w:r w:rsidRPr="00E768A1">
              <w:rPr>
                <w:sz w:val="22"/>
                <w:szCs w:val="22"/>
              </w:rPr>
              <w:t>Triage V: El paciente presenta una condición clínica relacionada con problemas agudos o crónicos sin evidencia de deterioro que comprometa el estado general de paciente y no representa un riesgo evidente para la vida o la funcionalidad de miembro u órgano. Parágrafo. Los tiempos de atención establecidos, no aplicarán en situaciones de emergencia o desastre con múltiples víctimas.</w:t>
            </w:r>
          </w:p>
          <w:p w:rsidR="00E768A1" w:rsidRPr="00E768A1" w:rsidRDefault="00E768A1" w:rsidP="00647D2D">
            <w:pPr>
              <w:pStyle w:val="Default"/>
              <w:jc w:val="both"/>
              <w:rPr>
                <w:sz w:val="22"/>
                <w:szCs w:val="22"/>
              </w:rPr>
            </w:pPr>
            <w:r w:rsidRPr="00E768A1">
              <w:rPr>
                <w:sz w:val="22"/>
                <w:szCs w:val="22"/>
              </w:rPr>
              <w:t xml:space="preserve"> </w:t>
            </w:r>
          </w:p>
          <w:p w:rsidR="00E768A1" w:rsidRPr="00E768A1" w:rsidRDefault="00E768A1" w:rsidP="00647D2D">
            <w:pPr>
              <w:pStyle w:val="Default"/>
              <w:jc w:val="both"/>
              <w:rPr>
                <w:sz w:val="22"/>
                <w:szCs w:val="22"/>
              </w:rPr>
            </w:pPr>
            <w:r w:rsidRPr="00E768A1">
              <w:rPr>
                <w:sz w:val="22"/>
                <w:szCs w:val="22"/>
              </w:rPr>
              <w:t>Parágrafo. Los tiempos de atención establecidos, no aplicarán en situaciones de emergencia o desastre con múltiples víctimas…”</w:t>
            </w:r>
          </w:p>
          <w:p w:rsidR="00E768A1" w:rsidRPr="00E768A1" w:rsidRDefault="00E768A1" w:rsidP="00647D2D">
            <w:pPr>
              <w:pStyle w:val="Default"/>
              <w:jc w:val="both"/>
              <w:rPr>
                <w:sz w:val="22"/>
                <w:szCs w:val="22"/>
              </w:rPr>
            </w:pPr>
            <w:r w:rsidRPr="00E768A1">
              <w:rPr>
                <w:sz w:val="22"/>
                <w:szCs w:val="22"/>
              </w:rPr>
              <w:t xml:space="preserve"> </w:t>
            </w:r>
          </w:p>
          <w:p w:rsidR="00E768A1" w:rsidRPr="00E768A1" w:rsidRDefault="00E768A1" w:rsidP="00E768A1">
            <w:pPr>
              <w:pStyle w:val="Default"/>
              <w:numPr>
                <w:ilvl w:val="0"/>
                <w:numId w:val="31"/>
              </w:numPr>
              <w:jc w:val="both"/>
              <w:rPr>
                <w:sz w:val="22"/>
                <w:szCs w:val="22"/>
              </w:rPr>
            </w:pPr>
            <w:r w:rsidRPr="00E768A1">
              <w:rPr>
                <w:sz w:val="22"/>
                <w:szCs w:val="22"/>
              </w:rPr>
              <w:t xml:space="preserve">Garantizar una línea de orientación medica que funcione las veinticuatro (24) horas del día, durante la vigencia del contrato, atendida por personal altamente </w:t>
            </w:r>
            <w:r w:rsidRPr="00E768A1">
              <w:rPr>
                <w:sz w:val="22"/>
                <w:szCs w:val="22"/>
              </w:rPr>
              <w:lastRenderedPageBreak/>
              <w:t xml:space="preserve">calificado y entrenado para suministrar las orientaciones requeridas de acuerdo a cada situación. </w:t>
            </w:r>
          </w:p>
          <w:p w:rsidR="00E768A1" w:rsidRPr="00E768A1" w:rsidRDefault="00E768A1" w:rsidP="00E768A1">
            <w:pPr>
              <w:pStyle w:val="Default"/>
              <w:numPr>
                <w:ilvl w:val="0"/>
                <w:numId w:val="31"/>
              </w:numPr>
              <w:jc w:val="both"/>
              <w:rPr>
                <w:sz w:val="22"/>
                <w:szCs w:val="22"/>
              </w:rPr>
            </w:pPr>
            <w:r w:rsidRPr="00E768A1">
              <w:rPr>
                <w:sz w:val="22"/>
                <w:szCs w:val="22"/>
              </w:rPr>
              <w:t xml:space="preserve">Garantizar los traslados asistidos. Trasladar al paciente, cuando así se requiera, a centro asistencial, en unidades de terapia invasiva móvil dotadas de equipos de alta tecnología para atender cualquier tipo de emergencia, apoyadas por recurso humano conformado por un médico y un auxiliar de enfermería con entrenamiento en emergencias, soporte avanzado de trauma y riesgo cardiovascular, como técnicas de reanimación cardiopulmonar. En estos casos se hace entrega del paciente de médico a médico. </w:t>
            </w:r>
          </w:p>
          <w:p w:rsidR="00E768A1" w:rsidRPr="00E768A1" w:rsidRDefault="00E768A1" w:rsidP="00E768A1">
            <w:pPr>
              <w:pStyle w:val="Default"/>
              <w:numPr>
                <w:ilvl w:val="0"/>
                <w:numId w:val="31"/>
              </w:numPr>
              <w:jc w:val="both"/>
              <w:rPr>
                <w:sz w:val="22"/>
                <w:szCs w:val="22"/>
              </w:rPr>
            </w:pPr>
            <w:r w:rsidRPr="00E768A1">
              <w:rPr>
                <w:sz w:val="22"/>
                <w:szCs w:val="22"/>
              </w:rPr>
              <w:t xml:space="preserve">Garantizar que los profesionales que presten los servicios, sean idóneos y con experiencia en la prestación del servicio y que se presenten con el equipo, los insumos y elementos de protección personal y de bioseguridad necesarios para atender una emergencia y/o urgencia médica. </w:t>
            </w:r>
          </w:p>
          <w:p w:rsidR="00E768A1" w:rsidRPr="00E768A1" w:rsidRDefault="00E768A1" w:rsidP="00E768A1">
            <w:pPr>
              <w:pStyle w:val="Default"/>
              <w:numPr>
                <w:ilvl w:val="0"/>
                <w:numId w:val="31"/>
              </w:numPr>
              <w:jc w:val="both"/>
              <w:rPr>
                <w:sz w:val="22"/>
                <w:szCs w:val="22"/>
              </w:rPr>
            </w:pPr>
            <w:r w:rsidRPr="00E768A1">
              <w:rPr>
                <w:sz w:val="22"/>
                <w:szCs w:val="22"/>
              </w:rPr>
              <w:t xml:space="preserve">Garantizar que el personal contratado por turno no supere las doce (12) horas de prestación de servicio, para dar cumplimiento a lo preceptuado en la Ley 269 de 1996. </w:t>
            </w:r>
          </w:p>
          <w:p w:rsidR="00E768A1" w:rsidRPr="00E768A1" w:rsidRDefault="00E768A1" w:rsidP="00E768A1">
            <w:pPr>
              <w:pStyle w:val="Default"/>
              <w:numPr>
                <w:ilvl w:val="0"/>
                <w:numId w:val="31"/>
              </w:numPr>
              <w:jc w:val="both"/>
              <w:rPr>
                <w:sz w:val="22"/>
                <w:szCs w:val="22"/>
              </w:rPr>
            </w:pPr>
            <w:r w:rsidRPr="00E768A1">
              <w:rPr>
                <w:sz w:val="22"/>
                <w:szCs w:val="22"/>
              </w:rPr>
              <w:t xml:space="preserve">Presentar la certificación con la que se acredite la inscripción en el registro nacional especial del Ministerio de Salud o ante la Secretaria de Salud respectiva. </w:t>
            </w:r>
          </w:p>
          <w:p w:rsidR="00E768A1" w:rsidRPr="00E768A1" w:rsidRDefault="00E768A1" w:rsidP="00E768A1">
            <w:pPr>
              <w:pStyle w:val="Default"/>
              <w:numPr>
                <w:ilvl w:val="0"/>
                <w:numId w:val="31"/>
              </w:numPr>
              <w:jc w:val="both"/>
              <w:rPr>
                <w:sz w:val="22"/>
                <w:szCs w:val="22"/>
              </w:rPr>
            </w:pPr>
            <w:r w:rsidRPr="00E768A1">
              <w:rPr>
                <w:sz w:val="22"/>
                <w:szCs w:val="22"/>
              </w:rPr>
              <w:t xml:space="preserve">Certificar que cuenta con, mínimo tres (3) ambulancias, entre básicas y medicalizadas, de conformidad con lo preceptuado en el Decreto 1486 de 1994 o las demás normas que lo modifiquen y/o adicionen, adecuadas para la prestación del servicio, al igual que con el personal médico y paramédico competente. </w:t>
            </w:r>
          </w:p>
          <w:p w:rsidR="00E768A1" w:rsidRPr="00E768A1" w:rsidRDefault="00E768A1" w:rsidP="00E768A1">
            <w:pPr>
              <w:pStyle w:val="Default"/>
              <w:numPr>
                <w:ilvl w:val="0"/>
                <w:numId w:val="31"/>
              </w:numPr>
              <w:jc w:val="both"/>
              <w:rPr>
                <w:sz w:val="22"/>
                <w:szCs w:val="22"/>
              </w:rPr>
            </w:pPr>
            <w:r w:rsidRPr="00E768A1">
              <w:rPr>
                <w:sz w:val="22"/>
                <w:szCs w:val="22"/>
              </w:rPr>
              <w:t>Acreditar el registro y habilitación del servicio de transporte asistencial de pacientes de acuerdo con la normatividad vigente expedida por el Ministerio de la Salud y Protección Social, entre las cuales se encuentra el Decreto 1011 de 2006, Resoluciones 1043 de 2006, 2680 de 2007, 3763 de 2007 y las demás que las modifiquen, adicionen o sustituyan.</w:t>
            </w:r>
          </w:p>
          <w:p w:rsidR="00E768A1" w:rsidRPr="00E768A1" w:rsidRDefault="00E768A1" w:rsidP="00E768A1">
            <w:pPr>
              <w:pStyle w:val="Default"/>
              <w:numPr>
                <w:ilvl w:val="0"/>
                <w:numId w:val="31"/>
              </w:numPr>
              <w:jc w:val="both"/>
              <w:rPr>
                <w:sz w:val="22"/>
                <w:szCs w:val="22"/>
              </w:rPr>
            </w:pPr>
            <w:r w:rsidRPr="00E768A1">
              <w:rPr>
                <w:sz w:val="22"/>
                <w:szCs w:val="22"/>
              </w:rPr>
              <w:t>En relación con los vehículos y conductores, se debe garantizar el cumplimiento de lo dispuesto en el Código Nacional de Tránsito Terrestre o Ley 769 de 2002, la Resolución 1737 de 2004 del Ministerio de Transporte y las demás normas que adicionen, modifiquen o sustituyen, las acá señaladas.</w:t>
            </w:r>
          </w:p>
          <w:p w:rsidR="00E768A1" w:rsidRPr="00E768A1" w:rsidRDefault="00E768A1" w:rsidP="00647D2D">
            <w:pPr>
              <w:pStyle w:val="Default"/>
              <w:ind w:left="1065"/>
              <w:jc w:val="both"/>
              <w:rPr>
                <w:sz w:val="22"/>
                <w:szCs w:val="22"/>
              </w:rPr>
            </w:pPr>
          </w:p>
          <w:p w:rsidR="00E768A1" w:rsidRPr="00E768A1" w:rsidRDefault="00E768A1" w:rsidP="00647D2D">
            <w:pPr>
              <w:jc w:val="both"/>
              <w:rPr>
                <w:rFonts w:ascii="Arial" w:hAnsi="Arial" w:cs="Arial"/>
                <w:sz w:val="22"/>
                <w:szCs w:val="22"/>
                <w:shd w:val="clear" w:color="auto" w:fill="FFFFFF"/>
                <w:lang w:val="es-MX"/>
              </w:rPr>
            </w:pPr>
            <w:r w:rsidRPr="00E768A1">
              <w:rPr>
                <w:rFonts w:ascii="Arial" w:hAnsi="Arial" w:cs="Arial"/>
                <w:sz w:val="22"/>
                <w:szCs w:val="22"/>
              </w:rPr>
              <w:t>Presentar informe detallado por sedes, de los eventos atendidos en cumplimiento del objeto contractual</w:t>
            </w:r>
            <w:r w:rsidRPr="00E768A1">
              <w:rPr>
                <w:rFonts w:ascii="Arial" w:hAnsi="Arial" w:cs="Arial"/>
                <w:sz w:val="22"/>
                <w:szCs w:val="22"/>
                <w:shd w:val="clear" w:color="auto" w:fill="FFFFFF"/>
                <w:lang w:val="es-MX"/>
              </w:rPr>
              <w:t xml:space="preserve"> En desarrollo del objeto contractual, el contratista se obliga a:</w:t>
            </w:r>
          </w:p>
          <w:p w:rsidR="00E768A1" w:rsidRPr="00E768A1" w:rsidRDefault="00E768A1" w:rsidP="00E768A1">
            <w:pPr>
              <w:pStyle w:val="Prrafodelista"/>
              <w:numPr>
                <w:ilvl w:val="0"/>
                <w:numId w:val="32"/>
              </w:numPr>
              <w:spacing w:after="0"/>
              <w:contextualSpacing/>
              <w:jc w:val="both"/>
              <w:rPr>
                <w:rFonts w:ascii="Arial" w:hAnsi="Arial" w:cs="Arial"/>
                <w:shd w:val="clear" w:color="auto" w:fill="FFFFFF"/>
                <w:lang w:val="es-MX"/>
              </w:rPr>
            </w:pPr>
            <w:r w:rsidRPr="00E768A1">
              <w:rPr>
                <w:rFonts w:ascii="Arial" w:hAnsi="Arial" w:cs="Arial"/>
                <w:shd w:val="clear" w:color="auto" w:fill="FFFFFF"/>
                <w:lang w:val="es-MX"/>
              </w:rPr>
              <w:t>Cumplir con los requisitos de legalización del contrato.</w:t>
            </w:r>
          </w:p>
          <w:p w:rsidR="00E768A1" w:rsidRPr="00E768A1" w:rsidRDefault="00E768A1" w:rsidP="00E768A1">
            <w:pPr>
              <w:pStyle w:val="Prrafodelista"/>
              <w:numPr>
                <w:ilvl w:val="0"/>
                <w:numId w:val="32"/>
              </w:numPr>
              <w:spacing w:after="0"/>
              <w:contextualSpacing/>
              <w:jc w:val="both"/>
              <w:rPr>
                <w:rFonts w:ascii="Arial" w:hAnsi="Arial" w:cs="Arial"/>
                <w:shd w:val="clear" w:color="auto" w:fill="FFFFFF"/>
                <w:lang w:val="es-MX"/>
              </w:rPr>
            </w:pPr>
            <w:r w:rsidRPr="00E768A1">
              <w:rPr>
                <w:rFonts w:ascii="Arial" w:hAnsi="Arial" w:cs="Arial"/>
                <w:shd w:val="clear" w:color="auto" w:fill="FFFFFF"/>
                <w:lang w:val="es-MX"/>
              </w:rPr>
              <w:t>Cumplir con el objeto del contrato de manera responsable, eficiente y eficaz.</w:t>
            </w:r>
          </w:p>
          <w:p w:rsidR="00E768A1" w:rsidRPr="00E768A1" w:rsidRDefault="00E768A1" w:rsidP="00E768A1">
            <w:pPr>
              <w:pStyle w:val="Prrafodelista"/>
              <w:numPr>
                <w:ilvl w:val="0"/>
                <w:numId w:val="32"/>
              </w:numPr>
              <w:spacing w:after="0"/>
              <w:contextualSpacing/>
              <w:jc w:val="both"/>
              <w:rPr>
                <w:rFonts w:ascii="Arial" w:hAnsi="Arial" w:cs="Arial"/>
                <w:shd w:val="clear" w:color="auto" w:fill="FFFFFF"/>
                <w:lang w:val="es-MX"/>
              </w:rPr>
            </w:pPr>
            <w:r w:rsidRPr="00E768A1">
              <w:rPr>
                <w:rFonts w:ascii="Arial" w:hAnsi="Arial" w:cs="Arial"/>
                <w:shd w:val="clear" w:color="auto" w:fill="FFFFFF"/>
                <w:lang w:val="es-MX"/>
              </w:rPr>
              <w:t>Garantizar que el personal encargado de realizar las labores objeto del contrato, cuente con</w:t>
            </w:r>
            <w:r w:rsidRPr="00E768A1">
              <w:rPr>
                <w:rFonts w:ascii="Arial" w:hAnsi="Arial" w:cs="Arial"/>
                <w:bCs/>
              </w:rPr>
              <w:t xml:space="preserve"> certificados vigentes, </w:t>
            </w:r>
            <w:r w:rsidRPr="00E768A1">
              <w:rPr>
                <w:rFonts w:ascii="Arial" w:hAnsi="Arial" w:cs="Arial"/>
                <w:iCs/>
                <w:lang w:val="es-MX"/>
              </w:rPr>
              <w:t>con equipos y con elementos necesarios y adecuados, para desarrollar sus actividades.</w:t>
            </w:r>
          </w:p>
          <w:p w:rsidR="00E768A1" w:rsidRPr="00E768A1" w:rsidRDefault="00E768A1" w:rsidP="00E768A1">
            <w:pPr>
              <w:pStyle w:val="Prrafodelista"/>
              <w:numPr>
                <w:ilvl w:val="0"/>
                <w:numId w:val="32"/>
              </w:numPr>
              <w:spacing w:after="0"/>
              <w:contextualSpacing/>
              <w:jc w:val="both"/>
              <w:rPr>
                <w:rFonts w:ascii="Arial" w:hAnsi="Arial" w:cs="Arial"/>
                <w:shd w:val="clear" w:color="auto" w:fill="FFFFFF"/>
                <w:lang w:val="es-MX"/>
              </w:rPr>
            </w:pPr>
            <w:r w:rsidRPr="00E768A1">
              <w:rPr>
                <w:rFonts w:ascii="Arial" w:hAnsi="Arial" w:cs="Arial"/>
                <w:shd w:val="clear" w:color="auto" w:fill="FFFFFF"/>
                <w:lang w:val="es-MX"/>
              </w:rPr>
              <w:t>Garantizar la calidad y oportunidad en el servicio.</w:t>
            </w:r>
          </w:p>
          <w:p w:rsidR="00E768A1" w:rsidRPr="00E768A1" w:rsidRDefault="00E768A1" w:rsidP="00E768A1">
            <w:pPr>
              <w:pStyle w:val="Prrafodelista"/>
              <w:numPr>
                <w:ilvl w:val="0"/>
                <w:numId w:val="32"/>
              </w:numPr>
              <w:spacing w:after="0"/>
              <w:contextualSpacing/>
              <w:jc w:val="both"/>
              <w:rPr>
                <w:rFonts w:ascii="Arial" w:hAnsi="Arial" w:cs="Arial"/>
                <w:shd w:val="clear" w:color="auto" w:fill="FFFFFF"/>
                <w:lang w:val="es-MX"/>
              </w:rPr>
            </w:pPr>
            <w:r w:rsidRPr="00E768A1">
              <w:rPr>
                <w:rFonts w:ascii="Arial" w:hAnsi="Arial" w:cs="Arial"/>
                <w:shd w:val="clear" w:color="auto" w:fill="FFFFFF"/>
                <w:lang w:val="es-MX"/>
              </w:rPr>
              <w:t>Presentar oportunamente la factura, acompañada de los documentos y certificados correspondientes.</w:t>
            </w:r>
          </w:p>
          <w:p w:rsidR="00E768A1" w:rsidRPr="00E768A1" w:rsidRDefault="00E768A1" w:rsidP="00E768A1">
            <w:pPr>
              <w:pStyle w:val="Prrafodelista"/>
              <w:numPr>
                <w:ilvl w:val="0"/>
                <w:numId w:val="32"/>
              </w:numPr>
              <w:spacing w:after="0"/>
              <w:contextualSpacing/>
              <w:jc w:val="both"/>
              <w:rPr>
                <w:rFonts w:ascii="Arial" w:hAnsi="Arial" w:cs="Arial"/>
                <w:shd w:val="clear" w:color="auto" w:fill="FFFFFF"/>
                <w:lang w:val="es-MX"/>
              </w:rPr>
            </w:pPr>
            <w:r w:rsidRPr="00E768A1">
              <w:rPr>
                <w:rFonts w:ascii="Arial" w:hAnsi="Arial" w:cs="Arial"/>
                <w:shd w:val="clear" w:color="auto" w:fill="FFFFFF"/>
                <w:lang w:val="es-MX"/>
              </w:rPr>
              <w:lastRenderedPageBreak/>
              <w:t>Cumplir con el pago oportuno de salarios, prestaciones sociales, aportes parafiscales y demás obligaciones laborales, acorde con las normas que regulan el asunto, para con sus trabajadores, empleados o personal profesional que labora a su servicio.</w:t>
            </w:r>
          </w:p>
          <w:p w:rsidR="00E768A1" w:rsidRPr="00E768A1" w:rsidRDefault="00E768A1" w:rsidP="00647D2D">
            <w:pPr>
              <w:pStyle w:val="Prrafodelista"/>
              <w:spacing w:after="0"/>
              <w:ind w:left="1065"/>
              <w:jc w:val="both"/>
              <w:rPr>
                <w:rFonts w:ascii="Arial" w:hAnsi="Arial" w:cs="Arial"/>
                <w:shd w:val="clear" w:color="auto" w:fill="FFFFFF"/>
                <w:lang w:val="es-MX"/>
              </w:rPr>
            </w:pPr>
          </w:p>
          <w:p w:rsidR="00E768A1" w:rsidRPr="00E768A1" w:rsidRDefault="00E768A1" w:rsidP="00647D2D">
            <w:pPr>
              <w:autoSpaceDE w:val="0"/>
              <w:autoSpaceDN w:val="0"/>
              <w:adjustRightInd w:val="0"/>
              <w:jc w:val="both"/>
              <w:rPr>
                <w:rFonts w:ascii="Arial" w:hAnsi="Arial" w:cs="Arial"/>
                <w:sz w:val="22"/>
                <w:szCs w:val="22"/>
                <w:shd w:val="clear" w:color="auto" w:fill="FFFFFF"/>
              </w:rPr>
            </w:pPr>
            <w:r w:rsidRPr="00E768A1">
              <w:rPr>
                <w:rFonts w:ascii="Arial" w:hAnsi="Arial" w:cs="Arial"/>
                <w:sz w:val="22"/>
                <w:szCs w:val="22"/>
                <w:shd w:val="clear" w:color="auto" w:fill="FFFFFF"/>
                <w:lang w:val="es-MX"/>
              </w:rPr>
              <w:t>Acatar las instrucciones que durante el desarrollo del contrato le imparta la Dirección Ejecutiva Seccional a través de la Supervisora del contrato</w:t>
            </w:r>
            <w:r w:rsidRPr="00E768A1">
              <w:rPr>
                <w:rFonts w:ascii="Arial" w:hAnsi="Arial" w:cs="Arial"/>
                <w:sz w:val="22"/>
                <w:szCs w:val="22"/>
                <w:shd w:val="clear" w:color="auto" w:fill="FFFFFF"/>
              </w:rPr>
              <w:t>.</w:t>
            </w:r>
          </w:p>
          <w:p w:rsidR="00E768A1" w:rsidRPr="00E768A1" w:rsidRDefault="00E768A1" w:rsidP="00647D2D">
            <w:pPr>
              <w:autoSpaceDE w:val="0"/>
              <w:autoSpaceDN w:val="0"/>
              <w:adjustRightInd w:val="0"/>
              <w:jc w:val="both"/>
              <w:rPr>
                <w:rFonts w:ascii="Arial" w:hAnsi="Arial" w:cs="Arial"/>
                <w:sz w:val="22"/>
                <w:szCs w:val="22"/>
                <w:lang w:val="es-CO"/>
              </w:rPr>
            </w:pPr>
          </w:p>
          <w:p w:rsidR="00E768A1" w:rsidRPr="00E768A1" w:rsidRDefault="00E768A1" w:rsidP="00647D2D">
            <w:pPr>
              <w:autoSpaceDE w:val="0"/>
              <w:autoSpaceDN w:val="0"/>
              <w:adjustRightInd w:val="0"/>
              <w:jc w:val="both"/>
              <w:rPr>
                <w:rFonts w:ascii="Arial" w:hAnsi="Arial" w:cs="Arial"/>
                <w:sz w:val="22"/>
                <w:szCs w:val="22"/>
              </w:rPr>
            </w:pPr>
            <w:r w:rsidRPr="00E768A1">
              <w:rPr>
                <w:rFonts w:ascii="Arial" w:hAnsi="Arial" w:cs="Arial"/>
                <w:sz w:val="22"/>
                <w:szCs w:val="22"/>
                <w:lang w:val="es-CO"/>
              </w:rPr>
              <w:t>L</w:t>
            </w:r>
            <w:r w:rsidRPr="00E768A1">
              <w:rPr>
                <w:rFonts w:ascii="Arial" w:hAnsi="Arial" w:cs="Arial"/>
                <w:sz w:val="22"/>
                <w:szCs w:val="22"/>
              </w:rPr>
              <w:t xml:space="preserve">a empresa contratista debe realizar el procedimiento establecido por la Dirección Seccional de Cúcuta para la realización de la prestación de servicios, y presentar un informe cada vez que la empresa lo requiera. </w:t>
            </w:r>
          </w:p>
          <w:p w:rsidR="00E768A1" w:rsidRPr="00F21E26" w:rsidRDefault="00E768A1" w:rsidP="00647D2D">
            <w:pPr>
              <w:widowControl w:val="0"/>
              <w:autoSpaceDE w:val="0"/>
              <w:autoSpaceDN w:val="0"/>
              <w:ind w:right="58"/>
              <w:jc w:val="both"/>
              <w:rPr>
                <w:sz w:val="18"/>
                <w:szCs w:val="18"/>
              </w:rPr>
            </w:pPr>
          </w:p>
        </w:tc>
      </w:tr>
    </w:tbl>
    <w:p w:rsidR="00B908A4" w:rsidRDefault="00B908A4" w:rsidP="00B908A4">
      <w:pPr>
        <w:widowControl w:val="0"/>
        <w:autoSpaceDE w:val="0"/>
        <w:autoSpaceDN w:val="0"/>
        <w:ind w:right="58"/>
        <w:jc w:val="both"/>
        <w:rPr>
          <w:rFonts w:ascii="Arial" w:hAnsi="Arial" w:cs="Arial"/>
          <w:b/>
          <w:bCs/>
          <w:sz w:val="18"/>
          <w:szCs w:val="18"/>
        </w:rPr>
      </w:pPr>
    </w:p>
    <w:p w:rsidR="00B908A4" w:rsidRDefault="00B908A4" w:rsidP="00B908A4">
      <w:pPr>
        <w:widowControl w:val="0"/>
        <w:autoSpaceDE w:val="0"/>
        <w:autoSpaceDN w:val="0"/>
        <w:ind w:right="58"/>
        <w:jc w:val="both"/>
        <w:rPr>
          <w:rFonts w:ascii="Arial" w:hAnsi="Arial" w:cs="Arial"/>
          <w:b/>
          <w:bCs/>
          <w:sz w:val="18"/>
          <w:szCs w:val="18"/>
        </w:rPr>
      </w:pPr>
    </w:p>
    <w:p w:rsidR="00055919" w:rsidRPr="00055919" w:rsidRDefault="00055919" w:rsidP="00E768A1">
      <w:pPr>
        <w:pStyle w:val="TableParagraph"/>
        <w:ind w:right="57"/>
        <w:rPr>
          <w:bCs/>
        </w:rPr>
      </w:pPr>
    </w:p>
    <w:p w:rsidR="00055919" w:rsidRPr="00B908A4" w:rsidRDefault="00E768A1" w:rsidP="00B908A4">
      <w:pPr>
        <w:pStyle w:val="TableParagraph"/>
        <w:ind w:right="57"/>
        <w:jc w:val="center"/>
        <w:rPr>
          <w:b/>
        </w:rPr>
      </w:pPr>
      <w:r>
        <w:rPr>
          <w:b/>
        </w:rPr>
        <w:t xml:space="preserve">OTRAS </w:t>
      </w:r>
      <w:r w:rsidR="00055919" w:rsidRPr="00B908A4">
        <w:rPr>
          <w:b/>
        </w:rPr>
        <w:t>ESPECIFICACIONES</w:t>
      </w:r>
    </w:p>
    <w:p w:rsidR="00055919" w:rsidRPr="00055919" w:rsidRDefault="00055919" w:rsidP="00055919">
      <w:pPr>
        <w:pStyle w:val="TableParagraph"/>
        <w:ind w:left="15" w:right="57" w:hanging="15"/>
        <w:jc w:val="both"/>
        <w:rPr>
          <w:bCs/>
        </w:rPr>
      </w:pPr>
    </w:p>
    <w:p w:rsidR="00055919" w:rsidRPr="00055919" w:rsidRDefault="00055919" w:rsidP="00055919">
      <w:pPr>
        <w:numPr>
          <w:ilvl w:val="0"/>
          <w:numId w:val="25"/>
        </w:numPr>
        <w:jc w:val="both"/>
        <w:rPr>
          <w:rFonts w:ascii="Arial" w:hAnsi="Arial" w:cs="Arial"/>
          <w:color w:val="000000"/>
          <w:sz w:val="22"/>
          <w:szCs w:val="22"/>
          <w:lang w:val="es-CO" w:eastAsia="es-ES_tradnl"/>
        </w:rPr>
      </w:pPr>
      <w:r w:rsidRPr="00055919">
        <w:rPr>
          <w:rFonts w:ascii="Arial" w:hAnsi="Arial" w:cs="Arial"/>
          <w:color w:val="000000"/>
          <w:sz w:val="22"/>
          <w:szCs w:val="22"/>
        </w:rPr>
        <w:t>Cumplir con el objeto del contrato de acuerdo a las especificaciones suministradas por la Dirección Seccional.</w:t>
      </w:r>
    </w:p>
    <w:p w:rsidR="00055919" w:rsidRPr="00055919" w:rsidRDefault="00055919" w:rsidP="00055919">
      <w:pPr>
        <w:pStyle w:val="Prrafodelista"/>
        <w:numPr>
          <w:ilvl w:val="0"/>
          <w:numId w:val="25"/>
        </w:numPr>
        <w:spacing w:after="0" w:line="240" w:lineRule="auto"/>
        <w:contextualSpacing/>
        <w:jc w:val="both"/>
        <w:rPr>
          <w:rFonts w:ascii="Arial" w:hAnsi="Arial" w:cs="Arial"/>
          <w:lang w:val="es-CO"/>
        </w:rPr>
      </w:pPr>
      <w:r w:rsidRPr="00055919">
        <w:rPr>
          <w:rFonts w:ascii="Arial" w:hAnsi="Arial" w:cs="Arial"/>
        </w:rPr>
        <w:t xml:space="preserve">Ofrecer y cumplir con la medida y descripción establecida para cada elemento. </w:t>
      </w:r>
    </w:p>
    <w:p w:rsidR="00055919" w:rsidRPr="00055919" w:rsidRDefault="00055919" w:rsidP="00055919">
      <w:pPr>
        <w:pStyle w:val="Prrafodelista"/>
        <w:numPr>
          <w:ilvl w:val="0"/>
          <w:numId w:val="25"/>
        </w:numPr>
        <w:spacing w:after="0" w:line="240" w:lineRule="auto"/>
        <w:contextualSpacing/>
        <w:jc w:val="both"/>
        <w:rPr>
          <w:rFonts w:ascii="Arial" w:hAnsi="Arial" w:cs="Arial"/>
          <w:lang w:val="es-CO"/>
        </w:rPr>
      </w:pPr>
      <w:r w:rsidRPr="00055919">
        <w:rPr>
          <w:rFonts w:ascii="Arial" w:hAnsi="Arial" w:cs="Arial"/>
          <w:lang w:val="es-CO"/>
        </w:rPr>
        <w:t xml:space="preserve">El contratista deberá garantizar el suministro de los elementos según lo indicado en la especificacion del objeto contractual. </w:t>
      </w:r>
    </w:p>
    <w:p w:rsidR="00055919" w:rsidRPr="00055919" w:rsidRDefault="00055919" w:rsidP="00055919">
      <w:pPr>
        <w:pStyle w:val="Prrafodelista"/>
        <w:numPr>
          <w:ilvl w:val="0"/>
          <w:numId w:val="25"/>
        </w:numPr>
        <w:spacing w:after="0" w:line="240" w:lineRule="auto"/>
        <w:contextualSpacing/>
        <w:jc w:val="both"/>
        <w:rPr>
          <w:rFonts w:ascii="Arial" w:hAnsi="Arial" w:cs="Arial"/>
        </w:rPr>
      </w:pPr>
      <w:r w:rsidRPr="00055919">
        <w:rPr>
          <w:rFonts w:ascii="Arial" w:hAnsi="Arial" w:cs="Arial"/>
          <w:lang w:val="es-CO"/>
        </w:rPr>
        <w:t>Realizar</w:t>
      </w:r>
      <w:r w:rsidRPr="00055919">
        <w:rPr>
          <w:rFonts w:ascii="Arial" w:hAnsi="Arial" w:cs="Arial"/>
        </w:rPr>
        <w:t xml:space="preserve"> la ejecución del contrato de acuerdo con las especificaciones solicitadas.</w:t>
      </w:r>
    </w:p>
    <w:p w:rsidR="00055919" w:rsidRPr="00055919" w:rsidRDefault="00055919" w:rsidP="00055919">
      <w:pPr>
        <w:pStyle w:val="Prrafodelista"/>
        <w:numPr>
          <w:ilvl w:val="0"/>
          <w:numId w:val="25"/>
        </w:numPr>
        <w:tabs>
          <w:tab w:val="center" w:pos="4252"/>
          <w:tab w:val="right" w:pos="8504"/>
        </w:tabs>
        <w:spacing w:after="0" w:line="240" w:lineRule="auto"/>
        <w:contextualSpacing/>
        <w:jc w:val="both"/>
        <w:rPr>
          <w:rFonts w:ascii="Arial" w:hAnsi="Arial" w:cs="Arial"/>
        </w:rPr>
      </w:pPr>
      <w:r w:rsidRPr="00055919">
        <w:rPr>
          <w:rFonts w:ascii="Arial" w:hAnsi="Arial" w:cs="Arial"/>
        </w:rPr>
        <w:t>El valor total de la oferta económica no podrá ser superior al promedio señalado en el estudio de oferta.</w:t>
      </w:r>
    </w:p>
    <w:p w:rsidR="00055919" w:rsidRPr="00055919" w:rsidRDefault="00055919" w:rsidP="00055919">
      <w:pPr>
        <w:pStyle w:val="Prrafodelista"/>
        <w:numPr>
          <w:ilvl w:val="0"/>
          <w:numId w:val="25"/>
        </w:numPr>
        <w:tabs>
          <w:tab w:val="center" w:pos="4252"/>
          <w:tab w:val="right" w:pos="8504"/>
        </w:tabs>
        <w:spacing w:after="0" w:line="240" w:lineRule="auto"/>
        <w:contextualSpacing/>
        <w:jc w:val="both"/>
        <w:rPr>
          <w:rFonts w:ascii="Arial" w:hAnsi="Arial" w:cs="Arial"/>
        </w:rPr>
      </w:pPr>
      <w:r w:rsidRPr="00055919">
        <w:rPr>
          <w:rFonts w:ascii="Arial" w:hAnsi="Arial" w:cs="Arial"/>
        </w:rPr>
        <w:t>Para todos los efectos, el valor de la oferta se expresará en pesos colombianos y en números enteros (sin decimales).</w:t>
      </w:r>
    </w:p>
    <w:p w:rsidR="00055919" w:rsidRPr="00055919" w:rsidRDefault="00055919" w:rsidP="00E2558E">
      <w:pPr>
        <w:widowControl w:val="0"/>
        <w:autoSpaceDE w:val="0"/>
        <w:autoSpaceDN w:val="0"/>
        <w:adjustRightInd w:val="0"/>
        <w:jc w:val="both"/>
        <w:rPr>
          <w:rFonts w:ascii="Arial" w:hAnsi="Arial" w:cs="Arial"/>
          <w:bCs/>
          <w:iCs/>
          <w:sz w:val="22"/>
          <w:szCs w:val="22"/>
        </w:rPr>
      </w:pPr>
    </w:p>
    <w:p w:rsidR="00534BD1" w:rsidRPr="00055919" w:rsidRDefault="00534BD1" w:rsidP="00534BD1">
      <w:pPr>
        <w:pStyle w:val="TableParagraph"/>
        <w:ind w:left="15" w:right="57" w:hanging="15"/>
        <w:jc w:val="both"/>
        <w:rPr>
          <w:bCs/>
        </w:rPr>
      </w:pPr>
    </w:p>
    <w:p w:rsidR="00463747" w:rsidRPr="00055919" w:rsidRDefault="00463747" w:rsidP="00463747">
      <w:pPr>
        <w:pStyle w:val="TableParagraph"/>
        <w:ind w:left="15" w:right="57" w:hanging="15"/>
        <w:jc w:val="center"/>
        <w:rPr>
          <w:bCs/>
        </w:rPr>
      </w:pPr>
    </w:p>
    <w:p w:rsidR="0057648F" w:rsidRPr="00055919" w:rsidRDefault="0057648F" w:rsidP="00393554">
      <w:pPr>
        <w:pStyle w:val="Textoindependiente2"/>
        <w:spacing w:line="240" w:lineRule="atLeast"/>
        <w:rPr>
          <w:rFonts w:ascii="Arial" w:hAnsi="Arial" w:cs="Arial"/>
          <w:b/>
          <w:iCs/>
          <w:sz w:val="22"/>
          <w:szCs w:val="22"/>
        </w:rPr>
      </w:pPr>
    </w:p>
    <w:p w:rsidR="009E612C" w:rsidRPr="00055919" w:rsidRDefault="005C06F2" w:rsidP="00007B75">
      <w:pPr>
        <w:pBdr>
          <w:top w:val="single" w:sz="4" w:space="1" w:color="auto"/>
        </w:pBdr>
        <w:jc w:val="center"/>
        <w:rPr>
          <w:rFonts w:ascii="Arial" w:hAnsi="Arial" w:cs="Arial"/>
          <w:b/>
          <w:sz w:val="22"/>
          <w:szCs w:val="22"/>
        </w:rPr>
      </w:pPr>
      <w:r w:rsidRPr="00055919">
        <w:rPr>
          <w:rFonts w:ascii="Arial" w:hAnsi="Arial" w:cs="Arial"/>
          <w:b/>
          <w:sz w:val="22"/>
          <w:szCs w:val="22"/>
        </w:rPr>
        <w:t>FIRMA DEL OFERENTE</w:t>
      </w:r>
    </w:p>
    <w:p w:rsidR="004A0667" w:rsidRPr="00055919" w:rsidRDefault="004A0667" w:rsidP="004A0667">
      <w:pPr>
        <w:pBdr>
          <w:top w:val="single" w:sz="4" w:space="1" w:color="auto"/>
        </w:pBdr>
        <w:jc w:val="both"/>
        <w:rPr>
          <w:rFonts w:ascii="Arial" w:hAnsi="Arial" w:cs="Arial"/>
          <w:b/>
          <w:sz w:val="22"/>
          <w:szCs w:val="22"/>
        </w:rPr>
      </w:pPr>
    </w:p>
    <w:sectPr w:rsidR="004A0667" w:rsidRPr="00055919">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76243" w:rsidRDefault="00D76243" w:rsidP="00051313">
      <w:r>
        <w:separator/>
      </w:r>
    </w:p>
  </w:endnote>
  <w:endnote w:type="continuationSeparator" w:id="0">
    <w:p w:rsidR="00D76243" w:rsidRDefault="00D76243" w:rsidP="00051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ntique Olv (W1)">
    <w:altName w:val="Calibri"/>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erylium">
    <w:altName w:val="Calibri"/>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76243" w:rsidRDefault="00D76243" w:rsidP="00051313">
      <w:r>
        <w:separator/>
      </w:r>
    </w:p>
  </w:footnote>
  <w:footnote w:type="continuationSeparator" w:id="0">
    <w:p w:rsidR="00D76243" w:rsidRDefault="00D76243" w:rsidP="000513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51313" w:rsidRDefault="00051313" w:rsidP="00051313">
    <w:pPr>
      <w:pStyle w:val="Encabezado"/>
      <w:jc w:val="center"/>
      <w:rPr>
        <w:rFonts w:ascii="Berylium" w:hAnsi="Berylium"/>
        <w:bCs/>
        <w:iCs/>
      </w:rPr>
    </w:pPr>
    <w:r>
      <w:rPr>
        <w:b/>
        <w:bCs/>
        <w:i/>
        <w:iCs/>
        <w:noProof/>
        <w:lang w:val="es-CO" w:eastAsia="es-CO"/>
      </w:rPr>
      <mc:AlternateContent>
        <mc:Choice Requires="wps">
          <w:drawing>
            <wp:anchor distT="0" distB="0" distL="114300" distR="114300" simplePos="0" relativeHeight="251659264" behindDoc="0" locked="0" layoutInCell="1" allowOverlap="1">
              <wp:simplePos x="0" y="0"/>
              <wp:positionH relativeFrom="column">
                <wp:posOffset>4979035</wp:posOffset>
              </wp:positionH>
              <wp:positionV relativeFrom="paragraph">
                <wp:posOffset>-6985</wp:posOffset>
              </wp:positionV>
              <wp:extent cx="1137285" cy="381635"/>
              <wp:effectExtent l="0" t="254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381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51313" w:rsidRPr="00C37E61" w:rsidRDefault="00051313" w:rsidP="00051313">
                          <w:pPr>
                            <w:jc w:val="right"/>
                            <w:rPr>
                              <w:b/>
                              <w:sz w:val="40"/>
                              <w:szCs w:val="40"/>
                            </w:rPr>
                          </w:pPr>
                        </w:p>
                      </w:txbxContent>
                    </wps:txbx>
                    <wps:bodyPr rot="0" vert="horz" wrap="square" lIns="45720" tIns="41148" rIns="0" bIns="0" anchor="t"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392.05pt;margin-top:-.55pt;width:89.55pt;height:30.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" stroked="f">
              <v:textbox inset="3.6pt,3.24pt,0,0">
                <w:txbxContent>
                  <w:p w:rsidR="00051313" w:rsidRPr="00C37E61" w:rsidRDefault="00051313" w:rsidP="00051313">
                    <w:pPr>
                      <w:jc w:val="right"/>
                      <w:rPr>
                        <w:b/>
                        <w:sz w:val="40"/>
                        <w:szCs w:val="40"/>
                      </w:rPr>
                    </w:pPr>
                  </w:p>
                </w:txbxContent>
              </v:textbox>
            </v:shape>
          </w:pict>
        </mc:Fallback>
      </mc:AlternateContent>
    </w:r>
    <w:r>
      <w:rPr>
        <w:noProof/>
        <w:lang w:val="es-CO" w:eastAsia="es-CO"/>
      </w:rPr>
      <w:drawing>
        <wp:anchor distT="0" distB="0" distL="114300" distR="114300" simplePos="0" relativeHeight="251660288" behindDoc="1" locked="0" layoutInCell="1" allowOverlap="1">
          <wp:simplePos x="0" y="0"/>
          <wp:positionH relativeFrom="column">
            <wp:posOffset>-826135</wp:posOffset>
          </wp:positionH>
          <wp:positionV relativeFrom="paragraph">
            <wp:posOffset>-153035</wp:posOffset>
          </wp:positionV>
          <wp:extent cx="2390775" cy="800735"/>
          <wp:effectExtent l="0" t="0" r="9525" b="0"/>
          <wp:wrapNone/>
          <wp:docPr id="1" name="Imagen 1"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8007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erylium" w:hAnsi="Berylium"/>
        <w:bCs/>
        <w:iCs/>
      </w:rPr>
      <w:t>Consejo Superior de la Judicatura</w:t>
    </w:r>
  </w:p>
  <w:p w:rsidR="00051313" w:rsidRPr="0011464F" w:rsidRDefault="00051313" w:rsidP="00051313">
    <w:pPr>
      <w:pStyle w:val="Encabezado"/>
      <w:rPr>
        <w:rFonts w:ascii="Berylium" w:hAnsi="Berylium"/>
        <w:bCs/>
        <w:iCs/>
      </w:rPr>
    </w:pPr>
    <w:r>
      <w:rPr>
        <w:rFonts w:ascii="Berylium" w:hAnsi="Berylium"/>
        <w:bCs/>
        <w:iCs/>
      </w:rPr>
      <w:t xml:space="preserve">                                                  </w:t>
    </w:r>
    <w:r w:rsidRPr="0011464F">
      <w:rPr>
        <w:rFonts w:ascii="Berylium" w:hAnsi="Berylium"/>
        <w:bCs/>
        <w:iCs/>
      </w:rPr>
      <w:t>Dirección Ejecutiva Seccional de Administración Judicial</w:t>
    </w:r>
  </w:p>
  <w:p w:rsidR="00051313" w:rsidRDefault="00051313" w:rsidP="00051313">
    <w:pPr>
      <w:pStyle w:val="Encabezado"/>
      <w:jc w:val="center"/>
      <w:rPr>
        <w:b/>
        <w:bCs/>
        <w:i/>
        <w:iCs/>
      </w:rPr>
    </w:pPr>
    <w:r w:rsidRPr="0011464F">
      <w:rPr>
        <w:rFonts w:ascii="Berylium" w:hAnsi="Berylium"/>
        <w:bCs/>
        <w:iCs/>
      </w:rPr>
      <w:t>Cúcuta - Norte de Santander</w:t>
    </w:r>
    <w:r>
      <w:rPr>
        <w:b/>
        <w:bCs/>
        <w:i/>
        <w:iCs/>
      </w:rPr>
      <w:t xml:space="preserve"> </w:t>
    </w:r>
  </w:p>
  <w:p w:rsidR="005B0244" w:rsidRDefault="005B0244" w:rsidP="00051313">
    <w:pPr>
      <w:pStyle w:val="Encabezado"/>
      <w:rPr>
        <w:rFonts w:ascii="Arial" w:hAnsi="Arial" w:cs="Arial"/>
        <w:sz w:val="24"/>
        <w:szCs w:val="24"/>
      </w:rPr>
    </w:pPr>
  </w:p>
  <w:p w:rsidR="00051313" w:rsidRDefault="00051313" w:rsidP="00051313">
    <w:pPr>
      <w:pStyle w:val="Encabezado"/>
      <w:rPr>
        <w:sz w:val="16"/>
      </w:rPr>
    </w:pPr>
    <w:r>
      <w:rPr>
        <w:rFonts w:ascii="Arial" w:hAnsi="Arial" w:cs="Arial"/>
        <w:sz w:val="24"/>
        <w:szCs w:val="24"/>
      </w:rPr>
      <w:t>NIT</w:t>
    </w:r>
    <w:r w:rsidRPr="00295D78">
      <w:rPr>
        <w:rFonts w:ascii="Arial" w:hAnsi="Arial" w:cs="Arial"/>
        <w:sz w:val="24"/>
        <w:szCs w:val="24"/>
      </w:rPr>
      <w:t>. 800.165.874-0</w:t>
    </w:r>
    <w:r>
      <w:rPr>
        <w:sz w:val="16"/>
      </w:rPr>
      <w:tab/>
    </w:r>
  </w:p>
  <w:p w:rsidR="00FD2B86" w:rsidRPr="005B0244" w:rsidRDefault="00FD2B86" w:rsidP="00FD2B86">
    <w:pPr>
      <w:pStyle w:val="Encabezado"/>
      <w:jc w:val="center"/>
      <w:rPr>
        <w:rFonts w:ascii="Arial" w:hAnsi="Arial" w:cs="Arial"/>
        <w:b/>
        <w:sz w:val="28"/>
        <w:szCs w:val="28"/>
        <w:u w:val="single"/>
      </w:rPr>
    </w:pPr>
    <w:r w:rsidRPr="005B0244">
      <w:rPr>
        <w:rFonts w:ascii="Arial" w:hAnsi="Arial" w:cs="Arial"/>
        <w:b/>
        <w:sz w:val="28"/>
        <w:szCs w:val="28"/>
        <w:u w:val="single"/>
      </w:rPr>
      <w:t>ANEXO TECNICO</w:t>
    </w:r>
  </w:p>
  <w:p w:rsidR="00051313" w:rsidRDefault="0005131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7D00B5"/>
    <w:multiLevelType w:val="hybridMultilevel"/>
    <w:tmpl w:val="AD66C1E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910CB4"/>
    <w:multiLevelType w:val="hybridMultilevel"/>
    <w:tmpl w:val="294830F0"/>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cs="Wingdings" w:hint="default"/>
      </w:rPr>
    </w:lvl>
    <w:lvl w:ilvl="3" w:tplc="040A0001" w:tentative="1">
      <w:start w:val="1"/>
      <w:numFmt w:val="bullet"/>
      <w:lvlText w:val=""/>
      <w:lvlJc w:val="left"/>
      <w:pPr>
        <w:ind w:left="2520" w:hanging="360"/>
      </w:pPr>
      <w:rPr>
        <w:rFonts w:ascii="Symbol" w:hAnsi="Symbol" w:cs="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cs="Wingdings" w:hint="default"/>
      </w:rPr>
    </w:lvl>
    <w:lvl w:ilvl="6" w:tplc="040A0001" w:tentative="1">
      <w:start w:val="1"/>
      <w:numFmt w:val="bullet"/>
      <w:lvlText w:val=""/>
      <w:lvlJc w:val="left"/>
      <w:pPr>
        <w:ind w:left="4680" w:hanging="360"/>
      </w:pPr>
      <w:rPr>
        <w:rFonts w:ascii="Symbol" w:hAnsi="Symbol" w:cs="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cs="Wingdings" w:hint="default"/>
      </w:rPr>
    </w:lvl>
  </w:abstractNum>
  <w:abstractNum w:abstractNumId="2" w15:restartNumberingAfterBreak="0">
    <w:nsid w:val="052E560E"/>
    <w:multiLevelType w:val="hybridMultilevel"/>
    <w:tmpl w:val="46E87F0A"/>
    <w:lvl w:ilvl="0" w:tplc="7DAA7E9E">
      <w:start w:val="1"/>
      <w:numFmt w:val="bullet"/>
      <w:lvlText w:val="▪"/>
      <w:lvlJc w:val="left"/>
      <w:pPr>
        <w:ind w:left="36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 w15:restartNumberingAfterBreak="0">
    <w:nsid w:val="05B0506E"/>
    <w:multiLevelType w:val="hybridMultilevel"/>
    <w:tmpl w:val="C2BAEDEE"/>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FE15B2"/>
    <w:multiLevelType w:val="hybridMultilevel"/>
    <w:tmpl w:val="29F617AC"/>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5" w15:restartNumberingAfterBreak="0">
    <w:nsid w:val="0C060689"/>
    <w:multiLevelType w:val="hybridMultilevel"/>
    <w:tmpl w:val="076646B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C1B0714"/>
    <w:multiLevelType w:val="hybridMultilevel"/>
    <w:tmpl w:val="53241FE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DD54484"/>
    <w:multiLevelType w:val="hybridMultilevel"/>
    <w:tmpl w:val="69B0266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0F6D6BFB"/>
    <w:multiLevelType w:val="hybridMultilevel"/>
    <w:tmpl w:val="ABD6E31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53C61C8"/>
    <w:multiLevelType w:val="hybridMultilevel"/>
    <w:tmpl w:val="8F2AA53E"/>
    <w:lvl w:ilvl="0" w:tplc="052CE2B0">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82C6769"/>
    <w:multiLevelType w:val="hybridMultilevel"/>
    <w:tmpl w:val="CD606594"/>
    <w:lvl w:ilvl="0" w:tplc="469AE514">
      <w:start w:val="1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98220B8"/>
    <w:multiLevelType w:val="hybridMultilevel"/>
    <w:tmpl w:val="E3E0BBC8"/>
    <w:lvl w:ilvl="0" w:tplc="9884AE7E">
      <w:start w:val="2"/>
      <w:numFmt w:val="lowerLetter"/>
      <w:lvlText w:val="%1)"/>
      <w:lvlJc w:val="left"/>
      <w:pPr>
        <w:tabs>
          <w:tab w:val="num" w:pos="750"/>
        </w:tabs>
        <w:ind w:left="750" w:hanging="390"/>
      </w:pPr>
      <w:rPr>
        <w:rFonts w:hint="default"/>
      </w:rPr>
    </w:lvl>
    <w:lvl w:ilvl="1" w:tplc="6824C8EA">
      <w:start w:val="1"/>
      <w:numFmt w:val="decimal"/>
      <w:lvlText w:val="%2."/>
      <w:lvlJc w:val="left"/>
      <w:pPr>
        <w:tabs>
          <w:tab w:val="num" w:pos="1440"/>
        </w:tabs>
        <w:ind w:left="1440" w:hanging="360"/>
      </w:pPr>
      <w:rPr>
        <w:rFonts w:hint="default"/>
        <w:b/>
      </w:rPr>
    </w:lvl>
    <w:lvl w:ilvl="2" w:tplc="0C0A001B" w:tentative="1">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EBD43F8"/>
    <w:multiLevelType w:val="hybridMultilevel"/>
    <w:tmpl w:val="A926A766"/>
    <w:lvl w:ilvl="0" w:tplc="2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330E691E"/>
    <w:multiLevelType w:val="hybridMultilevel"/>
    <w:tmpl w:val="CE2626C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8136B8D"/>
    <w:multiLevelType w:val="hybridMultilevel"/>
    <w:tmpl w:val="775C8D46"/>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 w15:restartNumberingAfterBreak="0">
    <w:nsid w:val="3828125E"/>
    <w:multiLevelType w:val="hybridMultilevel"/>
    <w:tmpl w:val="DF600756"/>
    <w:lvl w:ilvl="0" w:tplc="BA10AA5A">
      <w:start w:val="1"/>
      <w:numFmt w:val="bullet"/>
      <w:lvlText w:val=""/>
      <w:lvlJc w:val="left"/>
      <w:pPr>
        <w:tabs>
          <w:tab w:val="num" w:pos="786"/>
        </w:tabs>
        <w:ind w:left="786" w:hanging="360"/>
      </w:pPr>
      <w:rPr>
        <w:rFonts w:ascii="Symbol" w:hAnsi="Symbol" w:hint="default"/>
        <w:color w:val="00000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E64552F"/>
    <w:multiLevelType w:val="hybridMultilevel"/>
    <w:tmpl w:val="40A20E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673C5A"/>
    <w:multiLevelType w:val="hybridMultilevel"/>
    <w:tmpl w:val="16E80B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464F0454"/>
    <w:multiLevelType w:val="hybridMultilevel"/>
    <w:tmpl w:val="653E8294"/>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46561A01"/>
    <w:multiLevelType w:val="hybridMultilevel"/>
    <w:tmpl w:val="AD8C50E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46C37C31"/>
    <w:multiLevelType w:val="hybridMultilevel"/>
    <w:tmpl w:val="53E85FE2"/>
    <w:lvl w:ilvl="0" w:tplc="E2F68938">
      <w:start w:val="23"/>
      <w:numFmt w:val="decimal"/>
      <w:lvlText w:val="%1."/>
      <w:lvlJc w:val="left"/>
      <w:pPr>
        <w:ind w:left="720" w:hanging="360"/>
      </w:pPr>
      <w:rPr>
        <w:rFonts w:hint="default"/>
        <w:b/>
        <w:bCs/>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10B5A48"/>
    <w:multiLevelType w:val="hybridMultilevel"/>
    <w:tmpl w:val="AB962B66"/>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2" w15:restartNumberingAfterBreak="0">
    <w:nsid w:val="516729DF"/>
    <w:multiLevelType w:val="hybridMultilevel"/>
    <w:tmpl w:val="0302D9CC"/>
    <w:lvl w:ilvl="0" w:tplc="052CE2B0">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3D12DB6"/>
    <w:multiLevelType w:val="hybridMultilevel"/>
    <w:tmpl w:val="95CE6618"/>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55BF4489"/>
    <w:multiLevelType w:val="hybridMultilevel"/>
    <w:tmpl w:val="0302D9CC"/>
    <w:lvl w:ilvl="0" w:tplc="052CE2B0">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8272BB0"/>
    <w:multiLevelType w:val="hybridMultilevel"/>
    <w:tmpl w:val="B394D13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18202DD"/>
    <w:multiLevelType w:val="hybridMultilevel"/>
    <w:tmpl w:val="91F00DBC"/>
    <w:lvl w:ilvl="0" w:tplc="315E3160">
      <w:start w:val="1"/>
      <w:numFmt w:val="decimal"/>
      <w:lvlText w:val="%1."/>
      <w:lvlJc w:val="left"/>
      <w:pPr>
        <w:ind w:left="1065" w:hanging="705"/>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414146F"/>
    <w:multiLevelType w:val="hybridMultilevel"/>
    <w:tmpl w:val="4614F6AC"/>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8" w15:restartNumberingAfterBreak="0">
    <w:nsid w:val="68E0154C"/>
    <w:multiLevelType w:val="hybridMultilevel"/>
    <w:tmpl w:val="7E2A9020"/>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cs="Wingdings" w:hint="default"/>
      </w:rPr>
    </w:lvl>
    <w:lvl w:ilvl="3" w:tplc="040A0001" w:tentative="1">
      <w:start w:val="1"/>
      <w:numFmt w:val="bullet"/>
      <w:lvlText w:val=""/>
      <w:lvlJc w:val="left"/>
      <w:pPr>
        <w:ind w:left="2520" w:hanging="360"/>
      </w:pPr>
      <w:rPr>
        <w:rFonts w:ascii="Symbol" w:hAnsi="Symbol" w:cs="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cs="Wingdings" w:hint="default"/>
      </w:rPr>
    </w:lvl>
    <w:lvl w:ilvl="6" w:tplc="040A0001" w:tentative="1">
      <w:start w:val="1"/>
      <w:numFmt w:val="bullet"/>
      <w:lvlText w:val=""/>
      <w:lvlJc w:val="left"/>
      <w:pPr>
        <w:ind w:left="4680" w:hanging="360"/>
      </w:pPr>
      <w:rPr>
        <w:rFonts w:ascii="Symbol" w:hAnsi="Symbol" w:cs="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cs="Wingdings" w:hint="default"/>
      </w:rPr>
    </w:lvl>
  </w:abstractNum>
  <w:abstractNum w:abstractNumId="29" w15:restartNumberingAfterBreak="0">
    <w:nsid w:val="6AE76FB3"/>
    <w:multiLevelType w:val="hybridMultilevel"/>
    <w:tmpl w:val="0994EA86"/>
    <w:lvl w:ilvl="0" w:tplc="040A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BE12F4C"/>
    <w:multiLevelType w:val="hybridMultilevel"/>
    <w:tmpl w:val="F006B21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7F676002"/>
    <w:multiLevelType w:val="hybridMultilevel"/>
    <w:tmpl w:val="D8F237C8"/>
    <w:lvl w:ilvl="0" w:tplc="040A0019">
      <w:start w:val="1"/>
      <w:numFmt w:val="lowerLetter"/>
      <w:lvlText w:val="%1."/>
      <w:lvlJc w:val="left"/>
      <w:pPr>
        <w:ind w:left="360" w:hanging="360"/>
      </w:p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num w:numId="1">
    <w:abstractNumId w:val="0"/>
  </w:num>
  <w:num w:numId="2">
    <w:abstractNumId w:val="17"/>
  </w:num>
  <w:num w:numId="3">
    <w:abstractNumId w:val="7"/>
  </w:num>
  <w:num w:numId="4">
    <w:abstractNumId w:val="30"/>
  </w:num>
  <w:num w:numId="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5"/>
  </w:num>
  <w:num w:numId="8">
    <w:abstractNumId w:val="3"/>
  </w:num>
  <w:num w:numId="9">
    <w:abstractNumId w:val="8"/>
  </w:num>
  <w:num w:numId="10">
    <w:abstractNumId w:val="26"/>
  </w:num>
  <w:num w:numId="11">
    <w:abstractNumId w:val="13"/>
  </w:num>
  <w:num w:numId="12">
    <w:abstractNumId w:val="23"/>
  </w:num>
  <w:num w:numId="13">
    <w:abstractNumId w:val="25"/>
  </w:num>
  <w:num w:numId="14">
    <w:abstractNumId w:val="6"/>
  </w:num>
  <w:num w:numId="15">
    <w:abstractNumId w:val="20"/>
  </w:num>
  <w:num w:numId="16">
    <w:abstractNumId w:val="10"/>
  </w:num>
  <w:num w:numId="17">
    <w:abstractNumId w:val="5"/>
  </w:num>
  <w:num w:numId="18">
    <w:abstractNumId w:val="21"/>
  </w:num>
  <w:num w:numId="19">
    <w:abstractNumId w:val="18"/>
  </w:num>
  <w:num w:numId="20">
    <w:abstractNumId w:val="12"/>
  </w:num>
  <w:num w:numId="21">
    <w:abstractNumId w:val="19"/>
  </w:num>
  <w:num w:numId="22">
    <w:abstractNumId w:val="4"/>
  </w:num>
  <w:num w:numId="23">
    <w:abstractNumId w:val="31"/>
  </w:num>
  <w:num w:numId="24">
    <w:abstractNumId w:val="2"/>
  </w:num>
  <w:num w:numId="25">
    <w:abstractNumId w:val="27"/>
  </w:num>
  <w:num w:numId="26">
    <w:abstractNumId w:val="1"/>
  </w:num>
  <w:num w:numId="27">
    <w:abstractNumId w:val="29"/>
  </w:num>
  <w:num w:numId="28">
    <w:abstractNumId w:val="28"/>
  </w:num>
  <w:num w:numId="29">
    <w:abstractNumId w:val="16"/>
  </w:num>
  <w:num w:numId="30">
    <w:abstractNumId w:val="22"/>
  </w:num>
  <w:num w:numId="31">
    <w:abstractNumId w:val="9"/>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554"/>
    <w:rsid w:val="00006F98"/>
    <w:rsid w:val="00007B75"/>
    <w:rsid w:val="000374A9"/>
    <w:rsid w:val="00045ED8"/>
    <w:rsid w:val="00051313"/>
    <w:rsid w:val="00055919"/>
    <w:rsid w:val="000A756E"/>
    <w:rsid w:val="000E3607"/>
    <w:rsid w:val="00127A22"/>
    <w:rsid w:val="00131A35"/>
    <w:rsid w:val="00165D70"/>
    <w:rsid w:val="00172E8A"/>
    <w:rsid w:val="001755BA"/>
    <w:rsid w:val="001953AA"/>
    <w:rsid w:val="001F0214"/>
    <w:rsid w:val="001F06A9"/>
    <w:rsid w:val="00213A43"/>
    <w:rsid w:val="00242416"/>
    <w:rsid w:val="002457BF"/>
    <w:rsid w:val="002709FA"/>
    <w:rsid w:val="002956C9"/>
    <w:rsid w:val="002D14FD"/>
    <w:rsid w:val="002F12AE"/>
    <w:rsid w:val="003024E4"/>
    <w:rsid w:val="00385851"/>
    <w:rsid w:val="00393554"/>
    <w:rsid w:val="003B6C0C"/>
    <w:rsid w:val="003F68B3"/>
    <w:rsid w:val="00435F87"/>
    <w:rsid w:val="00463747"/>
    <w:rsid w:val="0048334C"/>
    <w:rsid w:val="00485A08"/>
    <w:rsid w:val="004A0667"/>
    <w:rsid w:val="004A4962"/>
    <w:rsid w:val="004C344B"/>
    <w:rsid w:val="004D614A"/>
    <w:rsid w:val="004F3008"/>
    <w:rsid w:val="00503AB2"/>
    <w:rsid w:val="00512BBC"/>
    <w:rsid w:val="00534BD1"/>
    <w:rsid w:val="0054263A"/>
    <w:rsid w:val="00551291"/>
    <w:rsid w:val="005604A5"/>
    <w:rsid w:val="00570177"/>
    <w:rsid w:val="0057648F"/>
    <w:rsid w:val="00592739"/>
    <w:rsid w:val="005A05D2"/>
    <w:rsid w:val="005B0244"/>
    <w:rsid w:val="005B3E82"/>
    <w:rsid w:val="005C06F2"/>
    <w:rsid w:val="00623730"/>
    <w:rsid w:val="006717C4"/>
    <w:rsid w:val="00672700"/>
    <w:rsid w:val="006A3E3A"/>
    <w:rsid w:val="006C11E2"/>
    <w:rsid w:val="006C5F67"/>
    <w:rsid w:val="006F5063"/>
    <w:rsid w:val="00714942"/>
    <w:rsid w:val="00715A96"/>
    <w:rsid w:val="007508B8"/>
    <w:rsid w:val="007807F4"/>
    <w:rsid w:val="007C65BE"/>
    <w:rsid w:val="007D0E27"/>
    <w:rsid w:val="007F3223"/>
    <w:rsid w:val="007F5488"/>
    <w:rsid w:val="00832788"/>
    <w:rsid w:val="00871A70"/>
    <w:rsid w:val="00887618"/>
    <w:rsid w:val="008A4ED0"/>
    <w:rsid w:val="00913BCE"/>
    <w:rsid w:val="00964DAF"/>
    <w:rsid w:val="00986D8D"/>
    <w:rsid w:val="009D0D8B"/>
    <w:rsid w:val="009E612C"/>
    <w:rsid w:val="009F6F11"/>
    <w:rsid w:val="00A1047E"/>
    <w:rsid w:val="00A22DA1"/>
    <w:rsid w:val="00A33F76"/>
    <w:rsid w:val="00A44C4D"/>
    <w:rsid w:val="00A54DDA"/>
    <w:rsid w:val="00A836FE"/>
    <w:rsid w:val="00A9705D"/>
    <w:rsid w:val="00AE39CA"/>
    <w:rsid w:val="00AF53E7"/>
    <w:rsid w:val="00B060FB"/>
    <w:rsid w:val="00B06969"/>
    <w:rsid w:val="00B14C1B"/>
    <w:rsid w:val="00B2469D"/>
    <w:rsid w:val="00B44EAE"/>
    <w:rsid w:val="00B4529C"/>
    <w:rsid w:val="00B539B1"/>
    <w:rsid w:val="00B56771"/>
    <w:rsid w:val="00B67032"/>
    <w:rsid w:val="00B77184"/>
    <w:rsid w:val="00B82BD6"/>
    <w:rsid w:val="00B84404"/>
    <w:rsid w:val="00B908A4"/>
    <w:rsid w:val="00BA53FD"/>
    <w:rsid w:val="00BE31C0"/>
    <w:rsid w:val="00BE6642"/>
    <w:rsid w:val="00C00599"/>
    <w:rsid w:val="00C17DB9"/>
    <w:rsid w:val="00C27679"/>
    <w:rsid w:val="00C3220A"/>
    <w:rsid w:val="00C43705"/>
    <w:rsid w:val="00C5074C"/>
    <w:rsid w:val="00C87660"/>
    <w:rsid w:val="00CA7032"/>
    <w:rsid w:val="00CA7968"/>
    <w:rsid w:val="00CB0F89"/>
    <w:rsid w:val="00CB697B"/>
    <w:rsid w:val="00D20E46"/>
    <w:rsid w:val="00D45CFB"/>
    <w:rsid w:val="00D46F75"/>
    <w:rsid w:val="00D7106C"/>
    <w:rsid w:val="00D745E4"/>
    <w:rsid w:val="00D76243"/>
    <w:rsid w:val="00D85B9F"/>
    <w:rsid w:val="00D92A97"/>
    <w:rsid w:val="00D93087"/>
    <w:rsid w:val="00DC52C9"/>
    <w:rsid w:val="00DD2AA8"/>
    <w:rsid w:val="00DF7490"/>
    <w:rsid w:val="00E2558E"/>
    <w:rsid w:val="00E327BB"/>
    <w:rsid w:val="00E36B81"/>
    <w:rsid w:val="00E4140D"/>
    <w:rsid w:val="00E57343"/>
    <w:rsid w:val="00E57EEF"/>
    <w:rsid w:val="00E768A1"/>
    <w:rsid w:val="00E81F86"/>
    <w:rsid w:val="00E852B1"/>
    <w:rsid w:val="00E937E3"/>
    <w:rsid w:val="00EC3423"/>
    <w:rsid w:val="00ED492B"/>
    <w:rsid w:val="00F55F79"/>
    <w:rsid w:val="00F61F48"/>
    <w:rsid w:val="00F65CC3"/>
    <w:rsid w:val="00F86DA7"/>
    <w:rsid w:val="00FA4FD0"/>
    <w:rsid w:val="00FA61F2"/>
    <w:rsid w:val="00FB2698"/>
    <w:rsid w:val="00FD2B86"/>
    <w:rsid w:val="00FF1E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F9D7C7"/>
  <w15:chartTrackingRefBased/>
  <w15:docId w15:val="{3B4229D2-8195-4CB7-8851-0AAFC217C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554"/>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2558E"/>
    <w:pPr>
      <w:keepNext/>
      <w:jc w:val="both"/>
      <w:outlineLvl w:val="0"/>
    </w:pPr>
    <w:rPr>
      <w:rFonts w:ascii="Antique Olv (W1)" w:hAnsi="Antique Olv (W1)"/>
      <w:b/>
      <w:sz w:val="24"/>
      <w:lang w:val="es-ES_tradnl"/>
    </w:rPr>
  </w:style>
  <w:style w:type="paragraph" w:styleId="Ttulo2">
    <w:name w:val="heading 2"/>
    <w:basedOn w:val="Normal"/>
    <w:next w:val="Normal"/>
    <w:link w:val="Ttulo2Car"/>
    <w:qFormat/>
    <w:rsid w:val="00E2558E"/>
    <w:pPr>
      <w:keepNext/>
      <w:jc w:val="both"/>
      <w:outlineLvl w:val="1"/>
    </w:pPr>
    <w:rPr>
      <w:rFonts w:ascii="Antique Olv (W1)" w:hAnsi="Antique Olv (W1)"/>
      <w:sz w:val="24"/>
      <w:lang w:val="es-ES_tradnl"/>
    </w:rPr>
  </w:style>
  <w:style w:type="paragraph" w:styleId="Ttulo4">
    <w:name w:val="heading 4"/>
    <w:basedOn w:val="Normal"/>
    <w:next w:val="Normal"/>
    <w:link w:val="Ttulo4Car"/>
    <w:semiHidden/>
    <w:unhideWhenUsed/>
    <w:qFormat/>
    <w:rsid w:val="00E2558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393554"/>
    <w:pPr>
      <w:overflowPunct w:val="0"/>
      <w:autoSpaceDE w:val="0"/>
      <w:autoSpaceDN w:val="0"/>
      <w:adjustRightInd w:val="0"/>
      <w:spacing w:after="120" w:line="480" w:lineRule="auto"/>
      <w:textAlignment w:val="baseline"/>
    </w:pPr>
  </w:style>
  <w:style w:type="character" w:customStyle="1" w:styleId="Textoindependiente2Car">
    <w:name w:val="Texto independiente 2 Car"/>
    <w:basedOn w:val="Fuentedeprrafopredeter"/>
    <w:link w:val="Textoindependiente2"/>
    <w:uiPriority w:val="99"/>
    <w:rsid w:val="00393554"/>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051313"/>
    <w:pPr>
      <w:tabs>
        <w:tab w:val="center" w:pos="4419"/>
        <w:tab w:val="right" w:pos="8838"/>
      </w:tabs>
    </w:pPr>
  </w:style>
  <w:style w:type="character" w:customStyle="1" w:styleId="EncabezadoCar">
    <w:name w:val="Encabezado Car"/>
    <w:basedOn w:val="Fuentedeprrafopredeter"/>
    <w:link w:val="Encabezado"/>
    <w:uiPriority w:val="99"/>
    <w:rsid w:val="00051313"/>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051313"/>
    <w:pPr>
      <w:tabs>
        <w:tab w:val="center" w:pos="4419"/>
        <w:tab w:val="right" w:pos="8838"/>
      </w:tabs>
    </w:pPr>
  </w:style>
  <w:style w:type="character" w:customStyle="1" w:styleId="PiedepginaCar">
    <w:name w:val="Pie de página Car"/>
    <w:basedOn w:val="Fuentedeprrafopredeter"/>
    <w:link w:val="Piedepgina"/>
    <w:uiPriority w:val="99"/>
    <w:rsid w:val="00051313"/>
    <w:rPr>
      <w:rFonts w:ascii="Times New Roman" w:eastAsia="Times New Roman" w:hAnsi="Times New Roman" w:cs="Times New Roman"/>
      <w:sz w:val="20"/>
      <w:szCs w:val="20"/>
      <w:lang w:val="es-ES" w:eastAsia="es-ES"/>
    </w:rPr>
  </w:style>
  <w:style w:type="paragraph" w:customStyle="1" w:styleId="Default">
    <w:name w:val="Default"/>
    <w:link w:val="DefaultCar"/>
    <w:rsid w:val="00007B75"/>
    <w:pPr>
      <w:autoSpaceDE w:val="0"/>
      <w:autoSpaceDN w:val="0"/>
      <w:adjustRightInd w:val="0"/>
      <w:spacing w:after="0" w:line="240" w:lineRule="auto"/>
    </w:pPr>
    <w:rPr>
      <w:rFonts w:ascii="Arial" w:eastAsia="Times New Roman" w:hAnsi="Arial" w:cs="Arial"/>
      <w:color w:val="000000"/>
      <w:sz w:val="24"/>
      <w:szCs w:val="24"/>
      <w:lang w:eastAsia="es-CO"/>
    </w:rPr>
  </w:style>
  <w:style w:type="character" w:styleId="Hipervnculo">
    <w:name w:val="Hyperlink"/>
    <w:basedOn w:val="Fuentedeprrafopredeter"/>
    <w:uiPriority w:val="99"/>
    <w:unhideWhenUsed/>
    <w:rsid w:val="00C3220A"/>
    <w:rPr>
      <w:color w:val="0563C1" w:themeColor="hyperlink"/>
      <w:u w:val="single"/>
    </w:rPr>
  </w:style>
  <w:style w:type="character" w:styleId="Mencinsinresolver">
    <w:name w:val="Unresolved Mention"/>
    <w:basedOn w:val="Fuentedeprrafopredeter"/>
    <w:uiPriority w:val="99"/>
    <w:semiHidden/>
    <w:unhideWhenUsed/>
    <w:rsid w:val="00C3220A"/>
    <w:rPr>
      <w:color w:val="605E5C"/>
      <w:shd w:val="clear" w:color="auto" w:fill="E1DFDD"/>
    </w:rPr>
  </w:style>
  <w:style w:type="paragraph" w:styleId="Textoindependiente">
    <w:name w:val="Body Text"/>
    <w:basedOn w:val="Normal"/>
    <w:link w:val="TextoindependienteCar"/>
    <w:unhideWhenUsed/>
    <w:rsid w:val="00E2558E"/>
    <w:pPr>
      <w:spacing w:after="120"/>
    </w:pPr>
  </w:style>
  <w:style w:type="character" w:customStyle="1" w:styleId="TextoindependienteCar">
    <w:name w:val="Texto independiente Car"/>
    <w:basedOn w:val="Fuentedeprrafopredeter"/>
    <w:link w:val="Textoindependiente"/>
    <w:uiPriority w:val="99"/>
    <w:semiHidden/>
    <w:rsid w:val="00E2558E"/>
    <w:rPr>
      <w:rFonts w:ascii="Times New Roman" w:eastAsia="Times New Roman" w:hAnsi="Times New Roman" w:cs="Times New Roman"/>
      <w:sz w:val="20"/>
      <w:szCs w:val="20"/>
      <w:lang w:val="es-ES" w:eastAsia="es-ES"/>
    </w:rPr>
  </w:style>
  <w:style w:type="character" w:customStyle="1" w:styleId="Ttulo1Car">
    <w:name w:val="Título 1 Car"/>
    <w:basedOn w:val="Fuentedeprrafopredeter"/>
    <w:link w:val="Ttulo1"/>
    <w:rsid w:val="00E2558E"/>
    <w:rPr>
      <w:rFonts w:ascii="Antique Olv (W1)" w:eastAsia="Times New Roman" w:hAnsi="Antique Olv (W1)" w:cs="Times New Roman"/>
      <w:b/>
      <w:sz w:val="24"/>
      <w:szCs w:val="20"/>
      <w:lang w:val="es-ES_tradnl" w:eastAsia="es-ES"/>
    </w:rPr>
  </w:style>
  <w:style w:type="character" w:customStyle="1" w:styleId="Ttulo2Car">
    <w:name w:val="Título 2 Car"/>
    <w:basedOn w:val="Fuentedeprrafopredeter"/>
    <w:link w:val="Ttulo2"/>
    <w:rsid w:val="00E2558E"/>
    <w:rPr>
      <w:rFonts w:ascii="Antique Olv (W1)" w:eastAsia="Times New Roman" w:hAnsi="Antique Olv (W1)" w:cs="Times New Roman"/>
      <w:sz w:val="24"/>
      <w:szCs w:val="20"/>
      <w:lang w:val="es-ES_tradnl" w:eastAsia="es-ES"/>
    </w:rPr>
  </w:style>
  <w:style w:type="character" w:customStyle="1" w:styleId="Ttulo4Car">
    <w:name w:val="Título 4 Car"/>
    <w:basedOn w:val="Fuentedeprrafopredeter"/>
    <w:link w:val="Ttulo4"/>
    <w:semiHidden/>
    <w:rsid w:val="00E2558E"/>
    <w:rPr>
      <w:rFonts w:ascii="Calibri" w:eastAsia="Times New Roman" w:hAnsi="Calibri" w:cs="Times New Roman"/>
      <w:b/>
      <w:bCs/>
      <w:sz w:val="28"/>
      <w:szCs w:val="28"/>
      <w:lang w:val="es-ES" w:eastAsia="es-ES"/>
    </w:rPr>
  </w:style>
  <w:style w:type="paragraph" w:customStyle="1" w:styleId="CarCarCarCar">
    <w:name w:val="Car Car Car Car"/>
    <w:basedOn w:val="Normal"/>
    <w:rsid w:val="00E2558E"/>
    <w:pPr>
      <w:spacing w:after="160" w:line="240" w:lineRule="exact"/>
    </w:pPr>
    <w:rPr>
      <w:rFonts w:ascii="Verdana" w:hAnsi="Verdana"/>
      <w:lang w:val="es-ES_tradnl" w:eastAsia="en-US"/>
    </w:rPr>
  </w:style>
  <w:style w:type="paragraph" w:customStyle="1" w:styleId="BodyText31">
    <w:name w:val="Body Text 31"/>
    <w:basedOn w:val="Normal"/>
    <w:rsid w:val="00E2558E"/>
    <w:pPr>
      <w:widowControl w:val="0"/>
      <w:jc w:val="both"/>
    </w:pPr>
    <w:rPr>
      <w:rFonts w:ascii="Arial" w:hAnsi="Arial"/>
      <w:sz w:val="24"/>
      <w:lang w:val="es-ES_tradnl"/>
    </w:rPr>
  </w:style>
  <w:style w:type="paragraph" w:styleId="Prrafodelista">
    <w:name w:val="List Paragraph"/>
    <w:aliases w:val="lp1,Bullet List,FooterText,Use Case List Paragraph,List1,numbered,Paragraphe de liste1"/>
    <w:basedOn w:val="Normal"/>
    <w:link w:val="PrrafodelistaCar"/>
    <w:uiPriority w:val="34"/>
    <w:qFormat/>
    <w:rsid w:val="00E2558E"/>
    <w:pPr>
      <w:spacing w:after="200" w:line="276" w:lineRule="auto"/>
      <w:ind w:left="720"/>
    </w:pPr>
    <w:rPr>
      <w:rFonts w:ascii="Calibri" w:hAnsi="Calibri"/>
      <w:sz w:val="22"/>
      <w:szCs w:val="22"/>
      <w:lang w:val="es-ES_tradnl" w:eastAsia="en-US"/>
    </w:rPr>
  </w:style>
  <w:style w:type="paragraph" w:customStyle="1" w:styleId="CarCarCarCar0">
    <w:name w:val="Car Car Car Car"/>
    <w:basedOn w:val="Normal"/>
    <w:rsid w:val="00E2558E"/>
    <w:pPr>
      <w:spacing w:after="160" w:line="240" w:lineRule="exact"/>
    </w:pPr>
    <w:rPr>
      <w:rFonts w:ascii="Verdana" w:hAnsi="Verdana"/>
      <w:lang w:val="es-ES_tradnl" w:eastAsia="en-US"/>
    </w:rPr>
  </w:style>
  <w:style w:type="character" w:customStyle="1" w:styleId="CarCar5">
    <w:name w:val="Car Car5"/>
    <w:semiHidden/>
    <w:rsid w:val="00E2558E"/>
    <w:rPr>
      <w:rFonts w:ascii="Verdana" w:hAnsi="Verdana"/>
      <w:i/>
      <w:sz w:val="24"/>
      <w:szCs w:val="24"/>
      <w:lang w:val="es-ES" w:eastAsia="es-CO" w:bidi="ar-SA"/>
    </w:rPr>
  </w:style>
  <w:style w:type="paragraph" w:styleId="NormalWeb">
    <w:name w:val="Normal (Web)"/>
    <w:basedOn w:val="Normal"/>
    <w:uiPriority w:val="99"/>
    <w:rsid w:val="00E2558E"/>
    <w:pPr>
      <w:spacing w:before="100" w:beforeAutospacing="1" w:after="100" w:afterAutospacing="1"/>
    </w:pPr>
    <w:rPr>
      <w:sz w:val="24"/>
      <w:szCs w:val="24"/>
    </w:rPr>
  </w:style>
  <w:style w:type="paragraph" w:customStyle="1" w:styleId="Textoindependiente31">
    <w:name w:val="Texto independiente 31"/>
    <w:basedOn w:val="Normal"/>
    <w:rsid w:val="00E2558E"/>
    <w:pPr>
      <w:jc w:val="both"/>
    </w:pPr>
    <w:rPr>
      <w:rFonts w:ascii="Arial" w:hAnsi="Arial"/>
      <w:b/>
      <w:sz w:val="24"/>
    </w:rPr>
  </w:style>
  <w:style w:type="table" w:styleId="Tablaconcuadrcula">
    <w:name w:val="Table Grid"/>
    <w:basedOn w:val="Tablanormal"/>
    <w:rsid w:val="00E2558E"/>
    <w:pPr>
      <w:spacing w:after="0" w:line="240" w:lineRule="auto"/>
    </w:pPr>
    <w:rPr>
      <w:rFonts w:ascii="Times New Roman" w:eastAsia="Times New Roman" w:hAnsi="Times New Roman"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6">
    <w:name w:val="CM26"/>
    <w:basedOn w:val="Normal"/>
    <w:next w:val="Normal"/>
    <w:rsid w:val="00E2558E"/>
    <w:pPr>
      <w:widowControl w:val="0"/>
      <w:autoSpaceDE w:val="0"/>
      <w:autoSpaceDN w:val="0"/>
      <w:adjustRightInd w:val="0"/>
    </w:pPr>
    <w:rPr>
      <w:rFonts w:ascii="Arial" w:hAnsi="Arial"/>
      <w:sz w:val="24"/>
      <w:szCs w:val="24"/>
    </w:rPr>
  </w:style>
  <w:style w:type="paragraph" w:styleId="Textodeglobo">
    <w:name w:val="Balloon Text"/>
    <w:basedOn w:val="Normal"/>
    <w:link w:val="TextodegloboCar"/>
    <w:semiHidden/>
    <w:rsid w:val="00E2558E"/>
    <w:rPr>
      <w:rFonts w:ascii="Tahoma" w:hAnsi="Tahoma" w:cs="Tahoma"/>
      <w:sz w:val="16"/>
      <w:szCs w:val="16"/>
      <w:lang w:eastAsia="es-MX"/>
    </w:rPr>
  </w:style>
  <w:style w:type="character" w:customStyle="1" w:styleId="TextodegloboCar">
    <w:name w:val="Texto de globo Car"/>
    <w:basedOn w:val="Fuentedeprrafopredeter"/>
    <w:link w:val="Textodeglobo"/>
    <w:semiHidden/>
    <w:rsid w:val="00E2558E"/>
    <w:rPr>
      <w:rFonts w:ascii="Tahoma" w:eastAsia="Times New Roman" w:hAnsi="Tahoma" w:cs="Tahoma"/>
      <w:sz w:val="16"/>
      <w:szCs w:val="16"/>
      <w:lang w:val="es-ES" w:eastAsia="es-MX"/>
    </w:rPr>
  </w:style>
  <w:style w:type="character" w:styleId="Nmerodepgina">
    <w:name w:val="page number"/>
    <w:basedOn w:val="Fuentedeprrafopredeter"/>
    <w:rsid w:val="00E2558E"/>
  </w:style>
  <w:style w:type="paragraph" w:styleId="Ttulo">
    <w:name w:val="Title"/>
    <w:basedOn w:val="Normal"/>
    <w:link w:val="TtuloCar"/>
    <w:qFormat/>
    <w:rsid w:val="00E2558E"/>
    <w:pPr>
      <w:jc w:val="center"/>
    </w:pPr>
    <w:rPr>
      <w:rFonts w:ascii="Antique Olv (W1)" w:hAnsi="Antique Olv (W1)"/>
      <w:sz w:val="24"/>
      <w:lang w:val="es-ES_tradnl"/>
    </w:rPr>
  </w:style>
  <w:style w:type="character" w:customStyle="1" w:styleId="TtuloCar">
    <w:name w:val="Título Car"/>
    <w:basedOn w:val="Fuentedeprrafopredeter"/>
    <w:link w:val="Ttulo"/>
    <w:rsid w:val="00E2558E"/>
    <w:rPr>
      <w:rFonts w:ascii="Antique Olv (W1)" w:eastAsia="Times New Roman" w:hAnsi="Antique Olv (W1)" w:cs="Times New Roman"/>
      <w:sz w:val="24"/>
      <w:szCs w:val="20"/>
      <w:lang w:val="es-ES_tradnl" w:eastAsia="es-ES"/>
    </w:rPr>
  </w:style>
  <w:style w:type="character" w:styleId="Hipervnculovisitado">
    <w:name w:val="FollowedHyperlink"/>
    <w:rsid w:val="00E2558E"/>
    <w:rPr>
      <w:color w:val="800080"/>
      <w:u w:val="single"/>
    </w:rPr>
  </w:style>
  <w:style w:type="paragraph" w:styleId="Textoindependiente3">
    <w:name w:val="Body Text 3"/>
    <w:basedOn w:val="Normal"/>
    <w:link w:val="Textoindependiente3Car"/>
    <w:rsid w:val="00E2558E"/>
    <w:pPr>
      <w:widowControl w:val="0"/>
      <w:suppressAutoHyphens/>
      <w:spacing w:after="120"/>
    </w:pPr>
    <w:rPr>
      <w:sz w:val="16"/>
      <w:szCs w:val="16"/>
      <w:lang w:val="es-ES_tradnl" w:eastAsia="es-MX"/>
    </w:rPr>
  </w:style>
  <w:style w:type="character" w:customStyle="1" w:styleId="Textoindependiente3Car">
    <w:name w:val="Texto independiente 3 Car"/>
    <w:basedOn w:val="Fuentedeprrafopredeter"/>
    <w:link w:val="Textoindependiente3"/>
    <w:rsid w:val="00E2558E"/>
    <w:rPr>
      <w:rFonts w:ascii="Times New Roman" w:eastAsia="Times New Roman" w:hAnsi="Times New Roman" w:cs="Times New Roman"/>
      <w:sz w:val="16"/>
      <w:szCs w:val="16"/>
      <w:lang w:val="es-ES_tradnl" w:eastAsia="es-MX"/>
    </w:rPr>
  </w:style>
  <w:style w:type="paragraph" w:customStyle="1" w:styleId="toa">
    <w:name w:val="toa"/>
    <w:basedOn w:val="Normal"/>
    <w:uiPriority w:val="99"/>
    <w:rsid w:val="00E2558E"/>
    <w:pPr>
      <w:tabs>
        <w:tab w:val="left" w:pos="0"/>
        <w:tab w:val="left" w:pos="9000"/>
        <w:tab w:val="right" w:pos="9360"/>
      </w:tabs>
      <w:suppressAutoHyphens/>
      <w:jc w:val="both"/>
    </w:pPr>
    <w:rPr>
      <w:rFonts w:eastAsia="SimSun"/>
      <w:spacing w:val="-2"/>
      <w:sz w:val="24"/>
      <w:szCs w:val="24"/>
      <w:lang w:val="es-ES_tradnl"/>
    </w:rPr>
  </w:style>
  <w:style w:type="paragraph" w:customStyle="1" w:styleId="CM14">
    <w:name w:val="CM14"/>
    <w:basedOn w:val="Normal"/>
    <w:next w:val="Normal"/>
    <w:rsid w:val="00E2558E"/>
    <w:pPr>
      <w:autoSpaceDE w:val="0"/>
      <w:autoSpaceDN w:val="0"/>
      <w:adjustRightInd w:val="0"/>
    </w:pPr>
    <w:rPr>
      <w:rFonts w:ascii="Arial" w:hAnsi="Arial" w:cs="Arial"/>
      <w:sz w:val="24"/>
      <w:szCs w:val="24"/>
      <w:lang w:val="es-CO"/>
    </w:rPr>
  </w:style>
  <w:style w:type="paragraph" w:styleId="Sinespaciado">
    <w:name w:val="No Spacing"/>
    <w:uiPriority w:val="1"/>
    <w:qFormat/>
    <w:rsid w:val="00E2558E"/>
    <w:pPr>
      <w:pBdr>
        <w:top w:val="nil"/>
        <w:left w:val="nil"/>
        <w:bottom w:val="nil"/>
        <w:right w:val="nil"/>
        <w:between w:val="nil"/>
      </w:pBdr>
      <w:spacing w:after="0" w:line="240" w:lineRule="auto"/>
    </w:pPr>
    <w:rPr>
      <w:rFonts w:ascii="Times New Roman" w:eastAsia="Times New Roman" w:hAnsi="Times New Roman" w:cs="Times New Roman"/>
      <w:color w:val="000000"/>
      <w:sz w:val="20"/>
      <w:szCs w:val="20"/>
      <w:lang w:eastAsia="es-CO"/>
    </w:rPr>
  </w:style>
  <w:style w:type="character" w:customStyle="1" w:styleId="PrrafodelistaCar">
    <w:name w:val="Párrafo de lista Car"/>
    <w:aliases w:val="lp1 Car,Bullet List Car,FooterText Car,Use Case List Paragraph Car,List1 Car,numbered Car,Paragraphe de liste1 Car"/>
    <w:link w:val="Prrafodelista"/>
    <w:uiPriority w:val="34"/>
    <w:locked/>
    <w:rsid w:val="00E2558E"/>
    <w:rPr>
      <w:rFonts w:ascii="Calibri" w:eastAsia="Times New Roman" w:hAnsi="Calibri" w:cs="Times New Roman"/>
      <w:lang w:val="es-ES_tradnl"/>
    </w:rPr>
  </w:style>
  <w:style w:type="paragraph" w:customStyle="1" w:styleId="TableParagraph">
    <w:name w:val="Table Paragraph"/>
    <w:basedOn w:val="Normal"/>
    <w:uiPriority w:val="1"/>
    <w:qFormat/>
    <w:rsid w:val="00E2558E"/>
    <w:pPr>
      <w:widowControl w:val="0"/>
      <w:autoSpaceDE w:val="0"/>
      <w:autoSpaceDN w:val="0"/>
    </w:pPr>
    <w:rPr>
      <w:rFonts w:ascii="Arial" w:eastAsia="Arial" w:hAnsi="Arial" w:cs="Arial"/>
      <w:sz w:val="22"/>
      <w:szCs w:val="22"/>
      <w:lang w:eastAsia="en-US"/>
    </w:rPr>
  </w:style>
  <w:style w:type="character" w:customStyle="1" w:styleId="DefaultCar">
    <w:name w:val="Default Car"/>
    <w:link w:val="Default"/>
    <w:rsid w:val="00E768A1"/>
    <w:rPr>
      <w:rFonts w:ascii="Arial" w:eastAsia="Times New Roman"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430906">
      <w:bodyDiv w:val="1"/>
      <w:marLeft w:val="0"/>
      <w:marRight w:val="0"/>
      <w:marTop w:val="0"/>
      <w:marBottom w:val="0"/>
      <w:divBdr>
        <w:top w:val="none" w:sz="0" w:space="0" w:color="auto"/>
        <w:left w:val="none" w:sz="0" w:space="0" w:color="auto"/>
        <w:bottom w:val="none" w:sz="0" w:space="0" w:color="auto"/>
        <w:right w:val="none" w:sz="0" w:space="0" w:color="auto"/>
      </w:divBdr>
    </w:div>
    <w:div w:id="216863210">
      <w:bodyDiv w:val="1"/>
      <w:marLeft w:val="0"/>
      <w:marRight w:val="0"/>
      <w:marTop w:val="0"/>
      <w:marBottom w:val="0"/>
      <w:divBdr>
        <w:top w:val="none" w:sz="0" w:space="0" w:color="auto"/>
        <w:left w:val="none" w:sz="0" w:space="0" w:color="auto"/>
        <w:bottom w:val="none" w:sz="0" w:space="0" w:color="auto"/>
        <w:right w:val="none" w:sz="0" w:space="0" w:color="auto"/>
      </w:divBdr>
      <w:divsChild>
        <w:div w:id="1831173082">
          <w:marLeft w:val="0"/>
          <w:marRight w:val="0"/>
          <w:marTop w:val="0"/>
          <w:marBottom w:val="0"/>
          <w:divBdr>
            <w:top w:val="none" w:sz="0" w:space="0" w:color="auto"/>
            <w:left w:val="none" w:sz="0" w:space="0" w:color="auto"/>
            <w:bottom w:val="none" w:sz="0" w:space="0" w:color="auto"/>
            <w:right w:val="none" w:sz="0" w:space="0" w:color="auto"/>
          </w:divBdr>
          <w:divsChild>
            <w:div w:id="1837382433">
              <w:marLeft w:val="0"/>
              <w:marRight w:val="0"/>
              <w:marTop w:val="0"/>
              <w:marBottom w:val="0"/>
              <w:divBdr>
                <w:top w:val="none" w:sz="0" w:space="0" w:color="auto"/>
                <w:left w:val="none" w:sz="0" w:space="0" w:color="auto"/>
                <w:bottom w:val="none" w:sz="0" w:space="0" w:color="auto"/>
                <w:right w:val="none" w:sz="0" w:space="0" w:color="auto"/>
              </w:divBdr>
              <w:divsChild>
                <w:div w:id="125003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398693">
      <w:bodyDiv w:val="1"/>
      <w:marLeft w:val="0"/>
      <w:marRight w:val="0"/>
      <w:marTop w:val="0"/>
      <w:marBottom w:val="0"/>
      <w:divBdr>
        <w:top w:val="none" w:sz="0" w:space="0" w:color="auto"/>
        <w:left w:val="none" w:sz="0" w:space="0" w:color="auto"/>
        <w:bottom w:val="none" w:sz="0" w:space="0" w:color="auto"/>
        <w:right w:val="none" w:sz="0" w:space="0" w:color="auto"/>
      </w:divBdr>
    </w:div>
    <w:div w:id="308482427">
      <w:bodyDiv w:val="1"/>
      <w:marLeft w:val="0"/>
      <w:marRight w:val="0"/>
      <w:marTop w:val="0"/>
      <w:marBottom w:val="0"/>
      <w:divBdr>
        <w:top w:val="none" w:sz="0" w:space="0" w:color="auto"/>
        <w:left w:val="none" w:sz="0" w:space="0" w:color="auto"/>
        <w:bottom w:val="none" w:sz="0" w:space="0" w:color="auto"/>
        <w:right w:val="none" w:sz="0" w:space="0" w:color="auto"/>
      </w:divBdr>
    </w:div>
    <w:div w:id="346637124">
      <w:bodyDiv w:val="1"/>
      <w:marLeft w:val="0"/>
      <w:marRight w:val="0"/>
      <w:marTop w:val="0"/>
      <w:marBottom w:val="0"/>
      <w:divBdr>
        <w:top w:val="none" w:sz="0" w:space="0" w:color="auto"/>
        <w:left w:val="none" w:sz="0" w:space="0" w:color="auto"/>
        <w:bottom w:val="none" w:sz="0" w:space="0" w:color="auto"/>
        <w:right w:val="none" w:sz="0" w:space="0" w:color="auto"/>
      </w:divBdr>
    </w:div>
    <w:div w:id="511074062">
      <w:bodyDiv w:val="1"/>
      <w:marLeft w:val="0"/>
      <w:marRight w:val="0"/>
      <w:marTop w:val="0"/>
      <w:marBottom w:val="0"/>
      <w:divBdr>
        <w:top w:val="none" w:sz="0" w:space="0" w:color="auto"/>
        <w:left w:val="none" w:sz="0" w:space="0" w:color="auto"/>
        <w:bottom w:val="none" w:sz="0" w:space="0" w:color="auto"/>
        <w:right w:val="none" w:sz="0" w:space="0" w:color="auto"/>
      </w:divBdr>
    </w:div>
    <w:div w:id="795761454">
      <w:bodyDiv w:val="1"/>
      <w:marLeft w:val="0"/>
      <w:marRight w:val="0"/>
      <w:marTop w:val="0"/>
      <w:marBottom w:val="0"/>
      <w:divBdr>
        <w:top w:val="none" w:sz="0" w:space="0" w:color="auto"/>
        <w:left w:val="none" w:sz="0" w:space="0" w:color="auto"/>
        <w:bottom w:val="none" w:sz="0" w:space="0" w:color="auto"/>
        <w:right w:val="none" w:sz="0" w:space="0" w:color="auto"/>
      </w:divBdr>
    </w:div>
    <w:div w:id="800148640">
      <w:bodyDiv w:val="1"/>
      <w:marLeft w:val="0"/>
      <w:marRight w:val="0"/>
      <w:marTop w:val="0"/>
      <w:marBottom w:val="0"/>
      <w:divBdr>
        <w:top w:val="none" w:sz="0" w:space="0" w:color="auto"/>
        <w:left w:val="none" w:sz="0" w:space="0" w:color="auto"/>
        <w:bottom w:val="none" w:sz="0" w:space="0" w:color="auto"/>
        <w:right w:val="none" w:sz="0" w:space="0" w:color="auto"/>
      </w:divBdr>
    </w:div>
    <w:div w:id="833446887">
      <w:bodyDiv w:val="1"/>
      <w:marLeft w:val="0"/>
      <w:marRight w:val="0"/>
      <w:marTop w:val="0"/>
      <w:marBottom w:val="0"/>
      <w:divBdr>
        <w:top w:val="none" w:sz="0" w:space="0" w:color="auto"/>
        <w:left w:val="none" w:sz="0" w:space="0" w:color="auto"/>
        <w:bottom w:val="none" w:sz="0" w:space="0" w:color="auto"/>
        <w:right w:val="none" w:sz="0" w:space="0" w:color="auto"/>
      </w:divBdr>
    </w:div>
    <w:div w:id="904528256">
      <w:bodyDiv w:val="1"/>
      <w:marLeft w:val="0"/>
      <w:marRight w:val="0"/>
      <w:marTop w:val="0"/>
      <w:marBottom w:val="0"/>
      <w:divBdr>
        <w:top w:val="none" w:sz="0" w:space="0" w:color="auto"/>
        <w:left w:val="none" w:sz="0" w:space="0" w:color="auto"/>
        <w:bottom w:val="none" w:sz="0" w:space="0" w:color="auto"/>
        <w:right w:val="none" w:sz="0" w:space="0" w:color="auto"/>
      </w:divBdr>
    </w:div>
    <w:div w:id="909846917">
      <w:bodyDiv w:val="1"/>
      <w:marLeft w:val="0"/>
      <w:marRight w:val="0"/>
      <w:marTop w:val="0"/>
      <w:marBottom w:val="0"/>
      <w:divBdr>
        <w:top w:val="none" w:sz="0" w:space="0" w:color="auto"/>
        <w:left w:val="none" w:sz="0" w:space="0" w:color="auto"/>
        <w:bottom w:val="none" w:sz="0" w:space="0" w:color="auto"/>
        <w:right w:val="none" w:sz="0" w:space="0" w:color="auto"/>
      </w:divBdr>
    </w:div>
    <w:div w:id="945582081">
      <w:bodyDiv w:val="1"/>
      <w:marLeft w:val="0"/>
      <w:marRight w:val="0"/>
      <w:marTop w:val="0"/>
      <w:marBottom w:val="0"/>
      <w:divBdr>
        <w:top w:val="none" w:sz="0" w:space="0" w:color="auto"/>
        <w:left w:val="none" w:sz="0" w:space="0" w:color="auto"/>
        <w:bottom w:val="none" w:sz="0" w:space="0" w:color="auto"/>
        <w:right w:val="none" w:sz="0" w:space="0" w:color="auto"/>
      </w:divBdr>
    </w:div>
    <w:div w:id="1345590151">
      <w:bodyDiv w:val="1"/>
      <w:marLeft w:val="0"/>
      <w:marRight w:val="0"/>
      <w:marTop w:val="0"/>
      <w:marBottom w:val="0"/>
      <w:divBdr>
        <w:top w:val="none" w:sz="0" w:space="0" w:color="auto"/>
        <w:left w:val="none" w:sz="0" w:space="0" w:color="auto"/>
        <w:bottom w:val="none" w:sz="0" w:space="0" w:color="auto"/>
        <w:right w:val="none" w:sz="0" w:space="0" w:color="auto"/>
      </w:divBdr>
    </w:div>
    <w:div w:id="1437945351">
      <w:bodyDiv w:val="1"/>
      <w:marLeft w:val="0"/>
      <w:marRight w:val="0"/>
      <w:marTop w:val="0"/>
      <w:marBottom w:val="0"/>
      <w:divBdr>
        <w:top w:val="none" w:sz="0" w:space="0" w:color="auto"/>
        <w:left w:val="none" w:sz="0" w:space="0" w:color="auto"/>
        <w:bottom w:val="none" w:sz="0" w:space="0" w:color="auto"/>
        <w:right w:val="none" w:sz="0" w:space="0" w:color="auto"/>
      </w:divBdr>
    </w:div>
    <w:div w:id="1618485628">
      <w:bodyDiv w:val="1"/>
      <w:marLeft w:val="0"/>
      <w:marRight w:val="0"/>
      <w:marTop w:val="0"/>
      <w:marBottom w:val="0"/>
      <w:divBdr>
        <w:top w:val="none" w:sz="0" w:space="0" w:color="auto"/>
        <w:left w:val="none" w:sz="0" w:space="0" w:color="auto"/>
        <w:bottom w:val="none" w:sz="0" w:space="0" w:color="auto"/>
        <w:right w:val="none" w:sz="0" w:space="0" w:color="auto"/>
      </w:divBdr>
    </w:div>
    <w:div w:id="1819104608">
      <w:bodyDiv w:val="1"/>
      <w:marLeft w:val="0"/>
      <w:marRight w:val="0"/>
      <w:marTop w:val="0"/>
      <w:marBottom w:val="0"/>
      <w:divBdr>
        <w:top w:val="none" w:sz="0" w:space="0" w:color="auto"/>
        <w:left w:val="none" w:sz="0" w:space="0" w:color="auto"/>
        <w:bottom w:val="none" w:sz="0" w:space="0" w:color="auto"/>
        <w:right w:val="none" w:sz="0" w:space="0" w:color="auto"/>
      </w:divBdr>
    </w:div>
    <w:div w:id="1899513793">
      <w:bodyDiv w:val="1"/>
      <w:marLeft w:val="0"/>
      <w:marRight w:val="0"/>
      <w:marTop w:val="0"/>
      <w:marBottom w:val="0"/>
      <w:divBdr>
        <w:top w:val="none" w:sz="0" w:space="0" w:color="auto"/>
        <w:left w:val="none" w:sz="0" w:space="0" w:color="auto"/>
        <w:bottom w:val="none" w:sz="0" w:space="0" w:color="auto"/>
        <w:right w:val="none" w:sz="0" w:space="0" w:color="auto"/>
      </w:divBdr>
    </w:div>
    <w:div w:id="2086761439">
      <w:bodyDiv w:val="1"/>
      <w:marLeft w:val="0"/>
      <w:marRight w:val="0"/>
      <w:marTop w:val="0"/>
      <w:marBottom w:val="0"/>
      <w:divBdr>
        <w:top w:val="none" w:sz="0" w:space="0" w:color="auto"/>
        <w:left w:val="none" w:sz="0" w:space="0" w:color="auto"/>
        <w:bottom w:val="none" w:sz="0" w:space="0" w:color="auto"/>
        <w:right w:val="none" w:sz="0" w:space="0" w:color="auto"/>
      </w:divBdr>
    </w:div>
    <w:div w:id="2130053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2282</Words>
  <Characters>12552</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 Seccional Cucuta</dc:creator>
  <cp:keywords/>
  <dc:description/>
  <cp:lastModifiedBy>Microsoft Office User</cp:lastModifiedBy>
  <cp:revision>3</cp:revision>
  <dcterms:created xsi:type="dcterms:W3CDTF">2020-09-24T23:55:00Z</dcterms:created>
  <dcterms:modified xsi:type="dcterms:W3CDTF">2020-10-06T14:54:00Z</dcterms:modified>
</cp:coreProperties>
</file>