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77777777" w:rsidR="00B9079B" w:rsidRPr="0068733C" w:rsidRDefault="00B9079B" w:rsidP="001F1CD9">
      <w:pPr>
        <w:tabs>
          <w:tab w:val="left" w:pos="709"/>
        </w:tabs>
        <w:jc w:val="center"/>
        <w:rPr>
          <w:rFonts w:ascii="Arial" w:hAnsi="Arial" w:cs="Arial"/>
          <w:b/>
          <w:sz w:val="20"/>
          <w:szCs w:val="20"/>
          <w:lang w:val="es-419"/>
        </w:rPr>
      </w:pPr>
      <w:r w:rsidRPr="0068733C">
        <w:rPr>
          <w:rFonts w:ascii="Arial" w:hAnsi="Arial" w:cs="Arial"/>
          <w:b/>
          <w:sz w:val="20"/>
          <w:szCs w:val="20"/>
          <w:lang w:val="es-419"/>
        </w:rPr>
        <w:t>MATRIZ 2 – INDICADORES FINANCIEROS Y ORGANIZACIONALES</w:t>
      </w:r>
    </w:p>
    <w:p w14:paraId="46EE559E" w14:textId="425729E5" w:rsidR="00B9079B" w:rsidRPr="0068733C" w:rsidRDefault="0067012F" w:rsidP="00B9079B">
      <w:pPr>
        <w:jc w:val="center"/>
        <w:rPr>
          <w:rFonts w:ascii="Arial" w:hAnsi="Arial" w:cs="Arial"/>
          <w:b/>
          <w:sz w:val="20"/>
          <w:szCs w:val="20"/>
          <w:lang w:val="es-419"/>
        </w:rPr>
      </w:pPr>
      <w:r>
        <w:rPr>
          <w:rFonts w:ascii="Arial" w:hAnsi="Arial" w:cs="Arial"/>
          <w:b/>
          <w:sz w:val="20"/>
          <w:szCs w:val="20"/>
          <w:lang w:val="es-419"/>
        </w:rPr>
        <w:t>CONSULTORÍA DE</w:t>
      </w:r>
      <w:r w:rsidR="00B9079B" w:rsidRPr="0068733C">
        <w:rPr>
          <w:rFonts w:ascii="Arial" w:hAnsi="Arial" w:cs="Arial"/>
          <w:b/>
          <w:sz w:val="20"/>
          <w:szCs w:val="20"/>
          <w:lang w:val="es-419"/>
        </w:rPr>
        <w:t xml:space="preserve"> </w:t>
      </w:r>
      <w:r w:rsidR="00E317B3">
        <w:rPr>
          <w:rFonts w:ascii="Arial" w:hAnsi="Arial" w:cs="Arial"/>
          <w:b/>
          <w:sz w:val="20"/>
          <w:szCs w:val="20"/>
          <w:lang w:val="es-419"/>
        </w:rPr>
        <w:t xml:space="preserve">ESTUDIOS DE INGENIERÍA DE </w:t>
      </w:r>
      <w:r w:rsidR="00B9079B" w:rsidRPr="0068733C">
        <w:rPr>
          <w:rFonts w:ascii="Arial" w:hAnsi="Arial" w:cs="Arial"/>
          <w:b/>
          <w:sz w:val="20"/>
          <w:szCs w:val="20"/>
          <w:lang w:val="es-419"/>
        </w:rPr>
        <w:t xml:space="preserve">INFRAESTRUCTURA DE TRANSPORTE </w:t>
      </w:r>
    </w:p>
    <w:p w14:paraId="204C190D" w14:textId="77777777" w:rsidR="00CF3832" w:rsidRDefault="00CF3832" w:rsidP="00CF3832">
      <w:pPr>
        <w:rPr>
          <w:rFonts w:ascii="Arial" w:hAnsi="Arial" w:cs="Arial"/>
          <w:b/>
          <w:color w:val="3A3939" w:themeColor="background2" w:themeShade="BF"/>
          <w:sz w:val="20"/>
          <w:szCs w:val="20"/>
          <w:lang w:val="es-419"/>
        </w:rPr>
      </w:pPr>
    </w:p>
    <w:p w14:paraId="04486903" w14:textId="27C18185"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Con el objetivo de establecer requisitos mínimos habilitantes de capacidad financiera y organizacional que sean proporcionales a las diferentes condiciones (presupuesto, plazo, etc)  de los procesos de selección de concurso de méritos para contratar los servicios de </w:t>
      </w:r>
      <w:r w:rsidR="007A1BC9" w:rsidRPr="2EED4AB9">
        <w:rPr>
          <w:rFonts w:ascii="Arial" w:hAnsi="Arial" w:cs="Arial"/>
          <w:sz w:val="20"/>
          <w:szCs w:val="20"/>
          <w:lang w:val="es-419"/>
        </w:rPr>
        <w:t>consultoría</w:t>
      </w:r>
      <w:r w:rsidRPr="2EED4AB9">
        <w:rPr>
          <w:rFonts w:ascii="Arial" w:hAnsi="Arial" w:cs="Arial"/>
          <w:sz w:val="20"/>
          <w:szCs w:val="20"/>
          <w:lang w:val="es-419"/>
        </w:rPr>
        <w:t xml:space="preserve"> de </w:t>
      </w:r>
      <w:r w:rsidR="007A1BC9" w:rsidRPr="2EED4AB9">
        <w:rPr>
          <w:rFonts w:ascii="Arial" w:hAnsi="Arial" w:cs="Arial"/>
          <w:sz w:val="20"/>
          <w:szCs w:val="20"/>
          <w:lang w:val="es-419"/>
        </w:rPr>
        <w:t xml:space="preserve"> estudios de ingeniería </w:t>
      </w:r>
      <w:r w:rsidRPr="2EED4AB9">
        <w:rPr>
          <w:rFonts w:ascii="Arial" w:hAnsi="Arial" w:cs="Arial"/>
          <w:sz w:val="20"/>
          <w:szCs w:val="20"/>
          <w:lang w:val="es-419"/>
        </w:rPr>
        <w:t>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68F138FB" w14:textId="77777777" w:rsidR="00232408" w:rsidRDefault="00232408" w:rsidP="2EED4AB9">
      <w:pPr>
        <w:jc w:val="both"/>
        <w:rPr>
          <w:rFonts w:ascii="Arial" w:hAnsi="Arial" w:cs="Arial"/>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232408" w:rsidRPr="00E16E59" w14:paraId="4989B391" w14:textId="77777777" w:rsidTr="00FD78E4">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20B59D6"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48824B25"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2</w:t>
            </w:r>
          </w:p>
        </w:tc>
      </w:tr>
      <w:tr w:rsidR="00232408" w:rsidRPr="00E16E59" w14:paraId="28DB3C94" w14:textId="77777777" w:rsidTr="00FD78E4">
        <w:trPr>
          <w:trHeight w:val="20"/>
          <w:jc w:val="center"/>
        </w:trPr>
        <w:tc>
          <w:tcPr>
            <w:tcW w:w="1129" w:type="dxa"/>
            <w:tcBorders>
              <w:top w:val="nil"/>
              <w:left w:val="nil"/>
              <w:bottom w:val="nil"/>
              <w:right w:val="nil"/>
            </w:tcBorders>
            <w:noWrap/>
            <w:vAlign w:val="bottom"/>
            <w:hideMark/>
          </w:tcPr>
          <w:p w14:paraId="42BA9572" w14:textId="77777777" w:rsidR="00232408" w:rsidRPr="00E16E59" w:rsidRDefault="00232408" w:rsidP="007F7A36">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noWrap/>
            <w:vAlign w:val="bottom"/>
            <w:hideMark/>
          </w:tcPr>
          <w:p w14:paraId="0B04131B" w14:textId="77777777" w:rsidR="00232408" w:rsidRPr="00E16E59" w:rsidRDefault="00232408" w:rsidP="007F7A36">
            <w:pPr>
              <w:rPr>
                <w:rFonts w:ascii="Times New Roman" w:eastAsia="Times New Roman" w:hAnsi="Times New Roman"/>
                <w:sz w:val="20"/>
                <w:szCs w:val="20"/>
                <w:lang w:val="es-CO" w:eastAsia="es-CO"/>
              </w:rPr>
            </w:pPr>
          </w:p>
        </w:tc>
        <w:tc>
          <w:tcPr>
            <w:tcW w:w="1364" w:type="dxa"/>
            <w:tcBorders>
              <w:top w:val="nil"/>
              <w:left w:val="nil"/>
              <w:bottom w:val="nil"/>
              <w:right w:val="nil"/>
            </w:tcBorders>
            <w:noWrap/>
            <w:vAlign w:val="bottom"/>
            <w:hideMark/>
          </w:tcPr>
          <w:p w14:paraId="365D9A5F" w14:textId="77777777" w:rsidR="00232408" w:rsidRPr="00E16E59" w:rsidRDefault="00232408" w:rsidP="007F7A36">
            <w:pPr>
              <w:rPr>
                <w:rFonts w:ascii="Times New Roman" w:eastAsia="Times New Roman" w:hAnsi="Times New Roman"/>
                <w:sz w:val="20"/>
                <w:szCs w:val="20"/>
                <w:lang w:val="es-CO" w:eastAsia="es-CO"/>
              </w:rPr>
            </w:pPr>
          </w:p>
        </w:tc>
        <w:tc>
          <w:tcPr>
            <w:tcW w:w="1417" w:type="dxa"/>
            <w:tcBorders>
              <w:top w:val="nil"/>
              <w:left w:val="nil"/>
              <w:bottom w:val="nil"/>
              <w:right w:val="nil"/>
            </w:tcBorders>
            <w:noWrap/>
            <w:vAlign w:val="bottom"/>
            <w:hideMark/>
          </w:tcPr>
          <w:p w14:paraId="3FF804C1" w14:textId="77777777" w:rsidR="00232408" w:rsidRPr="00E16E59" w:rsidRDefault="00232408" w:rsidP="007F7A36">
            <w:pPr>
              <w:rPr>
                <w:rFonts w:ascii="Times New Roman" w:eastAsia="Times New Roman" w:hAnsi="Times New Roman"/>
                <w:sz w:val="20"/>
                <w:szCs w:val="20"/>
                <w:lang w:val="es-CO" w:eastAsia="es-CO"/>
              </w:rPr>
            </w:pPr>
          </w:p>
        </w:tc>
      </w:tr>
      <w:tr w:rsidR="00232408" w:rsidRPr="00E16E59" w14:paraId="6CB2F19E" w14:textId="77777777" w:rsidTr="00FD78E4">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7DAFB2C8"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586AABA0" w14:textId="004EE0F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&lt;</w:t>
            </w:r>
            <w:r w:rsidR="69D31F7C"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0F46F477" w14:textId="24C93FA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 xml:space="preserve">&gt;= </w:t>
            </w:r>
            <w:r w:rsidR="6BBA9A6E"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301D3CD1"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w:t>
            </w:r>
          </w:p>
        </w:tc>
      </w:tr>
    </w:tbl>
    <w:p w14:paraId="27EC367B" w14:textId="77777777" w:rsidR="00232408" w:rsidRPr="00E16E59" w:rsidRDefault="00232408" w:rsidP="00232408">
      <w:pPr>
        <w:jc w:val="center"/>
        <w:rPr>
          <w:rFonts w:ascii="Arial" w:hAnsi="Arial" w:cs="Arial"/>
          <w:sz w:val="18"/>
          <w:szCs w:val="18"/>
        </w:rPr>
      </w:pPr>
      <w:r w:rsidRPr="2EED4AB9">
        <w:rPr>
          <w:rFonts w:ascii="Arial" w:hAnsi="Arial" w:cs="Arial"/>
          <w:sz w:val="18"/>
          <w:szCs w:val="18"/>
        </w:rPr>
        <w:t>(Cifras expresadas en SMMLV)</w:t>
      </w:r>
    </w:p>
    <w:p w14:paraId="2BF2DEBB" w14:textId="77777777" w:rsidR="00232408" w:rsidRDefault="00232408" w:rsidP="00232408">
      <w:pPr>
        <w:jc w:val="both"/>
        <w:rPr>
          <w:rFonts w:ascii="Arial" w:hAnsi="Arial" w:cs="Arial"/>
          <w:sz w:val="20"/>
          <w:szCs w:val="20"/>
        </w:rPr>
      </w:pPr>
    </w:p>
    <w:p w14:paraId="7B1B7574" w14:textId="7E43026A"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De acuerdo con lo anterior, para cada uno de los rangos se establecieron indicadores de capacidad financiera y organizacional los cuales deberán ser solicitados por las Entidades en procesos de selección de concurso de méritos para contratar los servicios de </w:t>
      </w:r>
      <w:r w:rsidR="004D367D" w:rsidRPr="2EED4AB9">
        <w:rPr>
          <w:rFonts w:ascii="Arial" w:hAnsi="Arial" w:cs="Arial"/>
          <w:sz w:val="20"/>
          <w:szCs w:val="20"/>
          <w:lang w:val="es-419"/>
        </w:rPr>
        <w:t xml:space="preserve">consultoría de estudios de </w:t>
      </w:r>
      <w:r w:rsidR="00A51EC9" w:rsidRPr="2EED4AB9">
        <w:rPr>
          <w:rFonts w:ascii="Arial" w:hAnsi="Arial" w:cs="Arial"/>
          <w:sz w:val="20"/>
          <w:szCs w:val="20"/>
          <w:lang w:val="es-419"/>
        </w:rPr>
        <w:t>ingeniería</w:t>
      </w:r>
      <w:r w:rsidRPr="2EED4AB9">
        <w:rPr>
          <w:rFonts w:ascii="Arial" w:hAnsi="Arial" w:cs="Arial"/>
          <w:sz w:val="20"/>
          <w:szCs w:val="20"/>
          <w:lang w:val="es-419"/>
        </w:rPr>
        <w:t xml:space="preserve"> de infraestructura de transporte </w:t>
      </w:r>
      <w:proofErr w:type="gramStart"/>
      <w:r w:rsidRPr="2EED4AB9">
        <w:rPr>
          <w:rFonts w:ascii="Arial" w:hAnsi="Arial" w:cs="Arial"/>
          <w:sz w:val="20"/>
          <w:szCs w:val="20"/>
          <w:lang w:val="es-419"/>
        </w:rPr>
        <w:t>de acuerdo al</w:t>
      </w:r>
      <w:proofErr w:type="gramEnd"/>
      <w:r w:rsidRPr="2EED4AB9">
        <w:rPr>
          <w:rFonts w:ascii="Arial" w:hAnsi="Arial" w:cs="Arial"/>
          <w:sz w:val="20"/>
          <w:szCs w:val="20"/>
          <w:lang w:val="es-419"/>
        </w:rPr>
        <w:t xml:space="preserve"> rango en el cual se encuentre el presupuesto oficial.</w:t>
      </w:r>
    </w:p>
    <w:p w14:paraId="2DD5DACF" w14:textId="77777777" w:rsidR="00232408" w:rsidRDefault="00232408" w:rsidP="2EED4AB9">
      <w:pPr>
        <w:rPr>
          <w:rFonts w:ascii="Arial" w:hAnsi="Arial" w:cs="Arial"/>
          <w:b/>
          <w:bCs/>
          <w:color w:val="3A3939" w:themeColor="background2" w:themeShade="BF"/>
          <w:sz w:val="20"/>
          <w:szCs w:val="20"/>
          <w:lang w:val="es-419"/>
        </w:rPr>
      </w:pPr>
    </w:p>
    <w:p w14:paraId="512A7AA9" w14:textId="77777777" w:rsidR="00232408" w:rsidRDefault="00232408" w:rsidP="00CF3832">
      <w:pPr>
        <w:rPr>
          <w:rFonts w:ascii="Arial" w:hAnsi="Arial" w:cs="Arial"/>
          <w:b/>
          <w:color w:val="3A3939" w:themeColor="background2" w:themeShade="BF"/>
          <w:sz w:val="20"/>
          <w:szCs w:val="20"/>
          <w:lang w:val="es-419"/>
        </w:rPr>
      </w:pPr>
    </w:p>
    <w:p w14:paraId="1DF8E14F" w14:textId="3709C2DF" w:rsidR="00CF3832" w:rsidRDefault="00CF3832" w:rsidP="001F1CD9">
      <w:pPr>
        <w:numPr>
          <w:ilvl w:val="0"/>
          <w:numId w:val="4"/>
        </w:numPr>
        <w:ind w:left="284" w:hanging="284"/>
        <w:contextualSpacing/>
        <w:jc w:val="both"/>
        <w:rPr>
          <w:rFonts w:ascii="Arial" w:hAnsi="Arial" w:cs="Arial"/>
          <w:bCs/>
          <w:i/>
          <w:iCs/>
          <w:sz w:val="20"/>
          <w:szCs w:val="20"/>
          <w:lang w:val="es-419"/>
        </w:rPr>
      </w:pPr>
      <w:r w:rsidRPr="00414017">
        <w:rPr>
          <w:rFonts w:ascii="Arial" w:hAnsi="Arial" w:cs="Arial"/>
          <w:bCs/>
          <w:i/>
          <w:iCs/>
          <w:sz w:val="20"/>
          <w:szCs w:val="20"/>
          <w:lang w:val="es-419"/>
        </w:rPr>
        <w:t>Índices de capacidad financiera y organizacionales para Mipyme.</w:t>
      </w:r>
    </w:p>
    <w:p w14:paraId="1C36A83E" w14:textId="77777777" w:rsidR="004A38E5" w:rsidRPr="004A38E5" w:rsidRDefault="004A38E5" w:rsidP="004A38E5">
      <w:pPr>
        <w:contextualSpacing/>
        <w:rPr>
          <w:rFonts w:ascii="Arial" w:hAnsi="Arial" w:cs="Arial"/>
          <w:bCs/>
          <w:sz w:val="20"/>
          <w:szCs w:val="20"/>
          <w:lang w:val="es-419"/>
        </w:rPr>
      </w:pPr>
    </w:p>
    <w:p w14:paraId="77E10240" w14:textId="3A7E578F" w:rsidR="004A38E5" w:rsidRPr="004A38E5" w:rsidRDefault="004A38E5" w:rsidP="589736AE">
      <w:pPr>
        <w:contextualSpacing/>
        <w:jc w:val="both"/>
        <w:rPr>
          <w:rFonts w:ascii="Arial" w:hAnsi="Arial" w:cs="Arial"/>
          <w:sz w:val="20"/>
          <w:szCs w:val="20"/>
          <w:lang w:val="es-419"/>
        </w:rPr>
      </w:pPr>
      <w:r w:rsidRPr="589736AE">
        <w:rPr>
          <w:rFonts w:ascii="Arial" w:hAnsi="Arial" w:cs="Arial"/>
          <w:sz w:val="20"/>
          <w:szCs w:val="20"/>
          <w:lang w:val="es-419"/>
        </w:rPr>
        <w:t xml:space="preserve">El Proponente persona natural o jurídica que </w:t>
      </w:r>
      <w:r w:rsidR="002868FD" w:rsidRPr="589736AE">
        <w:rPr>
          <w:rFonts w:ascii="Arial" w:hAnsi="Arial" w:cs="Arial"/>
          <w:sz w:val="20"/>
          <w:szCs w:val="20"/>
          <w:lang w:val="es-419"/>
        </w:rPr>
        <w:t xml:space="preserve">demuestre </w:t>
      </w:r>
      <w:r w:rsidRPr="589736AE">
        <w:rPr>
          <w:rFonts w:ascii="Arial" w:hAnsi="Arial" w:cs="Arial"/>
          <w:sz w:val="20"/>
          <w:szCs w:val="20"/>
          <w:lang w:val="es-419"/>
        </w:rPr>
        <w:t xml:space="preserve">la condición de Mipyme de conformidad con lo previsto </w:t>
      </w:r>
      <w:r w:rsidR="009C47EF" w:rsidRPr="589736AE">
        <w:rPr>
          <w:rFonts w:ascii="Arial" w:hAnsi="Arial" w:cs="Arial"/>
          <w:sz w:val="20"/>
          <w:szCs w:val="20"/>
          <w:lang w:val="es-419"/>
        </w:rPr>
        <w:t xml:space="preserve">en el </w:t>
      </w:r>
      <w:r w:rsidRPr="589736AE">
        <w:rPr>
          <w:rFonts w:ascii="Arial" w:hAnsi="Arial" w:cs="Arial"/>
          <w:sz w:val="20"/>
          <w:szCs w:val="20"/>
          <w:lang w:val="es-419"/>
        </w:rPr>
        <w:t>artículo 2.2.1.2.4.2.4</w:t>
      </w:r>
      <w:r w:rsidR="004A6E88" w:rsidRPr="589736AE">
        <w:rPr>
          <w:rFonts w:ascii="Arial" w:hAnsi="Arial" w:cs="Arial"/>
          <w:sz w:val="20"/>
          <w:szCs w:val="20"/>
          <w:lang w:val="es-419"/>
        </w:rPr>
        <w:t xml:space="preserve"> </w:t>
      </w:r>
      <w:r w:rsidRPr="589736AE">
        <w:rPr>
          <w:rFonts w:ascii="Arial" w:hAnsi="Arial" w:cs="Arial"/>
          <w:sz w:val="20"/>
          <w:szCs w:val="20"/>
          <w:lang w:val="es-419"/>
        </w:rPr>
        <w:t xml:space="preserve">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 xml:space="preserve">o las normas que los modifiquen, sustituyan o complementen, </w:t>
      </w:r>
      <w:r w:rsidR="00B01F04" w:rsidRPr="589736AE">
        <w:rPr>
          <w:rFonts w:ascii="Arial" w:hAnsi="Arial" w:cs="Arial"/>
          <w:sz w:val="20"/>
          <w:szCs w:val="20"/>
          <w:lang w:val="es-419"/>
        </w:rPr>
        <w:t xml:space="preserve">probará </w:t>
      </w:r>
      <w:r w:rsidRPr="589736AE">
        <w:rPr>
          <w:rFonts w:ascii="Arial" w:hAnsi="Arial" w:cs="Arial"/>
          <w:sz w:val="20"/>
          <w:szCs w:val="20"/>
          <w:lang w:val="es-419"/>
        </w:rPr>
        <w:t>los siguientes indicadores:</w:t>
      </w:r>
    </w:p>
    <w:p w14:paraId="7319FDE2" w14:textId="77777777" w:rsidR="00BE5879" w:rsidRDefault="00BE5879" w:rsidP="00CF3832">
      <w:pPr>
        <w:ind w:left="720"/>
        <w:contextualSpacing/>
        <w:rPr>
          <w:rFonts w:ascii="Arial" w:hAnsi="Arial" w:cs="Arial"/>
          <w:bCs/>
          <w:sz w:val="22"/>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BE5879" w:rsidRPr="00AD26DB" w14:paraId="0B890829" w14:textId="77777777" w:rsidTr="00C93AE5">
        <w:trPr>
          <w:cantSplit/>
          <w:trHeight w:val="20"/>
          <w:tblHeader/>
          <w:jc w:val="center"/>
        </w:trPr>
        <w:tc>
          <w:tcPr>
            <w:tcW w:w="2689" w:type="dxa"/>
            <w:shd w:val="clear" w:color="auto" w:fill="3A3939" w:themeFill="accent2" w:themeFillShade="BF"/>
            <w:vAlign w:val="center"/>
          </w:tcPr>
          <w:p w14:paraId="155C8A5B" w14:textId="77777777" w:rsidR="00BE5879" w:rsidRPr="00AD26DB" w:rsidRDefault="00BE5879" w:rsidP="007F7A36">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1A3494B6"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6E39C0D0"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38A6DC55"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745F6A97"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2</w:t>
            </w:r>
          </w:p>
        </w:tc>
      </w:tr>
      <w:tr w:rsidR="00BE5879" w:rsidRPr="00AD26DB" w14:paraId="37AB9727" w14:textId="77777777" w:rsidTr="00C93AE5">
        <w:trPr>
          <w:cantSplit/>
          <w:trHeight w:val="20"/>
          <w:jc w:val="center"/>
        </w:trPr>
        <w:tc>
          <w:tcPr>
            <w:tcW w:w="2689" w:type="dxa"/>
            <w:vAlign w:val="center"/>
          </w:tcPr>
          <w:p w14:paraId="230AD68D" w14:textId="77777777" w:rsidR="00BE5879" w:rsidRDefault="00BE5879" w:rsidP="007F7A36">
            <w:pPr>
              <w:ind w:left="174" w:hanging="174"/>
              <w:jc w:val="center"/>
              <w:rPr>
                <w:rFonts w:cstheme="minorHAnsi"/>
                <w:sz w:val="18"/>
                <w:szCs w:val="18"/>
              </w:rPr>
            </w:pPr>
          </w:p>
          <w:p w14:paraId="71D5A7E6" w14:textId="77777777" w:rsidR="00BE5879" w:rsidRDefault="00BE5879" w:rsidP="007F7A36">
            <w:pPr>
              <w:ind w:left="174" w:hanging="174"/>
              <w:jc w:val="center"/>
              <w:rPr>
                <w:rFonts w:cstheme="minorHAnsi"/>
                <w:sz w:val="18"/>
                <w:szCs w:val="18"/>
              </w:rPr>
            </w:pPr>
            <w:r w:rsidRPr="00AD26DB">
              <w:rPr>
                <w:rFonts w:cstheme="minorHAnsi"/>
                <w:sz w:val="18"/>
                <w:szCs w:val="18"/>
              </w:rPr>
              <w:t>Índice de liquidez</w:t>
            </w:r>
          </w:p>
          <w:p w14:paraId="2C972A1A" w14:textId="77777777" w:rsidR="00BE5879" w:rsidRPr="00AD26DB" w:rsidRDefault="00BE5879" w:rsidP="007F7A36">
            <w:pPr>
              <w:ind w:left="174" w:hanging="174"/>
              <w:jc w:val="center"/>
              <w:rPr>
                <w:rFonts w:ascii="Arial" w:hAnsi="Arial" w:cs="Arial"/>
                <w:b/>
                <w:sz w:val="18"/>
                <w:szCs w:val="18"/>
              </w:rPr>
            </w:pPr>
          </w:p>
        </w:tc>
        <w:tc>
          <w:tcPr>
            <w:tcW w:w="2268" w:type="dxa"/>
            <w:vAlign w:val="center"/>
          </w:tcPr>
          <w:p w14:paraId="3E36F18D"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vAlign w:val="center"/>
          </w:tcPr>
          <w:p w14:paraId="5CDD7A59"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E5879" w:rsidRPr="00AD26DB" w14:paraId="61A4197D" w14:textId="77777777" w:rsidTr="00C93AE5">
        <w:trPr>
          <w:cantSplit/>
          <w:trHeight w:val="20"/>
          <w:jc w:val="center"/>
        </w:trPr>
        <w:tc>
          <w:tcPr>
            <w:tcW w:w="2689" w:type="dxa"/>
            <w:vAlign w:val="center"/>
          </w:tcPr>
          <w:p w14:paraId="4CD27F72" w14:textId="77777777" w:rsidR="00BE5879" w:rsidRPr="00AD26DB" w:rsidRDefault="00BE5879" w:rsidP="007F7A36">
            <w:pPr>
              <w:jc w:val="center"/>
              <w:rPr>
                <w:rFonts w:cstheme="minorHAnsi"/>
                <w:sz w:val="18"/>
                <w:szCs w:val="18"/>
              </w:rPr>
            </w:pPr>
            <w:r w:rsidRPr="00AD26DB">
              <w:rPr>
                <w:rFonts w:cstheme="minorHAnsi"/>
                <w:sz w:val="18"/>
                <w:szCs w:val="18"/>
              </w:rPr>
              <w:t>Índice de endeudamiento</w:t>
            </w:r>
          </w:p>
        </w:tc>
        <w:tc>
          <w:tcPr>
            <w:tcW w:w="2268" w:type="dxa"/>
            <w:vAlign w:val="center"/>
          </w:tcPr>
          <w:p w14:paraId="42700ECE" w14:textId="77777777" w:rsidR="00BE5879" w:rsidRPr="00AD26DB" w:rsidRDefault="00BE5879" w:rsidP="007F7A36">
            <w:pPr>
              <w:jc w:val="center"/>
              <w:rPr>
                <w:rFonts w:eastAsiaTheme="minorEastAsia" w:cstheme="minorHAnsi"/>
                <w:bCs/>
                <w:sz w:val="18"/>
                <w:szCs w:val="18"/>
              </w:rPr>
            </w:pPr>
          </w:p>
          <w:p w14:paraId="5FF4DF3C"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5024D7F0" w14:textId="77777777" w:rsidR="00BE5879" w:rsidRPr="00AD26DB" w:rsidRDefault="00BE5879" w:rsidP="007F7A36">
            <w:pPr>
              <w:jc w:val="center"/>
              <w:rPr>
                <w:rFonts w:cstheme="minorHAnsi"/>
                <w:bCs/>
                <w:sz w:val="18"/>
                <w:szCs w:val="18"/>
              </w:rPr>
            </w:pPr>
          </w:p>
        </w:tc>
        <w:tc>
          <w:tcPr>
            <w:tcW w:w="2268" w:type="dxa"/>
            <w:vAlign w:val="center"/>
          </w:tcPr>
          <w:p w14:paraId="307CF58B" w14:textId="77777777" w:rsidR="00BE5879" w:rsidRPr="00AD26DB" w:rsidRDefault="00BE5879" w:rsidP="007F7A36">
            <w:pPr>
              <w:jc w:val="center"/>
              <w:rPr>
                <w:rFonts w:eastAsiaTheme="minorEastAsia" w:cstheme="minorHAnsi"/>
                <w:bCs/>
                <w:sz w:val="18"/>
                <w:szCs w:val="18"/>
              </w:rPr>
            </w:pPr>
          </w:p>
          <w:p w14:paraId="44E4A9CA"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1352917D" w14:textId="77777777" w:rsidR="00BE5879" w:rsidRPr="00AD26DB" w:rsidRDefault="00BE5879" w:rsidP="007F7A36">
            <w:pPr>
              <w:jc w:val="center"/>
              <w:rPr>
                <w:rFonts w:eastAsiaTheme="minorEastAsia" w:cstheme="minorHAnsi"/>
                <w:bCs/>
                <w:sz w:val="18"/>
                <w:szCs w:val="18"/>
              </w:rPr>
            </w:pPr>
          </w:p>
        </w:tc>
      </w:tr>
      <w:tr w:rsidR="00BE5879" w:rsidRPr="00AD26DB" w14:paraId="397C5F90" w14:textId="77777777" w:rsidTr="00C93AE5">
        <w:trPr>
          <w:cantSplit/>
          <w:trHeight w:val="20"/>
          <w:jc w:val="center"/>
        </w:trPr>
        <w:tc>
          <w:tcPr>
            <w:tcW w:w="2689" w:type="dxa"/>
            <w:vAlign w:val="center"/>
          </w:tcPr>
          <w:p w14:paraId="6F72A946" w14:textId="77777777" w:rsidR="00BE5879" w:rsidRPr="00AD26DB" w:rsidRDefault="00BE5879" w:rsidP="007F7A36">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1CD4CC9B" w14:textId="77777777" w:rsidR="00BE5879" w:rsidRPr="00AD26DB" w:rsidRDefault="00BE5879" w:rsidP="007F7A36">
            <w:pPr>
              <w:jc w:val="center"/>
              <w:rPr>
                <w:rFonts w:eastAsiaTheme="minorEastAsia" w:cstheme="minorHAnsi"/>
                <w:bCs/>
                <w:sz w:val="18"/>
                <w:szCs w:val="18"/>
              </w:rPr>
            </w:pPr>
          </w:p>
          <w:p w14:paraId="2ABA189F"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404F5C16" w14:textId="77777777" w:rsidR="00BE5879" w:rsidRPr="00AD26DB" w:rsidRDefault="00BE5879" w:rsidP="007F7A36">
            <w:pPr>
              <w:jc w:val="center"/>
              <w:rPr>
                <w:rFonts w:cstheme="minorHAnsi"/>
                <w:bCs/>
                <w:sz w:val="18"/>
                <w:szCs w:val="18"/>
              </w:rPr>
            </w:pPr>
          </w:p>
        </w:tc>
        <w:tc>
          <w:tcPr>
            <w:tcW w:w="2268" w:type="dxa"/>
            <w:vAlign w:val="center"/>
          </w:tcPr>
          <w:p w14:paraId="3F8C870B" w14:textId="77777777" w:rsidR="00BE5879" w:rsidRPr="00AD26DB" w:rsidRDefault="00BE5879" w:rsidP="007F7A36">
            <w:pPr>
              <w:jc w:val="center"/>
              <w:rPr>
                <w:rFonts w:eastAsiaTheme="minorEastAsia" w:cstheme="minorHAnsi"/>
                <w:bCs/>
                <w:sz w:val="18"/>
                <w:szCs w:val="18"/>
              </w:rPr>
            </w:pPr>
          </w:p>
          <w:p w14:paraId="0D257CAD"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722CBDDB" w14:textId="77777777" w:rsidR="00BE5879" w:rsidRPr="00AD26DB" w:rsidRDefault="00BE5879" w:rsidP="007F7A36">
            <w:pPr>
              <w:jc w:val="center"/>
              <w:rPr>
                <w:rFonts w:eastAsiaTheme="minorEastAsia" w:cstheme="minorHAnsi"/>
                <w:bCs/>
                <w:sz w:val="18"/>
                <w:szCs w:val="18"/>
              </w:rPr>
            </w:pPr>
          </w:p>
        </w:tc>
      </w:tr>
      <w:tr w:rsidR="00BE5879" w:rsidRPr="00AD26DB" w14:paraId="6CC62E42" w14:textId="77777777" w:rsidTr="00C93AE5">
        <w:trPr>
          <w:cantSplit/>
          <w:trHeight w:val="20"/>
          <w:jc w:val="center"/>
        </w:trPr>
        <w:tc>
          <w:tcPr>
            <w:tcW w:w="2689" w:type="dxa"/>
            <w:vAlign w:val="center"/>
          </w:tcPr>
          <w:p w14:paraId="736AEB74" w14:textId="77777777" w:rsidR="00BE5879" w:rsidRPr="00AD26DB" w:rsidRDefault="00BE5879" w:rsidP="007F7A36">
            <w:pPr>
              <w:jc w:val="center"/>
              <w:rPr>
                <w:rFonts w:cstheme="minorHAnsi"/>
                <w:sz w:val="18"/>
                <w:szCs w:val="18"/>
              </w:rPr>
            </w:pPr>
            <w:r w:rsidRPr="00AD26DB">
              <w:rPr>
                <w:rFonts w:cstheme="minorHAnsi"/>
                <w:sz w:val="18"/>
                <w:szCs w:val="18"/>
              </w:rPr>
              <w:t>Capital de trabajo</w:t>
            </w:r>
          </w:p>
        </w:tc>
        <w:tc>
          <w:tcPr>
            <w:tcW w:w="2268" w:type="dxa"/>
            <w:vAlign w:val="center"/>
          </w:tcPr>
          <w:p w14:paraId="67D7C0AB" w14:textId="77777777" w:rsidR="00BE5879" w:rsidRPr="00AD26DB" w:rsidRDefault="00BE5879" w:rsidP="007F7A36">
            <w:pPr>
              <w:jc w:val="center"/>
              <w:rPr>
                <w:rFonts w:cstheme="minorHAnsi"/>
                <w:bCs/>
                <w:sz w:val="18"/>
                <w:szCs w:val="18"/>
              </w:rPr>
            </w:pPr>
          </w:p>
          <w:p w14:paraId="5B073FF4" w14:textId="6E177CCD"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402D59B1" w14:textId="77777777" w:rsidR="00BE5879" w:rsidRPr="00AD26DB" w:rsidRDefault="00BE5879" w:rsidP="007F7A36">
            <w:pPr>
              <w:jc w:val="center"/>
              <w:rPr>
                <w:rFonts w:cstheme="minorHAnsi"/>
                <w:bCs/>
                <w:sz w:val="18"/>
                <w:szCs w:val="18"/>
              </w:rPr>
            </w:pPr>
          </w:p>
        </w:tc>
        <w:tc>
          <w:tcPr>
            <w:tcW w:w="2268" w:type="dxa"/>
            <w:vAlign w:val="center"/>
          </w:tcPr>
          <w:p w14:paraId="26D6C447" w14:textId="77777777" w:rsidR="00BE5879" w:rsidRPr="00AD26DB" w:rsidRDefault="00BE5879" w:rsidP="007F7A36">
            <w:pPr>
              <w:jc w:val="center"/>
              <w:rPr>
                <w:rFonts w:cstheme="minorHAnsi"/>
                <w:bCs/>
                <w:sz w:val="18"/>
                <w:szCs w:val="18"/>
              </w:rPr>
            </w:pPr>
          </w:p>
          <w:p w14:paraId="18349DA1" w14:textId="51FCCEBB"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358FE80E" w14:textId="77777777" w:rsidR="00BE5879" w:rsidRPr="00AD26DB" w:rsidRDefault="00BE5879" w:rsidP="007F7A36">
            <w:pPr>
              <w:jc w:val="center"/>
              <w:rPr>
                <w:rFonts w:cstheme="minorHAnsi"/>
                <w:bCs/>
                <w:sz w:val="18"/>
                <w:szCs w:val="18"/>
              </w:rPr>
            </w:pPr>
          </w:p>
        </w:tc>
      </w:tr>
      <w:tr w:rsidR="00BE5879" w:rsidRPr="00AD26DB" w14:paraId="1A1E56A9" w14:textId="77777777" w:rsidTr="00C93AE5">
        <w:trPr>
          <w:cantSplit/>
          <w:trHeight w:val="20"/>
          <w:jc w:val="center"/>
        </w:trPr>
        <w:tc>
          <w:tcPr>
            <w:tcW w:w="2689" w:type="dxa"/>
            <w:vAlign w:val="center"/>
          </w:tcPr>
          <w:p w14:paraId="09E99DA1" w14:textId="77777777" w:rsidR="00BE5879" w:rsidRPr="00AD26DB" w:rsidRDefault="00BE5879" w:rsidP="007F7A36">
            <w:pPr>
              <w:jc w:val="center"/>
              <w:rPr>
                <w:rFonts w:cstheme="minorHAnsi"/>
                <w:sz w:val="18"/>
                <w:szCs w:val="18"/>
              </w:rPr>
            </w:pPr>
            <w:r w:rsidRPr="00AD26DB">
              <w:rPr>
                <w:rFonts w:cstheme="minorHAnsi"/>
                <w:sz w:val="18"/>
                <w:szCs w:val="18"/>
              </w:rPr>
              <w:t>Rentabilidad del patrimonio</w:t>
            </w:r>
          </w:p>
        </w:tc>
        <w:tc>
          <w:tcPr>
            <w:tcW w:w="2268" w:type="dxa"/>
            <w:vAlign w:val="center"/>
          </w:tcPr>
          <w:p w14:paraId="6250E282" w14:textId="77777777" w:rsidR="00BE5879" w:rsidRPr="00AD26DB" w:rsidRDefault="00BE5879" w:rsidP="007F7A36">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540E77D5" w14:textId="77777777" w:rsidR="00BE5879" w:rsidRPr="00AD26DB" w:rsidRDefault="00BE5879" w:rsidP="007F7A36">
            <w:pPr>
              <w:jc w:val="center"/>
              <w:rPr>
                <w:rFonts w:eastAsiaTheme="minorEastAsia" w:cstheme="minorHAnsi"/>
                <w:bCs/>
                <w:sz w:val="18"/>
                <w:szCs w:val="18"/>
              </w:rPr>
            </w:pPr>
          </w:p>
          <w:p w14:paraId="4A1801B7" w14:textId="77777777" w:rsidR="00BE5879" w:rsidRPr="00AD26DB" w:rsidRDefault="00BE5879" w:rsidP="007F7A36">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1606B36F" w14:textId="77777777" w:rsidR="00BE5879" w:rsidRPr="00AD26DB" w:rsidRDefault="00BE5879" w:rsidP="007F7A36">
            <w:pPr>
              <w:jc w:val="center"/>
              <w:rPr>
                <w:rFonts w:eastAsiaTheme="minorEastAsia" w:cstheme="minorHAnsi"/>
                <w:bCs/>
                <w:sz w:val="18"/>
                <w:szCs w:val="18"/>
              </w:rPr>
            </w:pPr>
          </w:p>
        </w:tc>
      </w:tr>
      <w:tr w:rsidR="00BE5879" w:rsidRPr="00AD26DB" w14:paraId="0A0C1B9A" w14:textId="77777777" w:rsidTr="00C93AE5">
        <w:trPr>
          <w:cantSplit/>
          <w:trHeight w:val="20"/>
          <w:jc w:val="center"/>
        </w:trPr>
        <w:tc>
          <w:tcPr>
            <w:tcW w:w="2689" w:type="dxa"/>
            <w:vAlign w:val="center"/>
          </w:tcPr>
          <w:p w14:paraId="18EF40C0" w14:textId="77777777" w:rsidR="00BE5879" w:rsidRDefault="00BE5879" w:rsidP="007F7A36">
            <w:pPr>
              <w:jc w:val="center"/>
              <w:rPr>
                <w:rFonts w:cstheme="minorHAnsi"/>
                <w:sz w:val="18"/>
                <w:szCs w:val="18"/>
              </w:rPr>
            </w:pPr>
          </w:p>
          <w:p w14:paraId="2D93D7CC" w14:textId="77777777" w:rsidR="00BE5879" w:rsidRDefault="00BE5879" w:rsidP="007F7A36">
            <w:pPr>
              <w:jc w:val="center"/>
              <w:rPr>
                <w:rFonts w:cstheme="minorHAnsi"/>
                <w:sz w:val="18"/>
                <w:szCs w:val="18"/>
              </w:rPr>
            </w:pPr>
            <w:r w:rsidRPr="00AD26DB">
              <w:rPr>
                <w:rFonts w:cstheme="minorHAnsi"/>
                <w:sz w:val="18"/>
                <w:szCs w:val="18"/>
              </w:rPr>
              <w:t>Rentabilidad del activo</w:t>
            </w:r>
          </w:p>
          <w:p w14:paraId="1BCA82FB" w14:textId="77777777" w:rsidR="00BE5879" w:rsidRPr="00AD26DB" w:rsidRDefault="00BE5879" w:rsidP="007F7A36">
            <w:pPr>
              <w:jc w:val="center"/>
              <w:rPr>
                <w:rFonts w:cstheme="minorHAnsi"/>
                <w:sz w:val="18"/>
                <w:szCs w:val="18"/>
              </w:rPr>
            </w:pPr>
          </w:p>
        </w:tc>
        <w:tc>
          <w:tcPr>
            <w:tcW w:w="2268" w:type="dxa"/>
            <w:vAlign w:val="center"/>
          </w:tcPr>
          <w:p w14:paraId="430F90CE"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4732FC76"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71138830" w14:textId="77777777" w:rsidR="00BE5879" w:rsidRDefault="00BE5879" w:rsidP="00CF3832">
      <w:pPr>
        <w:ind w:left="720"/>
        <w:contextualSpacing/>
        <w:rPr>
          <w:rFonts w:ascii="Arial" w:hAnsi="Arial" w:cs="Arial"/>
          <w:bCs/>
          <w:sz w:val="22"/>
          <w:lang w:val="es-419"/>
        </w:rPr>
      </w:pPr>
    </w:p>
    <w:p w14:paraId="59B57B67" w14:textId="1BF1D574" w:rsidR="006055E5" w:rsidRPr="00567CC3" w:rsidRDefault="006055E5" w:rsidP="006055E5">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Tratándose de Proponente Plurales estos indicadores solo se aplicarán si por lo menos uno de los integrantes acredita la calidad de Mipyme de conformidad con </w:t>
      </w:r>
      <w:r w:rsidR="00103E3C" w:rsidRPr="589736AE">
        <w:rPr>
          <w:rFonts w:ascii="Arial" w:hAnsi="Arial" w:cs="Arial"/>
          <w:sz w:val="20"/>
          <w:szCs w:val="20"/>
          <w:lang w:val="es-419"/>
        </w:rPr>
        <w:t xml:space="preserve">el </w:t>
      </w:r>
      <w:r w:rsidRPr="589736AE">
        <w:rPr>
          <w:rFonts w:ascii="Arial" w:hAnsi="Arial" w:cs="Arial"/>
          <w:sz w:val="20"/>
          <w:szCs w:val="20"/>
          <w:lang w:val="es-419"/>
        </w:rPr>
        <w:t xml:space="preserve">artículo 2.2.1.2.4.2.4. del </w:t>
      </w:r>
      <w:r w:rsidRPr="589736AE">
        <w:rPr>
          <w:rFonts w:ascii="Arial" w:hAnsi="Arial" w:cs="Arial"/>
          <w:sz w:val="20"/>
          <w:szCs w:val="20"/>
          <w:lang w:val="es-419"/>
        </w:rPr>
        <w:lastRenderedPageBreak/>
        <w:t>Decreto 1082 de 2015, o la normas que los modifiquen, sustituyan o complementen, y tienen una participación igual o superior al diez por ciento (10</w:t>
      </w:r>
      <w:r w:rsidR="00EB2D4D" w:rsidRPr="589736AE">
        <w:rPr>
          <w:rFonts w:ascii="Arial" w:hAnsi="Arial" w:cs="Arial"/>
          <w:sz w:val="20"/>
          <w:szCs w:val="20"/>
          <w:lang w:val="es-419"/>
        </w:rPr>
        <w:t xml:space="preserve"> </w:t>
      </w:r>
      <w:r w:rsidRPr="589736AE">
        <w:rPr>
          <w:rFonts w:ascii="Arial" w:hAnsi="Arial" w:cs="Arial"/>
          <w:sz w:val="20"/>
          <w:szCs w:val="20"/>
          <w:lang w:val="es-419"/>
        </w:rPr>
        <w:t xml:space="preserve">%) en el </w:t>
      </w:r>
      <w:r w:rsidR="006A718F" w:rsidRPr="589736AE">
        <w:rPr>
          <w:rFonts w:ascii="Arial" w:hAnsi="Arial" w:cs="Arial"/>
          <w:sz w:val="20"/>
          <w:szCs w:val="20"/>
          <w:lang w:val="es-419"/>
        </w:rPr>
        <w:t xml:space="preserve">Consorcio </w:t>
      </w:r>
      <w:r w:rsidRPr="589736AE">
        <w:rPr>
          <w:rFonts w:ascii="Arial" w:hAnsi="Arial" w:cs="Arial"/>
          <w:sz w:val="20"/>
          <w:szCs w:val="20"/>
          <w:lang w:val="es-419"/>
        </w:rPr>
        <w:t xml:space="preserve">o </w:t>
      </w:r>
      <w:r w:rsidR="005E72FB" w:rsidRPr="589736AE">
        <w:rPr>
          <w:rFonts w:ascii="Arial" w:hAnsi="Arial" w:cs="Arial"/>
          <w:sz w:val="20"/>
          <w:szCs w:val="20"/>
          <w:lang w:val="es-419"/>
        </w:rPr>
        <w:t xml:space="preserve">en </w:t>
      </w:r>
      <w:r w:rsidRPr="589736AE">
        <w:rPr>
          <w:rFonts w:ascii="Arial" w:hAnsi="Arial" w:cs="Arial"/>
          <w:sz w:val="20"/>
          <w:szCs w:val="20"/>
          <w:lang w:val="es-419"/>
        </w:rPr>
        <w:t xml:space="preserve">la </w:t>
      </w:r>
      <w:r w:rsidR="006A718F" w:rsidRPr="589736AE">
        <w:rPr>
          <w:rFonts w:ascii="Arial" w:hAnsi="Arial" w:cs="Arial"/>
          <w:sz w:val="20"/>
          <w:szCs w:val="20"/>
          <w:lang w:val="es-419"/>
        </w:rPr>
        <w:t>Unión Temporal</w:t>
      </w:r>
      <w:r w:rsidRPr="589736AE">
        <w:rPr>
          <w:rFonts w:ascii="Arial" w:hAnsi="Arial" w:cs="Arial"/>
          <w:sz w:val="20"/>
          <w:szCs w:val="20"/>
          <w:lang w:val="es-419"/>
        </w:rPr>
        <w:t>.</w:t>
      </w:r>
    </w:p>
    <w:p w14:paraId="224C054C" w14:textId="77777777" w:rsidR="006055E5" w:rsidRPr="00567CC3" w:rsidRDefault="006055E5" w:rsidP="006055E5">
      <w:pPr>
        <w:pStyle w:val="Prrafodelista"/>
        <w:ind w:left="360"/>
        <w:jc w:val="both"/>
        <w:rPr>
          <w:rFonts w:ascii="Arial" w:hAnsi="Arial" w:cs="Arial"/>
          <w:sz w:val="20"/>
          <w:szCs w:val="20"/>
          <w:lang w:val="es-419"/>
        </w:rPr>
      </w:pPr>
    </w:p>
    <w:p w14:paraId="1833369C" w14:textId="70410E10" w:rsidR="00EE674A" w:rsidRDefault="003A5384" w:rsidP="00570699">
      <w:pPr>
        <w:pStyle w:val="Prrafodelista"/>
        <w:ind w:left="360"/>
        <w:jc w:val="both"/>
        <w:rPr>
          <w:rFonts w:ascii="Arial" w:hAnsi="Arial" w:cs="Arial"/>
          <w:sz w:val="20"/>
          <w:szCs w:val="20"/>
          <w:lang w:val="es-419"/>
        </w:rPr>
      </w:pPr>
      <w:r w:rsidRPr="2EED4AB9">
        <w:rPr>
          <w:rFonts w:ascii="Arial" w:hAnsi="Arial" w:cs="Arial"/>
          <w:sz w:val="20"/>
          <w:szCs w:val="20"/>
          <w:lang w:val="es-419"/>
        </w:rPr>
        <w:t>Para acreditar la calidad de Mipyme el Proponente entregará copia del certificado del Registro Único de Proponentes, el cual deberá encontrarse vigente y en firme al momento de su presentación.</w:t>
      </w:r>
    </w:p>
    <w:p w14:paraId="230459A9" w14:textId="77777777" w:rsidR="00C56E55" w:rsidRDefault="00C56E55" w:rsidP="00570699">
      <w:pPr>
        <w:pStyle w:val="Prrafodelista"/>
        <w:ind w:left="360"/>
        <w:jc w:val="both"/>
        <w:rPr>
          <w:rFonts w:ascii="Arial" w:hAnsi="Arial" w:cs="Arial"/>
          <w:sz w:val="20"/>
          <w:szCs w:val="20"/>
          <w:lang w:val="es-419"/>
        </w:rPr>
      </w:pPr>
    </w:p>
    <w:p w14:paraId="3E22C890" w14:textId="77777777" w:rsidR="0020220F" w:rsidRDefault="0020220F" w:rsidP="0020220F">
      <w:pPr>
        <w:ind w:left="284"/>
        <w:jc w:val="both"/>
        <w:rPr>
          <w:rFonts w:ascii="Arial" w:hAnsi="Arial" w:cs="Arial"/>
          <w:sz w:val="20"/>
          <w:szCs w:val="20"/>
          <w:lang w:val="es-419"/>
        </w:rPr>
      </w:pPr>
    </w:p>
    <w:p w14:paraId="4E9D83DE" w14:textId="7FF03B60" w:rsidR="0020220F" w:rsidRDefault="0020220F" w:rsidP="0020220F">
      <w:pPr>
        <w:ind w:left="360"/>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37443432" w14:textId="77777777" w:rsidR="00241BE6" w:rsidRDefault="00241BE6" w:rsidP="00585B7F">
      <w:pPr>
        <w:contextualSpacing/>
        <w:rPr>
          <w:rFonts w:ascii="Arial" w:hAnsi="Arial" w:cs="Arial"/>
          <w:b/>
          <w:i/>
          <w:iCs/>
          <w:sz w:val="20"/>
          <w:szCs w:val="20"/>
          <w:lang w:val="es-419"/>
        </w:rPr>
      </w:pPr>
    </w:p>
    <w:p w14:paraId="2B50081C" w14:textId="77777777" w:rsidR="0020220F" w:rsidRPr="00EE674A" w:rsidRDefault="0020220F" w:rsidP="00585B7F">
      <w:pPr>
        <w:contextualSpacing/>
        <w:rPr>
          <w:rFonts w:ascii="Arial" w:hAnsi="Arial" w:cs="Arial"/>
          <w:b/>
          <w:i/>
          <w:iCs/>
          <w:sz w:val="20"/>
          <w:szCs w:val="20"/>
          <w:lang w:val="es-419"/>
        </w:rPr>
      </w:pPr>
    </w:p>
    <w:p w14:paraId="3E85C3F5" w14:textId="61B30DD7" w:rsidR="00AB55B8" w:rsidRPr="00585B7F" w:rsidRDefault="00AB55B8" w:rsidP="00AB55B8">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sidR="004A4F8D">
        <w:rPr>
          <w:rFonts w:ascii="Arial" w:hAnsi="Arial" w:cs="Arial"/>
          <w:bCs/>
          <w:i/>
          <w:iCs/>
          <w:sz w:val="20"/>
          <w:szCs w:val="20"/>
          <w:lang w:val="es-419"/>
        </w:rPr>
        <w:t>P</w:t>
      </w:r>
      <w:r w:rsidRPr="00FA242A">
        <w:rPr>
          <w:rFonts w:ascii="Arial" w:hAnsi="Arial" w:cs="Arial"/>
          <w:bCs/>
          <w:i/>
          <w:iCs/>
          <w:sz w:val="20"/>
          <w:szCs w:val="20"/>
          <w:lang w:val="es-419"/>
        </w:rPr>
        <w:t>roponentes</w:t>
      </w:r>
    </w:p>
    <w:p w14:paraId="50936D2C" w14:textId="77777777" w:rsidR="00E710B4" w:rsidRDefault="00E710B4" w:rsidP="00E710B4">
      <w:pPr>
        <w:pStyle w:val="Prrafodelista"/>
        <w:ind w:left="360"/>
        <w:jc w:val="both"/>
        <w:rPr>
          <w:rFonts w:ascii="Arial" w:hAnsi="Arial" w:cs="Arial"/>
          <w:bCs/>
          <w:i/>
          <w:iCs/>
          <w:sz w:val="20"/>
          <w:szCs w:val="20"/>
          <w:lang w:val="es-419"/>
        </w:rPr>
      </w:pPr>
    </w:p>
    <w:p w14:paraId="73C9587D" w14:textId="1E585580" w:rsidR="00E710B4" w:rsidRPr="00BB1A99" w:rsidRDefault="00E710B4">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Los Proponentes que </w:t>
      </w:r>
      <w:r w:rsidRPr="589736AE">
        <w:rPr>
          <w:rFonts w:ascii="Arial" w:hAnsi="Arial" w:cs="Arial"/>
          <w:b/>
          <w:bCs/>
          <w:sz w:val="20"/>
          <w:szCs w:val="20"/>
          <w:u w:val="single"/>
          <w:lang w:val="es-419"/>
        </w:rPr>
        <w:t>NO</w:t>
      </w:r>
      <w:r w:rsidRPr="589736AE">
        <w:rPr>
          <w:rFonts w:ascii="Arial" w:hAnsi="Arial" w:cs="Arial"/>
          <w:sz w:val="20"/>
          <w:szCs w:val="20"/>
          <w:lang w:val="es-419"/>
        </w:rPr>
        <w:t xml:space="preserve"> demuestren la condición de Mipyme de conformidad con lo previsto en el artículo 2.2.1.2.4.2.4. 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o las normas que los modifiquen, sustituyan o complementen, acreditará</w:t>
      </w:r>
      <w:r w:rsidR="00B01F04" w:rsidRPr="589736AE">
        <w:rPr>
          <w:rFonts w:ascii="Arial" w:hAnsi="Arial" w:cs="Arial"/>
          <w:sz w:val="20"/>
          <w:szCs w:val="20"/>
          <w:lang w:val="es-419"/>
        </w:rPr>
        <w:t>n</w:t>
      </w:r>
      <w:r w:rsidRPr="589736AE">
        <w:rPr>
          <w:rFonts w:ascii="Arial" w:hAnsi="Arial" w:cs="Arial"/>
          <w:sz w:val="20"/>
          <w:szCs w:val="20"/>
          <w:lang w:val="es-419"/>
        </w:rPr>
        <w:t xml:space="preserve"> los siguientes indicadores: </w:t>
      </w:r>
    </w:p>
    <w:p w14:paraId="07562EAB" w14:textId="77777777" w:rsidR="006567B8" w:rsidRDefault="006567B8" w:rsidP="2EED4AB9">
      <w:pPr>
        <w:pStyle w:val="Prrafodelista"/>
        <w:ind w:left="360"/>
        <w:jc w:val="both"/>
        <w:rPr>
          <w:rFonts w:ascii="Arial" w:hAnsi="Arial" w:cs="Arial"/>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CD0DBB" w:rsidRPr="00AD26DB" w14:paraId="652CA3C2" w14:textId="77777777" w:rsidTr="2EED4AB9">
        <w:trPr>
          <w:trHeight w:val="300"/>
          <w:jc w:val="center"/>
        </w:trPr>
        <w:tc>
          <w:tcPr>
            <w:tcW w:w="2689" w:type="dxa"/>
            <w:shd w:val="clear" w:color="auto" w:fill="3A3939" w:themeFill="accent2" w:themeFillShade="BF"/>
            <w:vAlign w:val="center"/>
          </w:tcPr>
          <w:p w14:paraId="7752FCDF"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Indicador</w:t>
            </w:r>
          </w:p>
        </w:tc>
        <w:tc>
          <w:tcPr>
            <w:tcW w:w="2268" w:type="dxa"/>
            <w:shd w:val="clear" w:color="auto" w:fill="3A3939" w:themeFill="accent2" w:themeFillShade="BF"/>
            <w:vAlign w:val="center"/>
          </w:tcPr>
          <w:p w14:paraId="45BBF185"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62D548E"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1</w:t>
            </w:r>
          </w:p>
        </w:tc>
        <w:tc>
          <w:tcPr>
            <w:tcW w:w="2268" w:type="dxa"/>
            <w:shd w:val="clear" w:color="auto" w:fill="3A3939" w:themeFill="accent2" w:themeFillShade="BF"/>
          </w:tcPr>
          <w:p w14:paraId="2411B23D"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5EFA227"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2</w:t>
            </w:r>
          </w:p>
        </w:tc>
      </w:tr>
      <w:tr w:rsidR="00CD0DBB" w:rsidRPr="00AD26DB" w14:paraId="0C77DA0C" w14:textId="77777777" w:rsidTr="2EED4AB9">
        <w:trPr>
          <w:trHeight w:val="300"/>
          <w:jc w:val="center"/>
        </w:trPr>
        <w:tc>
          <w:tcPr>
            <w:tcW w:w="2689" w:type="dxa"/>
            <w:vAlign w:val="center"/>
          </w:tcPr>
          <w:p w14:paraId="7C933166" w14:textId="77777777" w:rsidR="00CD0DBB" w:rsidRPr="00AD26DB" w:rsidRDefault="00CD0DBB" w:rsidP="2EED4AB9">
            <w:pPr>
              <w:ind w:left="174" w:hanging="174"/>
              <w:jc w:val="center"/>
              <w:rPr>
                <w:rFonts w:ascii="Arial" w:hAnsi="Arial" w:cs="Arial"/>
                <w:b/>
                <w:bCs/>
                <w:sz w:val="18"/>
                <w:szCs w:val="18"/>
              </w:rPr>
            </w:pPr>
            <w:r w:rsidRPr="2EED4AB9">
              <w:rPr>
                <w:sz w:val="18"/>
                <w:szCs w:val="18"/>
              </w:rPr>
              <w:t>Índice de liquidez</w:t>
            </w:r>
          </w:p>
        </w:tc>
        <w:tc>
          <w:tcPr>
            <w:tcW w:w="2268" w:type="dxa"/>
            <w:vAlign w:val="center"/>
          </w:tcPr>
          <w:p w14:paraId="35DB13C9"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1,2</w:t>
            </w:r>
          </w:p>
        </w:tc>
        <w:tc>
          <w:tcPr>
            <w:tcW w:w="2268" w:type="dxa"/>
            <w:vAlign w:val="center"/>
          </w:tcPr>
          <w:p w14:paraId="3092D811"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1,3</w:t>
            </w:r>
          </w:p>
        </w:tc>
      </w:tr>
      <w:tr w:rsidR="00CD0DBB" w:rsidRPr="00AD26DB" w14:paraId="7D6D5FE7" w14:textId="77777777" w:rsidTr="2EED4AB9">
        <w:trPr>
          <w:trHeight w:val="300"/>
          <w:jc w:val="center"/>
        </w:trPr>
        <w:tc>
          <w:tcPr>
            <w:tcW w:w="2689" w:type="dxa"/>
            <w:vAlign w:val="center"/>
          </w:tcPr>
          <w:p w14:paraId="6CF4B7FA" w14:textId="77777777" w:rsidR="00CD0DBB" w:rsidRPr="00AD26DB" w:rsidRDefault="00CD0DBB" w:rsidP="2EED4AB9">
            <w:pPr>
              <w:jc w:val="center"/>
              <w:rPr>
                <w:sz w:val="18"/>
                <w:szCs w:val="18"/>
              </w:rPr>
            </w:pPr>
            <w:r w:rsidRPr="2EED4AB9">
              <w:rPr>
                <w:sz w:val="18"/>
                <w:szCs w:val="18"/>
              </w:rPr>
              <w:t>Índice de endeudamiento</w:t>
            </w:r>
          </w:p>
        </w:tc>
        <w:tc>
          <w:tcPr>
            <w:tcW w:w="2268" w:type="dxa"/>
            <w:vAlign w:val="center"/>
          </w:tcPr>
          <w:p w14:paraId="0342E5D0" w14:textId="77777777" w:rsidR="00CD0DBB" w:rsidRPr="00AD26DB" w:rsidRDefault="00CD0DBB" w:rsidP="2EED4AB9">
            <w:pPr>
              <w:jc w:val="center"/>
              <w:rPr>
                <w:rFonts w:eastAsiaTheme="minorEastAsia"/>
                <w:sz w:val="18"/>
                <w:szCs w:val="18"/>
              </w:rPr>
            </w:pPr>
          </w:p>
          <w:p w14:paraId="387716E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 xml:space="preserve">≤ </m:t>
              </m:r>
            </m:oMath>
            <w:r w:rsidRPr="2EED4AB9">
              <w:rPr>
                <w:sz w:val="18"/>
                <w:szCs w:val="18"/>
              </w:rPr>
              <w:t>0,65</w:t>
            </w:r>
          </w:p>
          <w:p w14:paraId="4BB79569" w14:textId="77777777" w:rsidR="00CD0DBB" w:rsidRPr="00AD26DB" w:rsidRDefault="00CD0DBB" w:rsidP="2EED4AB9">
            <w:pPr>
              <w:jc w:val="center"/>
              <w:rPr>
                <w:sz w:val="18"/>
                <w:szCs w:val="18"/>
              </w:rPr>
            </w:pPr>
          </w:p>
        </w:tc>
        <w:tc>
          <w:tcPr>
            <w:tcW w:w="2268" w:type="dxa"/>
            <w:vAlign w:val="center"/>
          </w:tcPr>
          <w:p w14:paraId="5CEBABAB" w14:textId="77777777" w:rsidR="00CD0DBB" w:rsidRPr="00AD26DB" w:rsidRDefault="00CD0DBB" w:rsidP="2EED4AB9">
            <w:pPr>
              <w:jc w:val="center"/>
              <w:rPr>
                <w:rFonts w:eastAsiaTheme="minorEastAsia"/>
                <w:sz w:val="18"/>
                <w:szCs w:val="18"/>
              </w:rPr>
            </w:pPr>
          </w:p>
          <w:p w14:paraId="5825A6B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w:t>
            </w:r>
            <w:r w:rsidRPr="2EED4AB9">
              <w:rPr>
                <w:sz w:val="18"/>
                <w:szCs w:val="18"/>
              </w:rPr>
              <w:t>0,70</w:t>
            </w:r>
          </w:p>
          <w:p w14:paraId="377ACF3E" w14:textId="77777777" w:rsidR="00CD0DBB" w:rsidRPr="00AD26DB" w:rsidRDefault="00CD0DBB" w:rsidP="2EED4AB9">
            <w:pPr>
              <w:jc w:val="center"/>
              <w:rPr>
                <w:rFonts w:eastAsiaTheme="minorEastAsia"/>
                <w:sz w:val="18"/>
                <w:szCs w:val="18"/>
              </w:rPr>
            </w:pPr>
          </w:p>
        </w:tc>
      </w:tr>
      <w:tr w:rsidR="00CD0DBB" w:rsidRPr="00AD26DB" w14:paraId="0D3882DE" w14:textId="77777777" w:rsidTr="2EED4AB9">
        <w:trPr>
          <w:trHeight w:val="300"/>
          <w:jc w:val="center"/>
        </w:trPr>
        <w:tc>
          <w:tcPr>
            <w:tcW w:w="2689" w:type="dxa"/>
            <w:vAlign w:val="center"/>
          </w:tcPr>
          <w:p w14:paraId="68050DB6" w14:textId="77777777" w:rsidR="00CD0DBB" w:rsidRPr="00AD26DB" w:rsidRDefault="00CD0DBB" w:rsidP="2EED4AB9">
            <w:pPr>
              <w:jc w:val="center"/>
              <w:rPr>
                <w:sz w:val="18"/>
                <w:szCs w:val="18"/>
              </w:rPr>
            </w:pPr>
            <w:r w:rsidRPr="2EED4AB9">
              <w:rPr>
                <w:sz w:val="18"/>
                <w:szCs w:val="18"/>
              </w:rPr>
              <w:t>Razón de cobertura de intereses</w:t>
            </w:r>
          </w:p>
        </w:tc>
        <w:tc>
          <w:tcPr>
            <w:tcW w:w="2268" w:type="dxa"/>
            <w:vAlign w:val="center"/>
          </w:tcPr>
          <w:p w14:paraId="24EBF56E" w14:textId="77777777" w:rsidR="00CD0DBB" w:rsidRPr="00AD26DB" w:rsidRDefault="00CD0DBB" w:rsidP="2EED4AB9">
            <w:pPr>
              <w:jc w:val="center"/>
              <w:rPr>
                <w:rFonts w:eastAsiaTheme="minorEastAsia"/>
                <w:sz w:val="18"/>
                <w:szCs w:val="18"/>
              </w:rPr>
            </w:pPr>
          </w:p>
          <w:p w14:paraId="0B334F8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1,5</w:t>
            </w:r>
          </w:p>
          <w:p w14:paraId="4A7EF4B0" w14:textId="77777777" w:rsidR="00CD0DBB" w:rsidRPr="00AD26DB" w:rsidRDefault="00CD0DBB" w:rsidP="2EED4AB9">
            <w:pPr>
              <w:jc w:val="center"/>
              <w:rPr>
                <w:sz w:val="18"/>
                <w:szCs w:val="18"/>
              </w:rPr>
            </w:pPr>
          </w:p>
        </w:tc>
        <w:tc>
          <w:tcPr>
            <w:tcW w:w="2268" w:type="dxa"/>
            <w:vAlign w:val="center"/>
          </w:tcPr>
          <w:p w14:paraId="037DED71" w14:textId="77777777" w:rsidR="00CD0DBB" w:rsidRPr="00AD26DB" w:rsidRDefault="00CD0DBB" w:rsidP="2EED4AB9">
            <w:pPr>
              <w:jc w:val="center"/>
              <w:rPr>
                <w:rFonts w:eastAsiaTheme="minorEastAsia"/>
                <w:sz w:val="18"/>
                <w:szCs w:val="18"/>
              </w:rPr>
            </w:pPr>
          </w:p>
          <w:p w14:paraId="110AB1F0"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1</w:t>
            </w:r>
          </w:p>
          <w:p w14:paraId="62590C44" w14:textId="77777777" w:rsidR="00CD0DBB" w:rsidRPr="00AD26DB" w:rsidRDefault="00CD0DBB" w:rsidP="2EED4AB9">
            <w:pPr>
              <w:jc w:val="center"/>
              <w:rPr>
                <w:rFonts w:eastAsiaTheme="minorEastAsia"/>
                <w:sz w:val="18"/>
                <w:szCs w:val="18"/>
              </w:rPr>
            </w:pPr>
          </w:p>
        </w:tc>
      </w:tr>
      <w:tr w:rsidR="00CD0DBB" w:rsidRPr="00AD26DB" w14:paraId="4986D96C" w14:textId="77777777" w:rsidTr="2EED4AB9">
        <w:trPr>
          <w:trHeight w:val="300"/>
          <w:jc w:val="center"/>
        </w:trPr>
        <w:tc>
          <w:tcPr>
            <w:tcW w:w="2689" w:type="dxa"/>
            <w:vAlign w:val="center"/>
          </w:tcPr>
          <w:p w14:paraId="4C014348" w14:textId="77777777" w:rsidR="00CD0DBB" w:rsidRPr="00AD26DB" w:rsidRDefault="00CD0DBB" w:rsidP="2EED4AB9">
            <w:pPr>
              <w:jc w:val="center"/>
              <w:rPr>
                <w:sz w:val="18"/>
                <w:szCs w:val="18"/>
              </w:rPr>
            </w:pPr>
            <w:r w:rsidRPr="2EED4AB9">
              <w:rPr>
                <w:sz w:val="18"/>
                <w:szCs w:val="18"/>
              </w:rPr>
              <w:t>Capital de trabajo</w:t>
            </w:r>
          </w:p>
        </w:tc>
        <w:tc>
          <w:tcPr>
            <w:tcW w:w="2268" w:type="dxa"/>
            <w:vAlign w:val="center"/>
          </w:tcPr>
          <w:p w14:paraId="677F09AE" w14:textId="77777777" w:rsidR="00CD0DBB" w:rsidRPr="00AD26DB" w:rsidRDefault="00CD0DBB" w:rsidP="2EED4AB9">
            <w:pPr>
              <w:jc w:val="center"/>
              <w:rPr>
                <w:sz w:val="18"/>
                <w:szCs w:val="18"/>
              </w:rPr>
            </w:pPr>
          </w:p>
          <w:p w14:paraId="0FA340F7" w14:textId="77777777" w:rsidR="00CD0DBB" w:rsidRPr="00AD26DB" w:rsidRDefault="00CD0DBB" w:rsidP="2EED4AB9">
            <w:pPr>
              <w:jc w:val="center"/>
              <w:rPr>
                <w:sz w:val="18"/>
                <w:szCs w:val="18"/>
              </w:rPr>
            </w:pPr>
            <w:r w:rsidRPr="2EED4AB9">
              <w:rPr>
                <w:sz w:val="18"/>
                <w:szCs w:val="18"/>
              </w:rPr>
              <w:t>Definido en los Pliegos Tipo</w:t>
            </w:r>
          </w:p>
          <w:p w14:paraId="04FFF4AA" w14:textId="77777777" w:rsidR="00CD0DBB" w:rsidRPr="00AD26DB" w:rsidRDefault="00CD0DBB" w:rsidP="2EED4AB9">
            <w:pPr>
              <w:jc w:val="center"/>
              <w:rPr>
                <w:sz w:val="18"/>
                <w:szCs w:val="18"/>
              </w:rPr>
            </w:pPr>
          </w:p>
        </w:tc>
        <w:tc>
          <w:tcPr>
            <w:tcW w:w="2268" w:type="dxa"/>
            <w:vAlign w:val="center"/>
          </w:tcPr>
          <w:p w14:paraId="6A59C252" w14:textId="77777777" w:rsidR="00CD0DBB" w:rsidRPr="00AD26DB" w:rsidRDefault="00CD0DBB" w:rsidP="2EED4AB9">
            <w:pPr>
              <w:jc w:val="center"/>
              <w:rPr>
                <w:sz w:val="18"/>
                <w:szCs w:val="18"/>
              </w:rPr>
            </w:pPr>
          </w:p>
          <w:p w14:paraId="1080B635" w14:textId="77777777" w:rsidR="00CD0DBB" w:rsidRPr="00AD26DB" w:rsidRDefault="00CD0DBB" w:rsidP="2EED4AB9">
            <w:pPr>
              <w:jc w:val="center"/>
              <w:rPr>
                <w:sz w:val="18"/>
                <w:szCs w:val="18"/>
              </w:rPr>
            </w:pPr>
            <w:r w:rsidRPr="2EED4AB9">
              <w:rPr>
                <w:sz w:val="18"/>
                <w:szCs w:val="18"/>
              </w:rPr>
              <w:t>Definido en los Pliegos Tipo</w:t>
            </w:r>
          </w:p>
          <w:p w14:paraId="34DAD0BE" w14:textId="77777777" w:rsidR="00CD0DBB" w:rsidRPr="00AD26DB" w:rsidRDefault="00CD0DBB" w:rsidP="2EED4AB9">
            <w:pPr>
              <w:jc w:val="center"/>
              <w:rPr>
                <w:sz w:val="18"/>
                <w:szCs w:val="18"/>
              </w:rPr>
            </w:pPr>
          </w:p>
        </w:tc>
      </w:tr>
      <w:tr w:rsidR="00CD0DBB" w:rsidRPr="00AD26DB" w14:paraId="337A0026" w14:textId="77777777" w:rsidTr="2EED4AB9">
        <w:trPr>
          <w:trHeight w:val="300"/>
          <w:jc w:val="center"/>
        </w:trPr>
        <w:tc>
          <w:tcPr>
            <w:tcW w:w="2689" w:type="dxa"/>
            <w:vAlign w:val="center"/>
          </w:tcPr>
          <w:p w14:paraId="554FDA40" w14:textId="77777777" w:rsidR="00CD0DBB" w:rsidRPr="00AD26DB" w:rsidRDefault="00CD0DBB" w:rsidP="2EED4AB9">
            <w:pPr>
              <w:jc w:val="center"/>
              <w:rPr>
                <w:sz w:val="18"/>
                <w:szCs w:val="18"/>
              </w:rPr>
            </w:pPr>
            <w:r w:rsidRPr="2EED4AB9">
              <w:rPr>
                <w:sz w:val="18"/>
                <w:szCs w:val="18"/>
              </w:rPr>
              <w:t>Rentabilidad del patrimonio</w:t>
            </w:r>
          </w:p>
        </w:tc>
        <w:tc>
          <w:tcPr>
            <w:tcW w:w="2268" w:type="dxa"/>
            <w:vAlign w:val="center"/>
          </w:tcPr>
          <w:p w14:paraId="7374B72B" w14:textId="77777777" w:rsidR="00CD0DBB" w:rsidRPr="00AD26DB" w:rsidRDefault="00CD0DBB" w:rsidP="2EED4AB9">
            <w:pPr>
              <w:jc w:val="center"/>
              <w:rPr>
                <w:sz w:val="18"/>
                <w:szCs w:val="18"/>
              </w:rPr>
            </w:pPr>
            <m:oMath>
              <m:r>
                <m:rPr>
                  <m:sty m:val="p"/>
                </m:rPr>
                <w:rPr>
                  <w:rFonts w:ascii="Cambria Math" w:hAnsi="Cambria Math" w:cs="Arial"/>
                  <w:sz w:val="18"/>
                  <w:szCs w:val="18"/>
                </w:rPr>
                <m:t>≥</m:t>
              </m:r>
            </m:oMath>
            <w:r w:rsidRPr="2EED4AB9">
              <w:rPr>
                <w:sz w:val="18"/>
                <w:szCs w:val="18"/>
              </w:rPr>
              <w:t xml:space="preserve"> 0,03</w:t>
            </w:r>
          </w:p>
        </w:tc>
        <w:tc>
          <w:tcPr>
            <w:tcW w:w="2268" w:type="dxa"/>
            <w:vAlign w:val="center"/>
          </w:tcPr>
          <w:p w14:paraId="5FA3D85E" w14:textId="77777777" w:rsidR="00CD0DBB" w:rsidRPr="00AD26DB" w:rsidRDefault="00CD0DBB" w:rsidP="2EED4AB9">
            <w:pPr>
              <w:jc w:val="center"/>
              <w:rPr>
                <w:rFonts w:eastAsiaTheme="minorEastAsia"/>
                <w:sz w:val="18"/>
                <w:szCs w:val="18"/>
              </w:rPr>
            </w:pPr>
          </w:p>
          <w:p w14:paraId="2BB06FC8" w14:textId="77777777" w:rsidR="00CD0DBB" w:rsidRPr="00AD26DB" w:rsidRDefault="00CD0DBB" w:rsidP="2EED4AB9">
            <w:pPr>
              <w:jc w:val="center"/>
              <w:rPr>
                <w:rFonts w:ascii="Arial" w:eastAsiaTheme="minorEastAsia" w:hAnsi="Arial" w:cs="Arial"/>
                <w:sz w:val="18"/>
                <w:szCs w:val="18"/>
              </w:rPr>
            </w:pPr>
            <m:oMath>
              <m:r>
                <m:rPr>
                  <m:sty m:val="p"/>
                </m:rPr>
                <w:rPr>
                  <w:rFonts w:ascii="Cambria Math" w:hAnsi="Cambria Math" w:cs="Arial"/>
                  <w:sz w:val="18"/>
                  <w:szCs w:val="18"/>
                </w:rPr>
                <m:t>≥</m:t>
              </m:r>
            </m:oMath>
            <w:r w:rsidRPr="2EED4AB9">
              <w:rPr>
                <w:rFonts w:ascii="Arial" w:eastAsiaTheme="minorEastAsia" w:hAnsi="Arial" w:cs="Arial"/>
                <w:sz w:val="18"/>
                <w:szCs w:val="18"/>
              </w:rPr>
              <w:t xml:space="preserve"> </w:t>
            </w:r>
            <w:r w:rsidRPr="2EED4AB9">
              <w:rPr>
                <w:sz w:val="18"/>
                <w:szCs w:val="18"/>
              </w:rPr>
              <w:t>0,04</w:t>
            </w:r>
          </w:p>
          <w:p w14:paraId="2ABD1922" w14:textId="77777777" w:rsidR="00CD0DBB" w:rsidRPr="00AD26DB" w:rsidRDefault="00CD0DBB" w:rsidP="2EED4AB9">
            <w:pPr>
              <w:jc w:val="center"/>
              <w:rPr>
                <w:rFonts w:eastAsiaTheme="minorEastAsia"/>
                <w:sz w:val="18"/>
                <w:szCs w:val="18"/>
              </w:rPr>
            </w:pPr>
          </w:p>
        </w:tc>
      </w:tr>
      <w:tr w:rsidR="00CD0DBB" w:rsidRPr="00AD26DB" w14:paraId="6F6BFD82" w14:textId="77777777" w:rsidTr="2EED4AB9">
        <w:trPr>
          <w:trHeight w:val="300"/>
          <w:jc w:val="center"/>
        </w:trPr>
        <w:tc>
          <w:tcPr>
            <w:tcW w:w="2689" w:type="dxa"/>
            <w:vAlign w:val="center"/>
          </w:tcPr>
          <w:p w14:paraId="6A6480A1" w14:textId="77777777" w:rsidR="00CD0DBB" w:rsidRDefault="00CD0DBB" w:rsidP="2EED4AB9">
            <w:pPr>
              <w:jc w:val="center"/>
              <w:rPr>
                <w:sz w:val="18"/>
                <w:szCs w:val="18"/>
              </w:rPr>
            </w:pPr>
          </w:p>
          <w:p w14:paraId="2CA77DA0" w14:textId="77777777" w:rsidR="00CD0DBB" w:rsidRDefault="00CD0DBB" w:rsidP="2EED4AB9">
            <w:pPr>
              <w:jc w:val="center"/>
              <w:rPr>
                <w:sz w:val="18"/>
                <w:szCs w:val="18"/>
              </w:rPr>
            </w:pPr>
            <w:r w:rsidRPr="2EED4AB9">
              <w:rPr>
                <w:sz w:val="18"/>
                <w:szCs w:val="18"/>
              </w:rPr>
              <w:t>Rentabilidad del activo</w:t>
            </w:r>
          </w:p>
          <w:p w14:paraId="308B3480" w14:textId="77777777" w:rsidR="00CD0DBB" w:rsidRPr="00AD26DB" w:rsidRDefault="00CD0DBB" w:rsidP="2EED4AB9">
            <w:pPr>
              <w:jc w:val="center"/>
              <w:rPr>
                <w:sz w:val="18"/>
                <w:szCs w:val="18"/>
              </w:rPr>
            </w:pPr>
          </w:p>
        </w:tc>
        <w:tc>
          <w:tcPr>
            <w:tcW w:w="2268" w:type="dxa"/>
            <w:vAlign w:val="center"/>
          </w:tcPr>
          <w:p w14:paraId="6769D004"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sz w:val="18"/>
                <w:szCs w:val="18"/>
              </w:rPr>
              <w:t xml:space="preserve"> 0,02</w:t>
            </w:r>
          </w:p>
        </w:tc>
        <w:tc>
          <w:tcPr>
            <w:tcW w:w="2268" w:type="dxa"/>
            <w:vAlign w:val="center"/>
          </w:tcPr>
          <w:p w14:paraId="615E082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 xml:space="preserve">≥ </m:t>
              </m:r>
            </m:oMath>
            <w:r w:rsidRPr="2EED4AB9">
              <w:rPr>
                <w:sz w:val="18"/>
                <w:szCs w:val="18"/>
              </w:rPr>
              <w:t>0,03</w:t>
            </w:r>
          </w:p>
        </w:tc>
      </w:tr>
    </w:tbl>
    <w:p w14:paraId="4BB7F210" w14:textId="77777777" w:rsidR="00CD0DBB" w:rsidRDefault="00CD0DBB" w:rsidP="00585B7F">
      <w:pPr>
        <w:pStyle w:val="Prrafodelista"/>
        <w:ind w:left="360"/>
        <w:jc w:val="both"/>
        <w:rPr>
          <w:rFonts w:ascii="Arial" w:hAnsi="Arial" w:cs="Arial"/>
          <w:bCs/>
          <w:sz w:val="20"/>
          <w:szCs w:val="20"/>
          <w:lang w:val="es-419"/>
        </w:rPr>
      </w:pPr>
    </w:p>
    <w:p w14:paraId="4CB272A2" w14:textId="77777777" w:rsidR="0020220F" w:rsidRDefault="0020220F" w:rsidP="0020220F">
      <w:pPr>
        <w:jc w:val="both"/>
        <w:rPr>
          <w:rFonts w:ascii="Arial" w:hAnsi="Arial" w:cs="Arial"/>
          <w:sz w:val="20"/>
          <w:szCs w:val="20"/>
          <w:lang w:val="es-419"/>
        </w:rPr>
      </w:pPr>
    </w:p>
    <w:p w14:paraId="57750B5C" w14:textId="732AD175" w:rsidR="0020220F" w:rsidRDefault="0020220F" w:rsidP="0020220F">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30374D" w14:textId="77777777" w:rsidR="008947BF" w:rsidRPr="0020220F" w:rsidRDefault="008947BF" w:rsidP="008947BF">
      <w:pPr>
        <w:jc w:val="both"/>
        <w:rPr>
          <w:lang w:val="es-419"/>
        </w:rPr>
      </w:pPr>
    </w:p>
    <w:sectPr w:rsidR="008947BF" w:rsidRPr="0020220F" w:rsidSect="00B63F51">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D284B" w14:textId="77777777" w:rsidR="00475C55" w:rsidRDefault="00475C55" w:rsidP="004F2C35">
      <w:r>
        <w:separator/>
      </w:r>
    </w:p>
  </w:endnote>
  <w:endnote w:type="continuationSeparator" w:id="0">
    <w:p w14:paraId="61B4816C" w14:textId="77777777" w:rsidR="00475C55" w:rsidRDefault="00475C55" w:rsidP="004F2C35">
      <w:r>
        <w:continuationSeparator/>
      </w:r>
    </w:p>
  </w:endnote>
  <w:endnote w:type="continuationNotice" w:id="1">
    <w:p w14:paraId="7F8BBA2E" w14:textId="77777777" w:rsidR="00475C55" w:rsidRDefault="00475C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Pr="00A145F8" w:rsidRDefault="00C50D27">
    <w:pPr>
      <w:pStyle w:val="Piedepgina"/>
      <w:jc w:val="right"/>
      <w:rPr>
        <w:sz w:val="16"/>
        <w:szCs w:val="16"/>
      </w:rPr>
    </w:pPr>
  </w:p>
  <w:tbl>
    <w:tblPr>
      <w:tblStyle w:val="Cuadrculadetablaclara1"/>
      <w:tblW w:w="35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2"/>
      <w:gridCol w:w="767"/>
      <w:gridCol w:w="1862"/>
      <w:gridCol w:w="950"/>
      <w:gridCol w:w="305"/>
    </w:tblGrid>
    <w:tr w:rsidR="00350CD0" w:rsidRPr="00350CD0" w14:paraId="5072B365" w14:textId="77777777" w:rsidTr="00350CD0">
      <w:trPr>
        <w:trHeight w:val="340"/>
      </w:trPr>
      <w:tc>
        <w:tcPr>
          <w:tcW w:w="1901" w:type="pct"/>
          <w:tcBorders>
            <w:top w:val="dotted" w:sz="4" w:space="0" w:color="auto"/>
            <w:left w:val="dotted" w:sz="4" w:space="0" w:color="auto"/>
            <w:bottom w:val="dotted" w:sz="4" w:space="0" w:color="auto"/>
            <w:right w:val="dotted" w:sz="4" w:space="0" w:color="auto"/>
          </w:tcBorders>
          <w:vAlign w:val="center"/>
        </w:tcPr>
        <w:p w14:paraId="580334E7" w14:textId="4602A104" w:rsidR="00350CD0" w:rsidRPr="00350CD0" w:rsidRDefault="00A94D1E" w:rsidP="00350CD0">
          <w:pPr>
            <w:ind w:left="11" w:hanging="11"/>
            <w:jc w:val="center"/>
            <w:rPr>
              <w:rFonts w:asciiTheme="majorHAnsi" w:eastAsia="Arial" w:hAnsiTheme="majorHAnsi" w:cstheme="majorHAnsi"/>
              <w:b/>
              <w:sz w:val="16"/>
              <w:szCs w:val="16"/>
            </w:rPr>
          </w:pPr>
          <w:r w:rsidRPr="00A94D1E">
            <w:rPr>
              <w:rFonts w:asciiTheme="majorHAnsi" w:hAnsiTheme="majorHAnsi" w:cstheme="majorHAnsi"/>
              <w:b/>
              <w:bCs/>
              <w:sz w:val="16"/>
              <w:szCs w:val="18"/>
            </w:rPr>
            <w:t>IDU-CMA-DTP-005-2025</w:t>
          </w:r>
        </w:p>
      </w:tc>
      <w:tc>
        <w:tcPr>
          <w:tcW w:w="612" w:type="pct"/>
          <w:tcBorders>
            <w:top w:val="dotted" w:sz="4" w:space="0" w:color="auto"/>
            <w:left w:val="dotted" w:sz="4" w:space="0" w:color="auto"/>
            <w:bottom w:val="dotted" w:sz="4" w:space="0" w:color="auto"/>
            <w:right w:val="dotted" w:sz="4" w:space="0" w:color="auto"/>
          </w:tcBorders>
          <w:vAlign w:val="center"/>
          <w:hideMark/>
        </w:tcPr>
        <w:p w14:paraId="0238B5D6" w14:textId="591A10CC" w:rsidR="00350CD0" w:rsidRPr="00350CD0" w:rsidRDefault="00350CD0" w:rsidP="00350CD0">
          <w:pPr>
            <w:ind w:left="11" w:hanging="11"/>
            <w:rPr>
              <w:rFonts w:asciiTheme="majorHAnsi" w:eastAsia="Arial" w:hAnsiTheme="majorHAnsi" w:cstheme="majorHAnsi"/>
              <w:b/>
              <w:sz w:val="16"/>
              <w:szCs w:val="16"/>
            </w:rPr>
          </w:pPr>
          <w:r w:rsidRPr="00350CD0">
            <w:rPr>
              <w:rFonts w:asciiTheme="majorHAnsi" w:eastAsia="Arial" w:hAnsiTheme="majorHAnsi" w:cstheme="majorHAnsi"/>
              <w:b/>
              <w:sz w:val="16"/>
              <w:szCs w:val="16"/>
            </w:rPr>
            <w:t>Código</w:t>
          </w:r>
        </w:p>
      </w:tc>
      <w:tc>
        <w:tcPr>
          <w:tcW w:w="1486" w:type="pct"/>
          <w:tcBorders>
            <w:top w:val="dotted" w:sz="4" w:space="0" w:color="auto"/>
            <w:left w:val="dotted" w:sz="4" w:space="0" w:color="auto"/>
            <w:bottom w:val="dotted" w:sz="4" w:space="0" w:color="auto"/>
            <w:right w:val="dotted" w:sz="4" w:space="0" w:color="auto"/>
          </w:tcBorders>
          <w:vAlign w:val="center"/>
          <w:hideMark/>
        </w:tcPr>
        <w:p w14:paraId="54A4865E" w14:textId="24C2346F" w:rsidR="00350CD0" w:rsidRPr="00350CD0" w:rsidRDefault="00350CD0" w:rsidP="00350CD0">
          <w:pPr>
            <w:ind w:left="11" w:hanging="11"/>
            <w:rPr>
              <w:rFonts w:asciiTheme="majorHAnsi" w:eastAsia="Arial" w:hAnsiTheme="majorHAnsi" w:cstheme="majorHAnsi"/>
              <w:sz w:val="16"/>
              <w:szCs w:val="16"/>
            </w:rPr>
          </w:pPr>
          <w:r w:rsidRPr="00350CD0">
            <w:rPr>
              <w:rFonts w:asciiTheme="majorHAnsi" w:hAnsiTheme="majorHAnsi" w:cstheme="majorHAnsi"/>
              <w:sz w:val="16"/>
              <w:szCs w:val="16"/>
              <w:shd w:val="clear" w:color="auto" w:fill="FFFFFF"/>
            </w:rPr>
            <w:t>CCE-EICP-FM-98</w:t>
          </w:r>
        </w:p>
      </w:tc>
      <w:tc>
        <w:tcPr>
          <w:tcW w:w="758"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350CD0" w:rsidRPr="00350CD0" w:rsidRDefault="00350CD0" w:rsidP="00350CD0">
          <w:pPr>
            <w:ind w:left="11" w:hanging="11"/>
            <w:jc w:val="center"/>
            <w:rPr>
              <w:rFonts w:asciiTheme="majorHAnsi" w:eastAsia="Arial" w:hAnsiTheme="majorHAnsi" w:cstheme="majorHAnsi"/>
              <w:b/>
              <w:sz w:val="16"/>
              <w:szCs w:val="16"/>
            </w:rPr>
          </w:pPr>
          <w:r w:rsidRPr="00350CD0">
            <w:rPr>
              <w:rFonts w:asciiTheme="majorHAnsi" w:eastAsia="Arial" w:hAnsiTheme="majorHAnsi" w:cstheme="majorHAnsi"/>
              <w:b/>
              <w:sz w:val="16"/>
              <w:szCs w:val="16"/>
            </w:rPr>
            <w:t>Versión</w:t>
          </w:r>
        </w:p>
      </w:tc>
      <w:tc>
        <w:tcPr>
          <w:tcW w:w="243" w:type="pct"/>
          <w:tcBorders>
            <w:top w:val="dotted" w:sz="4" w:space="0" w:color="auto"/>
            <w:left w:val="dotted" w:sz="4" w:space="0" w:color="auto"/>
            <w:bottom w:val="dotted" w:sz="4" w:space="0" w:color="auto"/>
            <w:right w:val="dotted" w:sz="4" w:space="0" w:color="auto"/>
          </w:tcBorders>
          <w:vAlign w:val="center"/>
          <w:hideMark/>
        </w:tcPr>
        <w:p w14:paraId="5A6E31A0" w14:textId="34DFF085" w:rsidR="00350CD0" w:rsidRPr="00350CD0" w:rsidRDefault="00350CD0" w:rsidP="00350CD0">
          <w:pPr>
            <w:ind w:left="11" w:hanging="11"/>
            <w:rPr>
              <w:rFonts w:asciiTheme="majorHAnsi" w:eastAsia="Arial" w:hAnsiTheme="majorHAnsi" w:cstheme="majorHAnsi"/>
              <w:sz w:val="16"/>
              <w:szCs w:val="16"/>
            </w:rPr>
          </w:pPr>
          <w:r w:rsidRPr="00350CD0">
            <w:rPr>
              <w:rFonts w:asciiTheme="majorHAnsi" w:eastAsia="Arial" w:hAnsiTheme="majorHAnsi" w:cstheme="majorHAnsi"/>
              <w:sz w:val="16"/>
              <w:szCs w:val="16"/>
            </w:rPr>
            <w:t>2</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AB3A" w14:textId="77777777" w:rsidR="00475C55" w:rsidRDefault="00475C55" w:rsidP="004F2C35">
      <w:r>
        <w:separator/>
      </w:r>
    </w:p>
  </w:footnote>
  <w:footnote w:type="continuationSeparator" w:id="0">
    <w:p w14:paraId="68781BF9" w14:textId="77777777" w:rsidR="00475C55" w:rsidRDefault="00475C55" w:rsidP="004F2C35">
      <w:r>
        <w:continuationSeparator/>
      </w:r>
    </w:p>
  </w:footnote>
  <w:footnote w:type="continuationNotice" w:id="1">
    <w:p w14:paraId="4775F703" w14:textId="77777777" w:rsidR="00475C55" w:rsidRDefault="00475C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329"/>
      <w:gridCol w:w="3399"/>
      <w:gridCol w:w="742"/>
      <w:gridCol w:w="1432"/>
    </w:tblGrid>
    <w:tr w:rsidR="00350CD0" w:rsidRPr="00292E4D" w14:paraId="7EDF18B7" w14:textId="77777777" w:rsidTr="00350CD0">
      <w:trPr>
        <w:trHeight w:val="138"/>
        <w:jc w:val="center"/>
      </w:trPr>
      <w:tc>
        <w:tcPr>
          <w:tcW w:w="1091" w:type="pct"/>
          <w:vMerge w:val="restart"/>
          <w:vAlign w:val="center"/>
        </w:tcPr>
        <w:p w14:paraId="1C0B5745" w14:textId="315A4C5E" w:rsidR="00350CD0" w:rsidRPr="00E37B8B" w:rsidRDefault="00350CD0" w:rsidP="00350CD0">
          <w:pPr>
            <w:jc w:val="center"/>
            <w:rPr>
              <w:rFonts w:ascii="Arial" w:hAnsi="Arial" w:cs="Arial"/>
              <w:b/>
              <w:color w:val="1A1818" w:themeColor="text1"/>
              <w:sz w:val="16"/>
              <w:szCs w:val="16"/>
              <w:lang w:val="es-ES"/>
            </w:rPr>
          </w:pPr>
          <w:r>
            <w:rPr>
              <w:rFonts w:ascii="Arial" w:hAnsi="Arial" w:cs="Arial"/>
              <w:noProof/>
              <w:sz w:val="20"/>
              <w:szCs w:val="20"/>
            </w:rPr>
            <w:drawing>
              <wp:inline distT="0" distB="0" distL="0" distR="0" wp14:anchorId="70307641" wp14:editId="0E35A017">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vAlign w:val="center"/>
        </w:tcPr>
        <w:p w14:paraId="0F707BD4" w14:textId="62CE3670" w:rsidR="00350CD0" w:rsidRPr="00E37B8B" w:rsidRDefault="00350CD0" w:rsidP="0019592E">
          <w:pPr>
            <w:ind w:firstLine="708"/>
            <w:jc w:val="center"/>
            <w:rPr>
              <w:rFonts w:ascii="Arial" w:hAnsi="Arial" w:cs="Arial"/>
              <w:b/>
              <w:color w:val="1A1818" w:themeColor="text1"/>
              <w:sz w:val="16"/>
              <w:szCs w:val="16"/>
              <w:lang w:val="es-ES"/>
            </w:rPr>
          </w:pPr>
          <w:r w:rsidRPr="00E37B8B">
            <w:rPr>
              <w:rFonts w:ascii="Arial" w:hAnsi="Arial" w:cs="Arial"/>
              <w:b/>
              <w:color w:val="1A1818" w:themeColor="text1"/>
              <w:sz w:val="16"/>
              <w:szCs w:val="16"/>
              <w:lang w:val="es-ES"/>
            </w:rPr>
            <w:t xml:space="preserve">MATRIZ 2- INDICADORES FINANCIEROS Y ORGANIZACIONALES </w:t>
          </w:r>
        </w:p>
        <w:p w14:paraId="0831F05F" w14:textId="1A9A41D6" w:rsidR="00350CD0" w:rsidRPr="00E37B8B" w:rsidRDefault="00350CD0">
          <w:pPr>
            <w:ind w:firstLine="708"/>
            <w:jc w:val="center"/>
            <w:rPr>
              <w:rFonts w:cs="Arial"/>
              <w:color w:val="1A1818" w:themeColor="text1"/>
              <w:sz w:val="16"/>
              <w:szCs w:val="16"/>
            </w:rPr>
          </w:pPr>
          <w:r w:rsidRPr="00E37B8B">
            <w:rPr>
              <w:rFonts w:ascii="Arial" w:eastAsiaTheme="minorHAnsi" w:hAnsi="Arial" w:cs="Arial"/>
              <w:b/>
              <w:color w:val="1A1818" w:themeColor="text1"/>
              <w:sz w:val="16"/>
              <w:szCs w:val="16"/>
            </w:rPr>
            <w:t>CONSULTORÍA DE ESTUDIOS DE INGENIERÍA DE INFRAESTRUCTURA DE TRANSPORTE</w:t>
          </w:r>
        </w:p>
      </w:tc>
    </w:tr>
    <w:tr w:rsidR="00350CD0" w:rsidRPr="006E64E8" w14:paraId="3CED5481" w14:textId="77777777" w:rsidTr="00350CD0">
      <w:trPr>
        <w:trHeight w:val="220"/>
        <w:jc w:val="center"/>
      </w:trPr>
      <w:tc>
        <w:tcPr>
          <w:tcW w:w="1091" w:type="pct"/>
          <w:vMerge/>
          <w:vAlign w:val="center"/>
        </w:tcPr>
        <w:p w14:paraId="2D82DB9F" w14:textId="77777777" w:rsidR="00350CD0" w:rsidRPr="00E37B8B" w:rsidRDefault="00350CD0" w:rsidP="00350CD0">
          <w:pPr>
            <w:spacing w:line="249" w:lineRule="auto"/>
            <w:ind w:left="10" w:hanging="10"/>
            <w:jc w:val="center"/>
            <w:rPr>
              <w:rFonts w:ascii="Arial" w:eastAsia="Arial" w:hAnsi="Arial" w:cs="Arial"/>
              <w:b/>
              <w:sz w:val="16"/>
              <w:szCs w:val="16"/>
              <w:lang w:eastAsia="es-CO"/>
            </w:rPr>
          </w:pPr>
        </w:p>
      </w:tc>
      <w:tc>
        <w:tcPr>
          <w:tcW w:w="753" w:type="pct"/>
          <w:vAlign w:val="center"/>
        </w:tcPr>
        <w:p w14:paraId="4FC42B20" w14:textId="7A1FB580" w:rsidR="00350CD0" w:rsidRPr="00E37B8B" w:rsidRDefault="00350CD0" w:rsidP="0019592E">
          <w:pPr>
            <w:spacing w:line="249" w:lineRule="auto"/>
            <w:ind w:left="10" w:hanging="10"/>
            <w:rPr>
              <w:rFonts w:ascii="Arial" w:eastAsia="Arial" w:hAnsi="Arial" w:cs="Arial"/>
              <w:b/>
              <w:sz w:val="16"/>
              <w:szCs w:val="16"/>
              <w:lang w:eastAsia="es-CO"/>
            </w:rPr>
          </w:pPr>
          <w:r w:rsidRPr="00E37B8B">
            <w:rPr>
              <w:rFonts w:ascii="Arial" w:eastAsia="Arial" w:hAnsi="Arial" w:cs="Arial"/>
              <w:b/>
              <w:sz w:val="16"/>
              <w:szCs w:val="16"/>
              <w:lang w:eastAsia="es-CO"/>
            </w:rPr>
            <w:t>Código</w:t>
          </w:r>
        </w:p>
      </w:tc>
      <w:tc>
        <w:tcPr>
          <w:tcW w:w="1925" w:type="pct"/>
          <w:vAlign w:val="center"/>
        </w:tcPr>
        <w:p w14:paraId="33B75433" w14:textId="190774DF" w:rsidR="00350CD0" w:rsidRPr="00E37B8B" w:rsidRDefault="00350CD0" w:rsidP="0019592E">
          <w:pPr>
            <w:ind w:left="10" w:hanging="10"/>
            <w:rPr>
              <w:rFonts w:ascii="Arial" w:eastAsia="Arial" w:hAnsi="Arial" w:cs="Arial"/>
              <w:color w:val="1A1818" w:themeColor="text1"/>
              <w:sz w:val="16"/>
              <w:szCs w:val="16"/>
              <w:lang w:eastAsia="es-CO"/>
            </w:rPr>
          </w:pPr>
          <w:r w:rsidRPr="00E37B8B">
            <w:rPr>
              <w:rFonts w:ascii="Arial" w:hAnsi="Arial" w:cs="Arial"/>
              <w:sz w:val="16"/>
              <w:szCs w:val="16"/>
              <w:shd w:val="clear" w:color="auto" w:fill="FFFFFF"/>
            </w:rPr>
            <w:t>CCE-EICP-FM-98</w:t>
          </w:r>
        </w:p>
      </w:tc>
      <w:tc>
        <w:tcPr>
          <w:tcW w:w="420" w:type="pct"/>
          <w:vAlign w:val="center"/>
        </w:tcPr>
        <w:p w14:paraId="1B25FFBF" w14:textId="77777777" w:rsidR="00350CD0" w:rsidRPr="00E37B8B" w:rsidRDefault="00350CD0" w:rsidP="0019592E">
          <w:pPr>
            <w:ind w:left="10" w:hanging="10"/>
            <w:jc w:val="center"/>
            <w:rPr>
              <w:rFonts w:ascii="Arial" w:eastAsia="Arial" w:hAnsi="Arial" w:cs="Arial"/>
              <w:b/>
              <w:color w:val="1A1818" w:themeColor="text1"/>
              <w:sz w:val="16"/>
              <w:szCs w:val="16"/>
              <w:lang w:eastAsia="es-CO"/>
            </w:rPr>
          </w:pPr>
          <w:r w:rsidRPr="00E37B8B">
            <w:rPr>
              <w:rFonts w:ascii="Arial" w:eastAsia="Arial" w:hAnsi="Arial" w:cs="Arial"/>
              <w:b/>
              <w:color w:val="1A1818" w:themeColor="text1"/>
              <w:sz w:val="16"/>
              <w:szCs w:val="16"/>
              <w:lang w:eastAsia="es-CO"/>
            </w:rPr>
            <w:t>Página</w:t>
          </w:r>
        </w:p>
      </w:tc>
      <w:tc>
        <w:tcPr>
          <w:tcW w:w="812" w:type="pct"/>
          <w:vAlign w:val="center"/>
        </w:tcPr>
        <w:p w14:paraId="1BD10659" w14:textId="77777777" w:rsidR="00350CD0" w:rsidRPr="00E37B8B" w:rsidRDefault="00350CD0" w:rsidP="0019592E">
          <w:pPr>
            <w:ind w:left="10" w:hanging="10"/>
            <w:rPr>
              <w:rFonts w:ascii="Arial" w:eastAsia="Arial" w:hAnsi="Arial" w:cs="Arial"/>
              <w:color w:val="1A1818" w:themeColor="text1"/>
              <w:sz w:val="16"/>
              <w:szCs w:val="16"/>
              <w:lang w:eastAsia="es-CO"/>
            </w:rPr>
          </w:pPr>
          <w:r w:rsidRPr="00E37B8B">
            <w:rPr>
              <w:rFonts w:ascii="Arial" w:eastAsia="Arial" w:hAnsi="Arial" w:cs="Arial"/>
              <w:color w:val="1A1818" w:themeColor="text1"/>
              <w:sz w:val="16"/>
              <w:szCs w:val="16"/>
            </w:rPr>
            <w:fldChar w:fldCharType="begin"/>
          </w:r>
          <w:r w:rsidRPr="00E37B8B">
            <w:rPr>
              <w:rFonts w:ascii="Arial" w:eastAsia="Arial" w:hAnsi="Arial" w:cs="Arial"/>
              <w:color w:val="1A1818" w:themeColor="text1"/>
              <w:sz w:val="16"/>
              <w:szCs w:val="16"/>
              <w:lang w:eastAsia="es-CO"/>
            </w:rPr>
            <w:instrText xml:space="preserve"> PAGE </w:instrText>
          </w:r>
          <w:r w:rsidRPr="00E37B8B">
            <w:rPr>
              <w:rFonts w:ascii="Arial" w:eastAsia="Arial" w:hAnsi="Arial" w:cs="Arial"/>
              <w:color w:val="1A1818" w:themeColor="text1"/>
              <w:sz w:val="16"/>
              <w:szCs w:val="16"/>
            </w:rPr>
            <w:fldChar w:fldCharType="separate"/>
          </w:r>
          <w:r w:rsidRPr="00E37B8B">
            <w:rPr>
              <w:rFonts w:ascii="Arial" w:eastAsia="Arial" w:hAnsi="Arial" w:cs="Arial"/>
              <w:color w:val="1A1818" w:themeColor="text1"/>
              <w:sz w:val="16"/>
              <w:szCs w:val="16"/>
              <w:lang w:eastAsia="es-CO"/>
            </w:rPr>
            <w:t>20</w:t>
          </w:r>
          <w:r w:rsidRPr="00E37B8B">
            <w:rPr>
              <w:rFonts w:ascii="Arial" w:eastAsia="Arial" w:hAnsi="Arial" w:cs="Arial"/>
              <w:color w:val="1A1818" w:themeColor="text1"/>
              <w:sz w:val="16"/>
              <w:szCs w:val="16"/>
            </w:rPr>
            <w:fldChar w:fldCharType="end"/>
          </w:r>
          <w:r w:rsidRPr="00E37B8B">
            <w:rPr>
              <w:rFonts w:ascii="Arial" w:eastAsia="Arial" w:hAnsi="Arial" w:cs="Arial"/>
              <w:color w:val="1A1818" w:themeColor="text1"/>
              <w:sz w:val="16"/>
              <w:szCs w:val="16"/>
              <w:lang w:eastAsia="es-CO"/>
            </w:rPr>
            <w:t xml:space="preserve"> de </w:t>
          </w:r>
          <w:r w:rsidRPr="00E37B8B">
            <w:rPr>
              <w:rFonts w:ascii="Arial" w:eastAsia="Arial" w:hAnsi="Arial" w:cs="Arial"/>
              <w:color w:val="1A1818" w:themeColor="text1"/>
              <w:sz w:val="16"/>
              <w:szCs w:val="16"/>
            </w:rPr>
            <w:fldChar w:fldCharType="begin"/>
          </w:r>
          <w:r w:rsidRPr="00E37B8B">
            <w:rPr>
              <w:rFonts w:ascii="Arial" w:eastAsia="Arial" w:hAnsi="Arial" w:cs="Arial"/>
              <w:color w:val="1A1818" w:themeColor="text1"/>
              <w:sz w:val="16"/>
              <w:szCs w:val="16"/>
              <w:lang w:eastAsia="es-CO"/>
            </w:rPr>
            <w:instrText xml:space="preserve"> NUMPAGES </w:instrText>
          </w:r>
          <w:r w:rsidRPr="00E37B8B">
            <w:rPr>
              <w:rFonts w:ascii="Arial" w:eastAsia="Arial" w:hAnsi="Arial" w:cs="Arial"/>
              <w:color w:val="1A1818" w:themeColor="text1"/>
              <w:sz w:val="16"/>
              <w:szCs w:val="16"/>
            </w:rPr>
            <w:fldChar w:fldCharType="separate"/>
          </w:r>
          <w:r w:rsidRPr="00E37B8B">
            <w:rPr>
              <w:rFonts w:ascii="Arial" w:eastAsia="Arial" w:hAnsi="Arial" w:cs="Arial"/>
              <w:color w:val="1A1818" w:themeColor="text1"/>
              <w:sz w:val="16"/>
              <w:szCs w:val="16"/>
              <w:lang w:eastAsia="es-CO"/>
            </w:rPr>
            <w:t>20</w:t>
          </w:r>
          <w:r w:rsidRPr="00E37B8B">
            <w:rPr>
              <w:rFonts w:ascii="Arial" w:eastAsia="Arial" w:hAnsi="Arial" w:cs="Arial"/>
              <w:color w:val="1A1818" w:themeColor="text1"/>
              <w:sz w:val="16"/>
              <w:szCs w:val="16"/>
            </w:rPr>
            <w:fldChar w:fldCharType="end"/>
          </w:r>
        </w:p>
      </w:tc>
    </w:tr>
    <w:tr w:rsidR="00350CD0" w:rsidRPr="006E64E8" w14:paraId="7D32084D" w14:textId="77777777" w:rsidTr="00350CD0">
      <w:trPr>
        <w:trHeight w:val="69"/>
        <w:jc w:val="center"/>
      </w:trPr>
      <w:tc>
        <w:tcPr>
          <w:tcW w:w="1091" w:type="pct"/>
          <w:vMerge/>
          <w:vAlign w:val="center"/>
        </w:tcPr>
        <w:p w14:paraId="2632AA60" w14:textId="77777777" w:rsidR="00350CD0" w:rsidRPr="00E37B8B" w:rsidRDefault="00350CD0" w:rsidP="00350CD0">
          <w:pPr>
            <w:spacing w:line="249" w:lineRule="auto"/>
            <w:ind w:left="10" w:hanging="10"/>
            <w:jc w:val="center"/>
            <w:rPr>
              <w:rFonts w:ascii="Arial" w:eastAsia="Arial" w:hAnsi="Arial" w:cs="Arial"/>
              <w:b/>
              <w:sz w:val="16"/>
              <w:szCs w:val="16"/>
              <w:lang w:eastAsia="es-CO"/>
            </w:rPr>
          </w:pPr>
        </w:p>
      </w:tc>
      <w:tc>
        <w:tcPr>
          <w:tcW w:w="753" w:type="pct"/>
          <w:vAlign w:val="center"/>
        </w:tcPr>
        <w:p w14:paraId="77CFC056" w14:textId="103040CD" w:rsidR="00350CD0" w:rsidRPr="00E37B8B" w:rsidRDefault="00350CD0" w:rsidP="0019592E">
          <w:pPr>
            <w:spacing w:line="249" w:lineRule="auto"/>
            <w:ind w:left="10" w:hanging="10"/>
            <w:rPr>
              <w:rFonts w:ascii="Arial" w:eastAsia="Arial" w:hAnsi="Arial" w:cs="Arial"/>
              <w:b/>
              <w:sz w:val="16"/>
              <w:szCs w:val="16"/>
              <w:lang w:eastAsia="es-CO"/>
            </w:rPr>
          </w:pPr>
          <w:r w:rsidRPr="00E37B8B">
            <w:rPr>
              <w:rFonts w:ascii="Arial" w:eastAsia="Arial" w:hAnsi="Arial" w:cs="Arial"/>
              <w:b/>
              <w:sz w:val="16"/>
              <w:szCs w:val="16"/>
              <w:lang w:eastAsia="es-CO"/>
            </w:rPr>
            <w:t>Versión No.</w:t>
          </w:r>
        </w:p>
      </w:tc>
      <w:tc>
        <w:tcPr>
          <w:tcW w:w="3156" w:type="pct"/>
          <w:gridSpan w:val="3"/>
          <w:vAlign w:val="center"/>
        </w:tcPr>
        <w:p w14:paraId="78129D86" w14:textId="365F9D08" w:rsidR="00350CD0" w:rsidRPr="00E37B8B" w:rsidRDefault="00350CD0" w:rsidP="0019592E">
          <w:pPr>
            <w:ind w:left="10" w:hanging="10"/>
            <w:rPr>
              <w:rFonts w:ascii="Arial" w:eastAsia="Arial" w:hAnsi="Arial" w:cs="Arial"/>
              <w:color w:val="1A1818" w:themeColor="text1"/>
              <w:sz w:val="16"/>
              <w:szCs w:val="16"/>
              <w:lang w:eastAsia="es-CO"/>
            </w:rPr>
          </w:pPr>
          <w:r w:rsidRPr="2EED4AB9">
            <w:rPr>
              <w:rFonts w:ascii="Arial" w:eastAsia="Arial" w:hAnsi="Arial" w:cs="Arial"/>
              <w:color w:val="1A1818" w:themeColor="accent1"/>
              <w:sz w:val="16"/>
              <w:szCs w:val="16"/>
              <w:lang w:eastAsia="es-CO"/>
            </w:rPr>
            <w:t>3</w:t>
          </w:r>
        </w:p>
      </w:tc>
    </w:tr>
  </w:tbl>
  <w:p w14:paraId="6F75C11F" w14:textId="025C017F"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9206370">
    <w:abstractNumId w:val="3"/>
  </w:num>
  <w:num w:numId="2" w16cid:durableId="440878606">
    <w:abstractNumId w:val="1"/>
  </w:num>
  <w:num w:numId="3" w16cid:durableId="823349234">
    <w:abstractNumId w:val="2"/>
  </w:num>
  <w:num w:numId="4" w16cid:durableId="184065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35E8"/>
    <w:rsid w:val="00003FF5"/>
    <w:rsid w:val="00023FF9"/>
    <w:rsid w:val="000746B7"/>
    <w:rsid w:val="00091E6B"/>
    <w:rsid w:val="00094B44"/>
    <w:rsid w:val="00095309"/>
    <w:rsid w:val="000A0779"/>
    <w:rsid w:val="000A791C"/>
    <w:rsid w:val="000D7057"/>
    <w:rsid w:val="000D7CD2"/>
    <w:rsid w:val="000F7BC6"/>
    <w:rsid w:val="00103E3C"/>
    <w:rsid w:val="001358CE"/>
    <w:rsid w:val="0014591D"/>
    <w:rsid w:val="00150C3D"/>
    <w:rsid w:val="00154ECB"/>
    <w:rsid w:val="00181D75"/>
    <w:rsid w:val="0019592E"/>
    <w:rsid w:val="001A1A3C"/>
    <w:rsid w:val="001A1B68"/>
    <w:rsid w:val="001A5122"/>
    <w:rsid w:val="001A5E22"/>
    <w:rsid w:val="001C1FCA"/>
    <w:rsid w:val="001C6359"/>
    <w:rsid w:val="001C75B3"/>
    <w:rsid w:val="001D32CE"/>
    <w:rsid w:val="001D7612"/>
    <w:rsid w:val="001F06D2"/>
    <w:rsid w:val="001F1CD9"/>
    <w:rsid w:val="001F7199"/>
    <w:rsid w:val="0020220F"/>
    <w:rsid w:val="00232408"/>
    <w:rsid w:val="00236FE8"/>
    <w:rsid w:val="00241BE6"/>
    <w:rsid w:val="002535A9"/>
    <w:rsid w:val="00256FAA"/>
    <w:rsid w:val="002615CF"/>
    <w:rsid w:val="00263DDB"/>
    <w:rsid w:val="00264D94"/>
    <w:rsid w:val="00277283"/>
    <w:rsid w:val="00286733"/>
    <w:rsid w:val="002868FD"/>
    <w:rsid w:val="002C6DCF"/>
    <w:rsid w:val="002D02B1"/>
    <w:rsid w:val="002D215A"/>
    <w:rsid w:val="002E60A2"/>
    <w:rsid w:val="00305053"/>
    <w:rsid w:val="00305CEF"/>
    <w:rsid w:val="0034024E"/>
    <w:rsid w:val="00343027"/>
    <w:rsid w:val="00350CD0"/>
    <w:rsid w:val="0036447A"/>
    <w:rsid w:val="00372F37"/>
    <w:rsid w:val="00372FBA"/>
    <w:rsid w:val="00380ADF"/>
    <w:rsid w:val="003847DE"/>
    <w:rsid w:val="003925D8"/>
    <w:rsid w:val="003A5384"/>
    <w:rsid w:val="003B75F9"/>
    <w:rsid w:val="003E173E"/>
    <w:rsid w:val="00414017"/>
    <w:rsid w:val="00423664"/>
    <w:rsid w:val="00463D0B"/>
    <w:rsid w:val="00470102"/>
    <w:rsid w:val="00474EDE"/>
    <w:rsid w:val="00475C55"/>
    <w:rsid w:val="00475EEA"/>
    <w:rsid w:val="00485623"/>
    <w:rsid w:val="00485984"/>
    <w:rsid w:val="00491FD2"/>
    <w:rsid w:val="00497907"/>
    <w:rsid w:val="004A0BCA"/>
    <w:rsid w:val="004A38E5"/>
    <w:rsid w:val="004A4F8D"/>
    <w:rsid w:val="004A6E88"/>
    <w:rsid w:val="004B1B0F"/>
    <w:rsid w:val="004C2595"/>
    <w:rsid w:val="004C7BA4"/>
    <w:rsid w:val="004D367D"/>
    <w:rsid w:val="004D70FE"/>
    <w:rsid w:val="004F2C35"/>
    <w:rsid w:val="004F2ED5"/>
    <w:rsid w:val="004F75BE"/>
    <w:rsid w:val="005145CC"/>
    <w:rsid w:val="005225E0"/>
    <w:rsid w:val="00557C73"/>
    <w:rsid w:val="00562ED3"/>
    <w:rsid w:val="00570699"/>
    <w:rsid w:val="0058371B"/>
    <w:rsid w:val="00585B7F"/>
    <w:rsid w:val="0059060F"/>
    <w:rsid w:val="005A0C4F"/>
    <w:rsid w:val="005B4C93"/>
    <w:rsid w:val="005B7426"/>
    <w:rsid w:val="005D3331"/>
    <w:rsid w:val="005D589A"/>
    <w:rsid w:val="005E72FB"/>
    <w:rsid w:val="005F1A22"/>
    <w:rsid w:val="006055E5"/>
    <w:rsid w:val="00607678"/>
    <w:rsid w:val="00611143"/>
    <w:rsid w:val="00613E05"/>
    <w:rsid w:val="006229E1"/>
    <w:rsid w:val="006319DF"/>
    <w:rsid w:val="0065617D"/>
    <w:rsid w:val="006567B8"/>
    <w:rsid w:val="0067012F"/>
    <w:rsid w:val="0068664B"/>
    <w:rsid w:val="0068733C"/>
    <w:rsid w:val="006878EC"/>
    <w:rsid w:val="0069050F"/>
    <w:rsid w:val="00690CBF"/>
    <w:rsid w:val="006A2F61"/>
    <w:rsid w:val="006A63AE"/>
    <w:rsid w:val="006A718F"/>
    <w:rsid w:val="006B2BF2"/>
    <w:rsid w:val="006D068D"/>
    <w:rsid w:val="006D761F"/>
    <w:rsid w:val="007212F3"/>
    <w:rsid w:val="0072613C"/>
    <w:rsid w:val="00740BB7"/>
    <w:rsid w:val="007423C6"/>
    <w:rsid w:val="00751787"/>
    <w:rsid w:val="0076155B"/>
    <w:rsid w:val="007629DA"/>
    <w:rsid w:val="00772E72"/>
    <w:rsid w:val="007774B0"/>
    <w:rsid w:val="0078734B"/>
    <w:rsid w:val="00797C99"/>
    <w:rsid w:val="007A1BC9"/>
    <w:rsid w:val="007A45BD"/>
    <w:rsid w:val="007C1BAD"/>
    <w:rsid w:val="007C30FA"/>
    <w:rsid w:val="007D6385"/>
    <w:rsid w:val="007F58E2"/>
    <w:rsid w:val="007F6477"/>
    <w:rsid w:val="008107B3"/>
    <w:rsid w:val="008947BF"/>
    <w:rsid w:val="008A1A6F"/>
    <w:rsid w:val="008A71EC"/>
    <w:rsid w:val="008B3011"/>
    <w:rsid w:val="008C0493"/>
    <w:rsid w:val="008D1DC2"/>
    <w:rsid w:val="008E7284"/>
    <w:rsid w:val="008F718F"/>
    <w:rsid w:val="009427DD"/>
    <w:rsid w:val="00967223"/>
    <w:rsid w:val="00981D2D"/>
    <w:rsid w:val="009A130A"/>
    <w:rsid w:val="009A67BC"/>
    <w:rsid w:val="009B26E4"/>
    <w:rsid w:val="009C47EF"/>
    <w:rsid w:val="009E0CFA"/>
    <w:rsid w:val="00A06874"/>
    <w:rsid w:val="00A10537"/>
    <w:rsid w:val="00A12D59"/>
    <w:rsid w:val="00A145F8"/>
    <w:rsid w:val="00A232BE"/>
    <w:rsid w:val="00A34836"/>
    <w:rsid w:val="00A51EC9"/>
    <w:rsid w:val="00A56541"/>
    <w:rsid w:val="00A94D1E"/>
    <w:rsid w:val="00AB55B8"/>
    <w:rsid w:val="00AC724B"/>
    <w:rsid w:val="00AF5492"/>
    <w:rsid w:val="00AF564D"/>
    <w:rsid w:val="00AF6633"/>
    <w:rsid w:val="00B01F04"/>
    <w:rsid w:val="00B11CD8"/>
    <w:rsid w:val="00B30435"/>
    <w:rsid w:val="00B345A3"/>
    <w:rsid w:val="00B57C9B"/>
    <w:rsid w:val="00B63F51"/>
    <w:rsid w:val="00B84A90"/>
    <w:rsid w:val="00B9079B"/>
    <w:rsid w:val="00BB79D7"/>
    <w:rsid w:val="00BE5879"/>
    <w:rsid w:val="00C072FE"/>
    <w:rsid w:val="00C1777F"/>
    <w:rsid w:val="00C20F70"/>
    <w:rsid w:val="00C2579D"/>
    <w:rsid w:val="00C36CB0"/>
    <w:rsid w:val="00C50D27"/>
    <w:rsid w:val="00C56E55"/>
    <w:rsid w:val="00C757C2"/>
    <w:rsid w:val="00C81483"/>
    <w:rsid w:val="00C8630D"/>
    <w:rsid w:val="00C93AE5"/>
    <w:rsid w:val="00CD0DBB"/>
    <w:rsid w:val="00CD32C4"/>
    <w:rsid w:val="00CD39FF"/>
    <w:rsid w:val="00CE7EB9"/>
    <w:rsid w:val="00CF3832"/>
    <w:rsid w:val="00D46BA6"/>
    <w:rsid w:val="00D6546C"/>
    <w:rsid w:val="00D65C4C"/>
    <w:rsid w:val="00D67F6F"/>
    <w:rsid w:val="00D72F9B"/>
    <w:rsid w:val="00DE4042"/>
    <w:rsid w:val="00DF085C"/>
    <w:rsid w:val="00E317B3"/>
    <w:rsid w:val="00E36500"/>
    <w:rsid w:val="00E37B8B"/>
    <w:rsid w:val="00E608E6"/>
    <w:rsid w:val="00E61F07"/>
    <w:rsid w:val="00E66CC3"/>
    <w:rsid w:val="00E710B4"/>
    <w:rsid w:val="00EA3FDC"/>
    <w:rsid w:val="00EB2D4D"/>
    <w:rsid w:val="00EB47F3"/>
    <w:rsid w:val="00EC3007"/>
    <w:rsid w:val="00EC4B30"/>
    <w:rsid w:val="00EE674A"/>
    <w:rsid w:val="00F02A34"/>
    <w:rsid w:val="00F311BA"/>
    <w:rsid w:val="00F4666A"/>
    <w:rsid w:val="00F5053A"/>
    <w:rsid w:val="00F532BF"/>
    <w:rsid w:val="00F53DA5"/>
    <w:rsid w:val="00F56D6D"/>
    <w:rsid w:val="00F60309"/>
    <w:rsid w:val="00F731C8"/>
    <w:rsid w:val="00F86992"/>
    <w:rsid w:val="00F94209"/>
    <w:rsid w:val="00FA5FD7"/>
    <w:rsid w:val="00FB6A4A"/>
    <w:rsid w:val="00FC3ABB"/>
    <w:rsid w:val="00FC71C3"/>
    <w:rsid w:val="00FD78E4"/>
    <w:rsid w:val="00FE170D"/>
    <w:rsid w:val="0FA474B7"/>
    <w:rsid w:val="24439D57"/>
    <w:rsid w:val="2EED4AB9"/>
    <w:rsid w:val="348A32FD"/>
    <w:rsid w:val="50D843B2"/>
    <w:rsid w:val="521FA2FD"/>
    <w:rsid w:val="589736AE"/>
    <w:rsid w:val="5D681F2F"/>
    <w:rsid w:val="60E52BD7"/>
    <w:rsid w:val="64F624B4"/>
    <w:rsid w:val="67D1D731"/>
    <w:rsid w:val="69D31F7C"/>
    <w:rsid w:val="6BBA9A6E"/>
    <w:rsid w:val="73187AE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FA77AFD-8429-4496-9ACE-618D30B7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F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CF3832"/>
    <w:rPr>
      <w:color w:val="605E5C"/>
      <w:shd w:val="clear" w:color="auto" w:fill="E1DFDD"/>
    </w:rPr>
  </w:style>
  <w:style w:type="character" w:styleId="Mencionar">
    <w:name w:val="Mention"/>
    <w:basedOn w:val="Fuentedeprrafopredeter"/>
    <w:uiPriority w:val="99"/>
    <w:unhideWhenUsed/>
    <w:rsid w:val="00CF3832"/>
    <w:rPr>
      <w:color w:val="2B579A"/>
      <w:shd w:val="clear" w:color="auto" w:fill="E1DFDD"/>
    </w:rPr>
  </w:style>
  <w:style w:type="paragraph" w:styleId="Revisin">
    <w:name w:val="Revision"/>
    <w:hidden/>
    <w:uiPriority w:val="99"/>
    <w:semiHidden/>
    <w:rsid w:val="002868FD"/>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Diana Lucia Saavedra</DisplayName>
        <AccountId>981</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842F92-5186-5545-BB2C-62D866D1D50C}">
  <ds:schemaRefs>
    <ds:schemaRef ds:uri="http://schemas.openxmlformats.org/officeDocument/2006/bibliography"/>
  </ds:schemaRefs>
</ds:datastoreItem>
</file>

<file path=customXml/itemProps3.xml><?xml version="1.0" encoding="utf-8"?>
<ds:datastoreItem xmlns:ds="http://schemas.openxmlformats.org/officeDocument/2006/customXml" ds:itemID="{07870BAD-5B26-4751-9C58-84ABEE8AC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587</Words>
  <Characters>3233</Characters>
  <Application>Microsoft Office Word</Application>
  <DocSecurity>0</DocSecurity>
  <Lines>26</Lines>
  <Paragraphs>7</Paragraphs>
  <ScaleCrop>false</ScaleCrop>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 ING</cp:lastModifiedBy>
  <cp:revision>27</cp:revision>
  <cp:lastPrinted>2022-06-28T22:03:00Z</cp:lastPrinted>
  <dcterms:created xsi:type="dcterms:W3CDTF">2022-08-02T16:02:00Z</dcterms:created>
  <dcterms:modified xsi:type="dcterms:W3CDTF">2025-07-30T01:56:00Z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