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F61DAF" w14:textId="77777777" w:rsidR="004267FA" w:rsidRPr="000B5157"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DESCRIPCIÓN </w:t>
      </w:r>
      <w:r w:rsidR="00BA3048">
        <w:rPr>
          <w:rFonts w:ascii="Arial" w:eastAsia="ZTR1C.tmp" w:hAnsi="Arial" w:cs="Arial"/>
          <w:b/>
          <w:sz w:val="20"/>
          <w:szCs w:val="20"/>
          <w:lang w:val="es-ES" w:eastAsia="es-ES"/>
        </w:rPr>
        <w:t xml:space="preserve">Y CONVENIENCIA </w:t>
      </w:r>
      <w:r w:rsidRPr="000B5157">
        <w:rPr>
          <w:rFonts w:ascii="Arial" w:eastAsia="ZTR1C.tmp" w:hAnsi="Arial" w:cs="Arial"/>
          <w:b/>
          <w:sz w:val="20"/>
          <w:szCs w:val="20"/>
          <w:lang w:val="es-ES" w:eastAsia="es-ES"/>
        </w:rPr>
        <w:t xml:space="preserve">DE LA NECESIDAD QUE SE PRETENDE SATISFACER: </w:t>
      </w:r>
    </w:p>
    <w:p w14:paraId="7CDD7D9D" w14:textId="77777777" w:rsidR="004267FA" w:rsidRPr="000B5157" w:rsidRDefault="004267FA" w:rsidP="009D4578">
      <w:pPr>
        <w:spacing w:after="0" w:line="240" w:lineRule="auto"/>
        <w:jc w:val="both"/>
        <w:rPr>
          <w:rFonts w:ascii="Arial" w:eastAsia="ZTR1C.tmp" w:hAnsi="Arial" w:cs="Arial"/>
          <w:b/>
          <w:sz w:val="20"/>
          <w:szCs w:val="20"/>
          <w:lang w:val="es-ES" w:eastAsia="es-ES"/>
        </w:rPr>
      </w:pPr>
    </w:p>
    <w:p w14:paraId="5828F555" w14:textId="77777777" w:rsidR="00137A6D" w:rsidRPr="004115E3" w:rsidRDefault="00137A6D" w:rsidP="00137A6D">
      <w:pPr>
        <w:spacing w:after="0" w:line="240" w:lineRule="auto"/>
        <w:jc w:val="both"/>
        <w:rPr>
          <w:rFonts w:ascii="Arial" w:eastAsia="ZTR1C.tmp" w:hAnsi="Arial" w:cs="Arial"/>
          <w:sz w:val="20"/>
          <w:szCs w:val="20"/>
          <w:lang w:val="es-ES" w:eastAsia="es-ES"/>
        </w:rPr>
      </w:pPr>
      <w:r w:rsidRPr="004115E3">
        <w:rPr>
          <w:rFonts w:ascii="Arial" w:eastAsia="ZTR1C.tmp" w:hAnsi="Arial" w:cs="Arial"/>
          <w:sz w:val="20"/>
          <w:szCs w:val="20"/>
          <w:lang w:val="es-ES" w:eastAsia="es-ES"/>
        </w:rPr>
        <w:t>La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la cobertura, flota de buses y rutas de éste.</w:t>
      </w:r>
    </w:p>
    <w:p w14:paraId="3658A8A7" w14:textId="77777777" w:rsidR="00137A6D" w:rsidRPr="004115E3" w:rsidRDefault="00137A6D" w:rsidP="00137A6D">
      <w:pPr>
        <w:spacing w:after="0" w:line="240" w:lineRule="auto"/>
        <w:jc w:val="both"/>
        <w:rPr>
          <w:rFonts w:ascii="Arial" w:eastAsia="ZTR1C.tmp" w:hAnsi="Arial" w:cs="Arial"/>
          <w:sz w:val="20"/>
          <w:szCs w:val="20"/>
          <w:lang w:val="es-ES" w:eastAsia="es-ES"/>
        </w:rPr>
      </w:pPr>
    </w:p>
    <w:p w14:paraId="024AE24B" w14:textId="77777777" w:rsidR="00137A6D" w:rsidRPr="004115E3" w:rsidRDefault="00137A6D" w:rsidP="00137A6D">
      <w:pPr>
        <w:spacing w:after="0" w:line="240" w:lineRule="auto"/>
        <w:jc w:val="both"/>
        <w:rPr>
          <w:rFonts w:ascii="Arial" w:eastAsia="ZTR1C.tmp" w:hAnsi="Arial" w:cs="Arial"/>
          <w:sz w:val="20"/>
          <w:szCs w:val="20"/>
          <w:lang w:val="es-ES" w:eastAsia="es-ES"/>
        </w:rPr>
      </w:pPr>
      <w:r w:rsidRPr="004115E3">
        <w:rPr>
          <w:rFonts w:ascii="Arial" w:eastAsia="ZTR1C.tmp" w:hAnsi="Arial" w:cs="Arial"/>
          <w:sz w:val="20"/>
          <w:szCs w:val="20"/>
          <w:lang w:val="es-ES" w:eastAsia="es-ES"/>
        </w:rPr>
        <w:t>Es así como la empresa TRANSMILENIO S.A. debe controlar, gestionar y planear la prestación del servicio público de transporte masivo urbano de pasajeros en la ciudad de Bogotá, actividad que requiere de especial protección, que garantice la seguridad e integridad de los actores del Sistema en razón a la importancia que reviste para la ciudad de Bogotá.</w:t>
      </w:r>
    </w:p>
    <w:p w14:paraId="0DD7FFA3" w14:textId="77777777" w:rsidR="00137A6D" w:rsidRPr="004115E3" w:rsidRDefault="00137A6D" w:rsidP="00137A6D">
      <w:pPr>
        <w:spacing w:after="0" w:line="240" w:lineRule="auto"/>
        <w:jc w:val="both"/>
        <w:rPr>
          <w:rFonts w:ascii="Arial" w:eastAsia="ZTR1C.tmp" w:hAnsi="Arial" w:cs="Arial"/>
          <w:sz w:val="20"/>
          <w:szCs w:val="20"/>
          <w:lang w:val="es-ES" w:eastAsia="es-ES"/>
        </w:rPr>
      </w:pPr>
    </w:p>
    <w:p w14:paraId="3276C006" w14:textId="77777777" w:rsidR="00137A6D" w:rsidRPr="004115E3" w:rsidRDefault="00137A6D" w:rsidP="00137A6D">
      <w:pPr>
        <w:spacing w:after="0" w:line="240" w:lineRule="auto"/>
        <w:jc w:val="both"/>
        <w:rPr>
          <w:rFonts w:ascii="Arial" w:eastAsia="ZTR1C.tmp" w:hAnsi="Arial" w:cs="Arial"/>
          <w:sz w:val="20"/>
          <w:szCs w:val="20"/>
          <w:lang w:val="es-ES" w:eastAsia="es-ES"/>
        </w:rPr>
      </w:pPr>
      <w:r w:rsidRPr="004115E3">
        <w:rPr>
          <w:rFonts w:ascii="Arial" w:eastAsia="ZTR1C.tmp" w:hAnsi="Arial" w:cs="Arial"/>
          <w:sz w:val="20"/>
          <w:szCs w:val="20"/>
          <w:lang w:val="es-ES" w:eastAsia="es-ES"/>
        </w:rPr>
        <w:t>En este contexto es preciso considerar que el área encargada de la gestión de los temas de seguridad en TRANSMILENIO S.A., fue modificada mediante el Acuerdo 007 de 2017, con la cual se estableció que el objeto de la Dirección Técnica de Seguridad consiste en “promover y coordinar las acciones de seguridad en la operación del Sistema de Transporte Público gestionado por TRANSMILENIO, que permitan la implementación de programas preventivos y correctivos en temas de seguridad vial y física, en coordinación con los Entes Competentes, con el fin de mejorar la seguridad de los usuarios y fomentar cambios de comportamiento a través de la educación, comunicación, información y control”.</w:t>
      </w:r>
    </w:p>
    <w:p w14:paraId="5847842F" w14:textId="77777777" w:rsidR="00371C92" w:rsidRDefault="00371C92" w:rsidP="00137A6D">
      <w:pPr>
        <w:spacing w:after="0" w:line="240" w:lineRule="auto"/>
        <w:jc w:val="both"/>
        <w:rPr>
          <w:rFonts w:ascii="Arial" w:eastAsia="ZTR1C.tmp" w:hAnsi="Arial" w:cs="Arial"/>
          <w:sz w:val="20"/>
          <w:szCs w:val="20"/>
          <w:lang w:val="es-ES" w:eastAsia="es-ES"/>
        </w:rPr>
      </w:pPr>
    </w:p>
    <w:p w14:paraId="0B443515" w14:textId="77777777" w:rsidR="00DC5221" w:rsidRPr="003E2D06" w:rsidRDefault="00DC5221" w:rsidP="00DC5221">
      <w:pPr>
        <w:spacing w:after="0" w:line="240" w:lineRule="auto"/>
        <w:jc w:val="both"/>
        <w:rPr>
          <w:rFonts w:ascii="Arial" w:eastAsia="ZTR1C.tmp" w:hAnsi="Arial" w:cs="Arial"/>
          <w:sz w:val="20"/>
          <w:szCs w:val="20"/>
          <w:lang w:val="es-ES" w:eastAsia="es-ES"/>
        </w:rPr>
      </w:pPr>
      <w:r w:rsidRPr="003E2D06">
        <w:rPr>
          <w:rFonts w:ascii="Arial" w:eastAsia="ZTR1C.tmp" w:hAnsi="Arial" w:cs="Arial"/>
          <w:sz w:val="20"/>
          <w:szCs w:val="20"/>
          <w:lang w:val="es-ES" w:eastAsia="es-ES"/>
        </w:rPr>
        <w:t>En el marco del Plan Estratégico Anti –Evasión liderado por la Dirección Técnica de Seguridad de TRANSMILENIO S.A., se ha venido trabajando en una línea de</w:t>
      </w:r>
      <w:r>
        <w:rPr>
          <w:rFonts w:ascii="Arial" w:eastAsia="ZTR1C.tmp" w:hAnsi="Arial" w:cs="Arial"/>
          <w:sz w:val="20"/>
          <w:szCs w:val="20"/>
          <w:lang w:val="es-ES" w:eastAsia="es-ES"/>
        </w:rPr>
        <w:t xml:space="preserve"> acción relacionada con</w:t>
      </w:r>
      <w:r w:rsidRPr="003E2D06">
        <w:rPr>
          <w:rFonts w:ascii="Arial" w:eastAsia="ZTR1C.tmp" w:hAnsi="Arial" w:cs="Arial"/>
          <w:sz w:val="20"/>
          <w:szCs w:val="20"/>
          <w:lang w:val="es-ES" w:eastAsia="es-ES"/>
        </w:rPr>
        <w:t xml:space="preserve"> infraestructura</w:t>
      </w:r>
      <w:r>
        <w:rPr>
          <w:rFonts w:ascii="Arial" w:eastAsia="ZTR1C.tmp" w:hAnsi="Arial" w:cs="Arial"/>
          <w:sz w:val="20"/>
          <w:szCs w:val="20"/>
          <w:lang w:val="es-ES" w:eastAsia="es-ES"/>
        </w:rPr>
        <w:t>,</w:t>
      </w:r>
      <w:r w:rsidRPr="003E2D06">
        <w:rPr>
          <w:rFonts w:ascii="Arial" w:eastAsia="ZTR1C.tmp" w:hAnsi="Arial" w:cs="Arial"/>
          <w:sz w:val="20"/>
          <w:szCs w:val="20"/>
          <w:lang w:val="es-ES" w:eastAsia="es-ES"/>
        </w:rPr>
        <w:t xml:space="preserve"> y en colaboración con la Corporación Financiera Internacional (IFC), en el año 2016, se contrató un experto internacional que recomendó, dentro de las acciones de orden estructural para el control de fraude en el Sistema, la sustitución de Barreras de Control de Acceso (BCA) y puertas en el </w:t>
      </w:r>
      <w:r>
        <w:rPr>
          <w:rFonts w:ascii="Arial" w:eastAsia="ZTR1C.tmp" w:hAnsi="Arial" w:cs="Arial"/>
          <w:sz w:val="20"/>
          <w:szCs w:val="20"/>
          <w:lang w:val="es-ES" w:eastAsia="es-ES"/>
        </w:rPr>
        <w:t xml:space="preserve">Componente </w:t>
      </w:r>
      <w:r w:rsidRPr="003E2D06">
        <w:rPr>
          <w:rFonts w:ascii="Arial" w:eastAsia="ZTR1C.tmp" w:hAnsi="Arial" w:cs="Arial"/>
          <w:sz w:val="20"/>
          <w:szCs w:val="20"/>
          <w:lang w:val="es-ES" w:eastAsia="es-ES"/>
        </w:rPr>
        <w:t xml:space="preserve">Troncal, y las (BCA) en el Sistema Zonal. En relación con las actuales BCA las conclusiones del estudio señalan que son totalmente vulnerables y permiten que los usuarios fácilmente las traspasen evadiendo el pago. </w:t>
      </w:r>
    </w:p>
    <w:p w14:paraId="52B521BF" w14:textId="77777777" w:rsidR="00DC5221" w:rsidRPr="003E2D06" w:rsidRDefault="00DC5221" w:rsidP="00DC5221">
      <w:pPr>
        <w:spacing w:after="0" w:line="240" w:lineRule="auto"/>
        <w:jc w:val="both"/>
        <w:rPr>
          <w:rFonts w:ascii="Arial" w:eastAsia="ZTR1C.tmp" w:hAnsi="Arial" w:cs="Arial"/>
          <w:sz w:val="20"/>
          <w:szCs w:val="20"/>
          <w:lang w:val="es-ES" w:eastAsia="es-ES"/>
        </w:rPr>
      </w:pPr>
    </w:p>
    <w:p w14:paraId="09DC824B" w14:textId="77777777" w:rsidR="00DC5221" w:rsidRPr="003E2D06" w:rsidRDefault="00DC5221" w:rsidP="00DC5221">
      <w:pPr>
        <w:spacing w:after="0" w:line="240" w:lineRule="auto"/>
        <w:jc w:val="both"/>
        <w:rPr>
          <w:rFonts w:ascii="Arial" w:eastAsia="ZTR1C.tmp" w:hAnsi="Arial" w:cs="Arial"/>
          <w:sz w:val="20"/>
          <w:szCs w:val="20"/>
          <w:lang w:val="es-ES" w:eastAsia="es-ES"/>
        </w:rPr>
      </w:pPr>
      <w:r w:rsidRPr="003E2D06">
        <w:rPr>
          <w:rFonts w:ascii="Arial" w:eastAsia="ZTR1C.tmp" w:hAnsi="Arial" w:cs="Arial"/>
          <w:sz w:val="20"/>
          <w:szCs w:val="20"/>
          <w:lang w:val="es-ES" w:eastAsia="es-ES"/>
        </w:rPr>
        <w:t xml:space="preserve">Finalizado el estudio, TRANSMILENIO S.A. y la Financiera de Desarrollo Nacional – FDN suscribieron el convenio Interadministrativo No. 391 de 2016 y en virtud de </w:t>
      </w:r>
      <w:r>
        <w:rPr>
          <w:rFonts w:ascii="Arial" w:eastAsia="ZTR1C.tmp" w:hAnsi="Arial" w:cs="Arial"/>
          <w:sz w:val="20"/>
          <w:szCs w:val="20"/>
          <w:lang w:val="es-ES" w:eastAsia="es-ES"/>
        </w:rPr>
        <w:t>é</w:t>
      </w:r>
      <w:r w:rsidRPr="003E2D06">
        <w:rPr>
          <w:rFonts w:ascii="Arial" w:eastAsia="ZTR1C.tmp" w:hAnsi="Arial" w:cs="Arial"/>
          <w:sz w:val="20"/>
          <w:szCs w:val="20"/>
          <w:lang w:val="es-ES" w:eastAsia="es-ES"/>
        </w:rPr>
        <w:t>ste</w:t>
      </w:r>
      <w:r>
        <w:rPr>
          <w:rFonts w:ascii="Arial" w:eastAsia="ZTR1C.tmp" w:hAnsi="Arial" w:cs="Arial"/>
          <w:sz w:val="20"/>
          <w:szCs w:val="20"/>
          <w:lang w:val="es-ES" w:eastAsia="es-ES"/>
        </w:rPr>
        <w:t>,</w:t>
      </w:r>
      <w:r w:rsidRPr="003E2D06">
        <w:rPr>
          <w:rFonts w:ascii="Arial" w:eastAsia="ZTR1C.tmp" w:hAnsi="Arial" w:cs="Arial"/>
          <w:sz w:val="20"/>
          <w:szCs w:val="20"/>
          <w:lang w:val="es-ES" w:eastAsia="es-ES"/>
        </w:rPr>
        <w:t xml:space="preserve"> la FDN adelantó un proceso de contratación de una consultoría especializada cuyo objeto era «el diseño y evaluación de pruebas piloto de intervención técnica en puertas y barreras de control de acceso, en una muestra de estaciones, portales y buses, para combatir el fenómeno de la evasión en el Sistema </w:t>
      </w:r>
      <w:proofErr w:type="spellStart"/>
      <w:r w:rsidRPr="003E2D06">
        <w:rPr>
          <w:rFonts w:ascii="Arial" w:eastAsia="ZTR1C.tmp" w:hAnsi="Arial" w:cs="Arial"/>
          <w:sz w:val="20"/>
          <w:szCs w:val="20"/>
          <w:lang w:val="es-ES" w:eastAsia="es-ES"/>
        </w:rPr>
        <w:t>TransMilenio</w:t>
      </w:r>
      <w:proofErr w:type="spellEnd"/>
      <w:r w:rsidRPr="003E2D06">
        <w:rPr>
          <w:rFonts w:ascii="Arial" w:eastAsia="ZTR1C.tmp" w:hAnsi="Arial" w:cs="Arial"/>
          <w:sz w:val="20"/>
          <w:szCs w:val="20"/>
          <w:lang w:val="es-ES" w:eastAsia="es-ES"/>
        </w:rPr>
        <w:t>».</w:t>
      </w:r>
    </w:p>
    <w:p w14:paraId="6B7F2BEB" w14:textId="77777777" w:rsidR="00DC5221" w:rsidRPr="003E2D06" w:rsidRDefault="00DC5221" w:rsidP="00DC5221">
      <w:pPr>
        <w:spacing w:after="0" w:line="240" w:lineRule="auto"/>
        <w:jc w:val="both"/>
        <w:rPr>
          <w:rFonts w:ascii="Arial" w:eastAsia="ZTR1C.tmp" w:hAnsi="Arial" w:cs="Arial"/>
          <w:sz w:val="20"/>
          <w:szCs w:val="20"/>
          <w:lang w:val="es-ES" w:eastAsia="es-ES"/>
        </w:rPr>
      </w:pPr>
    </w:p>
    <w:p w14:paraId="08C4CAD0" w14:textId="77777777" w:rsidR="00DC5221" w:rsidRPr="003E2D06" w:rsidRDefault="00DC5221" w:rsidP="00DC5221">
      <w:pPr>
        <w:spacing w:after="0" w:line="240" w:lineRule="auto"/>
        <w:jc w:val="both"/>
        <w:rPr>
          <w:rFonts w:ascii="Arial" w:eastAsia="ZTR1C.tmp" w:hAnsi="Arial" w:cs="Arial"/>
          <w:sz w:val="20"/>
          <w:szCs w:val="20"/>
          <w:lang w:val="es-ES" w:eastAsia="es-ES"/>
        </w:rPr>
      </w:pPr>
      <w:r w:rsidRPr="003E2D06">
        <w:rPr>
          <w:rFonts w:ascii="Arial" w:eastAsia="ZTR1C.tmp" w:hAnsi="Arial" w:cs="Arial"/>
          <w:sz w:val="20"/>
          <w:szCs w:val="20"/>
          <w:lang w:val="es-ES" w:eastAsia="es-ES"/>
        </w:rPr>
        <w:t xml:space="preserve">En desarrollo de la consultoría se cumplió la fase I, que comprendía el levantamiento de información en 2 portales (Tunal y Norte), 4 estaciones (Pradera, Universidades, Virrey y Santa Lucía) y 10 buses de las tipologías, diagnóstico complementario, identificación de proveedores, estudio de mercado y diseño de criterios e indicadores. </w:t>
      </w:r>
    </w:p>
    <w:p w14:paraId="00A54B88" w14:textId="77777777" w:rsidR="00DC5221" w:rsidRPr="003E2D06" w:rsidRDefault="00DC5221" w:rsidP="00DC5221">
      <w:pPr>
        <w:spacing w:after="0" w:line="240" w:lineRule="auto"/>
        <w:jc w:val="both"/>
        <w:rPr>
          <w:rFonts w:ascii="Arial" w:eastAsia="ZTR1C.tmp" w:hAnsi="Arial" w:cs="Arial"/>
          <w:sz w:val="20"/>
          <w:szCs w:val="20"/>
          <w:lang w:val="es-ES" w:eastAsia="es-ES"/>
        </w:rPr>
      </w:pPr>
    </w:p>
    <w:p w14:paraId="604F5C33" w14:textId="47759137" w:rsidR="00DC5221" w:rsidRPr="003E2D06" w:rsidRDefault="00DC5221" w:rsidP="00DC5221">
      <w:pPr>
        <w:spacing w:after="0" w:line="240" w:lineRule="auto"/>
        <w:jc w:val="both"/>
        <w:rPr>
          <w:rFonts w:ascii="Arial" w:eastAsia="ZTR1C.tmp" w:hAnsi="Arial" w:cs="Arial"/>
          <w:sz w:val="20"/>
          <w:szCs w:val="20"/>
          <w:lang w:val="es-ES" w:eastAsia="es-ES"/>
        </w:rPr>
      </w:pPr>
      <w:r w:rsidRPr="003E2D06">
        <w:rPr>
          <w:rFonts w:ascii="Arial" w:eastAsia="ZTR1C.tmp" w:hAnsi="Arial" w:cs="Arial"/>
          <w:sz w:val="20"/>
          <w:szCs w:val="20"/>
          <w:lang w:val="es-ES" w:eastAsia="es-ES"/>
        </w:rPr>
        <w:t>De otro lado, el principal resultado del estudio de la Línea 3 “Línea de Base de Evasión para el Componente Troncal del Sistema”, desarrollado entre el 2018 y el 2019 por la Universidad Nacional de Colombia</w:t>
      </w:r>
      <w:r>
        <w:rPr>
          <w:rFonts w:ascii="Arial" w:eastAsia="ZTR1C.tmp" w:hAnsi="Arial" w:cs="Arial"/>
          <w:sz w:val="20"/>
          <w:szCs w:val="20"/>
          <w:lang w:val="es-ES" w:eastAsia="es-ES"/>
        </w:rPr>
        <w:t xml:space="preserve"> para TRANSMILENIO S.A.</w:t>
      </w:r>
      <w:r w:rsidRPr="003E2D06">
        <w:rPr>
          <w:rFonts w:ascii="Arial" w:eastAsia="ZTR1C.tmp" w:hAnsi="Arial" w:cs="Arial"/>
          <w:sz w:val="20"/>
          <w:szCs w:val="20"/>
          <w:lang w:val="es-ES" w:eastAsia="es-ES"/>
        </w:rPr>
        <w:t>, es el porcentaje de evasión</w:t>
      </w:r>
      <w:r>
        <w:rPr>
          <w:rFonts w:ascii="Arial" w:eastAsia="ZTR1C.tmp" w:hAnsi="Arial" w:cs="Arial"/>
          <w:sz w:val="20"/>
          <w:szCs w:val="20"/>
          <w:lang w:val="es-ES" w:eastAsia="es-ES"/>
        </w:rPr>
        <w:t>,</w:t>
      </w:r>
      <w:r w:rsidRPr="003E2D06">
        <w:rPr>
          <w:rFonts w:ascii="Arial" w:eastAsia="ZTR1C.tmp" w:hAnsi="Arial" w:cs="Arial"/>
          <w:sz w:val="20"/>
          <w:szCs w:val="20"/>
          <w:lang w:val="es-ES" w:eastAsia="es-ES"/>
        </w:rPr>
        <w:t xml:space="preserve"> el cual fue estimado en quince, punto treinta y seis por ciento (15.36%), del cual casi un 5% (4,91%) se da por sitios distintos a los torniquetes, entre ellos las puertas de las estaciones</w:t>
      </w:r>
      <w:r>
        <w:rPr>
          <w:rFonts w:ascii="Arial" w:eastAsia="ZTR1C.tmp" w:hAnsi="Arial" w:cs="Arial"/>
          <w:sz w:val="20"/>
          <w:szCs w:val="20"/>
          <w:lang w:val="es-ES" w:eastAsia="es-ES"/>
        </w:rPr>
        <w:t xml:space="preserve">. </w:t>
      </w:r>
    </w:p>
    <w:p w14:paraId="5F90E86B" w14:textId="77777777" w:rsidR="00DC5221" w:rsidRPr="003E2D06" w:rsidRDefault="00DC5221" w:rsidP="00DC5221">
      <w:pPr>
        <w:spacing w:after="0" w:line="240" w:lineRule="auto"/>
        <w:jc w:val="both"/>
        <w:rPr>
          <w:rFonts w:ascii="Arial" w:eastAsia="ZTR1C.tmp" w:hAnsi="Arial" w:cs="Arial"/>
          <w:sz w:val="20"/>
          <w:szCs w:val="20"/>
          <w:lang w:val="es-ES" w:eastAsia="es-ES"/>
        </w:rPr>
      </w:pPr>
    </w:p>
    <w:p w14:paraId="553138A5" w14:textId="0450D5AF" w:rsidR="00DC5221" w:rsidRPr="003E2D06" w:rsidRDefault="00DC5221" w:rsidP="00DC5221">
      <w:pPr>
        <w:spacing w:after="0" w:line="240" w:lineRule="auto"/>
        <w:jc w:val="both"/>
        <w:rPr>
          <w:rFonts w:ascii="Arial" w:eastAsia="ZTR1C.tmp" w:hAnsi="Arial" w:cs="Arial"/>
          <w:sz w:val="20"/>
          <w:szCs w:val="20"/>
          <w:lang w:val="es-ES" w:eastAsia="es-ES"/>
        </w:rPr>
      </w:pPr>
      <w:r w:rsidRPr="003E2D06">
        <w:rPr>
          <w:rFonts w:ascii="Arial" w:eastAsia="ZTR1C.tmp" w:hAnsi="Arial" w:cs="Arial"/>
          <w:sz w:val="20"/>
          <w:szCs w:val="20"/>
          <w:lang w:val="es-ES" w:eastAsia="es-ES"/>
        </w:rPr>
        <w:lastRenderedPageBreak/>
        <w:t xml:space="preserve">De lo anterior se deriva que la situación actual de la evasión en el Sistema amerita adelantar la fase de puesta en ejecución de las pruebas para el componente de puertas anti –evasión </w:t>
      </w:r>
      <w:r>
        <w:rPr>
          <w:rFonts w:ascii="Arial" w:eastAsia="ZTR1C.tmp" w:hAnsi="Arial" w:cs="Arial"/>
          <w:sz w:val="20"/>
          <w:szCs w:val="20"/>
          <w:lang w:val="es-ES" w:eastAsia="es-ES"/>
        </w:rPr>
        <w:t xml:space="preserve">dispuestas por TRANSMILENIO S.A., </w:t>
      </w:r>
      <w:r w:rsidRPr="003E2D06">
        <w:rPr>
          <w:rFonts w:ascii="Arial" w:eastAsia="ZTR1C.tmp" w:hAnsi="Arial" w:cs="Arial"/>
          <w:sz w:val="20"/>
          <w:szCs w:val="20"/>
          <w:lang w:val="es-ES" w:eastAsia="es-ES"/>
        </w:rPr>
        <w:t>en la Estación Santa Lucía del Componente Troncal del Sistema</w:t>
      </w:r>
      <w:r>
        <w:rPr>
          <w:rFonts w:ascii="Arial" w:eastAsia="ZTR1C.tmp" w:hAnsi="Arial" w:cs="Arial"/>
          <w:sz w:val="20"/>
          <w:szCs w:val="20"/>
          <w:lang w:val="es-ES" w:eastAsia="es-ES"/>
        </w:rPr>
        <w:t>.</w:t>
      </w:r>
    </w:p>
    <w:p w14:paraId="5C5701BC" w14:textId="77777777" w:rsidR="00DC5221" w:rsidRPr="003E2D06" w:rsidRDefault="00DC5221" w:rsidP="00DC5221">
      <w:pPr>
        <w:spacing w:after="0" w:line="240" w:lineRule="auto"/>
        <w:jc w:val="both"/>
        <w:rPr>
          <w:rFonts w:ascii="Arial" w:eastAsia="ZTR1C.tmp" w:hAnsi="Arial" w:cs="Arial"/>
          <w:sz w:val="20"/>
          <w:szCs w:val="20"/>
          <w:lang w:val="es-ES" w:eastAsia="es-ES"/>
        </w:rPr>
      </w:pPr>
    </w:p>
    <w:p w14:paraId="10EA6370" w14:textId="77777777" w:rsidR="00DC5221" w:rsidRPr="003E2D06" w:rsidRDefault="00DC5221" w:rsidP="00DC5221">
      <w:pPr>
        <w:spacing w:after="0" w:line="240" w:lineRule="auto"/>
        <w:jc w:val="both"/>
        <w:rPr>
          <w:rFonts w:ascii="Arial" w:eastAsia="ZTR1C.tmp" w:hAnsi="Arial" w:cs="Arial"/>
          <w:sz w:val="20"/>
          <w:szCs w:val="20"/>
          <w:lang w:val="es-ES" w:eastAsia="es-ES"/>
        </w:rPr>
      </w:pPr>
      <w:r w:rsidRPr="003E2D06">
        <w:rPr>
          <w:rFonts w:ascii="Arial" w:eastAsia="ZTR1C.tmp" w:hAnsi="Arial" w:cs="Arial"/>
          <w:sz w:val="20"/>
          <w:szCs w:val="20"/>
          <w:lang w:val="es-ES" w:eastAsia="es-ES"/>
        </w:rPr>
        <w:t xml:space="preserve">En el marco de esta fase se </w:t>
      </w:r>
      <w:r>
        <w:rPr>
          <w:rFonts w:ascii="Arial" w:eastAsia="ZTR1C.tmp" w:hAnsi="Arial" w:cs="Arial"/>
          <w:sz w:val="20"/>
          <w:szCs w:val="20"/>
          <w:lang w:val="es-ES" w:eastAsia="es-ES"/>
        </w:rPr>
        <w:t xml:space="preserve">adelantó el </w:t>
      </w:r>
      <w:r w:rsidRPr="003E2D06">
        <w:rPr>
          <w:rFonts w:ascii="Arial" w:eastAsia="ZTR1C.tmp" w:hAnsi="Arial" w:cs="Arial"/>
          <w:sz w:val="20"/>
          <w:szCs w:val="20"/>
          <w:lang w:val="es-ES" w:eastAsia="es-ES"/>
        </w:rPr>
        <w:t xml:space="preserve">proceso de licitación </w:t>
      </w:r>
      <w:r>
        <w:rPr>
          <w:rFonts w:ascii="Arial" w:eastAsia="ZTR1C.tmp" w:hAnsi="Arial" w:cs="Arial"/>
          <w:sz w:val="20"/>
          <w:szCs w:val="20"/>
          <w:lang w:val="es-ES" w:eastAsia="es-ES"/>
        </w:rPr>
        <w:t>TMSA-</w:t>
      </w:r>
      <w:r w:rsidRPr="003E2D06">
        <w:rPr>
          <w:rFonts w:ascii="Arial" w:eastAsia="ZTR1C.tmp" w:hAnsi="Arial" w:cs="Arial"/>
          <w:sz w:val="20"/>
          <w:szCs w:val="20"/>
          <w:lang w:val="es-ES" w:eastAsia="es-ES"/>
        </w:rPr>
        <w:t xml:space="preserve">LP-12-2019, con el fin de adquirir “puertas automáticas deslizantes de dos y cuatro hojas y/o equipos complementarios para la implementación de pruebas piloto en una estación del Sistema </w:t>
      </w:r>
      <w:proofErr w:type="spellStart"/>
      <w:r w:rsidRPr="003E2D06">
        <w:rPr>
          <w:rFonts w:ascii="Arial" w:eastAsia="ZTR1C.tmp" w:hAnsi="Arial" w:cs="Arial"/>
          <w:sz w:val="20"/>
          <w:szCs w:val="20"/>
          <w:lang w:val="es-ES" w:eastAsia="es-ES"/>
        </w:rPr>
        <w:t>TransMilenio</w:t>
      </w:r>
      <w:proofErr w:type="spellEnd"/>
      <w:r w:rsidRPr="003E2D06">
        <w:rPr>
          <w:rFonts w:ascii="Arial" w:eastAsia="ZTR1C.tmp" w:hAnsi="Arial" w:cs="Arial"/>
          <w:sz w:val="20"/>
          <w:szCs w:val="20"/>
          <w:lang w:val="es-ES" w:eastAsia="es-ES"/>
        </w:rPr>
        <w:t xml:space="preserve"> para hacer frente al fenómeno de la evasión, con el fin de establecer estándares a ser implementados, para combatir este fenómeno.” </w:t>
      </w:r>
    </w:p>
    <w:p w14:paraId="0AF586DF" w14:textId="77777777" w:rsidR="00DC5221" w:rsidRPr="003E2D06" w:rsidRDefault="00DC5221" w:rsidP="00DC5221">
      <w:pPr>
        <w:spacing w:after="0" w:line="240" w:lineRule="auto"/>
        <w:jc w:val="both"/>
        <w:rPr>
          <w:rFonts w:ascii="Arial" w:eastAsia="ZTR1C.tmp" w:hAnsi="Arial" w:cs="Arial"/>
          <w:sz w:val="20"/>
          <w:szCs w:val="20"/>
          <w:lang w:val="es-ES" w:eastAsia="es-ES"/>
        </w:rPr>
      </w:pPr>
    </w:p>
    <w:p w14:paraId="0843E1EC" w14:textId="77777777" w:rsidR="00DC5221" w:rsidRPr="003E2D06" w:rsidRDefault="00DC5221" w:rsidP="00DC5221">
      <w:pPr>
        <w:spacing w:after="0" w:line="240" w:lineRule="auto"/>
        <w:jc w:val="both"/>
        <w:rPr>
          <w:rFonts w:ascii="Arial" w:eastAsia="ZTR1C.tmp" w:hAnsi="Arial" w:cs="Arial"/>
          <w:sz w:val="20"/>
          <w:szCs w:val="20"/>
          <w:lang w:val="es-ES" w:eastAsia="es-ES"/>
        </w:rPr>
      </w:pPr>
      <w:r w:rsidRPr="003E2D06">
        <w:rPr>
          <w:rFonts w:ascii="Arial" w:eastAsia="ZTR1C.tmp" w:hAnsi="Arial" w:cs="Arial"/>
          <w:sz w:val="20"/>
          <w:szCs w:val="20"/>
          <w:lang w:val="es-ES" w:eastAsia="es-ES"/>
        </w:rPr>
        <w:t xml:space="preserve">Resultado de esa licitación se adjudicaron cuatro (4) contratos con cuatro (4) proveedores que actualmente </w:t>
      </w:r>
      <w:r>
        <w:rPr>
          <w:rFonts w:ascii="Arial" w:eastAsia="ZTR1C.tmp" w:hAnsi="Arial" w:cs="Arial"/>
          <w:sz w:val="20"/>
          <w:szCs w:val="20"/>
          <w:lang w:val="es-ES" w:eastAsia="es-ES"/>
        </w:rPr>
        <w:t xml:space="preserve">está </w:t>
      </w:r>
      <w:r w:rsidRPr="003E2D06">
        <w:rPr>
          <w:rFonts w:ascii="Arial" w:eastAsia="ZTR1C.tmp" w:hAnsi="Arial" w:cs="Arial"/>
          <w:sz w:val="20"/>
          <w:szCs w:val="20"/>
          <w:lang w:val="es-ES" w:eastAsia="es-ES"/>
        </w:rPr>
        <w:t xml:space="preserve">en la etapa de finalización </w:t>
      </w:r>
      <w:r>
        <w:rPr>
          <w:rFonts w:ascii="Arial" w:eastAsia="ZTR1C.tmp" w:hAnsi="Arial" w:cs="Arial"/>
          <w:sz w:val="20"/>
          <w:szCs w:val="20"/>
          <w:lang w:val="es-ES" w:eastAsia="es-ES"/>
        </w:rPr>
        <w:t>de la verificación del hito del suministro e instalación de puertas en</w:t>
      </w:r>
      <w:r w:rsidRPr="003E2D06">
        <w:rPr>
          <w:rFonts w:ascii="Arial" w:eastAsia="ZTR1C.tmp" w:hAnsi="Arial" w:cs="Arial"/>
          <w:sz w:val="20"/>
          <w:szCs w:val="20"/>
          <w:lang w:val="es-ES" w:eastAsia="es-ES"/>
        </w:rPr>
        <w:t xml:space="preserve"> la Estación Santa Lucía. </w:t>
      </w:r>
    </w:p>
    <w:p w14:paraId="2F3EC419" w14:textId="77777777" w:rsidR="00DC5221" w:rsidRPr="003E2D06" w:rsidRDefault="00DC5221" w:rsidP="00DC5221">
      <w:pPr>
        <w:spacing w:after="0" w:line="240" w:lineRule="auto"/>
        <w:jc w:val="both"/>
        <w:rPr>
          <w:rFonts w:ascii="Arial" w:eastAsia="ZTR1C.tmp" w:hAnsi="Arial" w:cs="Arial"/>
          <w:sz w:val="20"/>
          <w:szCs w:val="20"/>
          <w:lang w:val="es-ES" w:eastAsia="es-ES"/>
        </w:rPr>
      </w:pPr>
    </w:p>
    <w:p w14:paraId="15F5B0C0" w14:textId="7CADA152" w:rsidR="00DC5221" w:rsidRPr="003E2D06" w:rsidRDefault="00DC5221" w:rsidP="00DC5221">
      <w:pPr>
        <w:spacing w:after="0" w:line="240" w:lineRule="auto"/>
        <w:jc w:val="both"/>
        <w:rPr>
          <w:rFonts w:ascii="Arial" w:eastAsia="ZTR1C.tmp" w:hAnsi="Arial" w:cs="Arial"/>
          <w:sz w:val="20"/>
          <w:szCs w:val="20"/>
          <w:lang w:val="es-ES" w:eastAsia="es-ES"/>
        </w:rPr>
      </w:pPr>
      <w:r w:rsidRPr="003E2D06">
        <w:rPr>
          <w:rFonts w:ascii="Arial" w:eastAsia="ZTR1C.tmp" w:hAnsi="Arial" w:cs="Arial"/>
          <w:sz w:val="20"/>
          <w:szCs w:val="20"/>
          <w:lang w:val="es-ES" w:eastAsia="es-ES"/>
        </w:rPr>
        <w:t>Ahora bien, TRANSMILENIO S.A. requiere avanzar en</w:t>
      </w:r>
      <w:r>
        <w:rPr>
          <w:rFonts w:ascii="Arial" w:eastAsia="ZTR1C.tmp" w:hAnsi="Arial" w:cs="Arial"/>
          <w:sz w:val="20"/>
          <w:szCs w:val="20"/>
          <w:lang w:val="es-ES" w:eastAsia="es-ES"/>
        </w:rPr>
        <w:t xml:space="preserve"> la aplicación </w:t>
      </w:r>
      <w:r w:rsidRPr="003E2D06">
        <w:rPr>
          <w:rFonts w:ascii="Arial" w:eastAsia="ZTR1C.tmp" w:hAnsi="Arial" w:cs="Arial"/>
          <w:sz w:val="20"/>
          <w:szCs w:val="20"/>
          <w:lang w:val="es-ES" w:eastAsia="es-ES"/>
        </w:rPr>
        <w:t xml:space="preserve">del plan de monitoreo, plan de pruebas, plan de seguimiento y en general todos los procesos y procedimientos que tendrá que realizar durante la ejecución de la prueba piloto prevista con las puertas instaladas en la </w:t>
      </w:r>
      <w:r>
        <w:rPr>
          <w:rFonts w:ascii="Arial" w:eastAsia="ZTR1C.tmp" w:hAnsi="Arial" w:cs="Arial"/>
          <w:sz w:val="20"/>
          <w:szCs w:val="20"/>
          <w:lang w:val="es-ES" w:eastAsia="es-ES"/>
        </w:rPr>
        <w:t>E</w:t>
      </w:r>
      <w:r w:rsidRPr="003E2D06">
        <w:rPr>
          <w:rFonts w:ascii="Arial" w:eastAsia="ZTR1C.tmp" w:hAnsi="Arial" w:cs="Arial"/>
          <w:sz w:val="20"/>
          <w:szCs w:val="20"/>
          <w:lang w:val="es-ES" w:eastAsia="es-ES"/>
        </w:rPr>
        <w:t>stación Santa Luc</w:t>
      </w:r>
      <w:r>
        <w:rPr>
          <w:rFonts w:ascii="Arial" w:eastAsia="ZTR1C.tmp" w:hAnsi="Arial" w:cs="Arial"/>
          <w:sz w:val="20"/>
          <w:szCs w:val="20"/>
          <w:lang w:val="es-ES" w:eastAsia="es-ES"/>
        </w:rPr>
        <w:t>í</w:t>
      </w:r>
      <w:r w:rsidRPr="003E2D06">
        <w:rPr>
          <w:rFonts w:ascii="Arial" w:eastAsia="ZTR1C.tmp" w:hAnsi="Arial" w:cs="Arial"/>
          <w:sz w:val="20"/>
          <w:szCs w:val="20"/>
          <w:lang w:val="es-ES" w:eastAsia="es-ES"/>
        </w:rPr>
        <w:t xml:space="preserve">a. </w:t>
      </w:r>
    </w:p>
    <w:p w14:paraId="0D8A7C09" w14:textId="77777777" w:rsidR="00DC5221" w:rsidRPr="003E2D06" w:rsidRDefault="00DC5221" w:rsidP="00DC5221">
      <w:pPr>
        <w:spacing w:after="0" w:line="240" w:lineRule="auto"/>
        <w:jc w:val="both"/>
        <w:rPr>
          <w:rFonts w:ascii="Arial" w:eastAsia="ZTR1C.tmp" w:hAnsi="Arial" w:cs="Arial"/>
          <w:sz w:val="20"/>
          <w:szCs w:val="20"/>
          <w:lang w:val="es-ES" w:eastAsia="es-ES"/>
        </w:rPr>
      </w:pPr>
    </w:p>
    <w:p w14:paraId="14C52749" w14:textId="796FAFEE" w:rsidR="00DC5221" w:rsidRPr="00DC5221" w:rsidRDefault="00DC5221" w:rsidP="00DC5221">
      <w:pPr>
        <w:jc w:val="both"/>
        <w:rPr>
          <w:rFonts w:ascii="Arial" w:hAnsi="Arial" w:cs="Arial"/>
          <w:color w:val="000000"/>
          <w:sz w:val="20"/>
          <w:szCs w:val="20"/>
        </w:rPr>
      </w:pPr>
      <w:r w:rsidRPr="00DC5221">
        <w:rPr>
          <w:rFonts w:ascii="Arial" w:eastAsia="ZTR1C.tmp" w:hAnsi="Arial" w:cs="Arial"/>
          <w:sz w:val="20"/>
          <w:szCs w:val="20"/>
          <w:lang w:val="es-ES" w:eastAsia="es-ES"/>
        </w:rPr>
        <w:t>En consonancia</w:t>
      </w:r>
      <w:r w:rsidR="00AA0E7A">
        <w:rPr>
          <w:rFonts w:ascii="Arial" w:eastAsia="ZTR1C.tmp" w:hAnsi="Arial" w:cs="Arial"/>
          <w:sz w:val="20"/>
          <w:szCs w:val="20"/>
          <w:lang w:val="es-ES" w:eastAsia="es-ES"/>
        </w:rPr>
        <w:t xml:space="preserve"> de</w:t>
      </w:r>
      <w:r w:rsidRPr="00DC5221">
        <w:rPr>
          <w:rFonts w:ascii="Arial" w:eastAsia="ZTR1C.tmp" w:hAnsi="Arial" w:cs="Arial"/>
          <w:sz w:val="20"/>
          <w:szCs w:val="20"/>
          <w:lang w:val="es-ES" w:eastAsia="es-ES"/>
        </w:rPr>
        <w:t xml:space="preserve"> lo anterior y teniendo en cuenta el limitado personal de planta con el cual cuenta la Dirección Técnica de Seguridad para el logro de tales fines, requiere contratar la prestación de servicios para </w:t>
      </w:r>
      <w:r w:rsidRPr="00DC5221">
        <w:rPr>
          <w:rFonts w:ascii="Arial" w:hAnsi="Arial" w:cs="Arial"/>
          <w:sz w:val="20"/>
          <w:szCs w:val="20"/>
        </w:rPr>
        <w:t>apoyar el proceso de apertura de puertas, en el marco de la prueba piloto de puertas, en cumplimiento de las funciones de la Dirección Técnica de Seguridad.</w:t>
      </w:r>
    </w:p>
    <w:p w14:paraId="0FB0D72B" w14:textId="77777777" w:rsidR="004267FA" w:rsidRPr="000B5157"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0B5157">
        <w:rPr>
          <w:rFonts w:ascii="Arial" w:eastAsia="ZTR1C.tmp" w:hAnsi="Arial" w:cs="Arial"/>
          <w:b/>
          <w:sz w:val="20"/>
          <w:szCs w:val="20"/>
          <w:lang w:val="es-ES" w:eastAsia="es-ES"/>
        </w:rPr>
        <w:t>DESCRIPCIÓN DEL OBJETO A CONTRATAR CON SUS ESPECIFICACIONES:</w:t>
      </w:r>
    </w:p>
    <w:p w14:paraId="0E3B3430" w14:textId="77777777" w:rsidR="004267FA" w:rsidRPr="000B5157" w:rsidRDefault="004267FA" w:rsidP="009D4578">
      <w:pPr>
        <w:spacing w:after="0" w:line="240" w:lineRule="auto"/>
        <w:ind w:left="567"/>
        <w:jc w:val="both"/>
        <w:rPr>
          <w:rFonts w:ascii="Arial" w:eastAsia="ZTR1C.tmp" w:hAnsi="Arial" w:cs="Arial"/>
          <w:b/>
          <w:color w:val="FF0000"/>
          <w:sz w:val="20"/>
          <w:szCs w:val="20"/>
          <w:lang w:val="es-ES" w:eastAsia="es-ES"/>
        </w:rPr>
      </w:pPr>
    </w:p>
    <w:p w14:paraId="104DC552" w14:textId="77777777" w:rsidR="00D0343F" w:rsidRPr="00D0343F" w:rsidRDefault="00D0343F" w:rsidP="00D0343F">
      <w:pPr>
        <w:pStyle w:val="Prrafodelista"/>
        <w:numPr>
          <w:ilvl w:val="1"/>
          <w:numId w:val="1"/>
        </w:numPr>
        <w:spacing w:after="0" w:line="240" w:lineRule="auto"/>
        <w:jc w:val="both"/>
        <w:rPr>
          <w:rFonts w:ascii="Arial" w:eastAsia="ZTR1C.tmp" w:hAnsi="Arial" w:cs="Arial"/>
          <w:sz w:val="20"/>
          <w:szCs w:val="20"/>
          <w:lang w:val="es-ES" w:eastAsia="es-ES"/>
        </w:rPr>
      </w:pPr>
      <w:r w:rsidRPr="00D0343F">
        <w:rPr>
          <w:rFonts w:ascii="Arial" w:eastAsia="ZTR1C.tmp" w:hAnsi="Arial" w:cs="Arial"/>
          <w:sz w:val="20"/>
          <w:szCs w:val="20"/>
          <w:lang w:val="es-ES" w:eastAsia="es-ES"/>
        </w:rPr>
        <w:t>OBJETO</w:t>
      </w:r>
    </w:p>
    <w:p w14:paraId="129790E4"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21728401" w14:textId="6A7F29A5" w:rsidR="00452E41" w:rsidRPr="00DC5221" w:rsidRDefault="00AC791B" w:rsidP="00D0343F">
      <w:pPr>
        <w:spacing w:after="0" w:line="240" w:lineRule="auto"/>
        <w:jc w:val="both"/>
        <w:rPr>
          <w:rFonts w:ascii="Arial" w:hAnsi="Arial" w:cs="Arial"/>
          <w:sz w:val="20"/>
          <w:szCs w:val="20"/>
        </w:rPr>
      </w:pPr>
      <w:r w:rsidRPr="00AC791B">
        <w:rPr>
          <w:rFonts w:ascii="Arial" w:hAnsi="Arial" w:cs="Arial"/>
          <w:sz w:val="20"/>
          <w:szCs w:val="20"/>
        </w:rPr>
        <w:t xml:space="preserve">DSC89 </w:t>
      </w:r>
      <w:r w:rsidR="00DC5221" w:rsidRPr="00DC5221">
        <w:rPr>
          <w:rFonts w:ascii="Arial" w:hAnsi="Arial" w:cs="Arial"/>
          <w:sz w:val="20"/>
          <w:szCs w:val="20"/>
        </w:rPr>
        <w:t>Contratar los servicios de apoyo a la gestión para apoyar el proceso de apertura de puertas, en el marco de la prueba piloto de puertas, en cumplimiento de las funciones de la Dirección Técnica de Seguridad.</w:t>
      </w:r>
    </w:p>
    <w:p w14:paraId="32FA5E83" w14:textId="77777777" w:rsidR="00DC5221" w:rsidRPr="00137A6D" w:rsidRDefault="00DC5221" w:rsidP="00D0343F">
      <w:pPr>
        <w:spacing w:after="0" w:line="240" w:lineRule="auto"/>
        <w:jc w:val="both"/>
        <w:rPr>
          <w:rFonts w:ascii="Arial" w:eastAsia="ZTR1C.tmp" w:hAnsi="Arial" w:cs="Arial"/>
          <w:sz w:val="20"/>
          <w:szCs w:val="20"/>
          <w:lang w:val="es-ES" w:eastAsia="es-ES"/>
        </w:rPr>
      </w:pPr>
    </w:p>
    <w:p w14:paraId="7FC31A06" w14:textId="77777777" w:rsidR="00D0343F" w:rsidRPr="00137A6D" w:rsidRDefault="00D0343F" w:rsidP="00D0343F">
      <w:pPr>
        <w:pStyle w:val="Prrafodelista"/>
        <w:numPr>
          <w:ilvl w:val="1"/>
          <w:numId w:val="1"/>
        </w:numPr>
        <w:spacing w:after="0" w:line="240" w:lineRule="auto"/>
        <w:jc w:val="both"/>
        <w:rPr>
          <w:rFonts w:ascii="Arial" w:eastAsia="ZTR1C.tmp" w:hAnsi="Arial" w:cs="Arial"/>
          <w:sz w:val="20"/>
          <w:szCs w:val="20"/>
          <w:lang w:val="es-ES" w:eastAsia="es-ES"/>
        </w:rPr>
      </w:pPr>
      <w:r w:rsidRPr="00137A6D">
        <w:rPr>
          <w:rFonts w:ascii="Arial" w:eastAsia="ZTR1C.tmp" w:hAnsi="Arial" w:cs="Arial"/>
          <w:sz w:val="20"/>
          <w:szCs w:val="20"/>
          <w:lang w:val="es-ES" w:eastAsia="es-ES"/>
        </w:rPr>
        <w:t>Alcance del Objeto</w:t>
      </w:r>
    </w:p>
    <w:p w14:paraId="7ACA4220" w14:textId="77777777" w:rsidR="00D0343F" w:rsidRPr="00137A6D" w:rsidRDefault="00D0343F" w:rsidP="00D0343F">
      <w:pPr>
        <w:spacing w:after="0" w:line="240" w:lineRule="auto"/>
        <w:jc w:val="both"/>
        <w:rPr>
          <w:rFonts w:ascii="Arial" w:eastAsia="ZTR1C.tmp" w:hAnsi="Arial" w:cs="Arial"/>
          <w:sz w:val="20"/>
          <w:szCs w:val="20"/>
          <w:lang w:val="es-ES" w:eastAsia="es-ES"/>
        </w:rPr>
      </w:pPr>
    </w:p>
    <w:p w14:paraId="3C57BFD5" w14:textId="77777777" w:rsidR="00D0343F" w:rsidRPr="00137A6D" w:rsidRDefault="00137A6D" w:rsidP="00D0343F">
      <w:pPr>
        <w:spacing w:after="0" w:line="240" w:lineRule="auto"/>
        <w:jc w:val="both"/>
        <w:rPr>
          <w:rFonts w:ascii="Arial" w:eastAsia="ZTR1C.tmp" w:hAnsi="Arial" w:cs="Arial"/>
          <w:sz w:val="20"/>
          <w:szCs w:val="20"/>
          <w:lang w:val="es-ES" w:eastAsia="es-ES"/>
        </w:rPr>
      </w:pPr>
      <w:r w:rsidRPr="00137A6D">
        <w:rPr>
          <w:rFonts w:ascii="Arial" w:eastAsia="ZTR1C.tmp" w:hAnsi="Arial" w:cs="Arial"/>
          <w:sz w:val="20"/>
          <w:szCs w:val="20"/>
          <w:lang w:val="es-ES" w:eastAsia="es-ES"/>
        </w:rPr>
        <w:t>No aplica</w:t>
      </w:r>
    </w:p>
    <w:p w14:paraId="0D67321D" w14:textId="77777777" w:rsidR="00137A6D" w:rsidRPr="00137A6D" w:rsidRDefault="00137A6D" w:rsidP="00D0343F">
      <w:pPr>
        <w:spacing w:after="0" w:line="240" w:lineRule="auto"/>
        <w:jc w:val="both"/>
        <w:rPr>
          <w:rFonts w:ascii="Arial" w:eastAsia="ZTR1C.tmp" w:hAnsi="Arial" w:cs="Arial"/>
          <w:sz w:val="20"/>
          <w:szCs w:val="20"/>
          <w:lang w:val="es-ES" w:eastAsia="es-ES"/>
        </w:rPr>
      </w:pPr>
    </w:p>
    <w:p w14:paraId="4AFA2CF2" w14:textId="77777777" w:rsidR="00D0343F" w:rsidRPr="00137A6D"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137A6D">
        <w:rPr>
          <w:rFonts w:ascii="Arial" w:eastAsia="ZTR1C.tmp" w:hAnsi="Arial" w:cs="Arial"/>
          <w:b/>
          <w:sz w:val="20"/>
          <w:szCs w:val="20"/>
          <w:lang w:val="es-ES" w:eastAsia="es-ES"/>
        </w:rPr>
        <w:t xml:space="preserve">PLAZO DEL CONTRATO </w:t>
      </w:r>
    </w:p>
    <w:p w14:paraId="7A9B1268" w14:textId="77777777" w:rsidR="00D0343F" w:rsidRPr="00137A6D" w:rsidRDefault="00D0343F" w:rsidP="00D0343F">
      <w:pPr>
        <w:spacing w:after="0" w:line="240" w:lineRule="auto"/>
        <w:jc w:val="both"/>
        <w:rPr>
          <w:rFonts w:ascii="Arial" w:eastAsia="ZTR1C.tmp" w:hAnsi="Arial" w:cs="Arial"/>
          <w:sz w:val="20"/>
          <w:szCs w:val="20"/>
          <w:lang w:val="es-ES" w:eastAsia="es-ES"/>
        </w:rPr>
      </w:pPr>
    </w:p>
    <w:p w14:paraId="2A1E1F76" w14:textId="378AD4C5" w:rsidR="00137A6D" w:rsidRPr="00137A6D" w:rsidRDefault="00137A6D" w:rsidP="00137A6D">
      <w:pPr>
        <w:spacing w:after="0" w:line="240" w:lineRule="auto"/>
        <w:jc w:val="both"/>
        <w:rPr>
          <w:rFonts w:ascii="Arial" w:eastAsia="ZTR1C.tmp" w:hAnsi="Arial" w:cs="Arial"/>
          <w:sz w:val="20"/>
          <w:szCs w:val="20"/>
          <w:lang w:val="es-ES" w:eastAsia="es-ES"/>
        </w:rPr>
      </w:pPr>
      <w:r w:rsidRPr="00137A6D">
        <w:rPr>
          <w:rFonts w:ascii="Arial" w:eastAsia="ZTR1C.tmp" w:hAnsi="Arial" w:cs="Arial"/>
          <w:sz w:val="20"/>
          <w:szCs w:val="20"/>
          <w:lang w:val="es-ES" w:eastAsia="es-ES"/>
        </w:rPr>
        <w:t>El plazo de ejecución del contrato será por</w:t>
      </w:r>
      <w:r w:rsidR="00DC5221">
        <w:rPr>
          <w:rFonts w:ascii="Arial" w:eastAsia="ZTR1C.tmp" w:hAnsi="Arial" w:cs="Arial"/>
          <w:sz w:val="20"/>
          <w:szCs w:val="20"/>
          <w:lang w:val="es-ES" w:eastAsia="es-ES"/>
        </w:rPr>
        <w:t xml:space="preserve"> </w:t>
      </w:r>
      <w:r w:rsidR="00DC5221" w:rsidRPr="005E7742">
        <w:rPr>
          <w:rFonts w:ascii="Arial" w:eastAsia="ZTR1C.tmp" w:hAnsi="Arial" w:cs="Arial"/>
          <w:b/>
          <w:bCs/>
          <w:sz w:val="20"/>
          <w:szCs w:val="20"/>
          <w:lang w:val="es-ES" w:eastAsia="es-ES"/>
        </w:rPr>
        <w:t>dos (2) meses y quince (15) días</w:t>
      </w:r>
      <w:r w:rsidRPr="00137A6D">
        <w:rPr>
          <w:rFonts w:ascii="Arial" w:eastAsia="ZTR1C.tmp" w:hAnsi="Arial" w:cs="Arial"/>
          <w:sz w:val="20"/>
          <w:szCs w:val="20"/>
          <w:lang w:val="es-ES" w:eastAsia="es-ES"/>
        </w:rPr>
        <w:t>, contados desde la suscripción de la correspondiente acta de inicio.</w:t>
      </w:r>
    </w:p>
    <w:p w14:paraId="60A9B91F" w14:textId="77777777" w:rsidR="00D0343F" w:rsidRPr="00137A6D" w:rsidRDefault="00D0343F" w:rsidP="00D0343F">
      <w:pPr>
        <w:spacing w:after="0" w:line="240" w:lineRule="auto"/>
        <w:jc w:val="both"/>
        <w:rPr>
          <w:rFonts w:ascii="Arial" w:eastAsia="ZTR1C.tmp" w:hAnsi="Arial" w:cs="Arial"/>
          <w:sz w:val="20"/>
          <w:szCs w:val="20"/>
          <w:lang w:val="es-ES" w:eastAsia="es-ES"/>
        </w:rPr>
      </w:pPr>
    </w:p>
    <w:p w14:paraId="6A2FD07F" w14:textId="77777777" w:rsidR="00D0343F" w:rsidRPr="000A7F52"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137A6D">
        <w:rPr>
          <w:rFonts w:ascii="Arial" w:eastAsia="ZTR1C.tmp" w:hAnsi="Arial" w:cs="Arial"/>
          <w:b/>
          <w:sz w:val="20"/>
          <w:szCs w:val="20"/>
          <w:lang w:val="es-ES" w:eastAsia="es-ES"/>
        </w:rPr>
        <w:t xml:space="preserve">MODALIDAD DE SELECCIÓN DEL </w:t>
      </w:r>
      <w:r w:rsidRPr="000A7F52">
        <w:rPr>
          <w:rFonts w:ascii="Arial" w:eastAsia="ZTR1C.tmp" w:hAnsi="Arial" w:cs="Arial"/>
          <w:b/>
          <w:sz w:val="20"/>
          <w:szCs w:val="20"/>
          <w:lang w:val="es-ES" w:eastAsia="es-ES"/>
        </w:rPr>
        <w:t>CONTRATISTA, FUNDAMENTOS JURÍDICOS QUE SOPORTAN LA CONTRATACIÓN</w:t>
      </w:r>
    </w:p>
    <w:p w14:paraId="475E8A1A"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10E4EBDA" w14:textId="77777777" w:rsidR="00EE2BF8" w:rsidRPr="005C5FA4" w:rsidRDefault="00EE2BF8" w:rsidP="00EE2BF8">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TRANSMILENIO S.A.</w:t>
      </w:r>
      <w:r w:rsidRPr="005C5FA4">
        <w:rPr>
          <w:rFonts w:ascii="Arial" w:eastAsia="ZTR1C.tmp" w:hAnsi="Arial" w:cs="Arial"/>
          <w:sz w:val="20"/>
          <w:szCs w:val="20"/>
          <w:lang w:val="es-ES" w:eastAsia="es-ES"/>
        </w:rPr>
        <w:t xml:space="preserve"> considera que la modalidad de selección</w:t>
      </w:r>
      <w:r>
        <w:rPr>
          <w:rFonts w:ascii="Arial" w:eastAsia="ZTR1C.tmp" w:hAnsi="Arial" w:cs="Arial"/>
          <w:sz w:val="20"/>
          <w:szCs w:val="20"/>
          <w:lang w:val="es-ES" w:eastAsia="es-ES"/>
        </w:rPr>
        <w:t xml:space="preserve"> de contratistas</w:t>
      </w:r>
      <w:r w:rsidRPr="005C5FA4">
        <w:rPr>
          <w:rFonts w:ascii="Arial" w:eastAsia="ZTR1C.tmp" w:hAnsi="Arial" w:cs="Arial"/>
          <w:sz w:val="20"/>
          <w:szCs w:val="20"/>
          <w:lang w:val="es-ES" w:eastAsia="es-ES"/>
        </w:rPr>
        <w:t xml:space="preserve"> pertinente</w:t>
      </w:r>
      <w:r>
        <w:rPr>
          <w:rFonts w:ascii="Arial" w:eastAsia="ZTR1C.tmp" w:hAnsi="Arial" w:cs="Arial"/>
          <w:sz w:val="20"/>
          <w:szCs w:val="20"/>
          <w:lang w:val="es-ES" w:eastAsia="es-ES"/>
        </w:rPr>
        <w:t xml:space="preserve">, en consideración al objeto y las actividades que se desarrollarán, es la de contratación directa bajo la causal de </w:t>
      </w:r>
      <w:r w:rsidRPr="005C5FA4">
        <w:rPr>
          <w:rFonts w:ascii="Arial" w:eastAsia="ZTR1C.tmp" w:hAnsi="Arial" w:cs="Arial"/>
          <w:sz w:val="20"/>
          <w:szCs w:val="20"/>
          <w:lang w:val="es-ES" w:eastAsia="es-ES"/>
        </w:rPr>
        <w:t>prestación</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de</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servicio</w:t>
      </w:r>
      <w:r>
        <w:rPr>
          <w:rFonts w:ascii="Arial" w:eastAsia="ZTR1C.tmp" w:hAnsi="Arial" w:cs="Arial"/>
          <w:sz w:val="20"/>
          <w:szCs w:val="20"/>
          <w:lang w:val="es-ES" w:eastAsia="es-ES"/>
        </w:rPr>
        <w:t>s profesionales y apoyo a la gestión dispuesta</w:t>
      </w:r>
      <w:r w:rsidRPr="005C5FA4">
        <w:rPr>
          <w:rFonts w:ascii="Arial" w:eastAsia="ZTR1C.tmp" w:hAnsi="Arial" w:cs="Arial"/>
          <w:sz w:val="20"/>
          <w:szCs w:val="20"/>
          <w:lang w:val="es-ES" w:eastAsia="es-ES"/>
        </w:rPr>
        <w:t xml:space="preserve"> </w:t>
      </w:r>
      <w:r>
        <w:rPr>
          <w:rFonts w:ascii="Arial" w:eastAsia="ZTR1C.tmp" w:hAnsi="Arial" w:cs="Arial"/>
          <w:sz w:val="20"/>
          <w:szCs w:val="20"/>
          <w:lang w:val="es-ES" w:eastAsia="es-ES"/>
        </w:rPr>
        <w:t>en</w:t>
      </w:r>
      <w:r w:rsidRPr="005C5FA4">
        <w:rPr>
          <w:rFonts w:ascii="Arial" w:eastAsia="ZTR1C.tmp" w:hAnsi="Arial" w:cs="Arial"/>
          <w:sz w:val="20"/>
          <w:szCs w:val="20"/>
          <w:lang w:val="es-ES" w:eastAsia="es-ES"/>
        </w:rPr>
        <w:t xml:space="preserve"> el Literal h del Numeral 4 del Artículo 2 de la Ley 1150 de 2007,</w:t>
      </w:r>
      <w:r>
        <w:rPr>
          <w:rFonts w:ascii="Arial" w:eastAsia="ZTR1C.tmp" w:hAnsi="Arial" w:cs="Arial"/>
          <w:sz w:val="20"/>
          <w:szCs w:val="20"/>
          <w:lang w:val="es-ES" w:eastAsia="es-ES"/>
        </w:rPr>
        <w:t xml:space="preserve"> reglamentado por</w:t>
      </w:r>
      <w:r w:rsidRPr="005C5FA4">
        <w:rPr>
          <w:rFonts w:ascii="Arial" w:eastAsia="ZTR1C.tmp" w:hAnsi="Arial" w:cs="Arial"/>
          <w:sz w:val="20"/>
          <w:szCs w:val="20"/>
          <w:lang w:val="es-ES" w:eastAsia="es-ES"/>
        </w:rPr>
        <w:t xml:space="preserve"> el artículo 2.2.1.2.1.4.9 del Decreto 1082 de 2015 y demás normas concordantes.</w:t>
      </w:r>
    </w:p>
    <w:p w14:paraId="3938CCF5" w14:textId="77777777" w:rsidR="005C5FA4" w:rsidRDefault="005C5FA4" w:rsidP="005C5FA4">
      <w:pPr>
        <w:spacing w:after="0" w:line="240" w:lineRule="auto"/>
        <w:jc w:val="both"/>
        <w:rPr>
          <w:rFonts w:ascii="Arial" w:eastAsia="ZTR1C.tmp" w:hAnsi="Arial" w:cs="Arial"/>
          <w:sz w:val="20"/>
          <w:szCs w:val="20"/>
          <w:lang w:val="es-ES" w:eastAsia="es-ES"/>
        </w:rPr>
      </w:pPr>
    </w:p>
    <w:p w14:paraId="531BA6C6" w14:textId="77777777" w:rsidR="005C5FA4" w:rsidRPr="005C5FA4" w:rsidRDefault="005C5FA4" w:rsidP="00C2220C">
      <w:pPr>
        <w:tabs>
          <w:tab w:val="left" w:pos="7938"/>
        </w:tabs>
        <w:spacing w:after="0" w:line="240" w:lineRule="auto"/>
        <w:ind w:left="426" w:right="900"/>
        <w:jc w:val="both"/>
        <w:rPr>
          <w:rFonts w:ascii="Arial" w:eastAsia="ZTR1C.tmp" w:hAnsi="Arial" w:cs="Arial"/>
          <w:i/>
          <w:sz w:val="20"/>
          <w:szCs w:val="20"/>
          <w:lang w:val="es-ES" w:eastAsia="es-ES"/>
        </w:rPr>
      </w:pPr>
      <w:r w:rsidRPr="005C5FA4">
        <w:rPr>
          <w:rFonts w:ascii="Arial" w:eastAsia="ZTR1C.tmp" w:hAnsi="Arial" w:cs="Arial"/>
          <w:i/>
          <w:sz w:val="20"/>
          <w:szCs w:val="20"/>
          <w:lang w:val="es-ES" w:eastAsia="es-ES"/>
        </w:rPr>
        <w:t xml:space="preserve">Artículo 2.2.1.2.1.4.9. Contratos de prestación de servicios profesionales y de apoyo a la gestión, o para la ejecución de trabajos artísticos que solo pueden encomendarse a determinadas personas naturales. Las Entidades Estatales pueden contratar bajo </w:t>
      </w:r>
      <w:r w:rsidRPr="005C5FA4">
        <w:rPr>
          <w:rFonts w:ascii="Arial" w:eastAsia="ZTR1C.tmp" w:hAnsi="Arial" w:cs="Arial"/>
          <w:i/>
          <w:sz w:val="20"/>
          <w:szCs w:val="20"/>
          <w:lang w:val="es-ES" w:eastAsia="es-ES"/>
        </w:rPr>
        <w:lastRenderedPageBreak/>
        <w:t>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6D9D69D" w14:textId="77777777" w:rsidR="005C5FA4" w:rsidRPr="005C5FA4" w:rsidRDefault="005C5FA4" w:rsidP="00C2220C">
      <w:pPr>
        <w:tabs>
          <w:tab w:val="left" w:pos="7938"/>
        </w:tabs>
        <w:spacing w:after="0" w:line="240" w:lineRule="auto"/>
        <w:ind w:left="426" w:right="900"/>
        <w:jc w:val="both"/>
        <w:rPr>
          <w:rFonts w:ascii="Arial" w:eastAsia="ZTR1C.tmp" w:hAnsi="Arial" w:cs="Arial"/>
          <w:i/>
          <w:sz w:val="20"/>
          <w:szCs w:val="20"/>
          <w:lang w:val="es-ES" w:eastAsia="es-ES"/>
        </w:rPr>
      </w:pPr>
    </w:p>
    <w:p w14:paraId="4E0B3953" w14:textId="77777777" w:rsidR="005C5FA4" w:rsidRPr="005C5FA4" w:rsidRDefault="005C5FA4" w:rsidP="00C2220C">
      <w:pPr>
        <w:tabs>
          <w:tab w:val="left" w:pos="7938"/>
        </w:tabs>
        <w:spacing w:after="0" w:line="240" w:lineRule="auto"/>
        <w:ind w:left="426" w:right="900"/>
        <w:jc w:val="both"/>
        <w:rPr>
          <w:rFonts w:ascii="Arial" w:eastAsia="ZTR1C.tmp" w:hAnsi="Arial" w:cs="Arial"/>
          <w:i/>
          <w:sz w:val="20"/>
          <w:szCs w:val="20"/>
          <w:lang w:val="es-ES" w:eastAsia="es-ES"/>
        </w:rPr>
      </w:pPr>
      <w:r w:rsidRPr="005C5FA4">
        <w:rPr>
          <w:rFonts w:ascii="Arial" w:eastAsia="ZTR1C.tmp" w:hAnsi="Arial" w:cs="Arial"/>
          <w:i/>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1FA2FB66" w14:textId="77777777" w:rsidR="005C5FA4" w:rsidRPr="005C5FA4" w:rsidRDefault="005C5FA4" w:rsidP="00C2220C">
      <w:pPr>
        <w:tabs>
          <w:tab w:val="left" w:pos="7938"/>
        </w:tabs>
        <w:spacing w:after="0" w:line="240" w:lineRule="auto"/>
        <w:ind w:left="426" w:right="900"/>
        <w:jc w:val="both"/>
        <w:rPr>
          <w:rFonts w:ascii="Arial" w:eastAsia="ZTR1C.tmp" w:hAnsi="Arial" w:cs="Arial"/>
          <w:i/>
          <w:sz w:val="20"/>
          <w:szCs w:val="20"/>
          <w:lang w:val="es-ES" w:eastAsia="es-ES"/>
        </w:rPr>
      </w:pPr>
    </w:p>
    <w:p w14:paraId="4A932E27" w14:textId="77777777" w:rsidR="005C5FA4" w:rsidRPr="005C5FA4" w:rsidRDefault="005C5FA4" w:rsidP="00C2220C">
      <w:pPr>
        <w:tabs>
          <w:tab w:val="left" w:pos="7938"/>
        </w:tabs>
        <w:spacing w:after="0" w:line="240" w:lineRule="auto"/>
        <w:ind w:left="426" w:right="900"/>
        <w:jc w:val="both"/>
        <w:rPr>
          <w:rFonts w:ascii="Arial" w:eastAsia="ZTR1C.tmp" w:hAnsi="Arial" w:cs="Arial"/>
          <w:i/>
          <w:sz w:val="20"/>
          <w:szCs w:val="20"/>
          <w:lang w:val="es-ES" w:eastAsia="es-ES"/>
        </w:rPr>
      </w:pPr>
      <w:r w:rsidRPr="005C5FA4">
        <w:rPr>
          <w:rFonts w:ascii="Arial" w:eastAsia="ZTR1C.tmp" w:hAnsi="Arial" w:cs="Arial"/>
          <w:i/>
          <w:sz w:val="20"/>
          <w:szCs w:val="20"/>
          <w:lang w:val="es-ES" w:eastAsia="es-ES"/>
        </w:rPr>
        <w:t>La Entidad Estatal, para la contratación de trabajos artísticos que solamente puedan en­comendarse a determinadas personas naturales, debe justificar esta situación en los estudios y documentos previos.</w:t>
      </w:r>
    </w:p>
    <w:p w14:paraId="0B5E6D8E" w14:textId="77777777" w:rsidR="005C5FA4" w:rsidRDefault="005C5FA4" w:rsidP="005C5FA4">
      <w:pPr>
        <w:spacing w:after="0" w:line="240" w:lineRule="auto"/>
        <w:jc w:val="both"/>
        <w:rPr>
          <w:rFonts w:ascii="Arial" w:eastAsia="ZTR1C.tmp" w:hAnsi="Arial" w:cs="Arial"/>
          <w:sz w:val="20"/>
          <w:szCs w:val="20"/>
          <w:lang w:val="es-ES" w:eastAsia="es-ES"/>
        </w:rPr>
      </w:pPr>
    </w:p>
    <w:p w14:paraId="409D9CD4" w14:textId="77777777" w:rsidR="000A7F52" w:rsidRPr="005C5FA4" w:rsidRDefault="005C5FA4" w:rsidP="005C5FA4">
      <w:pPr>
        <w:spacing w:after="0" w:line="240" w:lineRule="auto"/>
        <w:jc w:val="both"/>
        <w:rPr>
          <w:rFonts w:ascii="Arial" w:eastAsia="ZTR1C.tmp" w:hAnsi="Arial" w:cs="Arial"/>
          <w:sz w:val="20"/>
          <w:szCs w:val="20"/>
          <w:lang w:val="es-ES" w:eastAsia="es-ES"/>
        </w:rPr>
      </w:pPr>
      <w:r w:rsidRPr="005C5FA4">
        <w:rPr>
          <w:rFonts w:ascii="Arial" w:eastAsia="ZTR1C.tmp" w:hAnsi="Arial" w:cs="Arial"/>
          <w:sz w:val="20"/>
          <w:szCs w:val="20"/>
          <w:lang w:val="es-ES" w:eastAsia="es-ES"/>
        </w:rPr>
        <w:t>Este proceso contractual está incluido en el plan de adquisici</w:t>
      </w:r>
      <w:r w:rsidR="00EE2BF8">
        <w:rPr>
          <w:rFonts w:ascii="Arial" w:eastAsia="ZTR1C.tmp" w:hAnsi="Arial" w:cs="Arial"/>
          <w:sz w:val="20"/>
          <w:szCs w:val="20"/>
          <w:lang w:val="es-ES" w:eastAsia="es-ES"/>
        </w:rPr>
        <w:t>ones (PAA) del presente año de</w:t>
      </w:r>
      <w:r>
        <w:rPr>
          <w:rFonts w:ascii="Arial" w:eastAsia="ZTR1C.tmp" w:hAnsi="Arial" w:cs="Arial"/>
          <w:sz w:val="20"/>
          <w:szCs w:val="20"/>
          <w:lang w:val="es-ES" w:eastAsia="es-ES"/>
        </w:rPr>
        <w:t xml:space="preserve"> TRANSILENIO S.A.</w:t>
      </w:r>
    </w:p>
    <w:p w14:paraId="79964C5A" w14:textId="77777777" w:rsidR="000A7F52" w:rsidRDefault="000A7F52" w:rsidP="00D0343F">
      <w:pPr>
        <w:spacing w:after="0" w:line="240" w:lineRule="auto"/>
        <w:jc w:val="both"/>
        <w:rPr>
          <w:rFonts w:ascii="Arial" w:eastAsia="ZTR1C.tmp" w:hAnsi="Arial" w:cs="Arial"/>
          <w:color w:val="FF0000"/>
          <w:sz w:val="20"/>
          <w:szCs w:val="20"/>
          <w:lang w:val="es-ES" w:eastAsia="es-ES"/>
        </w:rPr>
      </w:pPr>
    </w:p>
    <w:p w14:paraId="15FC02A6" w14:textId="77777777" w:rsidR="00D0343F" w:rsidRPr="000A7F52" w:rsidRDefault="000A7F52" w:rsidP="000A7F52">
      <w:pPr>
        <w:pStyle w:val="Prrafodelista"/>
        <w:numPr>
          <w:ilvl w:val="0"/>
          <w:numId w:val="1"/>
        </w:numPr>
        <w:spacing w:after="0" w:line="240" w:lineRule="auto"/>
        <w:jc w:val="both"/>
        <w:rPr>
          <w:rFonts w:ascii="Arial" w:eastAsia="ZTR1C.tmp" w:hAnsi="Arial" w:cs="Arial"/>
          <w:color w:val="FF0000"/>
          <w:sz w:val="20"/>
          <w:szCs w:val="20"/>
          <w:lang w:val="es-ES" w:eastAsia="es-ES"/>
        </w:rPr>
      </w:pPr>
      <w:r>
        <w:rPr>
          <w:rFonts w:ascii="Arial" w:eastAsia="ZTR1C.tmp" w:hAnsi="Arial" w:cs="Arial"/>
          <w:b/>
          <w:sz w:val="20"/>
          <w:szCs w:val="20"/>
          <w:lang w:val="es-ES" w:eastAsia="es-ES"/>
        </w:rPr>
        <w:t>ANÁLISIS QUE SOPORTA EL VALOR ESTIMADO DEL CONTRATO</w:t>
      </w:r>
      <w:r w:rsidR="00154434">
        <w:rPr>
          <w:rFonts w:ascii="Arial" w:eastAsia="ZTR1C.tmp" w:hAnsi="Arial" w:cs="Arial"/>
          <w:b/>
          <w:sz w:val="20"/>
          <w:szCs w:val="20"/>
          <w:lang w:val="es-ES" w:eastAsia="es-ES"/>
        </w:rPr>
        <w:t>.</w:t>
      </w:r>
    </w:p>
    <w:p w14:paraId="7FFE47C8" w14:textId="77777777" w:rsidR="00D0343F" w:rsidRPr="00D0343F" w:rsidRDefault="00D0343F" w:rsidP="00D0343F">
      <w:pPr>
        <w:spacing w:after="0" w:line="240" w:lineRule="auto"/>
        <w:jc w:val="both"/>
        <w:rPr>
          <w:rFonts w:ascii="Arial" w:eastAsia="ZTR1C.tmp" w:hAnsi="Arial" w:cs="Arial"/>
          <w:color w:val="FF0000"/>
          <w:sz w:val="20"/>
          <w:szCs w:val="20"/>
          <w:lang w:val="es-ES" w:eastAsia="es-ES"/>
        </w:rPr>
      </w:pPr>
    </w:p>
    <w:p w14:paraId="5914CDAC" w14:textId="77777777" w:rsidR="00EE2BF8" w:rsidRPr="00467C93" w:rsidRDefault="00EE2BF8" w:rsidP="00EE2BF8">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0E232FCE" w14:textId="77777777" w:rsidR="00EE2BF8" w:rsidRPr="00467C93" w:rsidRDefault="00EE2BF8" w:rsidP="00EE2BF8">
      <w:pPr>
        <w:spacing w:after="0" w:line="240" w:lineRule="auto"/>
        <w:jc w:val="both"/>
        <w:rPr>
          <w:rFonts w:ascii="Arial" w:eastAsia="ZTR1C.tmp" w:hAnsi="Arial" w:cs="Arial"/>
          <w:sz w:val="20"/>
          <w:szCs w:val="20"/>
          <w:lang w:val="es-ES" w:eastAsia="es-ES"/>
        </w:rPr>
      </w:pPr>
    </w:p>
    <w:p w14:paraId="76EDB006" w14:textId="6B45C165" w:rsidR="00EE2BF8" w:rsidRPr="00467C93" w:rsidRDefault="00EE2BF8" w:rsidP="00EE2BF8">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El presente contrato de prestación de </w:t>
      </w:r>
      <w:r w:rsidR="00820298">
        <w:rPr>
          <w:rFonts w:ascii="Arial" w:eastAsia="ZTR1C.tmp" w:hAnsi="Arial" w:cs="Arial"/>
          <w:sz w:val="20"/>
          <w:szCs w:val="20"/>
          <w:lang w:val="es-ES" w:eastAsia="es-ES"/>
        </w:rPr>
        <w:t>servicios</w:t>
      </w:r>
      <w:r>
        <w:rPr>
          <w:rFonts w:ascii="Arial" w:eastAsia="ZTR1C.tmp" w:hAnsi="Arial" w:cs="Arial"/>
          <w:sz w:val="20"/>
          <w:szCs w:val="20"/>
          <w:lang w:val="es-ES" w:eastAsia="es-ES"/>
        </w:rPr>
        <w:t xml:space="preserve"> se deriva de la falta de suficiente personal para ejecutar actividades relacionadas con el cumplimiento de funciones de la Entidad, es por ello </w:t>
      </w:r>
      <w:proofErr w:type="gramStart"/>
      <w:r>
        <w:rPr>
          <w:rFonts w:ascii="Arial" w:eastAsia="ZTR1C.tmp" w:hAnsi="Arial" w:cs="Arial"/>
          <w:sz w:val="20"/>
          <w:szCs w:val="20"/>
          <w:lang w:val="es-ES" w:eastAsia="es-ES"/>
        </w:rPr>
        <w:t>que</w:t>
      </w:r>
      <w:proofErr w:type="gramEnd"/>
      <w:r>
        <w:rPr>
          <w:rFonts w:ascii="Arial" w:eastAsia="ZTR1C.tmp" w:hAnsi="Arial" w:cs="Arial"/>
          <w:sz w:val="20"/>
          <w:szCs w:val="20"/>
          <w:lang w:val="es-ES" w:eastAsia="es-ES"/>
        </w:rPr>
        <w:t xml:space="preserve"> el</w:t>
      </w:r>
      <w:r w:rsidRPr="00467C93">
        <w:rPr>
          <w:rFonts w:ascii="Arial" w:eastAsia="ZTR1C.tmp" w:hAnsi="Arial" w:cs="Arial"/>
          <w:sz w:val="20"/>
          <w:szCs w:val="20"/>
          <w:lang w:val="es-ES" w:eastAsia="es-ES"/>
        </w:rPr>
        <w:t xml:space="preserve"> </w:t>
      </w:r>
      <w:r>
        <w:rPr>
          <w:rFonts w:ascii="Arial" w:eastAsia="ZTR1C.tmp" w:hAnsi="Arial" w:cs="Arial"/>
          <w:sz w:val="20"/>
          <w:szCs w:val="20"/>
          <w:lang w:val="es-ES" w:eastAsia="es-ES"/>
        </w:rPr>
        <w:t xml:space="preserve">contrato de </w:t>
      </w:r>
      <w:r w:rsidRPr="00467C93">
        <w:rPr>
          <w:rFonts w:ascii="Arial" w:eastAsia="ZTR1C.tmp" w:hAnsi="Arial" w:cs="Arial"/>
          <w:sz w:val="20"/>
          <w:szCs w:val="20"/>
          <w:lang w:val="es-ES" w:eastAsia="es-ES"/>
        </w:rPr>
        <w:t>prestación de servicios profesionales o de apoyo a la gestión</w:t>
      </w:r>
      <w:r>
        <w:rPr>
          <w:rFonts w:ascii="Arial" w:eastAsia="ZTR1C.tmp" w:hAnsi="Arial" w:cs="Arial"/>
          <w:sz w:val="20"/>
          <w:szCs w:val="20"/>
          <w:lang w:val="es-ES" w:eastAsia="es-ES"/>
        </w:rPr>
        <w:t xml:space="preserve"> es el que corresponde a la ejecución de las actividades que generan la necesidad de la contratación</w:t>
      </w:r>
      <w:r w:rsidRPr="00467C93">
        <w:rPr>
          <w:rFonts w:ascii="Arial" w:eastAsia="ZTR1C.tmp" w:hAnsi="Arial" w:cs="Arial"/>
          <w:sz w:val="20"/>
          <w:szCs w:val="20"/>
          <w:lang w:val="es-ES" w:eastAsia="es-ES"/>
        </w:rPr>
        <w:t>.</w:t>
      </w:r>
    </w:p>
    <w:p w14:paraId="1786CD3E" w14:textId="77777777" w:rsidR="00EE2BF8" w:rsidRPr="00467C93" w:rsidRDefault="00EE2BF8" w:rsidP="00EE2BF8">
      <w:pPr>
        <w:spacing w:after="0" w:line="240" w:lineRule="auto"/>
        <w:jc w:val="both"/>
        <w:rPr>
          <w:rFonts w:ascii="Arial" w:eastAsia="ZTR1C.tmp" w:hAnsi="Arial" w:cs="Arial"/>
          <w:sz w:val="20"/>
          <w:szCs w:val="20"/>
          <w:lang w:val="es-ES" w:eastAsia="es-ES"/>
        </w:rPr>
      </w:pPr>
    </w:p>
    <w:p w14:paraId="297C8F21" w14:textId="77777777" w:rsidR="00EE2BF8" w:rsidRDefault="00EE2BF8" w:rsidP="00EE2BF8">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L</w:t>
      </w:r>
      <w:r w:rsidRPr="00467C93">
        <w:rPr>
          <w:rFonts w:ascii="Arial" w:eastAsia="ZTR1C.tmp" w:hAnsi="Arial" w:cs="Arial"/>
          <w:sz w:val="20"/>
          <w:szCs w:val="20"/>
          <w:lang w:val="es-ES" w:eastAsia="es-ES"/>
        </w:rPr>
        <w:t xml:space="preserve">a contratación que nos ocupa cumple </w:t>
      </w:r>
      <w:r>
        <w:rPr>
          <w:rFonts w:ascii="Arial" w:eastAsia="ZTR1C.tmp" w:hAnsi="Arial" w:cs="Arial"/>
          <w:sz w:val="20"/>
          <w:szCs w:val="20"/>
          <w:lang w:val="es-ES" w:eastAsia="es-ES"/>
        </w:rPr>
        <w:t xml:space="preserve">con </w:t>
      </w:r>
      <w:r w:rsidRPr="00467C93">
        <w:rPr>
          <w:rFonts w:ascii="Arial" w:eastAsia="ZTR1C.tmp" w:hAnsi="Arial" w:cs="Arial"/>
          <w:sz w:val="20"/>
          <w:szCs w:val="20"/>
          <w:lang w:val="es-ES" w:eastAsia="es-ES"/>
        </w:rPr>
        <w:t xml:space="preserve">los requisitos frente al perfil general requerido, teniendo en cuenta que se pretende desarrollar el </w:t>
      </w:r>
      <w:r>
        <w:rPr>
          <w:rFonts w:ascii="Arial" w:eastAsia="ZTR1C.tmp" w:hAnsi="Arial" w:cs="Arial"/>
          <w:sz w:val="20"/>
          <w:szCs w:val="20"/>
          <w:lang w:val="es-ES" w:eastAsia="es-ES"/>
        </w:rPr>
        <w:t>objeto previamente descrito,</w:t>
      </w:r>
      <w:r>
        <w:rPr>
          <w:rFonts w:ascii="Arial" w:eastAsia="ZTR1C.tmp" w:hAnsi="Arial" w:cs="Arial"/>
          <w:color w:val="FF0000"/>
          <w:sz w:val="20"/>
          <w:szCs w:val="20"/>
          <w:lang w:val="es-ES" w:eastAsia="es-ES"/>
        </w:rPr>
        <w:t xml:space="preserve"> </w:t>
      </w:r>
      <w:r>
        <w:rPr>
          <w:rFonts w:ascii="Arial" w:eastAsia="ZTR1C.tmp" w:hAnsi="Arial" w:cs="Arial"/>
          <w:sz w:val="20"/>
          <w:szCs w:val="20"/>
          <w:lang w:val="es-ES" w:eastAsia="es-ES"/>
        </w:rPr>
        <w:t>el cual está relacionado directa o indirectamente con la actividad de esta entidad</w:t>
      </w:r>
      <w:r w:rsidRPr="00467C93">
        <w:rPr>
          <w:rFonts w:ascii="Arial" w:eastAsia="ZTR1C.tmp" w:hAnsi="Arial" w:cs="Arial"/>
          <w:sz w:val="20"/>
          <w:szCs w:val="20"/>
          <w:lang w:val="es-ES" w:eastAsia="es-ES"/>
        </w:rPr>
        <w:t xml:space="preserve">. </w:t>
      </w:r>
    </w:p>
    <w:p w14:paraId="2A8BA308" w14:textId="77777777" w:rsidR="00EE2BF8" w:rsidRDefault="00EE2BF8" w:rsidP="00EE2BF8">
      <w:pPr>
        <w:spacing w:after="0" w:line="240" w:lineRule="auto"/>
        <w:jc w:val="both"/>
        <w:rPr>
          <w:rFonts w:ascii="Arial" w:eastAsia="ZTR1C.tmp" w:hAnsi="Arial" w:cs="Arial"/>
          <w:sz w:val="20"/>
          <w:szCs w:val="20"/>
          <w:lang w:val="es-ES" w:eastAsia="es-ES"/>
        </w:rPr>
      </w:pPr>
    </w:p>
    <w:p w14:paraId="49FA2CAB" w14:textId="77777777" w:rsidR="00EE2BF8" w:rsidRPr="00467C93" w:rsidRDefault="00EE2BF8" w:rsidP="00EE2BF8">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A</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nivel</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del</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Distrit</w:t>
      </w:r>
      <w:r>
        <w:rPr>
          <w:rFonts w:ascii="Arial" w:eastAsia="ZTR1C.tmp" w:hAnsi="Arial" w:cs="Arial"/>
          <w:sz w:val="20"/>
          <w:szCs w:val="20"/>
          <w:lang w:val="es-ES" w:eastAsia="es-ES"/>
        </w:rPr>
        <w:t xml:space="preserve">o </w:t>
      </w:r>
      <w:r w:rsidRPr="00467C93">
        <w:rPr>
          <w:rFonts w:ascii="Arial" w:eastAsia="ZTR1C.tmp" w:hAnsi="Arial" w:cs="Arial"/>
          <w:sz w:val="20"/>
          <w:szCs w:val="20"/>
          <w:lang w:val="es-ES" w:eastAsia="es-ES"/>
        </w:rPr>
        <w:t>Capital</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encontramos</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que</w:t>
      </w:r>
      <w:r>
        <w:rPr>
          <w:rFonts w:ascii="Arial" w:eastAsia="ZTR1C.tmp" w:hAnsi="Arial" w:cs="Arial"/>
          <w:sz w:val="20"/>
          <w:szCs w:val="20"/>
          <w:lang w:val="es-ES" w:eastAsia="es-ES"/>
        </w:rPr>
        <w:t xml:space="preserve"> en m</w:t>
      </w:r>
      <w:r w:rsidRPr="00467C93">
        <w:rPr>
          <w:rFonts w:ascii="Arial" w:eastAsia="ZTR1C.tmp" w:hAnsi="Arial" w:cs="Arial"/>
          <w:sz w:val="20"/>
          <w:szCs w:val="20"/>
          <w:lang w:val="es-ES" w:eastAsia="es-ES"/>
        </w:rPr>
        <w:t>ateria</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de</w:t>
      </w:r>
      <w:r>
        <w:rPr>
          <w:rFonts w:ascii="Arial" w:eastAsia="ZTR1C.tmp" w:hAnsi="Arial" w:cs="Arial"/>
          <w:sz w:val="20"/>
          <w:szCs w:val="20"/>
          <w:lang w:val="es-ES" w:eastAsia="es-ES"/>
        </w:rPr>
        <w:t xml:space="preserve"> profesionales o</w:t>
      </w:r>
      <w:r w:rsidRPr="00467C93">
        <w:rPr>
          <w:rFonts w:ascii="Arial" w:eastAsia="ZTR1C.tmp" w:hAnsi="Arial" w:cs="Arial"/>
          <w:sz w:val="20"/>
          <w:szCs w:val="20"/>
          <w:lang w:val="es-ES" w:eastAsia="es-ES"/>
        </w:rPr>
        <w:t xml:space="preserve"> </w:t>
      </w:r>
      <w:r>
        <w:rPr>
          <w:rFonts w:ascii="Arial" w:eastAsia="ZTR1C.tmp" w:hAnsi="Arial" w:cs="Arial"/>
          <w:sz w:val="20"/>
          <w:szCs w:val="20"/>
          <w:lang w:val="es-ES" w:eastAsia="es-ES"/>
        </w:rPr>
        <w:t xml:space="preserve">personal de apoyo </w:t>
      </w:r>
      <w:r w:rsidRPr="00467C93">
        <w:rPr>
          <w:rFonts w:ascii="Arial" w:eastAsia="ZTR1C.tmp" w:hAnsi="Arial" w:cs="Arial"/>
          <w:sz w:val="20"/>
          <w:szCs w:val="20"/>
          <w:lang w:val="es-ES" w:eastAsia="es-ES"/>
        </w:rPr>
        <w:t>se</w:t>
      </w:r>
      <w:r>
        <w:rPr>
          <w:rFonts w:ascii="Arial" w:eastAsia="ZTR1C.tmp" w:hAnsi="Arial" w:cs="Arial"/>
          <w:sz w:val="20"/>
          <w:szCs w:val="20"/>
          <w:lang w:val="es-ES" w:eastAsia="es-ES"/>
        </w:rPr>
        <w:t xml:space="preserve"> fijan los honorarios</w:t>
      </w:r>
      <w:r w:rsidRPr="00467C93">
        <w:rPr>
          <w:rFonts w:ascii="Arial" w:eastAsia="ZTR1C.tmp" w:hAnsi="Arial" w:cs="Arial"/>
          <w:sz w:val="20"/>
          <w:szCs w:val="20"/>
          <w:lang w:val="es-ES" w:eastAsia="es-ES"/>
        </w:rPr>
        <w:t xml:space="preserve"> </w:t>
      </w:r>
      <w:r>
        <w:rPr>
          <w:rFonts w:ascii="Arial" w:eastAsia="ZTR1C.tmp" w:hAnsi="Arial" w:cs="Arial"/>
          <w:sz w:val="20"/>
          <w:szCs w:val="20"/>
          <w:lang w:val="es-ES" w:eastAsia="es-ES"/>
        </w:rPr>
        <w:t>de los</w:t>
      </w:r>
      <w:r w:rsidRPr="00467C93">
        <w:rPr>
          <w:rFonts w:ascii="Arial" w:eastAsia="ZTR1C.tmp" w:hAnsi="Arial" w:cs="Arial"/>
          <w:sz w:val="20"/>
          <w:szCs w:val="20"/>
          <w:lang w:val="es-ES" w:eastAsia="es-ES"/>
        </w:rPr>
        <w:t xml:space="preserve"> contratos de prestación de servicios</w:t>
      </w:r>
      <w:r>
        <w:rPr>
          <w:rFonts w:ascii="Arial" w:eastAsia="ZTR1C.tmp" w:hAnsi="Arial" w:cs="Arial"/>
          <w:sz w:val="20"/>
          <w:szCs w:val="20"/>
          <w:lang w:val="es-ES" w:eastAsia="es-ES"/>
        </w:rPr>
        <w:t>, mediante circulares o resoluciones expedidas por las mismas Entidades Distritales</w:t>
      </w:r>
      <w:r w:rsidRPr="00467C93">
        <w:rPr>
          <w:rFonts w:ascii="Arial" w:eastAsia="ZTR1C.tmp" w:hAnsi="Arial" w:cs="Arial"/>
          <w:sz w:val="20"/>
          <w:szCs w:val="20"/>
          <w:lang w:val="es-ES" w:eastAsia="es-ES"/>
        </w:rPr>
        <w:t>.</w:t>
      </w:r>
    </w:p>
    <w:p w14:paraId="1D906FE5" w14:textId="77777777" w:rsidR="00EE2BF8" w:rsidRPr="00467C93" w:rsidRDefault="00EE2BF8" w:rsidP="00EE2BF8">
      <w:pPr>
        <w:spacing w:after="0" w:line="240" w:lineRule="auto"/>
        <w:jc w:val="both"/>
        <w:rPr>
          <w:rFonts w:ascii="Arial" w:eastAsia="ZTR1C.tmp" w:hAnsi="Arial" w:cs="Arial"/>
          <w:sz w:val="20"/>
          <w:szCs w:val="20"/>
          <w:lang w:val="es-ES" w:eastAsia="es-ES"/>
        </w:rPr>
      </w:pPr>
    </w:p>
    <w:p w14:paraId="49215A84" w14:textId="77777777" w:rsidR="00EE2BF8" w:rsidRDefault="00EE2BF8" w:rsidP="00EE2BF8">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 xml:space="preserve">Que en el presente caso el valor de los honorarios fue calculado teniendo en cuenta el servicio a prestar, </w:t>
      </w:r>
      <w:r>
        <w:rPr>
          <w:rFonts w:ascii="Arial" w:eastAsia="ZTR1C.tmp" w:hAnsi="Arial" w:cs="Arial"/>
          <w:sz w:val="20"/>
          <w:szCs w:val="20"/>
          <w:lang w:val="es-ES" w:eastAsia="es-ES"/>
        </w:rPr>
        <w:t xml:space="preserve">la formación académica </w:t>
      </w:r>
      <w:r w:rsidRPr="00467C93">
        <w:rPr>
          <w:rFonts w:ascii="Arial" w:eastAsia="ZTR1C.tmp" w:hAnsi="Arial" w:cs="Arial"/>
          <w:sz w:val="20"/>
          <w:szCs w:val="20"/>
          <w:lang w:val="es-ES" w:eastAsia="es-ES"/>
        </w:rPr>
        <w:t xml:space="preserve">y experiencia de quien se desempeñará como contratista prestando sus servicios, de acuerdo </w:t>
      </w:r>
      <w:r>
        <w:rPr>
          <w:rFonts w:ascii="Arial" w:eastAsia="ZTR1C.tmp" w:hAnsi="Arial" w:cs="Arial"/>
          <w:sz w:val="20"/>
          <w:szCs w:val="20"/>
          <w:lang w:val="es-ES" w:eastAsia="es-ES"/>
        </w:rPr>
        <w:t>con</w:t>
      </w:r>
      <w:r w:rsidRPr="00467C93">
        <w:rPr>
          <w:rFonts w:ascii="Arial" w:eastAsia="ZTR1C.tmp" w:hAnsi="Arial" w:cs="Arial"/>
          <w:sz w:val="20"/>
          <w:szCs w:val="20"/>
          <w:lang w:val="es-ES" w:eastAsia="es-ES"/>
        </w:rPr>
        <w:t xml:space="preserve"> la </w:t>
      </w:r>
      <w:r>
        <w:rPr>
          <w:rFonts w:ascii="Arial" w:eastAsia="ZTR1C.tmp" w:hAnsi="Arial" w:cs="Arial"/>
          <w:sz w:val="20"/>
          <w:szCs w:val="20"/>
          <w:lang w:val="es-ES" w:eastAsia="es-ES"/>
        </w:rPr>
        <w:t>circular 0002 del 8 de enero de 2020, de TABLA HONORARIOS CONTRATOS DE PRESTACIÓN DE SERVICIOS, expedida por el Gerente General</w:t>
      </w:r>
      <w:r w:rsidRPr="00467C93">
        <w:rPr>
          <w:rFonts w:ascii="Arial" w:eastAsia="ZTR1C.tmp" w:hAnsi="Arial" w:cs="Arial"/>
          <w:sz w:val="20"/>
          <w:szCs w:val="20"/>
          <w:lang w:val="es-ES" w:eastAsia="es-ES"/>
        </w:rPr>
        <w:t>.</w:t>
      </w:r>
    </w:p>
    <w:p w14:paraId="1F9A47E1" w14:textId="77777777" w:rsidR="00EE2BF8" w:rsidRDefault="00EE2BF8" w:rsidP="00EE2BF8">
      <w:pPr>
        <w:spacing w:after="0" w:line="240" w:lineRule="auto"/>
        <w:jc w:val="both"/>
        <w:rPr>
          <w:rFonts w:ascii="Arial" w:eastAsia="ZTR1C.tmp" w:hAnsi="Arial" w:cs="Arial"/>
          <w:sz w:val="20"/>
          <w:szCs w:val="20"/>
          <w:lang w:val="es-ES" w:eastAsia="es-ES"/>
        </w:rPr>
      </w:pPr>
    </w:p>
    <w:p w14:paraId="7CC458FA" w14:textId="77777777" w:rsidR="00EE2BF8" w:rsidRPr="00467C93" w:rsidRDefault="00EE2BF8" w:rsidP="00EE2BF8">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 xml:space="preserve">La </w:t>
      </w:r>
      <w:r>
        <w:rPr>
          <w:rFonts w:ascii="Arial" w:eastAsia="ZTR1C.tmp" w:hAnsi="Arial" w:cs="Arial"/>
          <w:sz w:val="20"/>
          <w:szCs w:val="20"/>
          <w:lang w:val="es-ES" w:eastAsia="es-ES"/>
        </w:rPr>
        <w:t>circular en comento debe ser atendida para la fijación de honorarios de los contratos de prestación de servicios o de apoyo a la gestión, la cual se expidió</w:t>
      </w:r>
      <w:r w:rsidRPr="00467C93">
        <w:rPr>
          <w:rFonts w:ascii="Arial" w:eastAsia="ZTR1C.tmp" w:hAnsi="Arial" w:cs="Arial"/>
          <w:sz w:val="20"/>
          <w:szCs w:val="20"/>
          <w:lang w:val="es-ES" w:eastAsia="es-ES"/>
        </w:rPr>
        <w:t xml:space="preserve"> con base en </w:t>
      </w:r>
      <w:r>
        <w:rPr>
          <w:rFonts w:ascii="Arial" w:eastAsia="ZTR1C.tmp" w:hAnsi="Arial" w:cs="Arial"/>
          <w:sz w:val="20"/>
          <w:szCs w:val="20"/>
          <w:lang w:val="es-ES" w:eastAsia="es-ES"/>
        </w:rPr>
        <w:t xml:space="preserve">un </w:t>
      </w:r>
      <w:r w:rsidRPr="00467C93">
        <w:rPr>
          <w:rFonts w:ascii="Arial" w:eastAsia="ZTR1C.tmp" w:hAnsi="Arial" w:cs="Arial"/>
          <w:sz w:val="20"/>
          <w:szCs w:val="20"/>
          <w:lang w:val="es-ES" w:eastAsia="es-ES"/>
        </w:rPr>
        <w:t>análisis de mercado y</w:t>
      </w:r>
      <w:r>
        <w:rPr>
          <w:rFonts w:ascii="Arial" w:eastAsia="ZTR1C.tmp" w:hAnsi="Arial" w:cs="Arial"/>
          <w:sz w:val="20"/>
          <w:szCs w:val="20"/>
          <w:lang w:val="es-ES" w:eastAsia="es-ES"/>
        </w:rPr>
        <w:t xml:space="preserve"> un</w:t>
      </w:r>
      <w:r w:rsidRPr="00467C93">
        <w:rPr>
          <w:rFonts w:ascii="Arial" w:eastAsia="ZTR1C.tmp" w:hAnsi="Arial" w:cs="Arial"/>
          <w:sz w:val="20"/>
          <w:szCs w:val="20"/>
          <w:lang w:val="es-ES" w:eastAsia="es-ES"/>
        </w:rPr>
        <w:t xml:space="preserve"> comparativo frente a otras Entidades del Nivel Distrital. Es importante señalar que los honorarios mensuales incluyen todos los impuestos de orden nacional o distrital y los gastos en que incurre</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el</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contratista para</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la</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legalización</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y perfeccionamiento</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del</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contrato,</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así como</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los</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pagos</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de</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salud,</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pensión</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y</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ARL</w:t>
      </w:r>
      <w:r>
        <w:rPr>
          <w:rFonts w:ascii="Arial" w:eastAsia="ZTR1C.tmp" w:hAnsi="Arial" w:cs="Arial"/>
          <w:sz w:val="20"/>
          <w:szCs w:val="20"/>
          <w:lang w:val="es-ES" w:eastAsia="es-ES"/>
        </w:rPr>
        <w:t>.</w:t>
      </w:r>
    </w:p>
    <w:p w14:paraId="139671A6" w14:textId="77777777" w:rsidR="00EE2BF8" w:rsidRPr="00467C93" w:rsidRDefault="00EE2BF8" w:rsidP="00EE2BF8">
      <w:pPr>
        <w:spacing w:after="0" w:line="240" w:lineRule="auto"/>
        <w:jc w:val="both"/>
        <w:rPr>
          <w:rFonts w:ascii="Arial" w:eastAsia="ZTR1C.tmp" w:hAnsi="Arial" w:cs="Arial"/>
          <w:sz w:val="20"/>
          <w:szCs w:val="20"/>
          <w:lang w:val="es-ES" w:eastAsia="es-ES"/>
        </w:rPr>
      </w:pPr>
    </w:p>
    <w:p w14:paraId="0D92A67A" w14:textId="77777777" w:rsidR="00EE2BF8" w:rsidRPr="00EA4836" w:rsidRDefault="00EE2BF8" w:rsidP="00EE2BF8">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 xml:space="preserve">De conformidad con lo expuesto, </w:t>
      </w:r>
      <w:r>
        <w:rPr>
          <w:rFonts w:ascii="Arial" w:eastAsia="ZTR1C.tmp" w:hAnsi="Arial" w:cs="Arial"/>
          <w:sz w:val="20"/>
          <w:szCs w:val="20"/>
          <w:lang w:val="es-ES" w:eastAsia="es-ES"/>
        </w:rPr>
        <w:t>TRANSMILENIO S.A., considera que</w:t>
      </w:r>
      <w:r w:rsidRPr="00467C93">
        <w:rPr>
          <w:rFonts w:ascii="Arial" w:eastAsia="ZTR1C.tmp" w:hAnsi="Arial" w:cs="Arial"/>
          <w:sz w:val="20"/>
          <w:szCs w:val="20"/>
          <w:lang w:val="es-ES" w:eastAsia="es-ES"/>
        </w:rPr>
        <w:t xml:space="preserve"> el análisis de sector nos permite concluir que la contratación propuesta es viable bajo el perfil requerido y con los honorarios y </w:t>
      </w:r>
      <w:r>
        <w:rPr>
          <w:rFonts w:ascii="Arial" w:eastAsia="ZTR1C.tmp" w:hAnsi="Arial" w:cs="Arial"/>
          <w:sz w:val="20"/>
          <w:szCs w:val="20"/>
          <w:lang w:val="es-ES" w:eastAsia="es-ES"/>
        </w:rPr>
        <w:t>obligaciones</w:t>
      </w:r>
      <w:r w:rsidRPr="00467C93">
        <w:rPr>
          <w:rFonts w:ascii="Arial" w:eastAsia="ZTR1C.tmp" w:hAnsi="Arial" w:cs="Arial"/>
          <w:sz w:val="20"/>
          <w:szCs w:val="20"/>
          <w:lang w:val="es-ES" w:eastAsia="es-ES"/>
        </w:rPr>
        <w:t xml:space="preserve"> a desarrollar.</w:t>
      </w:r>
    </w:p>
    <w:p w14:paraId="4E096080" w14:textId="77777777" w:rsidR="006F43CD" w:rsidRDefault="006F43CD" w:rsidP="005C5FA4">
      <w:pPr>
        <w:spacing w:after="0" w:line="240" w:lineRule="auto"/>
        <w:jc w:val="both"/>
        <w:rPr>
          <w:rFonts w:ascii="Arial" w:eastAsia="ZTR1C.tmp" w:hAnsi="Arial" w:cs="Arial"/>
          <w:color w:val="FF0000"/>
          <w:sz w:val="20"/>
          <w:szCs w:val="20"/>
          <w:lang w:val="es-ES" w:eastAsia="es-ES"/>
        </w:rPr>
      </w:pPr>
    </w:p>
    <w:p w14:paraId="58C7E198" w14:textId="77777777" w:rsidR="00137A6D" w:rsidRPr="00A87697" w:rsidRDefault="00137A6D" w:rsidP="00137A6D">
      <w:pPr>
        <w:tabs>
          <w:tab w:val="num" w:pos="993"/>
          <w:tab w:val="left" w:pos="5706"/>
        </w:tabs>
        <w:spacing w:after="0" w:line="240" w:lineRule="auto"/>
        <w:jc w:val="both"/>
        <w:rPr>
          <w:rFonts w:ascii="Arial" w:eastAsia="ZTR1C.tmp" w:hAnsi="Arial" w:cs="Arial"/>
          <w:color w:val="000000"/>
          <w:sz w:val="18"/>
          <w:szCs w:val="20"/>
          <w:lang w:val="es-ES" w:eastAsia="es-ES"/>
        </w:rPr>
      </w:pPr>
      <w:r w:rsidRPr="00A87697">
        <w:rPr>
          <w:rFonts w:ascii="Arial" w:eastAsia="ZTR1C.tmp" w:hAnsi="Arial" w:cs="Arial"/>
          <w:b/>
          <w:color w:val="000000"/>
          <w:sz w:val="18"/>
          <w:szCs w:val="20"/>
          <w:lang w:val="es-ES" w:eastAsia="es-ES"/>
        </w:rPr>
        <w:t xml:space="preserve">Nota: </w:t>
      </w:r>
      <w:r w:rsidRPr="00A87697">
        <w:rPr>
          <w:rFonts w:ascii="Arial" w:eastAsia="ZTR1C.tmp" w:hAnsi="Arial" w:cs="Arial"/>
          <w:color w:val="000000"/>
          <w:sz w:val="18"/>
          <w:szCs w:val="20"/>
          <w:lang w:val="es-ES" w:eastAsia="es-ES"/>
        </w:rPr>
        <w:t>De conformidad con el Decreto 723 de 2013, los empleadores están obligados a realizar la afiliación al Sistema General de Riesgos Laborales de las personas vinculadas a través de un contrato formal de prestación de servicios, así como realizar el pago de las personas que estén realizando actividades de alto riesgo.</w:t>
      </w:r>
    </w:p>
    <w:p w14:paraId="6879FA05" w14:textId="77777777" w:rsidR="004267FA" w:rsidRDefault="004267FA" w:rsidP="00FD41B4">
      <w:pPr>
        <w:spacing w:after="0" w:line="240" w:lineRule="auto"/>
        <w:jc w:val="both"/>
        <w:rPr>
          <w:rFonts w:ascii="Arial" w:eastAsia="ZTR1C.tmp" w:hAnsi="Arial" w:cs="Arial"/>
          <w:color w:val="FF0000"/>
          <w:sz w:val="20"/>
          <w:szCs w:val="20"/>
          <w:lang w:val="es-ES" w:eastAsia="es-ES"/>
        </w:rPr>
      </w:pPr>
    </w:p>
    <w:p w14:paraId="2A798B0D" w14:textId="77777777" w:rsidR="00FD41B4" w:rsidRPr="00FD41B4" w:rsidRDefault="00FD41B4" w:rsidP="00FD41B4">
      <w:pPr>
        <w:pStyle w:val="Prrafodelista"/>
        <w:numPr>
          <w:ilvl w:val="1"/>
          <w:numId w:val="1"/>
        </w:numPr>
        <w:spacing w:after="0" w:line="240" w:lineRule="auto"/>
        <w:jc w:val="both"/>
        <w:rPr>
          <w:rFonts w:ascii="Arial" w:eastAsia="ZTR1C.tmp" w:hAnsi="Arial" w:cs="Arial"/>
          <w:color w:val="FF0000"/>
          <w:sz w:val="20"/>
          <w:szCs w:val="20"/>
          <w:lang w:val="es-ES" w:eastAsia="es-ES"/>
        </w:rPr>
      </w:pPr>
      <w:r>
        <w:rPr>
          <w:rFonts w:ascii="Arial" w:eastAsia="ZTR1C.tmp" w:hAnsi="Arial" w:cs="Arial"/>
          <w:sz w:val="20"/>
          <w:szCs w:val="20"/>
          <w:lang w:val="es-ES" w:eastAsia="es-ES"/>
        </w:rPr>
        <w:t xml:space="preserve">PRESUPUESTO OFICIAL ESTIMADO </w:t>
      </w:r>
    </w:p>
    <w:p w14:paraId="13D84785" w14:textId="77777777" w:rsidR="00FD41B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6B3C6BF7" w14:textId="18E8113E" w:rsidR="00FD41B4" w:rsidRPr="005C5FA4" w:rsidRDefault="005C5FA4" w:rsidP="00FD41B4">
      <w:pPr>
        <w:tabs>
          <w:tab w:val="num" w:pos="993"/>
          <w:tab w:val="left" w:pos="5706"/>
        </w:tabs>
        <w:spacing w:after="0" w:line="240" w:lineRule="auto"/>
        <w:jc w:val="both"/>
        <w:rPr>
          <w:rFonts w:ascii="Arial" w:eastAsia="ZTR1C.tmp" w:hAnsi="Arial" w:cs="Arial"/>
          <w:sz w:val="20"/>
          <w:szCs w:val="20"/>
          <w:lang w:val="es-ES" w:eastAsia="es-ES"/>
        </w:rPr>
      </w:pPr>
      <w:r w:rsidRPr="005C5FA4">
        <w:rPr>
          <w:rFonts w:ascii="Arial" w:eastAsia="ZTR1C.tmp" w:hAnsi="Arial" w:cs="Arial"/>
          <w:sz w:val="20"/>
          <w:szCs w:val="20"/>
          <w:lang w:val="es-ES" w:eastAsia="es-ES"/>
        </w:rPr>
        <w:t>El</w:t>
      </w:r>
      <w:r w:rsidR="001F1463">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valor</w:t>
      </w:r>
      <w:r w:rsidR="001F1463">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de</w:t>
      </w:r>
      <w:r w:rsidR="001F1463">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los</w:t>
      </w:r>
      <w:r w:rsidR="001F1463">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honorarios</w:t>
      </w:r>
      <w:r w:rsidR="001F1463">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fue</w:t>
      </w:r>
      <w:r w:rsidR="001F1463">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calculado</w:t>
      </w:r>
      <w:r w:rsidR="001F1463">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teniendo</w:t>
      </w:r>
      <w:r w:rsidR="001F1463">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en</w:t>
      </w:r>
      <w:r w:rsidR="001F1463">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cuenta</w:t>
      </w:r>
      <w:r w:rsidR="001F1463">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la</w:t>
      </w:r>
      <w:r w:rsidR="001F1463">
        <w:rPr>
          <w:rFonts w:ascii="Arial" w:eastAsia="ZTR1C.tmp" w:hAnsi="Arial" w:cs="Arial"/>
          <w:sz w:val="20"/>
          <w:szCs w:val="20"/>
          <w:lang w:val="es-ES" w:eastAsia="es-ES"/>
        </w:rPr>
        <w:t xml:space="preserve"> </w:t>
      </w:r>
      <w:r w:rsidR="00536A2B">
        <w:rPr>
          <w:rFonts w:ascii="Arial" w:eastAsia="ZTR1C.tmp" w:hAnsi="Arial" w:cs="Arial"/>
          <w:sz w:val="20"/>
          <w:szCs w:val="20"/>
          <w:lang w:val="es-ES" w:eastAsia="es-ES"/>
        </w:rPr>
        <w:t>circu</w:t>
      </w:r>
      <w:r w:rsidR="00584717">
        <w:rPr>
          <w:rFonts w:ascii="Arial" w:eastAsia="ZTR1C.tmp" w:hAnsi="Arial" w:cs="Arial"/>
          <w:sz w:val="20"/>
          <w:szCs w:val="20"/>
          <w:lang w:val="es-ES" w:eastAsia="es-ES"/>
        </w:rPr>
        <w:t>lar</w:t>
      </w:r>
      <w:r w:rsidR="001F1463">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de</w:t>
      </w:r>
      <w:r w:rsidR="001F1463">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perfiles</w:t>
      </w:r>
      <w:r w:rsidR="001F1463">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 xml:space="preserve">y honorarios expedida para la presente vigencia. </w:t>
      </w:r>
      <w:r w:rsidR="0059168D">
        <w:rPr>
          <w:rFonts w:ascii="Arial" w:eastAsia="ZTR1C.tmp" w:hAnsi="Arial" w:cs="Arial"/>
          <w:sz w:val="20"/>
          <w:szCs w:val="20"/>
          <w:lang w:val="es-ES" w:eastAsia="es-ES"/>
        </w:rPr>
        <w:t xml:space="preserve">Es importante señalar que los honorarios mensuales corresponderán a la suma de </w:t>
      </w:r>
      <w:r w:rsidR="00761FB5">
        <w:rPr>
          <w:rFonts w:ascii="Arial" w:eastAsia="ZTR1C.tmp" w:hAnsi="Arial" w:cs="Arial"/>
          <w:b/>
          <w:sz w:val="20"/>
          <w:szCs w:val="20"/>
          <w:lang w:val="es-ES" w:eastAsia="es-ES"/>
        </w:rPr>
        <w:t>UN</w:t>
      </w:r>
      <w:r w:rsidR="00761FB5">
        <w:rPr>
          <w:rFonts w:ascii="Arial" w:eastAsia="ZTR1C.tmp" w:hAnsi="Arial" w:cs="Arial"/>
          <w:b/>
          <w:bCs/>
          <w:sz w:val="20"/>
          <w:szCs w:val="20"/>
          <w:lang w:val="es-ES" w:eastAsia="es-ES"/>
        </w:rPr>
        <w:t xml:space="preserve"> MILLON QUINIENTOS OCHENTA Y CINCO MIL OCHOCIENTOS QUINCE </w:t>
      </w:r>
      <w:r w:rsidR="0059168D">
        <w:rPr>
          <w:rFonts w:ascii="Arial" w:eastAsia="ZTR1C.tmp" w:hAnsi="Arial" w:cs="Arial"/>
          <w:b/>
          <w:bCs/>
          <w:sz w:val="20"/>
          <w:szCs w:val="20"/>
          <w:lang w:val="es-ES" w:eastAsia="es-ES"/>
        </w:rPr>
        <w:t>PESOS ($</w:t>
      </w:r>
      <w:r w:rsidR="001569B2" w:rsidRPr="001569B2">
        <w:rPr>
          <w:rFonts w:ascii="Arial" w:eastAsia="ZTR1C.tmp" w:hAnsi="Arial" w:cs="Arial"/>
          <w:b/>
          <w:bCs/>
          <w:sz w:val="20"/>
          <w:szCs w:val="20"/>
          <w:lang w:val="es-ES" w:eastAsia="es-ES"/>
        </w:rPr>
        <w:t>1</w:t>
      </w:r>
      <w:r w:rsidR="008021D9">
        <w:rPr>
          <w:rFonts w:ascii="Arial" w:eastAsia="ZTR1C.tmp" w:hAnsi="Arial" w:cs="Arial"/>
          <w:b/>
          <w:bCs/>
          <w:sz w:val="20"/>
          <w:szCs w:val="20"/>
          <w:lang w:val="es-ES" w:eastAsia="es-ES"/>
        </w:rPr>
        <w:t>.</w:t>
      </w:r>
      <w:r w:rsidR="001569B2" w:rsidRPr="001569B2">
        <w:rPr>
          <w:rFonts w:ascii="Arial" w:eastAsia="ZTR1C.tmp" w:hAnsi="Arial" w:cs="Arial"/>
          <w:b/>
          <w:bCs/>
          <w:sz w:val="20"/>
          <w:szCs w:val="20"/>
          <w:lang w:val="es-ES" w:eastAsia="es-ES"/>
        </w:rPr>
        <w:t>585</w:t>
      </w:r>
      <w:r w:rsidR="001569B2">
        <w:rPr>
          <w:rFonts w:ascii="Arial" w:eastAsia="ZTR1C.tmp" w:hAnsi="Arial" w:cs="Arial"/>
          <w:b/>
          <w:bCs/>
          <w:sz w:val="20"/>
          <w:szCs w:val="20"/>
          <w:lang w:val="es-ES" w:eastAsia="es-ES"/>
        </w:rPr>
        <w:t>.</w:t>
      </w:r>
      <w:r w:rsidR="001569B2" w:rsidRPr="001569B2">
        <w:rPr>
          <w:rFonts w:ascii="Arial" w:eastAsia="ZTR1C.tmp" w:hAnsi="Arial" w:cs="Arial"/>
          <w:b/>
          <w:bCs/>
          <w:sz w:val="20"/>
          <w:szCs w:val="20"/>
          <w:lang w:val="es-ES" w:eastAsia="es-ES"/>
        </w:rPr>
        <w:t>815</w:t>
      </w:r>
      <w:r w:rsidR="0059168D">
        <w:rPr>
          <w:rFonts w:ascii="Arial" w:eastAsia="ZTR1C.tmp" w:hAnsi="Arial" w:cs="Arial"/>
          <w:b/>
          <w:bCs/>
          <w:sz w:val="20"/>
          <w:szCs w:val="20"/>
          <w:lang w:val="es-ES" w:eastAsia="es-ES"/>
        </w:rPr>
        <w:t>) M./CTE</w:t>
      </w:r>
      <w:r w:rsidR="0059168D">
        <w:rPr>
          <w:rFonts w:ascii="Arial" w:eastAsia="ZTR1C.tmp" w:hAnsi="Arial" w:cs="Arial"/>
          <w:sz w:val="20"/>
          <w:szCs w:val="20"/>
          <w:lang w:val="es-ES" w:eastAsia="es-ES"/>
        </w:rPr>
        <w:t xml:space="preserve">, para un total de </w:t>
      </w:r>
      <w:r w:rsidR="00382EC3" w:rsidRPr="00382EC3">
        <w:rPr>
          <w:rFonts w:ascii="Arial" w:eastAsia="ZTR1C.tmp" w:hAnsi="Arial" w:cs="Arial"/>
          <w:b/>
          <w:bCs/>
          <w:sz w:val="20"/>
          <w:szCs w:val="20"/>
          <w:lang w:val="es-ES" w:eastAsia="es-ES"/>
        </w:rPr>
        <w:t xml:space="preserve">TRES MILLONES NOVECIENTOS SESENTA Y CUATRO MIL QUINIENTOS TREINTA Y </w:t>
      </w:r>
      <w:r w:rsidR="005E7742">
        <w:rPr>
          <w:rFonts w:ascii="Arial" w:eastAsia="ZTR1C.tmp" w:hAnsi="Arial" w:cs="Arial"/>
          <w:b/>
          <w:bCs/>
          <w:sz w:val="20"/>
          <w:szCs w:val="20"/>
          <w:lang w:val="es-ES" w:eastAsia="es-ES"/>
        </w:rPr>
        <w:t>OCHO</w:t>
      </w:r>
      <w:r w:rsidR="005E7742">
        <w:rPr>
          <w:rFonts w:ascii="Arial" w:eastAsia="ZTR1C.tmp" w:hAnsi="Arial" w:cs="Arial"/>
          <w:sz w:val="20"/>
          <w:szCs w:val="20"/>
          <w:lang w:val="es-ES" w:eastAsia="es-ES"/>
        </w:rPr>
        <w:t xml:space="preserve"> </w:t>
      </w:r>
      <w:r w:rsidR="00C83E7D">
        <w:rPr>
          <w:rFonts w:ascii="Arial" w:eastAsia="ZTR1C.tmp" w:hAnsi="Arial" w:cs="Arial"/>
          <w:b/>
          <w:bCs/>
          <w:sz w:val="20"/>
          <w:szCs w:val="20"/>
          <w:lang w:val="es-ES" w:eastAsia="es-ES"/>
        </w:rPr>
        <w:t>P</w:t>
      </w:r>
      <w:r w:rsidR="0059168D">
        <w:rPr>
          <w:rFonts w:ascii="Arial" w:eastAsia="ZTR1C.tmp" w:hAnsi="Arial" w:cs="Arial"/>
          <w:b/>
          <w:bCs/>
          <w:sz w:val="20"/>
          <w:szCs w:val="20"/>
          <w:lang w:val="es-ES" w:eastAsia="es-ES"/>
        </w:rPr>
        <w:t>ESOS ($</w:t>
      </w:r>
      <w:r w:rsidR="005E7742" w:rsidRPr="005E7742">
        <w:rPr>
          <w:rFonts w:ascii="Arial" w:eastAsia="ZTR1C.tmp" w:hAnsi="Arial" w:cs="Arial"/>
          <w:b/>
          <w:bCs/>
          <w:sz w:val="20"/>
          <w:szCs w:val="20"/>
          <w:lang w:val="es-ES" w:eastAsia="es-ES"/>
        </w:rPr>
        <w:t>3.964.538</w:t>
      </w:r>
      <w:r w:rsidR="0059168D">
        <w:rPr>
          <w:rFonts w:ascii="Arial" w:eastAsia="ZTR1C.tmp" w:hAnsi="Arial" w:cs="Arial"/>
          <w:b/>
          <w:bCs/>
          <w:sz w:val="20"/>
          <w:szCs w:val="20"/>
          <w:lang w:val="es-ES" w:eastAsia="es-ES"/>
        </w:rPr>
        <w:t>) M./CTE</w:t>
      </w:r>
      <w:r w:rsidR="0059168D">
        <w:rPr>
          <w:rFonts w:ascii="Arial" w:eastAsia="ZTR1C.tmp" w:hAnsi="Arial" w:cs="Arial"/>
          <w:sz w:val="20"/>
          <w:szCs w:val="20"/>
          <w:lang w:val="es-ES" w:eastAsia="es-ES"/>
        </w:rPr>
        <w:t xml:space="preserve">, </w:t>
      </w:r>
      <w:r w:rsidRPr="00AA5831">
        <w:rPr>
          <w:rFonts w:ascii="Arial" w:eastAsia="ZTR1C.tmp" w:hAnsi="Arial" w:cs="Arial"/>
          <w:sz w:val="20"/>
          <w:szCs w:val="20"/>
          <w:lang w:val="es-ES" w:eastAsia="es-ES"/>
        </w:rPr>
        <w:t>los cuales reflejan el común denominador dentro de las actividades de prestación de servicios en el sector territorial y nacional; debe aclararse que en éste valor se incluyen todos los impuestos</w:t>
      </w:r>
      <w:r w:rsidRPr="005C5FA4">
        <w:rPr>
          <w:rFonts w:ascii="Arial" w:eastAsia="ZTR1C.tmp" w:hAnsi="Arial" w:cs="Arial"/>
          <w:sz w:val="20"/>
          <w:szCs w:val="20"/>
          <w:lang w:val="es-ES" w:eastAsia="es-ES"/>
        </w:rPr>
        <w:t xml:space="preserve"> de orden nacional o distrital y los gastos en que incurre el contratista para la legalización y perfeccionamiento del contrato, así como los pagos de salud, ARL y pensión.</w:t>
      </w:r>
      <w:r w:rsidR="00AA2707" w:rsidRPr="00AA2707">
        <w:rPr>
          <w:rFonts w:ascii="Arial" w:eastAsia="ZTR1C.tmp" w:hAnsi="Arial" w:cs="Arial"/>
          <w:sz w:val="20"/>
          <w:szCs w:val="20"/>
          <w:lang w:val="es-ES" w:eastAsia="es-ES"/>
        </w:rPr>
        <w:t xml:space="preserve"> </w:t>
      </w:r>
    </w:p>
    <w:p w14:paraId="0A064A8B" w14:textId="533003DB" w:rsidR="00FD41B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2E666135" w14:textId="77777777" w:rsidR="00FD41B4" w:rsidRPr="00FD41B4"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color w:val="000000"/>
          <w:sz w:val="20"/>
          <w:szCs w:val="20"/>
          <w:lang w:val="es-ES" w:eastAsia="es-ES"/>
        </w:rPr>
      </w:pPr>
      <w:r w:rsidRPr="00FD41B4">
        <w:rPr>
          <w:rFonts w:ascii="Arial" w:eastAsia="ZTR1C.tmp" w:hAnsi="Arial" w:cs="Arial"/>
          <w:b/>
          <w:color w:val="000000"/>
          <w:sz w:val="20"/>
          <w:szCs w:val="20"/>
          <w:lang w:val="es-ES" w:eastAsia="es-ES"/>
        </w:rPr>
        <w:t>DISPONIBILIDAD PRESUPUESTAL</w:t>
      </w:r>
    </w:p>
    <w:p w14:paraId="28ABF643" w14:textId="77777777" w:rsidR="00FD41B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6813312B" w14:textId="01D37C10" w:rsidR="00137A6D" w:rsidRPr="004115E3" w:rsidRDefault="00137A6D" w:rsidP="00137A6D">
      <w:pPr>
        <w:spacing w:after="0" w:line="240" w:lineRule="auto"/>
        <w:jc w:val="both"/>
        <w:rPr>
          <w:rFonts w:ascii="Arial" w:eastAsia="ZTR1C.tmp" w:hAnsi="Arial" w:cs="Arial"/>
          <w:sz w:val="20"/>
          <w:szCs w:val="20"/>
          <w:lang w:val="es-ES" w:eastAsia="es-ES"/>
        </w:rPr>
      </w:pPr>
      <w:r w:rsidRPr="00872B79">
        <w:rPr>
          <w:rFonts w:ascii="Arial" w:eastAsia="ZTR1C.tmp" w:hAnsi="Arial" w:cs="Arial"/>
          <w:b/>
          <w:sz w:val="20"/>
          <w:szCs w:val="20"/>
          <w:lang w:val="es-ES" w:eastAsia="es-ES"/>
        </w:rPr>
        <w:t>Codificación en el PAA:</w:t>
      </w:r>
      <w:r w:rsidRPr="00872B79">
        <w:rPr>
          <w:rFonts w:ascii="Arial" w:eastAsia="ZTR1C.tmp" w:hAnsi="Arial" w:cs="Arial"/>
          <w:sz w:val="20"/>
          <w:szCs w:val="20"/>
          <w:lang w:val="es-ES" w:eastAsia="es-ES"/>
        </w:rPr>
        <w:t xml:space="preserve"> </w:t>
      </w:r>
      <w:r w:rsidR="00AC791B" w:rsidRPr="00AC791B">
        <w:rPr>
          <w:rFonts w:ascii="Arial" w:eastAsia="ZTR1C.tmp" w:hAnsi="Arial" w:cs="Arial"/>
          <w:sz w:val="20"/>
          <w:szCs w:val="20"/>
          <w:lang w:val="es-ES" w:eastAsia="es-ES"/>
        </w:rPr>
        <w:t>DSC89</w:t>
      </w:r>
    </w:p>
    <w:p w14:paraId="6FAE4048" w14:textId="77777777" w:rsidR="005E7742" w:rsidRPr="008328CA" w:rsidRDefault="005E7742" w:rsidP="005E7742">
      <w:pPr>
        <w:tabs>
          <w:tab w:val="num" w:pos="993"/>
          <w:tab w:val="left" w:pos="5706"/>
        </w:tabs>
        <w:spacing w:after="0" w:line="240" w:lineRule="auto"/>
        <w:jc w:val="both"/>
        <w:rPr>
          <w:rFonts w:ascii="Arial" w:eastAsia="ZTR1C.tmp" w:hAnsi="Arial" w:cs="Arial"/>
          <w:bCs/>
          <w:sz w:val="20"/>
          <w:szCs w:val="20"/>
          <w:lang w:val="es-ES" w:eastAsia="es-ES"/>
        </w:rPr>
      </w:pPr>
      <w:r w:rsidRPr="008328CA">
        <w:rPr>
          <w:rFonts w:ascii="Arial" w:eastAsia="ZTR1C.tmp" w:hAnsi="Arial" w:cs="Arial"/>
          <w:b/>
          <w:sz w:val="20"/>
          <w:szCs w:val="20"/>
          <w:lang w:val="es-ES" w:eastAsia="es-ES"/>
        </w:rPr>
        <w:t xml:space="preserve">Componente de Costo:  </w:t>
      </w:r>
      <w:r w:rsidRPr="008328CA">
        <w:rPr>
          <w:rFonts w:ascii="Arial" w:eastAsia="ZTR1C.tmp" w:hAnsi="Arial" w:cs="Arial"/>
          <w:bCs/>
          <w:sz w:val="20"/>
          <w:szCs w:val="20"/>
          <w:lang w:val="es-ES" w:eastAsia="es-ES"/>
        </w:rPr>
        <w:t>Desarrollo y Gestión para Mitigar la Evasión en el Sistema Integrado de Transporte Público de Bogotá</w:t>
      </w:r>
    </w:p>
    <w:p w14:paraId="0AE504AB" w14:textId="77777777" w:rsidR="005E7742" w:rsidRPr="008328CA" w:rsidRDefault="005E7742" w:rsidP="005E7742">
      <w:pPr>
        <w:tabs>
          <w:tab w:val="num" w:pos="993"/>
          <w:tab w:val="left" w:pos="5706"/>
        </w:tabs>
        <w:spacing w:after="0" w:line="240" w:lineRule="auto"/>
        <w:jc w:val="both"/>
        <w:rPr>
          <w:rFonts w:ascii="Arial" w:eastAsia="ZTR1C.tmp" w:hAnsi="Arial" w:cs="Arial"/>
          <w:b/>
          <w:sz w:val="20"/>
          <w:szCs w:val="20"/>
          <w:lang w:val="es-ES" w:eastAsia="es-ES"/>
        </w:rPr>
      </w:pPr>
      <w:r w:rsidRPr="008328CA">
        <w:rPr>
          <w:rFonts w:ascii="Arial" w:eastAsia="ZTR1C.tmp" w:hAnsi="Arial" w:cs="Arial"/>
          <w:b/>
          <w:sz w:val="20"/>
          <w:szCs w:val="20"/>
          <w:lang w:val="es-ES" w:eastAsia="es-ES"/>
        </w:rPr>
        <w:t xml:space="preserve">Código De Rubro: </w:t>
      </w:r>
      <w:r w:rsidRPr="008328CA">
        <w:rPr>
          <w:rFonts w:ascii="Arial" w:eastAsia="ZTR1C.tmp" w:hAnsi="Arial" w:cs="Arial"/>
          <w:bCs/>
          <w:sz w:val="20"/>
          <w:szCs w:val="20"/>
          <w:lang w:val="es-ES" w:eastAsia="es-ES"/>
        </w:rPr>
        <w:t>334011604490260007517</w:t>
      </w:r>
      <w:r w:rsidRPr="008328CA">
        <w:rPr>
          <w:rFonts w:ascii="Arial" w:eastAsia="ZTR1C.tmp" w:hAnsi="Arial" w:cs="Arial"/>
          <w:b/>
          <w:sz w:val="20"/>
          <w:szCs w:val="20"/>
          <w:lang w:val="es-ES" w:eastAsia="es-ES"/>
        </w:rPr>
        <w:t xml:space="preserve"> </w:t>
      </w:r>
    </w:p>
    <w:p w14:paraId="0EF0C700" w14:textId="77777777" w:rsidR="005E7742" w:rsidRPr="008328CA" w:rsidRDefault="005E7742" w:rsidP="005E7742">
      <w:pPr>
        <w:tabs>
          <w:tab w:val="num" w:pos="993"/>
          <w:tab w:val="left" w:pos="5706"/>
        </w:tabs>
        <w:spacing w:after="0" w:line="240" w:lineRule="auto"/>
        <w:jc w:val="both"/>
        <w:rPr>
          <w:rFonts w:ascii="Arial" w:eastAsia="ZTR1C.tmp" w:hAnsi="Arial" w:cs="Arial"/>
          <w:b/>
          <w:sz w:val="20"/>
          <w:szCs w:val="20"/>
          <w:lang w:val="es-ES" w:eastAsia="es-ES"/>
        </w:rPr>
      </w:pPr>
      <w:r w:rsidRPr="008328CA">
        <w:rPr>
          <w:rFonts w:ascii="Arial" w:eastAsia="ZTR1C.tmp" w:hAnsi="Arial" w:cs="Arial"/>
          <w:b/>
          <w:sz w:val="20"/>
          <w:szCs w:val="20"/>
          <w:lang w:val="es-ES" w:eastAsia="es-ES"/>
        </w:rPr>
        <w:t xml:space="preserve">Meta: </w:t>
      </w:r>
      <w:r w:rsidRPr="008328CA">
        <w:rPr>
          <w:rFonts w:ascii="Arial" w:eastAsia="ZTR1C.tmp" w:hAnsi="Arial" w:cs="Arial"/>
          <w:bCs/>
          <w:sz w:val="20"/>
          <w:szCs w:val="20"/>
          <w:lang w:val="es-ES" w:eastAsia="es-ES"/>
        </w:rPr>
        <w:t>Reducir en 2 puntos porcentuales la evasión en el SITP</w:t>
      </w:r>
    </w:p>
    <w:p w14:paraId="23CEDF7E" w14:textId="77777777" w:rsidR="00137A6D" w:rsidRDefault="00137A6D" w:rsidP="00137A6D">
      <w:pPr>
        <w:tabs>
          <w:tab w:val="num" w:pos="993"/>
          <w:tab w:val="left" w:pos="5706"/>
        </w:tabs>
        <w:spacing w:after="0" w:line="240" w:lineRule="auto"/>
        <w:jc w:val="both"/>
        <w:rPr>
          <w:rFonts w:ascii="Arial" w:eastAsia="ZTR1C.tmp" w:hAnsi="Arial" w:cs="Arial"/>
          <w:color w:val="FF0000"/>
          <w:sz w:val="20"/>
          <w:szCs w:val="20"/>
          <w:lang w:val="es-ES" w:eastAsia="es-ES"/>
        </w:rPr>
      </w:pPr>
    </w:p>
    <w:p w14:paraId="5260ADD4" w14:textId="77777777" w:rsidR="00FD41B4" w:rsidRPr="00FD41B4"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sz w:val="20"/>
          <w:szCs w:val="20"/>
          <w:lang w:val="es-ES" w:eastAsia="es-ES"/>
        </w:rPr>
      </w:pPr>
      <w:r w:rsidRPr="00FD41B4">
        <w:rPr>
          <w:rFonts w:ascii="Arial" w:eastAsia="ZTR1C.tmp" w:hAnsi="Arial" w:cs="Arial"/>
          <w:b/>
          <w:sz w:val="20"/>
          <w:szCs w:val="20"/>
          <w:lang w:val="es-ES" w:eastAsia="es-ES"/>
        </w:rPr>
        <w:t>FORMA DE PAGO</w:t>
      </w:r>
    </w:p>
    <w:p w14:paraId="61F97BAD" w14:textId="77777777" w:rsidR="00FD41B4" w:rsidRDefault="00FD41B4"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1B9C6F40" w14:textId="0DDFD3DD" w:rsidR="00137A6D" w:rsidRDefault="00137A6D" w:rsidP="00FD41B4">
      <w:pPr>
        <w:tabs>
          <w:tab w:val="num" w:pos="993"/>
          <w:tab w:val="left" w:pos="5706"/>
        </w:tabs>
        <w:spacing w:after="0" w:line="240" w:lineRule="auto"/>
        <w:jc w:val="both"/>
        <w:rPr>
          <w:rFonts w:ascii="Arial" w:eastAsia="ZTR1C.tmp" w:hAnsi="Arial" w:cs="Arial"/>
          <w:b/>
          <w:bCs/>
          <w:sz w:val="20"/>
          <w:szCs w:val="20"/>
          <w:lang w:val="es-ES" w:eastAsia="es-ES"/>
        </w:rPr>
      </w:pPr>
      <w:r w:rsidRPr="005C5FA4">
        <w:rPr>
          <w:rFonts w:ascii="Arial" w:eastAsia="ZTR1C.tmp" w:hAnsi="Arial" w:cs="Arial"/>
          <w:sz w:val="20"/>
          <w:szCs w:val="20"/>
          <w:lang w:val="es-ES" w:eastAsia="es-ES"/>
        </w:rPr>
        <w:t>Hon</w:t>
      </w:r>
      <w:r>
        <w:rPr>
          <w:rFonts w:ascii="Arial" w:eastAsia="ZTR1C.tmp" w:hAnsi="Arial" w:cs="Arial"/>
          <w:sz w:val="20"/>
          <w:szCs w:val="20"/>
          <w:lang w:val="es-ES" w:eastAsia="es-ES"/>
        </w:rPr>
        <w:t>orarios mensuales corresponderá</w:t>
      </w:r>
      <w:r w:rsidRPr="005C5FA4">
        <w:rPr>
          <w:rFonts w:ascii="Arial" w:eastAsia="ZTR1C.tmp" w:hAnsi="Arial" w:cs="Arial"/>
          <w:sz w:val="20"/>
          <w:szCs w:val="20"/>
          <w:lang w:val="es-ES" w:eastAsia="es-ES"/>
        </w:rPr>
        <w:t xml:space="preserve">n a la suma </w:t>
      </w:r>
      <w:r w:rsidR="00D87BBD">
        <w:rPr>
          <w:rFonts w:ascii="Arial" w:eastAsia="ZTR1C.tmp" w:hAnsi="Arial" w:cs="Arial"/>
          <w:sz w:val="20"/>
          <w:szCs w:val="20"/>
          <w:lang w:val="es-ES" w:eastAsia="es-ES"/>
        </w:rPr>
        <w:t xml:space="preserve">de </w:t>
      </w:r>
      <w:r w:rsidR="001A1B0B">
        <w:rPr>
          <w:rFonts w:ascii="Arial" w:eastAsia="ZTR1C.tmp" w:hAnsi="Arial" w:cs="Arial"/>
          <w:b/>
          <w:sz w:val="20"/>
          <w:szCs w:val="20"/>
          <w:lang w:val="es-ES" w:eastAsia="es-ES"/>
        </w:rPr>
        <w:t>UN</w:t>
      </w:r>
      <w:r w:rsidR="001A1B0B">
        <w:rPr>
          <w:rFonts w:ascii="Arial" w:eastAsia="ZTR1C.tmp" w:hAnsi="Arial" w:cs="Arial"/>
          <w:b/>
          <w:bCs/>
          <w:sz w:val="20"/>
          <w:szCs w:val="20"/>
          <w:lang w:val="es-ES" w:eastAsia="es-ES"/>
        </w:rPr>
        <w:t xml:space="preserve"> MILLONES QUINIENTOS OCHENTA Y CINCO MIL OCHOCIENTOS QUINCE PESOS ($</w:t>
      </w:r>
      <w:r w:rsidR="001A1B0B" w:rsidRPr="001569B2">
        <w:rPr>
          <w:rFonts w:ascii="Arial" w:eastAsia="ZTR1C.tmp" w:hAnsi="Arial" w:cs="Arial"/>
          <w:b/>
          <w:bCs/>
          <w:sz w:val="20"/>
          <w:szCs w:val="20"/>
          <w:lang w:val="es-ES" w:eastAsia="es-ES"/>
        </w:rPr>
        <w:t>1</w:t>
      </w:r>
      <w:r w:rsidR="001A1B0B">
        <w:rPr>
          <w:rFonts w:ascii="Arial" w:eastAsia="ZTR1C.tmp" w:hAnsi="Arial" w:cs="Arial"/>
          <w:b/>
          <w:bCs/>
          <w:sz w:val="20"/>
          <w:szCs w:val="20"/>
          <w:lang w:val="es-ES" w:eastAsia="es-ES"/>
        </w:rPr>
        <w:t>.</w:t>
      </w:r>
      <w:r w:rsidR="001A1B0B" w:rsidRPr="001569B2">
        <w:rPr>
          <w:rFonts w:ascii="Arial" w:eastAsia="ZTR1C.tmp" w:hAnsi="Arial" w:cs="Arial"/>
          <w:b/>
          <w:bCs/>
          <w:sz w:val="20"/>
          <w:szCs w:val="20"/>
          <w:lang w:val="es-ES" w:eastAsia="es-ES"/>
        </w:rPr>
        <w:t>585</w:t>
      </w:r>
      <w:r w:rsidR="001A1B0B">
        <w:rPr>
          <w:rFonts w:ascii="Arial" w:eastAsia="ZTR1C.tmp" w:hAnsi="Arial" w:cs="Arial"/>
          <w:b/>
          <w:bCs/>
          <w:sz w:val="20"/>
          <w:szCs w:val="20"/>
          <w:lang w:val="es-ES" w:eastAsia="es-ES"/>
        </w:rPr>
        <w:t>.</w:t>
      </w:r>
      <w:r w:rsidR="001A1B0B" w:rsidRPr="001569B2">
        <w:rPr>
          <w:rFonts w:ascii="Arial" w:eastAsia="ZTR1C.tmp" w:hAnsi="Arial" w:cs="Arial"/>
          <w:b/>
          <w:bCs/>
          <w:sz w:val="20"/>
          <w:szCs w:val="20"/>
          <w:lang w:val="es-ES" w:eastAsia="es-ES"/>
        </w:rPr>
        <w:t>815</w:t>
      </w:r>
      <w:r w:rsidR="001A1B0B">
        <w:rPr>
          <w:rFonts w:ascii="Arial" w:eastAsia="ZTR1C.tmp" w:hAnsi="Arial" w:cs="Arial"/>
          <w:b/>
          <w:bCs/>
          <w:sz w:val="20"/>
          <w:szCs w:val="20"/>
          <w:lang w:val="es-ES" w:eastAsia="es-ES"/>
        </w:rPr>
        <w:t>) M./CTE</w:t>
      </w:r>
    </w:p>
    <w:p w14:paraId="22C12A43" w14:textId="77777777" w:rsidR="006F5C51" w:rsidRDefault="006F5C51"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5B64A538" w14:textId="63162D74" w:rsidR="00E649B5"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Tanto el valor total, como el de la forma de pago del cont</w:t>
      </w:r>
      <w:r w:rsidR="00EE2BF8">
        <w:rPr>
          <w:rFonts w:ascii="Arial" w:eastAsia="ZTR1C.tmp" w:hAnsi="Arial" w:cs="Arial"/>
          <w:sz w:val="20"/>
          <w:szCs w:val="20"/>
          <w:lang w:val="es-ES" w:eastAsia="es-ES"/>
        </w:rPr>
        <w:t xml:space="preserve">rato, </w:t>
      </w:r>
      <w:r w:rsidRPr="00B45D9A">
        <w:rPr>
          <w:rFonts w:ascii="Arial" w:eastAsia="ZTR1C.tmp" w:hAnsi="Arial" w:cs="Arial"/>
          <w:sz w:val="20"/>
          <w:szCs w:val="20"/>
          <w:lang w:val="es-ES" w:eastAsia="es-ES"/>
        </w:rPr>
        <w:t xml:space="preserve">comprenden todos los costos directos e indirectos y demás gastos e impuestos </w:t>
      </w:r>
      <w:proofErr w:type="spellStart"/>
      <w:r w:rsidRPr="00B45D9A">
        <w:rPr>
          <w:rFonts w:ascii="Arial" w:eastAsia="ZTR1C.tmp" w:hAnsi="Arial" w:cs="Arial"/>
          <w:sz w:val="20"/>
          <w:szCs w:val="20"/>
          <w:lang w:val="es-ES" w:eastAsia="es-ES"/>
        </w:rPr>
        <w:t>causables</w:t>
      </w:r>
      <w:proofErr w:type="spellEnd"/>
      <w:r w:rsidRPr="00B45D9A">
        <w:rPr>
          <w:rFonts w:ascii="Arial" w:eastAsia="ZTR1C.tmp" w:hAnsi="Arial" w:cs="Arial"/>
          <w:sz w:val="20"/>
          <w:szCs w:val="20"/>
          <w:lang w:val="es-ES" w:eastAsia="es-ES"/>
        </w:rPr>
        <w:t xml:space="preserve"> a cargo del CONTRATISTA. La fecha de corte será el 15 del respectivo mes de cobro.</w:t>
      </w:r>
      <w:r w:rsidR="00E649B5" w:rsidRPr="00B45D9A">
        <w:rPr>
          <w:rFonts w:ascii="Arial" w:eastAsia="ZTR1C.tmp" w:hAnsi="Arial" w:cs="Arial"/>
          <w:sz w:val="20"/>
          <w:szCs w:val="20"/>
          <w:lang w:val="es-ES" w:eastAsia="es-ES"/>
        </w:rPr>
        <w:t xml:space="preserve"> Sin embargo, teniendo en cuenta el</w:t>
      </w:r>
      <w:r w:rsidR="00E649B5" w:rsidRPr="00B45D9A">
        <w:t xml:space="preserve"> </w:t>
      </w:r>
      <w:r w:rsidR="00E649B5" w:rsidRPr="00B45D9A">
        <w:rPr>
          <w:rFonts w:ascii="Arial" w:eastAsia="ZTR1C.tmp" w:hAnsi="Arial" w:cs="Arial"/>
          <w:sz w:val="20"/>
          <w:szCs w:val="20"/>
          <w:lang w:val="es-ES" w:eastAsia="es-ES"/>
        </w:rPr>
        <w:t xml:space="preserve">Decreto 1273 del 23 de julio de 2018, TRANSMILENIO </w:t>
      </w:r>
      <w:r w:rsidR="00EE2BF8">
        <w:rPr>
          <w:rFonts w:ascii="Arial" w:eastAsia="ZTR1C.tmp" w:hAnsi="Arial" w:cs="Arial"/>
          <w:sz w:val="20"/>
          <w:szCs w:val="20"/>
          <w:lang w:val="es-ES" w:eastAsia="es-ES"/>
        </w:rPr>
        <w:t xml:space="preserve">S.A. </w:t>
      </w:r>
      <w:r w:rsidR="00E649B5" w:rsidRPr="00B45D9A">
        <w:rPr>
          <w:rFonts w:ascii="Arial" w:eastAsia="ZTR1C.tmp" w:hAnsi="Arial" w:cs="Arial"/>
          <w:sz w:val="20"/>
          <w:szCs w:val="20"/>
          <w:lang w:val="es-ES" w:eastAsia="es-ES"/>
        </w:rPr>
        <w:t>ajustar</w:t>
      </w:r>
      <w:r w:rsidR="00EE2BF8">
        <w:rPr>
          <w:rFonts w:ascii="Arial" w:eastAsia="ZTR1C.tmp" w:hAnsi="Arial" w:cs="Arial"/>
          <w:sz w:val="20"/>
          <w:szCs w:val="20"/>
          <w:lang w:val="es-ES" w:eastAsia="es-ES"/>
        </w:rPr>
        <w:t>á</w:t>
      </w:r>
      <w:r w:rsidR="00E649B5" w:rsidRPr="00B45D9A">
        <w:rPr>
          <w:rFonts w:ascii="Arial" w:eastAsia="ZTR1C.tmp" w:hAnsi="Arial" w:cs="Arial"/>
          <w:sz w:val="20"/>
          <w:szCs w:val="20"/>
          <w:lang w:val="es-ES" w:eastAsia="es-ES"/>
        </w:rPr>
        <w:t xml:space="preserve"> operativamente las fechas de corte para efectos de trámite de liquidación, aprobación y pago de cuentas.</w:t>
      </w:r>
      <w:r w:rsidR="001F1463">
        <w:rPr>
          <w:rFonts w:ascii="Arial" w:eastAsia="ZTR1C.tmp" w:hAnsi="Arial" w:cs="Arial"/>
          <w:sz w:val="20"/>
          <w:szCs w:val="20"/>
          <w:lang w:val="es-ES" w:eastAsia="es-ES"/>
        </w:rPr>
        <w:t xml:space="preserve"> </w:t>
      </w:r>
    </w:p>
    <w:p w14:paraId="3F232D4F"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438E12FB" w14:textId="77777777" w:rsidR="00E649B5"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El contratista deberá presentar al supervisor los </w:t>
      </w:r>
      <w:proofErr w:type="gramStart"/>
      <w:r w:rsidRPr="00B45D9A">
        <w:rPr>
          <w:rFonts w:ascii="Arial" w:eastAsia="ZTR1C.tmp" w:hAnsi="Arial" w:cs="Arial"/>
          <w:sz w:val="20"/>
          <w:szCs w:val="20"/>
          <w:lang w:val="es-ES" w:eastAsia="es-ES"/>
        </w:rPr>
        <w:t>documentos sop</w:t>
      </w:r>
      <w:r w:rsidR="00E649B5" w:rsidRPr="00B45D9A">
        <w:rPr>
          <w:rFonts w:ascii="Arial" w:eastAsia="ZTR1C.tmp" w:hAnsi="Arial" w:cs="Arial"/>
          <w:sz w:val="20"/>
          <w:szCs w:val="20"/>
          <w:lang w:val="es-ES" w:eastAsia="es-ES"/>
        </w:rPr>
        <w:t>ortes</w:t>
      </w:r>
      <w:proofErr w:type="gramEnd"/>
      <w:r w:rsidR="00E649B5" w:rsidRPr="00B45D9A">
        <w:rPr>
          <w:rFonts w:ascii="Arial" w:eastAsia="ZTR1C.tmp" w:hAnsi="Arial" w:cs="Arial"/>
          <w:sz w:val="20"/>
          <w:szCs w:val="20"/>
          <w:lang w:val="es-ES" w:eastAsia="es-ES"/>
        </w:rPr>
        <w:t xml:space="preserve"> para la solicitud de pago.</w:t>
      </w:r>
    </w:p>
    <w:p w14:paraId="3C7AF483"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54030A73" w14:textId="77777777" w:rsidR="00E649B5"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Para la realización del pago </w:t>
      </w:r>
      <w:r w:rsidR="00E649B5" w:rsidRPr="00B45D9A">
        <w:rPr>
          <w:rFonts w:ascii="Arial" w:eastAsia="ZTR1C.tmp" w:hAnsi="Arial" w:cs="Arial"/>
          <w:sz w:val="20"/>
          <w:szCs w:val="20"/>
          <w:lang w:val="es-ES" w:eastAsia="es-ES"/>
        </w:rPr>
        <w:t xml:space="preserve">o abono en cuenta se deberá contar con el </w:t>
      </w:r>
      <w:r w:rsidRPr="00B45D9A">
        <w:rPr>
          <w:rFonts w:ascii="Arial" w:eastAsia="ZTR1C.tmp" w:hAnsi="Arial" w:cs="Arial"/>
          <w:sz w:val="20"/>
          <w:szCs w:val="20"/>
          <w:lang w:val="es-ES" w:eastAsia="es-ES"/>
        </w:rPr>
        <w:t>recibo a satisfacción del objeto y cumplimiento de las obligaciones contractuales mediante el informe de actividades por parte del CONTRATISTA</w:t>
      </w:r>
      <w:r w:rsidR="00E649B5" w:rsidRPr="00B45D9A">
        <w:rPr>
          <w:rFonts w:ascii="Arial" w:eastAsia="ZTR1C.tmp" w:hAnsi="Arial" w:cs="Arial"/>
          <w:sz w:val="20"/>
          <w:szCs w:val="20"/>
          <w:lang w:val="es-ES" w:eastAsia="es-ES"/>
        </w:rPr>
        <w:t xml:space="preserve"> debidamente cargado y aprobado en SECOP II por el Supervisor</w:t>
      </w:r>
      <w:r w:rsidRPr="00B45D9A">
        <w:rPr>
          <w:rFonts w:ascii="Arial" w:eastAsia="ZTR1C.tmp" w:hAnsi="Arial" w:cs="Arial"/>
          <w:sz w:val="20"/>
          <w:szCs w:val="20"/>
          <w:lang w:val="es-ES" w:eastAsia="es-ES"/>
        </w:rPr>
        <w:t xml:space="preserve">. </w:t>
      </w:r>
    </w:p>
    <w:p w14:paraId="13B4B4D9"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168A9EDC" w14:textId="77777777"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El supervisor deberá radicar las certificaciones de cumplimiento a más tardar el día 17 de cada mes o el día hábil siguiente. El pago se hará dentro de los diez (10) días hábiles siguientes a la radicación de las certificaciones de pago. </w:t>
      </w:r>
      <w:r w:rsidR="00B45D9A" w:rsidRPr="00B45D9A">
        <w:rPr>
          <w:rFonts w:ascii="Arial" w:eastAsia="ZTR1C.tmp" w:hAnsi="Arial" w:cs="Arial"/>
          <w:sz w:val="20"/>
          <w:szCs w:val="20"/>
          <w:lang w:val="es-ES" w:eastAsia="es-ES"/>
        </w:rPr>
        <w:t>Sin embargo, teniendo en cuenta el</w:t>
      </w:r>
      <w:r w:rsidR="00B45D9A" w:rsidRPr="00B45D9A">
        <w:t xml:space="preserve"> </w:t>
      </w:r>
      <w:r w:rsidR="00B45D9A" w:rsidRPr="00B45D9A">
        <w:rPr>
          <w:rFonts w:ascii="Arial" w:eastAsia="ZTR1C.tmp" w:hAnsi="Arial" w:cs="Arial"/>
          <w:sz w:val="20"/>
          <w:szCs w:val="20"/>
          <w:lang w:val="es-ES" w:eastAsia="es-ES"/>
        </w:rPr>
        <w:t>Decreto 1273 del 23 de julio de 2018, TRANSMILENIO ajustar</w:t>
      </w:r>
      <w:r w:rsidR="00EE2BF8">
        <w:rPr>
          <w:rFonts w:ascii="Arial" w:eastAsia="ZTR1C.tmp" w:hAnsi="Arial" w:cs="Arial"/>
          <w:sz w:val="20"/>
          <w:szCs w:val="20"/>
          <w:lang w:val="es-ES" w:eastAsia="es-ES"/>
        </w:rPr>
        <w:t>á</w:t>
      </w:r>
      <w:r w:rsidR="00B45D9A" w:rsidRPr="00B45D9A">
        <w:rPr>
          <w:rFonts w:ascii="Arial" w:eastAsia="ZTR1C.tmp" w:hAnsi="Arial" w:cs="Arial"/>
          <w:sz w:val="20"/>
          <w:szCs w:val="20"/>
          <w:lang w:val="es-ES" w:eastAsia="es-ES"/>
        </w:rPr>
        <w:t xml:space="preserve"> operativamente las fechas de corte para efectos de trámite de liquidación, aprobación y pago de cuentas. </w:t>
      </w:r>
    </w:p>
    <w:p w14:paraId="5EFD0FF9"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2D5AAA2F" w14:textId="6412AD15"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De ser el caso, la Dirección Corporativa de TRANSMILENIO S.A. podrá, previa comunicación al CONTRATISTA, en los meses de diciembre o enero o cuando las necesidades del servicio lo ameriten, requerir la presentación </w:t>
      </w:r>
      <w:r w:rsidR="00B45D9A" w:rsidRPr="00B45D9A">
        <w:rPr>
          <w:rFonts w:ascii="Arial" w:eastAsia="ZTR1C.tmp" w:hAnsi="Arial" w:cs="Arial"/>
          <w:sz w:val="20"/>
          <w:szCs w:val="20"/>
          <w:lang w:val="es-ES" w:eastAsia="es-ES"/>
        </w:rPr>
        <w:t>anticipada</w:t>
      </w:r>
      <w:r w:rsidRPr="00B45D9A">
        <w:rPr>
          <w:rFonts w:ascii="Arial" w:eastAsia="ZTR1C.tmp" w:hAnsi="Arial" w:cs="Arial"/>
          <w:sz w:val="20"/>
          <w:szCs w:val="20"/>
          <w:lang w:val="es-ES" w:eastAsia="es-ES"/>
        </w:rPr>
        <w:t xml:space="preserve"> de las cuentas de cobro o facturas. Para lo </w:t>
      </w:r>
      <w:r w:rsidR="005D7D21" w:rsidRPr="00B45D9A">
        <w:rPr>
          <w:rFonts w:ascii="Arial" w:eastAsia="ZTR1C.tmp" w:hAnsi="Arial" w:cs="Arial"/>
          <w:sz w:val="20"/>
          <w:szCs w:val="20"/>
          <w:lang w:val="es-ES" w:eastAsia="es-ES"/>
        </w:rPr>
        <w:t>cual,</w:t>
      </w:r>
      <w:r w:rsidRPr="00B45D9A">
        <w:rPr>
          <w:rFonts w:ascii="Arial" w:eastAsia="ZTR1C.tmp" w:hAnsi="Arial" w:cs="Arial"/>
          <w:sz w:val="20"/>
          <w:szCs w:val="20"/>
          <w:lang w:val="es-ES" w:eastAsia="es-ES"/>
        </w:rPr>
        <w:t xml:space="preserve"> en todo caso</w:t>
      </w:r>
      <w:r w:rsidR="00B45D9A" w:rsidRPr="00B45D9A">
        <w:rPr>
          <w:rFonts w:ascii="Arial" w:eastAsia="ZTR1C.tmp" w:hAnsi="Arial" w:cs="Arial"/>
          <w:sz w:val="20"/>
          <w:szCs w:val="20"/>
          <w:lang w:val="es-ES" w:eastAsia="es-ES"/>
        </w:rPr>
        <w:t>, el pago o abono en cuenta,</w:t>
      </w:r>
      <w:r w:rsidRPr="00B45D9A">
        <w:rPr>
          <w:rFonts w:ascii="Arial" w:eastAsia="ZTR1C.tmp" w:hAnsi="Arial" w:cs="Arial"/>
          <w:sz w:val="20"/>
          <w:szCs w:val="20"/>
          <w:lang w:val="es-ES" w:eastAsia="es-ES"/>
        </w:rPr>
        <w:t xml:space="preserve"> </w:t>
      </w:r>
      <w:r w:rsidR="00B45D9A" w:rsidRPr="00B45D9A">
        <w:rPr>
          <w:rFonts w:ascii="Arial" w:eastAsia="ZTR1C.tmp" w:hAnsi="Arial" w:cs="Arial"/>
          <w:sz w:val="20"/>
          <w:szCs w:val="20"/>
          <w:lang w:val="es-ES" w:eastAsia="es-ES"/>
        </w:rPr>
        <w:t>se efectuará</w:t>
      </w:r>
      <w:r w:rsidRPr="00B45D9A">
        <w:rPr>
          <w:rFonts w:ascii="Arial" w:eastAsia="ZTR1C.tmp" w:hAnsi="Arial" w:cs="Arial"/>
          <w:sz w:val="20"/>
          <w:szCs w:val="20"/>
          <w:lang w:val="es-ES" w:eastAsia="es-ES"/>
        </w:rPr>
        <w:t xml:space="preserve"> en los precisos términos previstos en la presente cláusula. </w:t>
      </w:r>
    </w:p>
    <w:p w14:paraId="0A3FA80A"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471E4EBD" w14:textId="41A3A8D0"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C20C90">
        <w:rPr>
          <w:rFonts w:ascii="Arial" w:eastAsia="ZTR1C.tmp" w:hAnsi="Arial" w:cs="Arial"/>
          <w:sz w:val="20"/>
          <w:szCs w:val="20"/>
          <w:lang w:val="es-ES" w:eastAsia="es-ES"/>
        </w:rPr>
        <w:lastRenderedPageBreak/>
        <w:t xml:space="preserve">El valor de la presente contratación será cancelado por TRANSMILENIO S.A., mediante </w:t>
      </w:r>
      <w:r w:rsidR="00C00606" w:rsidRPr="00C20C90">
        <w:rPr>
          <w:rFonts w:ascii="Arial" w:eastAsia="ZTR1C.tmp" w:hAnsi="Arial" w:cs="Arial"/>
          <w:sz w:val="20"/>
          <w:szCs w:val="20"/>
          <w:lang w:val="es-ES" w:eastAsia="es-ES"/>
        </w:rPr>
        <w:t>transferencia electrónica</w:t>
      </w:r>
      <w:r w:rsidRPr="00C20C90">
        <w:rPr>
          <w:rFonts w:ascii="Arial" w:eastAsia="ZTR1C.tmp" w:hAnsi="Arial" w:cs="Arial"/>
          <w:sz w:val="20"/>
          <w:szCs w:val="20"/>
          <w:lang w:val="es-ES" w:eastAsia="es-ES"/>
        </w:rPr>
        <w:t xml:space="preserve"> en la CUENTA BANCARIA</w:t>
      </w:r>
      <w:r w:rsidR="00C00606" w:rsidRPr="00C20C90">
        <w:rPr>
          <w:rFonts w:ascii="Arial" w:eastAsia="ZTR1C.tmp" w:hAnsi="Arial" w:cs="Arial"/>
          <w:sz w:val="20"/>
          <w:szCs w:val="20"/>
          <w:lang w:val="es-ES" w:eastAsia="es-ES"/>
        </w:rPr>
        <w:t xml:space="preserve"> de la Red ACH</w:t>
      </w:r>
      <w:r w:rsidRPr="00C20C90">
        <w:rPr>
          <w:rFonts w:ascii="Arial" w:eastAsia="ZTR1C.tmp" w:hAnsi="Arial" w:cs="Arial"/>
          <w:sz w:val="20"/>
          <w:szCs w:val="20"/>
          <w:lang w:val="es-ES" w:eastAsia="es-ES"/>
        </w:rPr>
        <w:t xml:space="preserve"> designada por e</w:t>
      </w:r>
      <w:r w:rsidR="00EE2BF8">
        <w:rPr>
          <w:rFonts w:ascii="Arial" w:eastAsia="ZTR1C.tmp" w:hAnsi="Arial" w:cs="Arial"/>
          <w:sz w:val="20"/>
          <w:szCs w:val="20"/>
          <w:lang w:val="es-ES" w:eastAsia="es-ES"/>
        </w:rPr>
        <w:t>l CONTRATISTA. La modificación de</w:t>
      </w:r>
      <w:r w:rsidRPr="00C20C90">
        <w:rPr>
          <w:rFonts w:ascii="Arial" w:eastAsia="ZTR1C.tmp" w:hAnsi="Arial" w:cs="Arial"/>
          <w:sz w:val="20"/>
          <w:szCs w:val="20"/>
          <w:lang w:val="es-ES" w:eastAsia="es-ES"/>
        </w:rPr>
        <w:t xml:space="preserve"> la cuenta bancaria referenciada en el presente </w:t>
      </w:r>
      <w:r w:rsidR="005D7D21" w:rsidRPr="00C20C90">
        <w:rPr>
          <w:rFonts w:ascii="Arial" w:eastAsia="ZTR1C.tmp" w:hAnsi="Arial" w:cs="Arial"/>
          <w:sz w:val="20"/>
          <w:szCs w:val="20"/>
          <w:lang w:val="es-ES" w:eastAsia="es-ES"/>
        </w:rPr>
        <w:t>parágrafo</w:t>
      </w:r>
      <w:r w:rsidRPr="00C20C90">
        <w:rPr>
          <w:rFonts w:ascii="Arial" w:eastAsia="ZTR1C.tmp" w:hAnsi="Arial" w:cs="Arial"/>
          <w:sz w:val="20"/>
          <w:szCs w:val="20"/>
          <w:lang w:val="es-ES" w:eastAsia="es-ES"/>
        </w:rPr>
        <w:t xml:space="preserve"> no requerirá la expedición de </w:t>
      </w:r>
      <w:r w:rsidR="00EE2BF8">
        <w:rPr>
          <w:rFonts w:ascii="Arial" w:eastAsia="ZTR1C.tmp" w:hAnsi="Arial" w:cs="Arial"/>
          <w:sz w:val="20"/>
          <w:szCs w:val="20"/>
          <w:lang w:val="es-ES" w:eastAsia="es-ES"/>
        </w:rPr>
        <w:t>modificación del contrato estatal</w:t>
      </w:r>
      <w:r w:rsidRPr="00C20C90">
        <w:rPr>
          <w:rFonts w:ascii="Arial" w:eastAsia="ZTR1C.tmp" w:hAnsi="Arial" w:cs="Arial"/>
          <w:sz w:val="20"/>
          <w:szCs w:val="20"/>
          <w:lang w:val="es-ES" w:eastAsia="es-ES"/>
        </w:rPr>
        <w:t xml:space="preserve"> sino la simple manifestación de ello por parte del contratista al supervisor y la </w:t>
      </w:r>
      <w:r w:rsidR="00B45D9A" w:rsidRPr="00C20C90">
        <w:rPr>
          <w:rFonts w:ascii="Arial" w:eastAsia="ZTR1C.tmp" w:hAnsi="Arial" w:cs="Arial"/>
          <w:sz w:val="20"/>
          <w:szCs w:val="20"/>
          <w:lang w:val="es-ES" w:eastAsia="es-ES"/>
        </w:rPr>
        <w:t>Dirección Corporativa.</w:t>
      </w:r>
      <w:r w:rsidRPr="00B45D9A">
        <w:rPr>
          <w:rFonts w:ascii="Arial" w:eastAsia="ZTR1C.tmp" w:hAnsi="Arial" w:cs="Arial"/>
          <w:sz w:val="20"/>
          <w:szCs w:val="20"/>
          <w:lang w:val="es-ES" w:eastAsia="es-ES"/>
        </w:rPr>
        <w:t xml:space="preserve"> </w:t>
      </w:r>
    </w:p>
    <w:p w14:paraId="70BF90F5"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00290137" w14:textId="30498E90"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TRANSMILENIO S.A., no cancelará AL CONTRATISTA el último pago a que haya lugar si este incumple su obligación de entregar debidamente organizada al finalizar el plazo </w:t>
      </w:r>
      <w:r w:rsidR="005D7D21" w:rsidRPr="00B45D9A">
        <w:rPr>
          <w:rFonts w:ascii="Arial" w:eastAsia="ZTR1C.tmp" w:hAnsi="Arial" w:cs="Arial"/>
          <w:sz w:val="20"/>
          <w:szCs w:val="20"/>
          <w:lang w:val="es-ES" w:eastAsia="es-ES"/>
        </w:rPr>
        <w:t>de este</w:t>
      </w:r>
      <w:r w:rsidRPr="00B45D9A">
        <w:rPr>
          <w:rFonts w:ascii="Arial" w:eastAsia="ZTR1C.tmp" w:hAnsi="Arial" w:cs="Arial"/>
          <w:sz w:val="20"/>
          <w:szCs w:val="20"/>
          <w:lang w:val="es-ES" w:eastAsia="es-ES"/>
        </w:rPr>
        <w:t xml:space="preserve"> la documentación que haya producido durante su ejecución, el </w:t>
      </w:r>
      <w:r w:rsidR="00536A2B">
        <w:rPr>
          <w:rFonts w:ascii="Arial" w:eastAsia="ZTR1C.tmp" w:hAnsi="Arial" w:cs="Arial"/>
          <w:sz w:val="20"/>
          <w:szCs w:val="20"/>
          <w:lang w:val="es-ES" w:eastAsia="es-ES"/>
        </w:rPr>
        <w:t>T-DOC</w:t>
      </w:r>
      <w:r w:rsidRPr="00B45D9A">
        <w:rPr>
          <w:rFonts w:ascii="Arial" w:eastAsia="ZTR1C.tmp" w:hAnsi="Arial" w:cs="Arial"/>
          <w:sz w:val="20"/>
          <w:szCs w:val="20"/>
          <w:lang w:val="es-ES" w:eastAsia="es-ES"/>
        </w:rPr>
        <w:t xml:space="preserve"> (sistema de gestión de información) al día, el carn</w:t>
      </w:r>
      <w:r w:rsidR="000627EB">
        <w:rPr>
          <w:rFonts w:ascii="Arial" w:eastAsia="ZTR1C.tmp" w:hAnsi="Arial" w:cs="Arial"/>
          <w:sz w:val="20"/>
          <w:szCs w:val="20"/>
          <w:lang w:val="es-ES" w:eastAsia="es-ES"/>
        </w:rPr>
        <w:t>é</w:t>
      </w:r>
      <w:r w:rsidRPr="00B45D9A">
        <w:rPr>
          <w:rFonts w:ascii="Arial" w:eastAsia="ZTR1C.tmp" w:hAnsi="Arial" w:cs="Arial"/>
          <w:sz w:val="20"/>
          <w:szCs w:val="20"/>
          <w:lang w:val="es-ES" w:eastAsia="es-ES"/>
        </w:rPr>
        <w:t xml:space="preserve"> y los elementos o equipos que le hubiere suministrado TRANSMILENIO S.A.</w:t>
      </w:r>
    </w:p>
    <w:p w14:paraId="40205859" w14:textId="77777777" w:rsidR="008920BF" w:rsidRDefault="008920BF"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33EA1F1B" w14:textId="77777777" w:rsidR="0042782E" w:rsidRPr="008920BF" w:rsidRDefault="008920BF" w:rsidP="00A76A3A">
      <w:pPr>
        <w:pStyle w:val="Prrafodelista"/>
        <w:numPr>
          <w:ilvl w:val="0"/>
          <w:numId w:val="1"/>
        </w:numPr>
        <w:tabs>
          <w:tab w:val="clear" w:pos="720"/>
          <w:tab w:val="num" w:pos="426"/>
          <w:tab w:val="num" w:pos="993"/>
          <w:tab w:val="left" w:pos="5706"/>
        </w:tabs>
        <w:spacing w:after="0" w:line="240" w:lineRule="auto"/>
        <w:ind w:left="426"/>
        <w:jc w:val="both"/>
        <w:rPr>
          <w:rFonts w:ascii="Arial" w:eastAsia="ZTR1C.tmp" w:hAnsi="Arial" w:cs="Arial"/>
          <w:b/>
          <w:sz w:val="20"/>
          <w:szCs w:val="20"/>
          <w:lang w:val="es-ES" w:eastAsia="es-ES"/>
        </w:rPr>
      </w:pPr>
      <w:r w:rsidRPr="008920BF">
        <w:rPr>
          <w:rFonts w:ascii="Arial" w:eastAsia="ZTR1C.tmp" w:hAnsi="Arial" w:cs="Arial"/>
          <w:b/>
          <w:sz w:val="20"/>
          <w:szCs w:val="20"/>
          <w:lang w:val="es-ES" w:eastAsia="es-ES"/>
        </w:rPr>
        <w:t xml:space="preserve">CRITERIOS DE SELECCIÓN PARA LA OFERTA MÁS FAVORABLE </w:t>
      </w:r>
    </w:p>
    <w:p w14:paraId="37B82FB1" w14:textId="77777777" w:rsidR="008920BF" w:rsidRDefault="008920BF" w:rsidP="008920BF">
      <w:pPr>
        <w:spacing w:after="0" w:line="240" w:lineRule="auto"/>
        <w:jc w:val="both"/>
        <w:rPr>
          <w:rFonts w:ascii="Arial" w:eastAsia="ZTR1C.tmp" w:hAnsi="Arial" w:cs="Arial"/>
          <w:sz w:val="20"/>
          <w:szCs w:val="20"/>
          <w:lang w:val="es-ES" w:eastAsia="es-ES"/>
        </w:rPr>
      </w:pPr>
    </w:p>
    <w:p w14:paraId="300A6DD2" w14:textId="77777777" w:rsidR="000F60F9" w:rsidRDefault="000F60F9" w:rsidP="009D4578">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Con el fin de dar cumplimiento al objeto del contrato se estableció el perfil de idoneidad y experiencia como sigue:</w:t>
      </w:r>
    </w:p>
    <w:p w14:paraId="1B23E6EF" w14:textId="77777777" w:rsidR="00F0774D" w:rsidRDefault="00F0774D" w:rsidP="009D4578">
      <w:pPr>
        <w:spacing w:after="0" w:line="240" w:lineRule="auto"/>
        <w:jc w:val="both"/>
        <w:rPr>
          <w:rFonts w:ascii="Arial" w:eastAsia="ZTR1C.tmp" w:hAnsi="Arial" w:cs="Arial"/>
          <w:sz w:val="20"/>
          <w:szCs w:val="20"/>
          <w:lang w:val="es-ES" w:eastAsia="es-ES"/>
        </w:rPr>
      </w:pPr>
    </w:p>
    <w:p w14:paraId="4B5F29E7" w14:textId="77777777" w:rsidR="000F60F9" w:rsidRPr="00423263" w:rsidRDefault="00F0774D" w:rsidP="009D4578">
      <w:pPr>
        <w:spacing w:after="0" w:line="240" w:lineRule="auto"/>
        <w:jc w:val="both"/>
        <w:rPr>
          <w:rFonts w:ascii="Arial" w:eastAsia="ZTR1C.tmp" w:hAnsi="Arial" w:cs="Arial"/>
          <w:b/>
          <w:bCs/>
          <w:color w:val="000000" w:themeColor="text1"/>
          <w:sz w:val="20"/>
          <w:szCs w:val="20"/>
          <w:u w:val="single"/>
          <w:lang w:val="es-ES" w:eastAsia="es-ES"/>
        </w:rPr>
      </w:pPr>
      <w:bookmarkStart w:id="0" w:name="_Hlk31965732"/>
      <w:r w:rsidRPr="00423263">
        <w:rPr>
          <w:rFonts w:ascii="Arial" w:eastAsia="ZTR1C.tmp" w:hAnsi="Arial" w:cs="Arial"/>
          <w:b/>
          <w:bCs/>
          <w:color w:val="000000" w:themeColor="text1"/>
          <w:sz w:val="20"/>
          <w:szCs w:val="20"/>
          <w:u w:val="single"/>
          <w:lang w:val="es-ES" w:eastAsia="es-ES"/>
        </w:rPr>
        <w:t>REQUISITOS BÁSICOS.</w:t>
      </w:r>
    </w:p>
    <w:p w14:paraId="1CD75CE9" w14:textId="77777777" w:rsidR="00F0774D" w:rsidRPr="00423263" w:rsidRDefault="00F0774D" w:rsidP="009D4578">
      <w:pPr>
        <w:spacing w:after="0" w:line="240" w:lineRule="auto"/>
        <w:jc w:val="both"/>
        <w:rPr>
          <w:rFonts w:ascii="Arial" w:eastAsia="ZTR1C.tmp" w:hAnsi="Arial" w:cs="Arial"/>
          <w:color w:val="000000" w:themeColor="text1"/>
          <w:sz w:val="20"/>
          <w:szCs w:val="20"/>
          <w:lang w:val="es-ES" w:eastAsia="es-ES"/>
        </w:rPr>
      </w:pPr>
    </w:p>
    <w:p w14:paraId="0D140FE5" w14:textId="77777777" w:rsidR="00F0774D" w:rsidRPr="00423263" w:rsidRDefault="00F0774D" w:rsidP="009D4578">
      <w:pPr>
        <w:spacing w:after="0" w:line="240" w:lineRule="auto"/>
        <w:jc w:val="both"/>
        <w:rPr>
          <w:rFonts w:ascii="Arial" w:eastAsia="ZTR1C.tmp" w:hAnsi="Arial" w:cs="Arial"/>
          <w:color w:val="000000" w:themeColor="text1"/>
          <w:sz w:val="20"/>
          <w:szCs w:val="20"/>
          <w:lang w:val="es-ES" w:eastAsia="es-ES"/>
        </w:rPr>
      </w:pPr>
      <w:r w:rsidRPr="00423263">
        <w:rPr>
          <w:rFonts w:ascii="Arial" w:eastAsia="ZTR1C.tmp" w:hAnsi="Arial" w:cs="Arial"/>
          <w:color w:val="000000" w:themeColor="text1"/>
          <w:sz w:val="20"/>
          <w:szCs w:val="20"/>
          <w:lang w:val="es-ES" w:eastAsia="es-ES"/>
        </w:rPr>
        <w:t>Sustentados en la Circu</w:t>
      </w:r>
      <w:r w:rsidR="00EE2BF8">
        <w:rPr>
          <w:rFonts w:ascii="Arial" w:eastAsia="ZTR1C.tmp" w:hAnsi="Arial" w:cs="Arial"/>
          <w:color w:val="000000" w:themeColor="text1"/>
          <w:sz w:val="20"/>
          <w:szCs w:val="20"/>
          <w:lang w:val="es-ES" w:eastAsia="es-ES"/>
        </w:rPr>
        <w:t>lar de honorarios vigencia 2020</w:t>
      </w:r>
    </w:p>
    <w:p w14:paraId="55B26EF9" w14:textId="77777777" w:rsidR="00F0774D" w:rsidRPr="00423263" w:rsidRDefault="00F0774D" w:rsidP="009D4578">
      <w:pPr>
        <w:spacing w:after="0" w:line="240" w:lineRule="auto"/>
        <w:jc w:val="both"/>
        <w:rPr>
          <w:rFonts w:ascii="Arial" w:eastAsia="ZTR1C.tmp" w:hAnsi="Arial" w:cs="Arial"/>
          <w:color w:val="000000" w:themeColor="text1"/>
          <w:sz w:val="20"/>
          <w:szCs w:val="20"/>
          <w:lang w:val="es-ES" w:eastAsia="es-ES"/>
        </w:rPr>
      </w:pPr>
    </w:p>
    <w:tbl>
      <w:tblPr>
        <w:tblStyle w:val="Tablaconcuadrcula"/>
        <w:tblW w:w="0" w:type="auto"/>
        <w:jc w:val="center"/>
        <w:tblLook w:val="04A0" w:firstRow="1" w:lastRow="0" w:firstColumn="1" w:lastColumn="0" w:noHBand="0" w:noVBand="1"/>
      </w:tblPr>
      <w:tblGrid>
        <w:gridCol w:w="3397"/>
        <w:gridCol w:w="3544"/>
      </w:tblGrid>
      <w:tr w:rsidR="002E0315" w:rsidRPr="00423263" w14:paraId="1783D26C" w14:textId="77777777" w:rsidTr="00F0774D">
        <w:trPr>
          <w:jc w:val="center"/>
        </w:trPr>
        <w:tc>
          <w:tcPr>
            <w:tcW w:w="6941" w:type="dxa"/>
            <w:gridSpan w:val="2"/>
          </w:tcPr>
          <w:p w14:paraId="39583BCC" w14:textId="77777777" w:rsidR="00F0774D" w:rsidRPr="00423263" w:rsidRDefault="00F0774D" w:rsidP="00F0774D">
            <w:pPr>
              <w:jc w:val="center"/>
              <w:rPr>
                <w:rFonts w:ascii="Arial" w:eastAsia="ZTR1C.tmp" w:hAnsi="Arial" w:cs="Arial"/>
                <w:color w:val="000000" w:themeColor="text1"/>
              </w:rPr>
            </w:pPr>
            <w:r w:rsidRPr="00423263">
              <w:rPr>
                <w:rFonts w:ascii="Arial" w:eastAsia="ZTR1C.tmp" w:hAnsi="Arial" w:cs="Arial"/>
                <w:b/>
                <w:bCs/>
                <w:color w:val="000000" w:themeColor="text1"/>
              </w:rPr>
              <w:t>TABLA UTILIZADA</w:t>
            </w:r>
            <w:r w:rsidRPr="00423263">
              <w:rPr>
                <w:rFonts w:ascii="Arial" w:eastAsia="ZTR1C.tmp" w:hAnsi="Arial" w:cs="Arial"/>
                <w:color w:val="000000" w:themeColor="text1"/>
              </w:rPr>
              <w:t xml:space="preserve"> </w:t>
            </w:r>
          </w:p>
          <w:p w14:paraId="08FAC5D3" w14:textId="77777777" w:rsidR="00F0774D" w:rsidRPr="00423263" w:rsidRDefault="00F0774D" w:rsidP="00F0774D">
            <w:pPr>
              <w:jc w:val="center"/>
              <w:rPr>
                <w:rFonts w:ascii="Arial" w:eastAsia="ZTR1C.tmp" w:hAnsi="Arial" w:cs="Arial"/>
                <w:color w:val="000000" w:themeColor="text1"/>
              </w:rPr>
            </w:pPr>
            <w:r w:rsidRPr="00423263">
              <w:rPr>
                <w:rFonts w:ascii="Arial" w:eastAsia="ZTR1C.tmp" w:hAnsi="Arial" w:cs="Arial"/>
                <w:color w:val="000000" w:themeColor="text1"/>
              </w:rPr>
              <w:t>(marcar con una x)</w:t>
            </w:r>
          </w:p>
        </w:tc>
      </w:tr>
      <w:tr w:rsidR="002E0315" w:rsidRPr="00423263" w14:paraId="35EB9607" w14:textId="77777777" w:rsidTr="00F0774D">
        <w:trPr>
          <w:jc w:val="center"/>
        </w:trPr>
        <w:tc>
          <w:tcPr>
            <w:tcW w:w="3397" w:type="dxa"/>
          </w:tcPr>
          <w:p w14:paraId="372C3780" w14:textId="77777777" w:rsidR="00F0774D" w:rsidRPr="00423263" w:rsidRDefault="00F0774D" w:rsidP="00F0774D">
            <w:pPr>
              <w:jc w:val="center"/>
              <w:rPr>
                <w:rFonts w:ascii="Arial" w:eastAsia="ZTR1C.tmp" w:hAnsi="Arial" w:cs="Arial"/>
                <w:color w:val="000000" w:themeColor="text1"/>
              </w:rPr>
            </w:pPr>
            <w:r w:rsidRPr="00423263">
              <w:rPr>
                <w:rFonts w:ascii="Arial" w:eastAsia="ZTR1C.tmp" w:hAnsi="Arial" w:cs="Arial"/>
                <w:color w:val="000000" w:themeColor="text1"/>
              </w:rPr>
              <w:t>Servicio profesional</w:t>
            </w:r>
          </w:p>
        </w:tc>
        <w:tc>
          <w:tcPr>
            <w:tcW w:w="3544" w:type="dxa"/>
          </w:tcPr>
          <w:p w14:paraId="365A012B" w14:textId="77777777" w:rsidR="00F0774D" w:rsidRPr="00423263" w:rsidRDefault="00F0774D" w:rsidP="00F0774D">
            <w:pPr>
              <w:jc w:val="center"/>
              <w:rPr>
                <w:rFonts w:ascii="Arial" w:eastAsia="ZTR1C.tmp" w:hAnsi="Arial" w:cs="Arial"/>
                <w:color w:val="000000" w:themeColor="text1"/>
              </w:rPr>
            </w:pPr>
            <w:r w:rsidRPr="00423263">
              <w:rPr>
                <w:rFonts w:ascii="Arial" w:eastAsia="ZTR1C.tmp" w:hAnsi="Arial" w:cs="Arial"/>
                <w:color w:val="000000" w:themeColor="text1"/>
              </w:rPr>
              <w:t>Servicio NO profesional</w:t>
            </w:r>
          </w:p>
        </w:tc>
      </w:tr>
      <w:tr w:rsidR="002E0315" w:rsidRPr="00423263" w14:paraId="3550A406" w14:textId="77777777" w:rsidTr="00F0774D">
        <w:trPr>
          <w:jc w:val="center"/>
        </w:trPr>
        <w:tc>
          <w:tcPr>
            <w:tcW w:w="3397" w:type="dxa"/>
          </w:tcPr>
          <w:p w14:paraId="29E7685B" w14:textId="14B1488B" w:rsidR="00F0774D" w:rsidRPr="00423263" w:rsidRDefault="00F0774D" w:rsidP="00C12F38">
            <w:pPr>
              <w:jc w:val="center"/>
              <w:rPr>
                <w:rFonts w:ascii="Arial" w:eastAsia="ZTR1C.tmp" w:hAnsi="Arial" w:cs="Arial"/>
                <w:color w:val="000000" w:themeColor="text1"/>
              </w:rPr>
            </w:pPr>
          </w:p>
        </w:tc>
        <w:tc>
          <w:tcPr>
            <w:tcW w:w="3544" w:type="dxa"/>
          </w:tcPr>
          <w:p w14:paraId="2D9B2E6C" w14:textId="7038C7A6" w:rsidR="00F0774D" w:rsidRPr="00423263" w:rsidRDefault="00B33477" w:rsidP="00B33477">
            <w:pPr>
              <w:jc w:val="center"/>
              <w:rPr>
                <w:rFonts w:ascii="Arial" w:eastAsia="ZTR1C.tmp" w:hAnsi="Arial" w:cs="Arial"/>
                <w:color w:val="000000" w:themeColor="text1"/>
              </w:rPr>
            </w:pPr>
            <w:r>
              <w:rPr>
                <w:rFonts w:ascii="Arial" w:eastAsia="ZTR1C.tmp" w:hAnsi="Arial" w:cs="Arial"/>
                <w:color w:val="000000" w:themeColor="text1"/>
              </w:rPr>
              <w:t>X</w:t>
            </w:r>
          </w:p>
        </w:tc>
      </w:tr>
    </w:tbl>
    <w:p w14:paraId="71B15C42" w14:textId="77777777" w:rsidR="00F0774D" w:rsidRPr="00423263" w:rsidRDefault="00F0774D" w:rsidP="009D4578">
      <w:pPr>
        <w:spacing w:after="0" w:line="240" w:lineRule="auto"/>
        <w:jc w:val="both"/>
        <w:rPr>
          <w:rFonts w:ascii="Arial" w:eastAsia="ZTR1C.tmp" w:hAnsi="Arial" w:cs="Arial"/>
          <w:color w:val="000000" w:themeColor="text1"/>
          <w:sz w:val="20"/>
          <w:szCs w:val="20"/>
          <w:lang w:val="es-ES" w:eastAsia="es-ES"/>
        </w:rPr>
      </w:pPr>
    </w:p>
    <w:tbl>
      <w:tblPr>
        <w:tblStyle w:val="Tablaconcuadrcula"/>
        <w:tblW w:w="8828" w:type="dxa"/>
        <w:tblLook w:val="04A0" w:firstRow="1" w:lastRow="0" w:firstColumn="1" w:lastColumn="0" w:noHBand="0" w:noVBand="1"/>
      </w:tblPr>
      <w:tblGrid>
        <w:gridCol w:w="1039"/>
        <w:gridCol w:w="2462"/>
        <w:gridCol w:w="2030"/>
        <w:gridCol w:w="1251"/>
        <w:gridCol w:w="1148"/>
        <w:gridCol w:w="898"/>
      </w:tblGrid>
      <w:tr w:rsidR="002E0315" w:rsidRPr="00423263" w14:paraId="5FEEBD98" w14:textId="77777777" w:rsidTr="0052008F">
        <w:tc>
          <w:tcPr>
            <w:tcW w:w="1039" w:type="dxa"/>
            <w:vMerge w:val="restart"/>
            <w:vAlign w:val="center"/>
          </w:tcPr>
          <w:p w14:paraId="3C2D4743" w14:textId="77777777" w:rsidR="002E0315" w:rsidRPr="00423263" w:rsidRDefault="002E0315" w:rsidP="002E0315">
            <w:pPr>
              <w:jc w:val="center"/>
              <w:rPr>
                <w:rFonts w:ascii="Arial" w:eastAsia="ZTR1C.tmp" w:hAnsi="Arial" w:cs="Arial"/>
                <w:b/>
                <w:bCs/>
                <w:color w:val="000000" w:themeColor="text1"/>
              </w:rPr>
            </w:pPr>
            <w:r w:rsidRPr="00423263">
              <w:rPr>
                <w:rFonts w:ascii="Arial" w:eastAsia="ZTR1C.tmp" w:hAnsi="Arial" w:cs="Arial"/>
                <w:b/>
                <w:bCs/>
                <w:color w:val="000000" w:themeColor="text1"/>
              </w:rPr>
              <w:t>ESCALA</w:t>
            </w:r>
          </w:p>
        </w:tc>
        <w:tc>
          <w:tcPr>
            <w:tcW w:w="2462" w:type="dxa"/>
            <w:vMerge w:val="restart"/>
            <w:vAlign w:val="center"/>
          </w:tcPr>
          <w:p w14:paraId="3013B5C6" w14:textId="77777777" w:rsidR="002E0315" w:rsidRPr="00423263" w:rsidRDefault="002E0315" w:rsidP="002E0315">
            <w:pPr>
              <w:jc w:val="center"/>
              <w:rPr>
                <w:rFonts w:ascii="Arial" w:eastAsia="ZTR1C.tmp" w:hAnsi="Arial" w:cs="Arial"/>
                <w:b/>
                <w:bCs/>
                <w:color w:val="000000" w:themeColor="text1"/>
              </w:rPr>
            </w:pPr>
            <w:r w:rsidRPr="00423263">
              <w:rPr>
                <w:rFonts w:ascii="Arial" w:eastAsia="ZTR1C.tmp" w:hAnsi="Arial" w:cs="Arial"/>
                <w:b/>
                <w:bCs/>
                <w:color w:val="000000" w:themeColor="text1"/>
              </w:rPr>
              <w:t>REQUISITO</w:t>
            </w:r>
          </w:p>
        </w:tc>
        <w:tc>
          <w:tcPr>
            <w:tcW w:w="2030" w:type="dxa"/>
            <w:vMerge w:val="restart"/>
            <w:vAlign w:val="center"/>
          </w:tcPr>
          <w:p w14:paraId="7F313E00" w14:textId="77777777" w:rsidR="002E0315" w:rsidRPr="00423263" w:rsidRDefault="002E0315" w:rsidP="002E0315">
            <w:pPr>
              <w:jc w:val="center"/>
              <w:rPr>
                <w:rFonts w:ascii="Arial" w:eastAsia="ZTR1C.tmp" w:hAnsi="Arial" w:cs="Arial"/>
                <w:b/>
                <w:bCs/>
                <w:color w:val="000000" w:themeColor="text1"/>
                <w:sz w:val="16"/>
                <w:szCs w:val="16"/>
              </w:rPr>
            </w:pPr>
            <w:r w:rsidRPr="00423263">
              <w:rPr>
                <w:rFonts w:ascii="Arial" w:eastAsia="ZTR1C.tmp" w:hAnsi="Arial" w:cs="Arial"/>
                <w:b/>
                <w:bCs/>
                <w:color w:val="000000" w:themeColor="text1"/>
                <w:sz w:val="16"/>
                <w:szCs w:val="16"/>
              </w:rPr>
              <w:t>VALOR MAXIMO REFERENCIADO EN LA ESCALA POR MES SIN IVA</w:t>
            </w:r>
          </w:p>
        </w:tc>
        <w:tc>
          <w:tcPr>
            <w:tcW w:w="1251" w:type="dxa"/>
            <w:vMerge w:val="restart"/>
            <w:vAlign w:val="center"/>
          </w:tcPr>
          <w:p w14:paraId="1F24745F" w14:textId="77777777" w:rsidR="002E0315" w:rsidRPr="00423263" w:rsidRDefault="002E0315" w:rsidP="002E0315">
            <w:pPr>
              <w:jc w:val="center"/>
              <w:rPr>
                <w:rFonts w:ascii="Arial" w:eastAsia="ZTR1C.tmp" w:hAnsi="Arial" w:cs="Arial"/>
                <w:b/>
                <w:bCs/>
                <w:color w:val="000000" w:themeColor="text1"/>
                <w:sz w:val="16"/>
                <w:szCs w:val="16"/>
              </w:rPr>
            </w:pPr>
            <w:proofErr w:type="gramStart"/>
            <w:r w:rsidRPr="00423263">
              <w:rPr>
                <w:rFonts w:ascii="Arial" w:eastAsia="ZTR1C.tmp" w:hAnsi="Arial" w:cs="Arial"/>
                <w:b/>
                <w:bCs/>
                <w:color w:val="000000" w:themeColor="text1"/>
                <w:sz w:val="16"/>
                <w:szCs w:val="16"/>
              </w:rPr>
              <w:t>VALOR A CONTRATAR</w:t>
            </w:r>
            <w:proofErr w:type="gramEnd"/>
          </w:p>
        </w:tc>
        <w:tc>
          <w:tcPr>
            <w:tcW w:w="2046" w:type="dxa"/>
            <w:gridSpan w:val="2"/>
          </w:tcPr>
          <w:p w14:paraId="5491296B" w14:textId="77777777" w:rsidR="002E0315" w:rsidRPr="00423263" w:rsidRDefault="002E0315" w:rsidP="002E0315">
            <w:pPr>
              <w:jc w:val="center"/>
              <w:rPr>
                <w:rFonts w:ascii="Arial" w:eastAsia="ZTR1C.tmp" w:hAnsi="Arial" w:cs="Arial"/>
                <w:b/>
                <w:bCs/>
                <w:color w:val="000000" w:themeColor="text1"/>
                <w:sz w:val="16"/>
                <w:szCs w:val="16"/>
              </w:rPr>
            </w:pPr>
            <w:r w:rsidRPr="00423263">
              <w:rPr>
                <w:rFonts w:ascii="Arial" w:eastAsia="ZTR1C.tmp" w:hAnsi="Arial" w:cs="Arial"/>
                <w:b/>
                <w:bCs/>
                <w:color w:val="000000" w:themeColor="text1"/>
                <w:sz w:val="16"/>
                <w:szCs w:val="16"/>
              </w:rPr>
              <w:t>Se aceptan equivalencias de la circular de honorarios</w:t>
            </w:r>
          </w:p>
        </w:tc>
      </w:tr>
      <w:tr w:rsidR="002E0315" w:rsidRPr="00423263" w14:paraId="53E388B7" w14:textId="77777777" w:rsidTr="0052008F">
        <w:tc>
          <w:tcPr>
            <w:tcW w:w="1039" w:type="dxa"/>
            <w:vMerge/>
            <w:vAlign w:val="center"/>
          </w:tcPr>
          <w:p w14:paraId="64EC543F" w14:textId="77777777" w:rsidR="002E0315" w:rsidRPr="00423263" w:rsidRDefault="002E0315" w:rsidP="002E0315">
            <w:pPr>
              <w:jc w:val="center"/>
              <w:rPr>
                <w:rFonts w:ascii="Arial" w:eastAsia="ZTR1C.tmp" w:hAnsi="Arial" w:cs="Arial"/>
                <w:b/>
                <w:bCs/>
                <w:color w:val="000000" w:themeColor="text1"/>
              </w:rPr>
            </w:pPr>
          </w:p>
        </w:tc>
        <w:tc>
          <w:tcPr>
            <w:tcW w:w="2462" w:type="dxa"/>
            <w:vMerge/>
            <w:vAlign w:val="center"/>
          </w:tcPr>
          <w:p w14:paraId="5968E188" w14:textId="77777777" w:rsidR="002E0315" w:rsidRPr="00423263" w:rsidRDefault="002E0315" w:rsidP="002E0315">
            <w:pPr>
              <w:jc w:val="center"/>
              <w:rPr>
                <w:rFonts w:ascii="Arial" w:eastAsia="ZTR1C.tmp" w:hAnsi="Arial" w:cs="Arial"/>
                <w:b/>
                <w:bCs/>
                <w:color w:val="000000" w:themeColor="text1"/>
              </w:rPr>
            </w:pPr>
          </w:p>
        </w:tc>
        <w:tc>
          <w:tcPr>
            <w:tcW w:w="2030" w:type="dxa"/>
            <w:vMerge/>
          </w:tcPr>
          <w:p w14:paraId="27A106C8" w14:textId="77777777" w:rsidR="002E0315" w:rsidRPr="00423263" w:rsidRDefault="002E0315" w:rsidP="002E0315">
            <w:pPr>
              <w:jc w:val="center"/>
              <w:rPr>
                <w:rFonts w:ascii="Arial" w:eastAsia="ZTR1C.tmp" w:hAnsi="Arial" w:cs="Arial"/>
                <w:color w:val="000000" w:themeColor="text1"/>
                <w:sz w:val="16"/>
                <w:szCs w:val="16"/>
              </w:rPr>
            </w:pPr>
          </w:p>
        </w:tc>
        <w:tc>
          <w:tcPr>
            <w:tcW w:w="1251" w:type="dxa"/>
            <w:vMerge/>
          </w:tcPr>
          <w:p w14:paraId="678E0178" w14:textId="77777777" w:rsidR="002E0315" w:rsidRPr="00423263" w:rsidRDefault="002E0315" w:rsidP="002E0315">
            <w:pPr>
              <w:jc w:val="center"/>
              <w:rPr>
                <w:rFonts w:ascii="Arial" w:eastAsia="ZTR1C.tmp" w:hAnsi="Arial" w:cs="Arial"/>
                <w:color w:val="000000" w:themeColor="text1"/>
                <w:sz w:val="16"/>
                <w:szCs w:val="16"/>
              </w:rPr>
            </w:pPr>
          </w:p>
        </w:tc>
        <w:tc>
          <w:tcPr>
            <w:tcW w:w="1148" w:type="dxa"/>
          </w:tcPr>
          <w:p w14:paraId="4DDB3820" w14:textId="77777777" w:rsidR="002E0315" w:rsidRPr="00423263" w:rsidRDefault="002E0315" w:rsidP="002E0315">
            <w:pPr>
              <w:jc w:val="center"/>
              <w:rPr>
                <w:rFonts w:ascii="Arial" w:eastAsia="ZTR1C.tmp" w:hAnsi="Arial" w:cs="Arial"/>
                <w:b/>
                <w:bCs/>
                <w:color w:val="000000" w:themeColor="text1"/>
                <w:sz w:val="16"/>
                <w:szCs w:val="16"/>
              </w:rPr>
            </w:pPr>
            <w:r w:rsidRPr="00423263">
              <w:rPr>
                <w:rFonts w:ascii="Arial" w:eastAsia="ZTR1C.tmp" w:hAnsi="Arial" w:cs="Arial"/>
                <w:b/>
                <w:bCs/>
                <w:color w:val="000000" w:themeColor="text1"/>
                <w:sz w:val="16"/>
                <w:szCs w:val="16"/>
              </w:rPr>
              <w:t>SI</w:t>
            </w:r>
          </w:p>
        </w:tc>
        <w:tc>
          <w:tcPr>
            <w:tcW w:w="898" w:type="dxa"/>
          </w:tcPr>
          <w:p w14:paraId="6E05142A" w14:textId="77777777" w:rsidR="002E0315" w:rsidRPr="00423263" w:rsidRDefault="002E0315" w:rsidP="002E0315">
            <w:pPr>
              <w:jc w:val="center"/>
              <w:rPr>
                <w:rFonts w:ascii="Arial" w:eastAsia="ZTR1C.tmp" w:hAnsi="Arial" w:cs="Arial"/>
                <w:b/>
                <w:bCs/>
                <w:color w:val="000000" w:themeColor="text1"/>
                <w:sz w:val="16"/>
                <w:szCs w:val="16"/>
              </w:rPr>
            </w:pPr>
            <w:r w:rsidRPr="00423263">
              <w:rPr>
                <w:rFonts w:ascii="Arial" w:eastAsia="ZTR1C.tmp" w:hAnsi="Arial" w:cs="Arial"/>
                <w:b/>
                <w:bCs/>
                <w:color w:val="000000" w:themeColor="text1"/>
                <w:sz w:val="16"/>
                <w:szCs w:val="16"/>
              </w:rPr>
              <w:t>NO</w:t>
            </w:r>
          </w:p>
        </w:tc>
      </w:tr>
      <w:tr w:rsidR="002E0315" w:rsidRPr="006F1DB4" w14:paraId="2D72512A" w14:textId="77777777" w:rsidTr="0052008F">
        <w:tc>
          <w:tcPr>
            <w:tcW w:w="1039" w:type="dxa"/>
          </w:tcPr>
          <w:p w14:paraId="5B00BF41" w14:textId="2B0A5775" w:rsidR="002E0315" w:rsidRPr="006F1DB4" w:rsidRDefault="002811B3" w:rsidP="002102AA">
            <w:pPr>
              <w:jc w:val="center"/>
              <w:rPr>
                <w:rFonts w:ascii="Arial" w:eastAsia="ZTR1C.tmp" w:hAnsi="Arial" w:cs="Arial"/>
                <w:color w:val="000000" w:themeColor="text1"/>
                <w:sz w:val="18"/>
                <w:szCs w:val="18"/>
              </w:rPr>
            </w:pPr>
            <w:r>
              <w:rPr>
                <w:rFonts w:ascii="Arial" w:eastAsia="ZTR1C.tmp" w:hAnsi="Arial" w:cs="Arial"/>
                <w:color w:val="000000" w:themeColor="text1"/>
                <w:sz w:val="18"/>
                <w:szCs w:val="18"/>
              </w:rPr>
              <w:t>2</w:t>
            </w:r>
          </w:p>
        </w:tc>
        <w:tc>
          <w:tcPr>
            <w:tcW w:w="2462" w:type="dxa"/>
          </w:tcPr>
          <w:p w14:paraId="46B5F43C" w14:textId="4CB0E62F" w:rsidR="002E0315" w:rsidRPr="00137166" w:rsidRDefault="002811B3" w:rsidP="00137166">
            <w:pPr>
              <w:jc w:val="both"/>
              <w:rPr>
                <w:rFonts w:ascii="Arial" w:eastAsia="ZTR1C.tmp" w:hAnsi="Arial" w:cs="Arial"/>
                <w:sz w:val="18"/>
                <w:szCs w:val="18"/>
              </w:rPr>
            </w:pPr>
            <w:r>
              <w:rPr>
                <w:rFonts w:ascii="Arial" w:eastAsia="ZTR1C.tmp" w:hAnsi="Arial" w:cs="Arial"/>
                <w:sz w:val="18"/>
                <w:szCs w:val="18"/>
              </w:rPr>
              <w:t>Bachiller con un (1) año de experiencia</w:t>
            </w:r>
            <w:r w:rsidR="00114D29">
              <w:rPr>
                <w:rFonts w:ascii="Arial" w:eastAsia="ZTR1C.tmp" w:hAnsi="Arial" w:cs="Arial"/>
                <w:sz w:val="18"/>
                <w:szCs w:val="18"/>
              </w:rPr>
              <w:t xml:space="preserve"> </w:t>
            </w:r>
          </w:p>
        </w:tc>
        <w:tc>
          <w:tcPr>
            <w:tcW w:w="2030" w:type="dxa"/>
          </w:tcPr>
          <w:p w14:paraId="4D67708C" w14:textId="1AD15B41" w:rsidR="002E0315" w:rsidRPr="00137166" w:rsidRDefault="003365D4" w:rsidP="002102AA">
            <w:pPr>
              <w:jc w:val="center"/>
              <w:rPr>
                <w:rFonts w:ascii="Arial" w:eastAsia="ZTR1C.tmp" w:hAnsi="Arial" w:cs="Arial"/>
                <w:sz w:val="18"/>
                <w:szCs w:val="18"/>
              </w:rPr>
            </w:pPr>
            <w:r w:rsidRPr="003365D4">
              <w:rPr>
                <w:rFonts w:ascii="Arial" w:eastAsia="ZTR1C.tmp" w:hAnsi="Arial" w:cs="Arial"/>
                <w:sz w:val="18"/>
                <w:szCs w:val="18"/>
              </w:rPr>
              <w:t>$</w:t>
            </w:r>
            <w:r w:rsidR="00A31FCF" w:rsidRPr="00A31FCF">
              <w:rPr>
                <w:rFonts w:ascii="Arial" w:eastAsia="ZTR1C.tmp" w:hAnsi="Arial" w:cs="Arial"/>
                <w:sz w:val="18"/>
                <w:szCs w:val="18"/>
              </w:rPr>
              <w:t>1.585.815</w:t>
            </w:r>
          </w:p>
        </w:tc>
        <w:tc>
          <w:tcPr>
            <w:tcW w:w="1251" w:type="dxa"/>
          </w:tcPr>
          <w:p w14:paraId="14558108" w14:textId="605E3275" w:rsidR="002E0315" w:rsidRPr="00137166" w:rsidRDefault="00617884" w:rsidP="002102AA">
            <w:pPr>
              <w:jc w:val="center"/>
              <w:rPr>
                <w:rFonts w:ascii="Arial" w:eastAsia="ZTR1C.tmp" w:hAnsi="Arial" w:cs="Arial"/>
                <w:sz w:val="18"/>
                <w:szCs w:val="18"/>
              </w:rPr>
            </w:pPr>
            <w:r w:rsidRPr="00617884">
              <w:rPr>
                <w:rFonts w:ascii="Arial" w:eastAsia="ZTR1C.tmp" w:hAnsi="Arial" w:cs="Arial"/>
                <w:sz w:val="18"/>
                <w:szCs w:val="18"/>
                <w:lang w:val="es-CO"/>
              </w:rPr>
              <w:t>$</w:t>
            </w:r>
            <w:r w:rsidR="00A31FCF" w:rsidRPr="00A31FCF">
              <w:rPr>
                <w:rFonts w:ascii="Arial" w:eastAsia="ZTR1C.tmp" w:hAnsi="Arial" w:cs="Arial"/>
                <w:sz w:val="18"/>
                <w:szCs w:val="18"/>
                <w:lang w:val="es-CO"/>
              </w:rPr>
              <w:t>1.585.815</w:t>
            </w:r>
          </w:p>
        </w:tc>
        <w:tc>
          <w:tcPr>
            <w:tcW w:w="1148" w:type="dxa"/>
          </w:tcPr>
          <w:p w14:paraId="2F43BF0A" w14:textId="77777777" w:rsidR="002E0315" w:rsidRPr="00137166" w:rsidRDefault="002E0315" w:rsidP="002102AA">
            <w:pPr>
              <w:jc w:val="center"/>
              <w:rPr>
                <w:rFonts w:ascii="Arial" w:eastAsia="ZTR1C.tmp" w:hAnsi="Arial" w:cs="Arial"/>
                <w:sz w:val="18"/>
                <w:szCs w:val="18"/>
              </w:rPr>
            </w:pPr>
          </w:p>
        </w:tc>
        <w:tc>
          <w:tcPr>
            <w:tcW w:w="898" w:type="dxa"/>
          </w:tcPr>
          <w:p w14:paraId="55049FC6" w14:textId="77777777" w:rsidR="002E0315" w:rsidRPr="006F1DB4" w:rsidRDefault="002102AA" w:rsidP="002102AA">
            <w:pPr>
              <w:jc w:val="center"/>
              <w:rPr>
                <w:rFonts w:ascii="Arial" w:eastAsia="ZTR1C.tmp" w:hAnsi="Arial" w:cs="Arial"/>
                <w:color w:val="000000" w:themeColor="text1"/>
                <w:sz w:val="18"/>
                <w:szCs w:val="18"/>
              </w:rPr>
            </w:pPr>
            <w:r w:rsidRPr="006F1DB4">
              <w:rPr>
                <w:rFonts w:ascii="Arial" w:eastAsia="ZTR1C.tmp" w:hAnsi="Arial" w:cs="Arial"/>
                <w:color w:val="000000" w:themeColor="text1"/>
                <w:sz w:val="18"/>
                <w:szCs w:val="18"/>
              </w:rPr>
              <w:t>X</w:t>
            </w:r>
          </w:p>
        </w:tc>
      </w:tr>
    </w:tbl>
    <w:p w14:paraId="7B2EE325" w14:textId="77777777" w:rsidR="0052008F" w:rsidRDefault="0052008F" w:rsidP="0052008F">
      <w:pPr>
        <w:spacing w:after="0" w:line="240" w:lineRule="auto"/>
        <w:jc w:val="both"/>
        <w:rPr>
          <w:rFonts w:ascii="Arial" w:eastAsia="ZTR1C.tmp" w:hAnsi="Arial" w:cs="Arial"/>
          <w:color w:val="000000" w:themeColor="text1"/>
          <w:sz w:val="20"/>
          <w:szCs w:val="20"/>
          <w:lang w:val="es-ES" w:eastAsia="es-ES"/>
        </w:rPr>
      </w:pPr>
    </w:p>
    <w:p w14:paraId="53E9E679" w14:textId="28590C05" w:rsidR="0052008F" w:rsidRDefault="0052008F" w:rsidP="0052008F">
      <w:pPr>
        <w:spacing w:after="0" w:line="240" w:lineRule="auto"/>
        <w:jc w:val="both"/>
        <w:rPr>
          <w:rFonts w:ascii="Arial" w:eastAsia="ZTR1C.tmp" w:hAnsi="Arial" w:cs="Arial"/>
          <w:color w:val="000000" w:themeColor="text1"/>
          <w:sz w:val="20"/>
          <w:szCs w:val="20"/>
          <w:lang w:val="es-ES" w:eastAsia="es-ES"/>
        </w:rPr>
      </w:pPr>
      <w:r>
        <w:rPr>
          <w:rFonts w:ascii="Arial" w:eastAsia="ZTR1C.tmp" w:hAnsi="Arial" w:cs="Arial"/>
          <w:color w:val="000000" w:themeColor="text1"/>
          <w:sz w:val="20"/>
          <w:szCs w:val="20"/>
          <w:lang w:val="es-ES" w:eastAsia="es-ES"/>
        </w:rPr>
        <w:t>Los requisitos básicos serán los siguientes:</w:t>
      </w:r>
    </w:p>
    <w:p w14:paraId="4F3B847A" w14:textId="77777777" w:rsidR="0052008F" w:rsidRDefault="0052008F" w:rsidP="0052008F">
      <w:pPr>
        <w:spacing w:after="0" w:line="240" w:lineRule="auto"/>
        <w:jc w:val="both"/>
        <w:rPr>
          <w:rFonts w:ascii="Arial" w:eastAsia="ZTR1C.tmp" w:hAnsi="Arial" w:cs="Arial"/>
          <w:color w:val="000000" w:themeColor="text1"/>
          <w:sz w:val="20"/>
          <w:szCs w:val="20"/>
          <w:lang w:val="es-ES" w:eastAsia="es-ES"/>
        </w:rPr>
      </w:pPr>
    </w:p>
    <w:tbl>
      <w:tblPr>
        <w:tblStyle w:val="Tablaconcuadrcula"/>
        <w:tblW w:w="0" w:type="auto"/>
        <w:tblLook w:val="04A0" w:firstRow="1" w:lastRow="0" w:firstColumn="1" w:lastColumn="0" w:noHBand="0" w:noVBand="1"/>
      </w:tblPr>
      <w:tblGrid>
        <w:gridCol w:w="846"/>
        <w:gridCol w:w="2684"/>
        <w:gridCol w:w="5254"/>
      </w:tblGrid>
      <w:tr w:rsidR="0052008F" w14:paraId="2D45270C" w14:textId="77777777" w:rsidTr="0052008F">
        <w:tc>
          <w:tcPr>
            <w:tcW w:w="846" w:type="dxa"/>
            <w:tcBorders>
              <w:top w:val="single" w:sz="4" w:space="0" w:color="auto"/>
              <w:left w:val="single" w:sz="4" w:space="0" w:color="auto"/>
              <w:bottom w:val="single" w:sz="4" w:space="0" w:color="auto"/>
              <w:right w:val="single" w:sz="4" w:space="0" w:color="auto"/>
            </w:tcBorders>
            <w:hideMark/>
          </w:tcPr>
          <w:p w14:paraId="395611F7" w14:textId="77777777" w:rsidR="0052008F" w:rsidRDefault="0052008F">
            <w:pPr>
              <w:jc w:val="center"/>
              <w:rPr>
                <w:rFonts w:ascii="Arial" w:eastAsia="ZTR1C.tmp" w:hAnsi="Arial" w:cs="Arial"/>
                <w:b/>
                <w:bCs/>
                <w:color w:val="000000" w:themeColor="text1"/>
              </w:rPr>
            </w:pPr>
            <w:r>
              <w:rPr>
                <w:rFonts w:ascii="Arial" w:eastAsia="ZTR1C.tmp" w:hAnsi="Arial" w:cs="Arial"/>
                <w:b/>
                <w:bCs/>
                <w:color w:val="000000" w:themeColor="text1"/>
              </w:rPr>
              <w:t>No</w:t>
            </w:r>
          </w:p>
        </w:tc>
        <w:tc>
          <w:tcPr>
            <w:tcW w:w="2684" w:type="dxa"/>
            <w:tcBorders>
              <w:top w:val="single" w:sz="4" w:space="0" w:color="auto"/>
              <w:left w:val="single" w:sz="4" w:space="0" w:color="auto"/>
              <w:bottom w:val="single" w:sz="4" w:space="0" w:color="auto"/>
              <w:right w:val="single" w:sz="4" w:space="0" w:color="auto"/>
            </w:tcBorders>
            <w:vAlign w:val="center"/>
            <w:hideMark/>
          </w:tcPr>
          <w:p w14:paraId="35FBFBCF" w14:textId="77777777" w:rsidR="0052008F" w:rsidRDefault="0052008F">
            <w:pPr>
              <w:jc w:val="center"/>
              <w:rPr>
                <w:rFonts w:ascii="Arial" w:eastAsia="ZTR1C.tmp" w:hAnsi="Arial" w:cs="Arial"/>
                <w:b/>
                <w:bCs/>
                <w:color w:val="000000" w:themeColor="text1"/>
              </w:rPr>
            </w:pPr>
            <w:r>
              <w:rPr>
                <w:rFonts w:ascii="Arial" w:eastAsia="ZTR1C.tmp" w:hAnsi="Arial" w:cs="Arial"/>
                <w:b/>
                <w:bCs/>
                <w:color w:val="000000" w:themeColor="text1"/>
              </w:rPr>
              <w:t>REQUISITO</w:t>
            </w:r>
          </w:p>
        </w:tc>
        <w:tc>
          <w:tcPr>
            <w:tcW w:w="5254" w:type="dxa"/>
            <w:tcBorders>
              <w:top w:val="single" w:sz="4" w:space="0" w:color="auto"/>
              <w:left w:val="single" w:sz="4" w:space="0" w:color="auto"/>
              <w:bottom w:val="single" w:sz="4" w:space="0" w:color="auto"/>
              <w:right w:val="single" w:sz="4" w:space="0" w:color="auto"/>
            </w:tcBorders>
            <w:vAlign w:val="center"/>
            <w:hideMark/>
          </w:tcPr>
          <w:p w14:paraId="1EF80E31" w14:textId="77777777" w:rsidR="0052008F" w:rsidRDefault="0052008F">
            <w:pPr>
              <w:jc w:val="center"/>
              <w:rPr>
                <w:rFonts w:ascii="Arial" w:eastAsia="ZTR1C.tmp" w:hAnsi="Arial" w:cs="Arial"/>
                <w:b/>
                <w:bCs/>
                <w:color w:val="000000" w:themeColor="text1"/>
              </w:rPr>
            </w:pPr>
            <w:r>
              <w:rPr>
                <w:rFonts w:ascii="Arial" w:eastAsia="ZTR1C.tmp" w:hAnsi="Arial" w:cs="Arial"/>
                <w:b/>
                <w:bCs/>
                <w:color w:val="000000" w:themeColor="text1"/>
              </w:rPr>
              <w:t>DESCRIPCIÓN</w:t>
            </w:r>
          </w:p>
        </w:tc>
      </w:tr>
      <w:tr w:rsidR="0052008F" w14:paraId="58E8D213" w14:textId="77777777" w:rsidTr="0052008F">
        <w:tc>
          <w:tcPr>
            <w:tcW w:w="846" w:type="dxa"/>
            <w:tcBorders>
              <w:top w:val="single" w:sz="4" w:space="0" w:color="auto"/>
              <w:left w:val="single" w:sz="4" w:space="0" w:color="auto"/>
              <w:bottom w:val="single" w:sz="4" w:space="0" w:color="auto"/>
              <w:right w:val="single" w:sz="4" w:space="0" w:color="auto"/>
            </w:tcBorders>
            <w:vAlign w:val="center"/>
            <w:hideMark/>
          </w:tcPr>
          <w:p w14:paraId="50F7C882" w14:textId="77777777" w:rsidR="0052008F" w:rsidRDefault="0052008F">
            <w:pPr>
              <w:jc w:val="center"/>
              <w:rPr>
                <w:rFonts w:ascii="Arial" w:eastAsia="ZTR1C.tmp" w:hAnsi="Arial" w:cs="Arial"/>
                <w:b/>
                <w:bCs/>
                <w:color w:val="000000" w:themeColor="text1"/>
              </w:rPr>
            </w:pPr>
            <w:r>
              <w:rPr>
                <w:rFonts w:ascii="Arial" w:eastAsia="ZTR1C.tmp" w:hAnsi="Arial" w:cs="Arial"/>
                <w:b/>
                <w:bCs/>
                <w:color w:val="000000" w:themeColor="text1"/>
              </w:rPr>
              <w:t>1.</w:t>
            </w:r>
          </w:p>
        </w:tc>
        <w:tc>
          <w:tcPr>
            <w:tcW w:w="2684" w:type="dxa"/>
            <w:tcBorders>
              <w:top w:val="single" w:sz="4" w:space="0" w:color="auto"/>
              <w:left w:val="single" w:sz="4" w:space="0" w:color="auto"/>
              <w:bottom w:val="single" w:sz="4" w:space="0" w:color="auto"/>
              <w:right w:val="single" w:sz="4" w:space="0" w:color="auto"/>
            </w:tcBorders>
            <w:vAlign w:val="center"/>
            <w:hideMark/>
          </w:tcPr>
          <w:p w14:paraId="4CD3F233" w14:textId="77777777" w:rsidR="0052008F" w:rsidRDefault="0052008F">
            <w:pPr>
              <w:jc w:val="center"/>
              <w:rPr>
                <w:rFonts w:ascii="Arial" w:eastAsia="ZTR1C.tmp" w:hAnsi="Arial" w:cs="Arial"/>
                <w:color w:val="000000" w:themeColor="text1"/>
              </w:rPr>
            </w:pPr>
            <w:r>
              <w:rPr>
                <w:rFonts w:ascii="Arial" w:eastAsia="ZTR1C.tmp" w:hAnsi="Arial" w:cs="Arial"/>
                <w:color w:val="000000" w:themeColor="text1"/>
              </w:rPr>
              <w:t>Experiencia</w:t>
            </w:r>
          </w:p>
        </w:tc>
        <w:tc>
          <w:tcPr>
            <w:tcW w:w="5254" w:type="dxa"/>
            <w:tcBorders>
              <w:top w:val="single" w:sz="4" w:space="0" w:color="auto"/>
              <w:left w:val="single" w:sz="4" w:space="0" w:color="auto"/>
              <w:bottom w:val="single" w:sz="4" w:space="0" w:color="auto"/>
              <w:right w:val="single" w:sz="4" w:space="0" w:color="auto"/>
            </w:tcBorders>
            <w:hideMark/>
          </w:tcPr>
          <w:p w14:paraId="79FF7999" w14:textId="77777777" w:rsidR="0052008F" w:rsidRDefault="0052008F">
            <w:pPr>
              <w:jc w:val="both"/>
              <w:rPr>
                <w:rFonts w:ascii="Arial" w:eastAsia="ZTR1C.tmp" w:hAnsi="Arial" w:cs="Arial"/>
                <w:color w:val="000000" w:themeColor="text1"/>
              </w:rPr>
            </w:pPr>
            <w:r>
              <w:rPr>
                <w:rFonts w:ascii="Arial" w:eastAsia="ZTR1C.tmp" w:hAnsi="Arial" w:cs="Arial"/>
                <w:color w:val="000000" w:themeColor="text1"/>
                <w:sz w:val="18"/>
                <w:szCs w:val="18"/>
              </w:rPr>
              <w:t>Un (1) año de experiencia general</w:t>
            </w:r>
          </w:p>
        </w:tc>
      </w:tr>
      <w:tr w:rsidR="0052008F" w14:paraId="393E7840" w14:textId="77777777" w:rsidTr="0052008F">
        <w:tc>
          <w:tcPr>
            <w:tcW w:w="846" w:type="dxa"/>
            <w:tcBorders>
              <w:top w:val="single" w:sz="4" w:space="0" w:color="auto"/>
              <w:left w:val="single" w:sz="4" w:space="0" w:color="auto"/>
              <w:bottom w:val="single" w:sz="4" w:space="0" w:color="auto"/>
              <w:right w:val="single" w:sz="4" w:space="0" w:color="auto"/>
            </w:tcBorders>
            <w:vAlign w:val="center"/>
            <w:hideMark/>
          </w:tcPr>
          <w:p w14:paraId="76D00787" w14:textId="77777777" w:rsidR="0052008F" w:rsidRDefault="0052008F">
            <w:pPr>
              <w:jc w:val="center"/>
              <w:rPr>
                <w:rFonts w:ascii="Arial" w:eastAsia="ZTR1C.tmp" w:hAnsi="Arial" w:cs="Arial"/>
                <w:b/>
                <w:bCs/>
                <w:color w:val="000000" w:themeColor="text1"/>
              </w:rPr>
            </w:pPr>
            <w:r>
              <w:rPr>
                <w:rFonts w:ascii="Arial" w:eastAsia="ZTR1C.tmp" w:hAnsi="Arial" w:cs="Arial"/>
                <w:b/>
                <w:bCs/>
                <w:color w:val="000000" w:themeColor="text1"/>
              </w:rPr>
              <w:t>2.</w:t>
            </w:r>
          </w:p>
        </w:tc>
        <w:tc>
          <w:tcPr>
            <w:tcW w:w="2684" w:type="dxa"/>
            <w:tcBorders>
              <w:top w:val="single" w:sz="4" w:space="0" w:color="auto"/>
              <w:left w:val="single" w:sz="4" w:space="0" w:color="auto"/>
              <w:bottom w:val="single" w:sz="4" w:space="0" w:color="auto"/>
              <w:right w:val="single" w:sz="4" w:space="0" w:color="auto"/>
            </w:tcBorders>
            <w:vAlign w:val="center"/>
            <w:hideMark/>
          </w:tcPr>
          <w:p w14:paraId="25BDC413" w14:textId="77777777" w:rsidR="0052008F" w:rsidRDefault="0052008F">
            <w:pPr>
              <w:jc w:val="center"/>
              <w:rPr>
                <w:rFonts w:ascii="Arial" w:eastAsia="ZTR1C.tmp" w:hAnsi="Arial" w:cs="Arial"/>
                <w:color w:val="000000" w:themeColor="text1"/>
              </w:rPr>
            </w:pPr>
            <w:r>
              <w:rPr>
                <w:rFonts w:ascii="Arial" w:eastAsia="ZTR1C.tmp" w:hAnsi="Arial" w:cs="Arial"/>
                <w:color w:val="000000" w:themeColor="text1"/>
              </w:rPr>
              <w:t>Títulos de formación</w:t>
            </w:r>
          </w:p>
        </w:tc>
        <w:tc>
          <w:tcPr>
            <w:tcW w:w="5254" w:type="dxa"/>
            <w:tcBorders>
              <w:top w:val="single" w:sz="4" w:space="0" w:color="auto"/>
              <w:left w:val="single" w:sz="4" w:space="0" w:color="auto"/>
              <w:bottom w:val="single" w:sz="4" w:space="0" w:color="auto"/>
              <w:right w:val="single" w:sz="4" w:space="0" w:color="auto"/>
            </w:tcBorders>
            <w:hideMark/>
          </w:tcPr>
          <w:p w14:paraId="7C17D475" w14:textId="77777777" w:rsidR="0052008F" w:rsidRDefault="0052008F">
            <w:pPr>
              <w:jc w:val="both"/>
              <w:rPr>
                <w:rFonts w:ascii="Arial" w:eastAsia="ZTR1C.tmp" w:hAnsi="Arial" w:cs="Arial"/>
                <w:color w:val="000000" w:themeColor="text1"/>
              </w:rPr>
            </w:pPr>
            <w:r>
              <w:rPr>
                <w:rFonts w:ascii="Arial" w:eastAsia="ZTR1C.tmp" w:hAnsi="Arial" w:cs="Arial"/>
                <w:color w:val="000000" w:themeColor="text1"/>
                <w:sz w:val="18"/>
                <w:szCs w:val="18"/>
              </w:rPr>
              <w:t>Bachiller</w:t>
            </w:r>
          </w:p>
        </w:tc>
      </w:tr>
    </w:tbl>
    <w:p w14:paraId="2C9810E2" w14:textId="77777777" w:rsidR="0052008F" w:rsidRDefault="0052008F" w:rsidP="0052008F">
      <w:pPr>
        <w:spacing w:after="0" w:line="240" w:lineRule="auto"/>
        <w:jc w:val="both"/>
        <w:rPr>
          <w:rFonts w:ascii="Arial" w:eastAsia="ZTR1C.tmp" w:hAnsi="Arial" w:cs="Arial"/>
          <w:color w:val="FF0000"/>
          <w:sz w:val="20"/>
          <w:szCs w:val="20"/>
          <w:lang w:val="es-ES" w:eastAsia="es-ES"/>
        </w:rPr>
      </w:pPr>
    </w:p>
    <w:p w14:paraId="60CC7B93" w14:textId="77777777" w:rsidR="0052008F" w:rsidRDefault="0052008F" w:rsidP="0052008F">
      <w:pPr>
        <w:spacing w:after="0" w:line="240" w:lineRule="auto"/>
        <w:jc w:val="both"/>
        <w:rPr>
          <w:rFonts w:ascii="Arial" w:eastAsia="ZTR1C.tmp" w:hAnsi="Arial" w:cs="Arial"/>
          <w:color w:val="FF0000"/>
          <w:sz w:val="20"/>
          <w:szCs w:val="20"/>
          <w:lang w:val="es-ES" w:eastAsia="es-ES"/>
        </w:rPr>
      </w:pPr>
    </w:p>
    <w:p w14:paraId="1FADAF90" w14:textId="77777777" w:rsidR="0052008F" w:rsidRDefault="0052008F" w:rsidP="0052008F">
      <w:pPr>
        <w:shd w:val="clear" w:color="auto" w:fill="FFFFFF"/>
        <w:spacing w:after="0" w:line="240" w:lineRule="auto"/>
        <w:jc w:val="both"/>
        <w:rPr>
          <w:rFonts w:ascii="Arial" w:eastAsia="Times New Roman" w:hAnsi="Arial" w:cs="Arial"/>
          <w:color w:val="201F1E"/>
          <w:lang w:eastAsia="es-CO"/>
        </w:rPr>
      </w:pPr>
      <w:bookmarkStart w:id="1" w:name="_Hlk47515478"/>
      <w:r>
        <w:rPr>
          <w:rFonts w:ascii="Arial" w:eastAsia="Times New Roman" w:hAnsi="Arial" w:cs="Arial"/>
          <w:b/>
          <w:bCs/>
          <w:color w:val="000000"/>
          <w:sz w:val="20"/>
          <w:szCs w:val="20"/>
          <w:u w:val="single"/>
          <w:bdr w:val="none" w:sz="0" w:space="0" w:color="auto" w:frame="1"/>
          <w:lang w:eastAsia="es-CO"/>
        </w:rPr>
        <w:t>FACTORES DE DESEMPATE.</w:t>
      </w:r>
    </w:p>
    <w:p w14:paraId="6534F623" w14:textId="77777777" w:rsidR="0052008F" w:rsidRDefault="0052008F" w:rsidP="0052008F">
      <w:pPr>
        <w:shd w:val="clear" w:color="auto" w:fill="FFFFFF"/>
        <w:spacing w:after="0" w:line="240" w:lineRule="auto"/>
        <w:jc w:val="both"/>
        <w:rPr>
          <w:rFonts w:ascii="Arial" w:eastAsia="Times New Roman" w:hAnsi="Arial" w:cs="Arial"/>
          <w:color w:val="201F1E"/>
          <w:lang w:eastAsia="es-CO"/>
        </w:rPr>
      </w:pPr>
      <w:r>
        <w:rPr>
          <w:rFonts w:ascii="Arial" w:eastAsia="Times New Roman" w:hAnsi="Arial" w:cs="Arial"/>
          <w:color w:val="000000"/>
          <w:sz w:val="20"/>
          <w:szCs w:val="20"/>
          <w:bdr w:val="none" w:sz="0" w:space="0" w:color="auto" w:frame="1"/>
          <w:lang w:eastAsia="es-CO"/>
        </w:rPr>
        <w:t> </w:t>
      </w:r>
    </w:p>
    <w:p w14:paraId="3BD379DA" w14:textId="77777777" w:rsidR="0052008F" w:rsidRDefault="0052008F" w:rsidP="0052008F">
      <w:pPr>
        <w:shd w:val="clear" w:color="auto" w:fill="FFFFFF"/>
        <w:spacing w:after="0" w:line="240" w:lineRule="auto"/>
        <w:jc w:val="both"/>
        <w:rPr>
          <w:rFonts w:ascii="Arial" w:eastAsia="Times New Roman" w:hAnsi="Arial" w:cs="Arial"/>
          <w:color w:val="201F1E"/>
          <w:lang w:eastAsia="es-CO"/>
        </w:rPr>
      </w:pPr>
      <w:r>
        <w:rPr>
          <w:rFonts w:ascii="Arial" w:eastAsia="Times New Roman" w:hAnsi="Arial" w:cs="Arial"/>
          <w:color w:val="000000"/>
          <w:sz w:val="20"/>
          <w:szCs w:val="20"/>
          <w:bdr w:val="none" w:sz="0" w:space="0" w:color="auto" w:frame="1"/>
          <w:lang w:eastAsia="es-CO"/>
        </w:rPr>
        <w:t>Los factores de desempate en su orden serán los siguientes.</w:t>
      </w:r>
    </w:p>
    <w:p w14:paraId="3AF67191" w14:textId="77777777" w:rsidR="0052008F" w:rsidRDefault="0052008F" w:rsidP="0052008F">
      <w:pPr>
        <w:shd w:val="clear" w:color="auto" w:fill="FFFFFF"/>
        <w:spacing w:after="0" w:line="240" w:lineRule="auto"/>
        <w:jc w:val="both"/>
        <w:rPr>
          <w:rFonts w:ascii="Arial" w:eastAsia="Times New Roman" w:hAnsi="Arial" w:cs="Arial"/>
          <w:color w:val="201F1E"/>
          <w:lang w:eastAsia="es-CO"/>
        </w:rPr>
      </w:pPr>
      <w:r>
        <w:rPr>
          <w:rFonts w:ascii="Arial" w:eastAsia="Times New Roman" w:hAnsi="Arial" w:cs="Arial"/>
          <w:color w:val="000000"/>
          <w:sz w:val="20"/>
          <w:szCs w:val="20"/>
          <w:bdr w:val="none" w:sz="0" w:space="0" w:color="auto" w:frame="1"/>
          <w:lang w:eastAsia="es-CO"/>
        </w:rPr>
        <w:t> </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784"/>
      </w:tblGrid>
      <w:tr w:rsidR="0052008F" w14:paraId="19103EDE" w14:textId="77777777" w:rsidTr="0052008F">
        <w:trPr>
          <w:tblHeader/>
        </w:trPr>
        <w:tc>
          <w:tcPr>
            <w:tcW w:w="87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B6FAB8F" w14:textId="77777777" w:rsidR="0052008F" w:rsidRDefault="0052008F">
            <w:pPr>
              <w:spacing w:after="0" w:line="240" w:lineRule="auto"/>
              <w:jc w:val="center"/>
              <w:rPr>
                <w:rFonts w:ascii="Arial" w:eastAsia="Times New Roman" w:hAnsi="Arial" w:cs="Arial"/>
                <w:b/>
                <w:bCs/>
                <w:color w:val="201F1E"/>
                <w:sz w:val="20"/>
                <w:szCs w:val="20"/>
                <w:bdr w:val="none" w:sz="0" w:space="0" w:color="auto" w:frame="1"/>
                <w:lang w:eastAsia="es-CO"/>
              </w:rPr>
            </w:pPr>
          </w:p>
          <w:p w14:paraId="2615454C" w14:textId="77777777" w:rsidR="0052008F" w:rsidRDefault="0052008F">
            <w:pPr>
              <w:spacing w:after="0" w:line="240" w:lineRule="auto"/>
              <w:jc w:val="center"/>
              <w:rPr>
                <w:rFonts w:ascii="Arial" w:eastAsia="Times New Roman" w:hAnsi="Arial" w:cs="Arial"/>
                <w:b/>
                <w:bCs/>
                <w:color w:val="201F1E"/>
                <w:sz w:val="20"/>
                <w:szCs w:val="20"/>
                <w:bdr w:val="none" w:sz="0" w:space="0" w:color="auto" w:frame="1"/>
                <w:lang w:eastAsia="es-CO"/>
              </w:rPr>
            </w:pPr>
            <w:r>
              <w:rPr>
                <w:rFonts w:ascii="Arial" w:eastAsia="Times New Roman" w:hAnsi="Arial" w:cs="Arial"/>
                <w:b/>
                <w:bCs/>
                <w:color w:val="201F1E"/>
                <w:sz w:val="20"/>
                <w:szCs w:val="20"/>
                <w:bdr w:val="none" w:sz="0" w:space="0" w:color="auto" w:frame="1"/>
                <w:lang w:eastAsia="es-CO"/>
              </w:rPr>
              <w:t>Criterios de Desempate</w:t>
            </w:r>
          </w:p>
        </w:tc>
      </w:tr>
      <w:tr w:rsidR="0052008F" w14:paraId="1365A2D6" w14:textId="77777777" w:rsidTr="0052008F">
        <w:tc>
          <w:tcPr>
            <w:tcW w:w="87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1F487E5A" w14:textId="77777777" w:rsidR="0052008F" w:rsidRDefault="0052008F" w:rsidP="0052008F">
            <w:pPr>
              <w:pStyle w:val="Prrafodelista"/>
              <w:numPr>
                <w:ilvl w:val="0"/>
                <w:numId w:val="46"/>
              </w:numPr>
              <w:spacing w:after="0" w:line="240" w:lineRule="auto"/>
              <w:ind w:left="313"/>
              <w:jc w:val="both"/>
              <w:rPr>
                <w:rFonts w:ascii="Arial" w:eastAsia="Times New Roman" w:hAnsi="Arial" w:cs="Arial"/>
                <w:b/>
                <w:bCs/>
                <w:color w:val="201F1E"/>
                <w:sz w:val="20"/>
                <w:szCs w:val="20"/>
                <w:bdr w:val="none" w:sz="0" w:space="0" w:color="auto" w:frame="1"/>
                <w:lang w:eastAsia="es-CO"/>
              </w:rPr>
            </w:pPr>
            <w:r>
              <w:rPr>
                <w:rFonts w:ascii="Arial" w:eastAsia="Times New Roman" w:hAnsi="Arial" w:cs="Arial"/>
                <w:b/>
                <w:bCs/>
                <w:color w:val="201F1E"/>
                <w:sz w:val="20"/>
                <w:szCs w:val="20"/>
                <w:bdr w:val="none" w:sz="0" w:space="0" w:color="auto" w:frame="1"/>
                <w:lang w:eastAsia="es-CO"/>
              </w:rPr>
              <w:t xml:space="preserve">Experiencia adicional relacionada con proyectos de trasporte y/o infraestructura y/o trabajo de campo y/o administrativo u operativo. </w:t>
            </w:r>
          </w:p>
          <w:p w14:paraId="3B2402E9" w14:textId="77777777" w:rsidR="0052008F" w:rsidRDefault="0052008F">
            <w:pPr>
              <w:pStyle w:val="Prrafodelista"/>
              <w:spacing w:after="0" w:line="240" w:lineRule="auto"/>
              <w:ind w:left="313"/>
              <w:jc w:val="both"/>
              <w:rPr>
                <w:rFonts w:ascii="Arial" w:eastAsia="Times New Roman" w:hAnsi="Arial" w:cs="Arial"/>
                <w:b/>
                <w:bCs/>
                <w:color w:val="201F1E"/>
                <w:sz w:val="20"/>
                <w:szCs w:val="20"/>
                <w:bdr w:val="none" w:sz="0" w:space="0" w:color="auto" w:frame="1"/>
                <w:lang w:eastAsia="es-CO"/>
              </w:rPr>
            </w:pPr>
            <w:r>
              <w:rPr>
                <w:rFonts w:ascii="Arial" w:eastAsia="Times New Roman" w:hAnsi="Arial" w:cs="Arial"/>
                <w:b/>
                <w:bCs/>
                <w:color w:val="201F1E"/>
                <w:sz w:val="20"/>
                <w:szCs w:val="20"/>
                <w:bdr w:val="none" w:sz="0" w:space="0" w:color="auto" w:frame="1"/>
                <w:lang w:eastAsia="es-CO"/>
              </w:rPr>
              <w:t xml:space="preserve"> </w:t>
            </w:r>
          </w:p>
          <w:p w14:paraId="6F9071AB" w14:textId="77777777" w:rsidR="0052008F" w:rsidRDefault="0052008F">
            <w:pPr>
              <w:spacing w:after="0" w:line="240" w:lineRule="auto"/>
              <w:jc w:val="both"/>
              <w:rPr>
                <w:rFonts w:ascii="Arial" w:eastAsia="Times New Roman" w:hAnsi="Arial" w:cs="Arial"/>
                <w:color w:val="201F1E"/>
                <w:sz w:val="20"/>
                <w:szCs w:val="20"/>
                <w:bdr w:val="none" w:sz="0" w:space="0" w:color="auto" w:frame="1"/>
                <w:lang w:eastAsia="es-CO"/>
              </w:rPr>
            </w:pPr>
            <w:r>
              <w:rPr>
                <w:rFonts w:ascii="Arial" w:eastAsia="Times New Roman" w:hAnsi="Arial" w:cs="Arial"/>
                <w:color w:val="201F1E"/>
                <w:sz w:val="20"/>
                <w:szCs w:val="20"/>
                <w:bdr w:val="none" w:sz="0" w:space="0" w:color="auto" w:frame="1"/>
                <w:lang w:eastAsia="es-CO"/>
              </w:rPr>
              <w:t xml:space="preserve">En este aspecto, continuarán en el proceso de selección los candidatos que tengan experiencia adicional relacionada con proyectos de trasporte y/o infraestructura y/o trabajo de campo y/o administrativo u operativo de acuerdo con las vacantes disponibles, cuyas hojas de vida pasarán al factor de desempate No. 2. </w:t>
            </w:r>
          </w:p>
        </w:tc>
      </w:tr>
      <w:tr w:rsidR="0052008F" w14:paraId="4DE49F50" w14:textId="77777777" w:rsidTr="0052008F">
        <w:tc>
          <w:tcPr>
            <w:tcW w:w="87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3D24AD01" w14:textId="77777777" w:rsidR="0052008F" w:rsidRDefault="0052008F">
            <w:pPr>
              <w:spacing w:after="0" w:line="240" w:lineRule="auto"/>
              <w:jc w:val="both"/>
              <w:rPr>
                <w:rFonts w:ascii="Arial" w:eastAsia="Times New Roman" w:hAnsi="Arial" w:cs="Arial"/>
                <w:color w:val="201F1E"/>
                <w:lang w:eastAsia="es-CO"/>
              </w:rPr>
            </w:pPr>
            <w:r>
              <w:rPr>
                <w:rFonts w:ascii="Arial" w:eastAsia="Times New Roman" w:hAnsi="Arial" w:cs="Arial"/>
                <w:b/>
                <w:bCs/>
                <w:color w:val="201F1E"/>
                <w:sz w:val="20"/>
                <w:szCs w:val="20"/>
                <w:bdr w:val="none" w:sz="0" w:space="0" w:color="auto" w:frame="1"/>
                <w:lang w:eastAsia="es-CO"/>
              </w:rPr>
              <w:lastRenderedPageBreak/>
              <w:t>2. Dos (2) semestres de educación superior en áreas relacionadas con ingeniería o administración</w:t>
            </w:r>
          </w:p>
          <w:p w14:paraId="430DE138" w14:textId="77777777" w:rsidR="0052008F" w:rsidRDefault="0052008F">
            <w:pPr>
              <w:spacing w:after="0" w:line="240" w:lineRule="auto"/>
              <w:jc w:val="both"/>
              <w:rPr>
                <w:rFonts w:ascii="Arial" w:eastAsia="Times New Roman" w:hAnsi="Arial" w:cs="Arial"/>
                <w:color w:val="201F1E"/>
                <w:lang w:eastAsia="es-CO"/>
              </w:rPr>
            </w:pPr>
            <w:r>
              <w:rPr>
                <w:rFonts w:ascii="Arial" w:eastAsia="Times New Roman" w:hAnsi="Arial" w:cs="Arial"/>
                <w:color w:val="201F1E"/>
                <w:sz w:val="20"/>
                <w:szCs w:val="20"/>
                <w:bdr w:val="none" w:sz="0" w:space="0" w:color="auto" w:frame="1"/>
                <w:lang w:eastAsia="es-CO"/>
              </w:rPr>
              <w:t> </w:t>
            </w:r>
          </w:p>
          <w:p w14:paraId="068603BA" w14:textId="77777777" w:rsidR="0052008F" w:rsidRDefault="0052008F">
            <w:pPr>
              <w:spacing w:after="0" w:line="240" w:lineRule="auto"/>
              <w:jc w:val="both"/>
              <w:rPr>
                <w:rFonts w:ascii="Arial" w:eastAsia="Times New Roman" w:hAnsi="Arial" w:cs="Arial"/>
                <w:color w:val="201F1E"/>
                <w:lang w:eastAsia="es-CO"/>
              </w:rPr>
            </w:pPr>
            <w:r>
              <w:rPr>
                <w:rFonts w:ascii="Arial" w:eastAsia="Times New Roman" w:hAnsi="Arial" w:cs="Arial"/>
                <w:color w:val="201F1E"/>
                <w:sz w:val="20"/>
                <w:szCs w:val="20"/>
                <w:bdr w:val="none" w:sz="0" w:space="0" w:color="auto" w:frame="1"/>
                <w:lang w:eastAsia="es-CO"/>
              </w:rPr>
              <w:t>En este aspecto, continuarán en el proceso de selección los candidatos que tengan dos (2) semestres de educación superior en áreas relacionadas con ingeniería o administración, cuyas hojas de vida pasarán al factor de desempate No. 3.</w:t>
            </w:r>
          </w:p>
          <w:p w14:paraId="5E49BD00" w14:textId="77777777" w:rsidR="0052008F" w:rsidRDefault="0052008F">
            <w:pPr>
              <w:spacing w:after="0" w:line="240" w:lineRule="auto"/>
              <w:jc w:val="both"/>
              <w:rPr>
                <w:rFonts w:ascii="Arial" w:eastAsia="Times New Roman" w:hAnsi="Arial" w:cs="Arial"/>
                <w:color w:val="201F1E"/>
                <w:lang w:eastAsia="es-CO"/>
              </w:rPr>
            </w:pPr>
            <w:r>
              <w:rPr>
                <w:rFonts w:ascii="Arial" w:eastAsia="Times New Roman" w:hAnsi="Arial" w:cs="Arial"/>
                <w:color w:val="201F1E"/>
                <w:sz w:val="20"/>
                <w:szCs w:val="20"/>
                <w:bdr w:val="none" w:sz="0" w:space="0" w:color="auto" w:frame="1"/>
                <w:lang w:eastAsia="es-CO"/>
              </w:rPr>
              <w:t> </w:t>
            </w:r>
          </w:p>
        </w:tc>
      </w:tr>
      <w:tr w:rsidR="0052008F" w14:paraId="71F2BA15" w14:textId="77777777" w:rsidTr="0052008F">
        <w:tc>
          <w:tcPr>
            <w:tcW w:w="87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6C092A2" w14:textId="77777777" w:rsidR="0052008F" w:rsidRDefault="0052008F">
            <w:pPr>
              <w:spacing w:after="0" w:line="240" w:lineRule="auto"/>
              <w:jc w:val="both"/>
              <w:rPr>
                <w:rFonts w:ascii="Arial" w:eastAsia="Times New Roman" w:hAnsi="Arial" w:cs="Arial"/>
                <w:color w:val="201F1E"/>
                <w:lang w:eastAsia="es-CO"/>
              </w:rPr>
            </w:pPr>
            <w:r>
              <w:rPr>
                <w:rFonts w:ascii="Arial" w:eastAsia="Times New Roman" w:hAnsi="Arial" w:cs="Arial"/>
                <w:b/>
                <w:bCs/>
                <w:color w:val="201F1E"/>
                <w:sz w:val="20"/>
                <w:szCs w:val="20"/>
                <w:bdr w:val="none" w:sz="0" w:space="0" w:color="auto" w:frame="1"/>
                <w:lang w:eastAsia="es-CO"/>
              </w:rPr>
              <w:t>3. Entrevista con el jefe del área o a quién (es) él delegue</w:t>
            </w:r>
          </w:p>
          <w:p w14:paraId="34C63123" w14:textId="77777777" w:rsidR="0052008F" w:rsidRDefault="0052008F">
            <w:pPr>
              <w:spacing w:after="0" w:line="240" w:lineRule="auto"/>
              <w:jc w:val="both"/>
              <w:rPr>
                <w:rFonts w:ascii="Arial" w:eastAsia="Times New Roman" w:hAnsi="Arial" w:cs="Arial"/>
                <w:color w:val="201F1E"/>
                <w:lang w:eastAsia="es-CO"/>
              </w:rPr>
            </w:pPr>
            <w:r>
              <w:rPr>
                <w:rFonts w:ascii="Arial" w:eastAsia="Times New Roman" w:hAnsi="Arial" w:cs="Arial"/>
                <w:color w:val="201F1E"/>
                <w:sz w:val="20"/>
                <w:szCs w:val="20"/>
                <w:bdr w:val="none" w:sz="0" w:space="0" w:color="auto" w:frame="1"/>
                <w:lang w:eastAsia="es-CO"/>
              </w:rPr>
              <w:t> </w:t>
            </w:r>
          </w:p>
          <w:p w14:paraId="3257CEDA" w14:textId="77777777" w:rsidR="0052008F" w:rsidRDefault="0052008F">
            <w:pPr>
              <w:spacing w:after="0" w:line="240" w:lineRule="auto"/>
              <w:jc w:val="both"/>
              <w:rPr>
                <w:rFonts w:ascii="Arial" w:eastAsia="Times New Roman" w:hAnsi="Arial" w:cs="Arial"/>
                <w:color w:val="201F1E"/>
                <w:sz w:val="20"/>
                <w:szCs w:val="20"/>
                <w:bdr w:val="none" w:sz="0" w:space="0" w:color="auto" w:frame="1"/>
                <w:lang w:eastAsia="es-CO"/>
              </w:rPr>
            </w:pPr>
            <w:r>
              <w:rPr>
                <w:rFonts w:ascii="Arial" w:eastAsia="Times New Roman" w:hAnsi="Arial" w:cs="Arial"/>
                <w:color w:val="201F1E"/>
                <w:sz w:val="20"/>
                <w:szCs w:val="20"/>
                <w:bdr w:val="none" w:sz="0" w:space="0" w:color="auto" w:frame="1"/>
                <w:lang w:eastAsia="es-CO"/>
              </w:rPr>
              <w:t>La entrevista será realizada por el jefe del área a quien pertenece la necesidad que se pretende satisfacer con el contrato de prestación de servicios, o por quién o quiénes él delegue, y será el último factor de desempate, por lo cual en esta etapa se seleccionará el o los candidatos con quien se suscribirá el contrato de prestación de servicios correspondiente.</w:t>
            </w:r>
          </w:p>
          <w:p w14:paraId="6DA75171" w14:textId="77777777" w:rsidR="0052008F" w:rsidRDefault="0052008F">
            <w:pPr>
              <w:spacing w:after="0" w:line="240" w:lineRule="auto"/>
              <w:jc w:val="both"/>
              <w:rPr>
                <w:rFonts w:ascii="Arial" w:eastAsia="Times New Roman" w:hAnsi="Arial" w:cs="Arial"/>
                <w:color w:val="201F1E"/>
                <w:lang w:eastAsia="es-CO"/>
              </w:rPr>
            </w:pPr>
          </w:p>
          <w:p w14:paraId="46EC4A7F" w14:textId="77777777" w:rsidR="0052008F" w:rsidRDefault="0052008F">
            <w:pPr>
              <w:spacing w:after="0" w:line="240" w:lineRule="auto"/>
              <w:jc w:val="both"/>
              <w:rPr>
                <w:rFonts w:ascii="Arial" w:eastAsia="Times New Roman" w:hAnsi="Arial" w:cs="Arial"/>
                <w:color w:val="201F1E"/>
                <w:lang w:eastAsia="es-CO"/>
              </w:rPr>
            </w:pPr>
            <w:r>
              <w:rPr>
                <w:rFonts w:ascii="Arial" w:eastAsia="Times New Roman" w:hAnsi="Arial" w:cs="Arial"/>
                <w:color w:val="201F1E"/>
                <w:lang w:eastAsia="es-CO"/>
              </w:rPr>
              <w:t>En esta etapa se podrán aplicar pruebas si el entrevistador lo considera necesario.</w:t>
            </w:r>
          </w:p>
        </w:tc>
      </w:tr>
    </w:tbl>
    <w:p w14:paraId="07D9B091" w14:textId="77777777" w:rsidR="0052008F" w:rsidRDefault="0052008F" w:rsidP="0052008F">
      <w:pPr>
        <w:shd w:val="clear" w:color="auto" w:fill="FFFFFF"/>
        <w:spacing w:after="0" w:line="240" w:lineRule="auto"/>
        <w:jc w:val="both"/>
        <w:rPr>
          <w:rFonts w:ascii="Arial" w:eastAsia="Times New Roman" w:hAnsi="Arial" w:cs="Arial"/>
          <w:color w:val="201F1E"/>
          <w:lang w:eastAsia="es-CO"/>
        </w:rPr>
      </w:pPr>
      <w:r>
        <w:rPr>
          <w:rFonts w:ascii="Arial" w:eastAsia="Times New Roman" w:hAnsi="Arial" w:cs="Arial"/>
          <w:color w:val="000000"/>
          <w:sz w:val="20"/>
          <w:szCs w:val="20"/>
          <w:bdr w:val="none" w:sz="0" w:space="0" w:color="auto" w:frame="1"/>
          <w:lang w:eastAsia="es-CO"/>
        </w:rPr>
        <w:t> </w:t>
      </w:r>
    </w:p>
    <w:p w14:paraId="455764BF" w14:textId="77777777" w:rsidR="0052008F" w:rsidRDefault="0052008F" w:rsidP="0052008F">
      <w:pPr>
        <w:shd w:val="clear" w:color="auto" w:fill="FFFFFF"/>
        <w:spacing w:after="0" w:line="240" w:lineRule="auto"/>
        <w:jc w:val="both"/>
        <w:rPr>
          <w:rFonts w:ascii="Arial" w:eastAsia="Times New Roman" w:hAnsi="Arial" w:cs="Arial"/>
          <w:b/>
          <w:bCs/>
          <w:color w:val="201F1E"/>
          <w:sz w:val="20"/>
          <w:szCs w:val="20"/>
          <w:bdr w:val="none" w:sz="0" w:space="0" w:color="auto" w:frame="1"/>
          <w:lang w:eastAsia="es-CO"/>
        </w:rPr>
      </w:pPr>
    </w:p>
    <w:p w14:paraId="44C0C476" w14:textId="77777777" w:rsidR="0052008F" w:rsidRDefault="0052008F" w:rsidP="0052008F">
      <w:pPr>
        <w:shd w:val="clear" w:color="auto" w:fill="FFFFFF"/>
        <w:spacing w:after="0" w:line="240" w:lineRule="auto"/>
        <w:jc w:val="both"/>
        <w:rPr>
          <w:rFonts w:ascii="Arial" w:eastAsia="Times New Roman" w:hAnsi="Arial" w:cs="Arial"/>
          <w:color w:val="201F1E"/>
          <w:sz w:val="20"/>
          <w:szCs w:val="20"/>
          <w:bdr w:val="none" w:sz="0" w:space="0" w:color="auto" w:frame="1"/>
          <w:lang w:eastAsia="es-CO"/>
        </w:rPr>
      </w:pPr>
      <w:r>
        <w:rPr>
          <w:rFonts w:ascii="Arial" w:eastAsia="Times New Roman" w:hAnsi="Arial" w:cs="Arial"/>
          <w:b/>
          <w:bCs/>
          <w:color w:val="201F1E"/>
          <w:sz w:val="20"/>
          <w:szCs w:val="20"/>
          <w:bdr w:val="none" w:sz="0" w:space="0" w:color="auto" w:frame="1"/>
          <w:lang w:eastAsia="es-CO"/>
        </w:rPr>
        <w:t xml:space="preserve">NOTA 1: </w:t>
      </w:r>
      <w:r>
        <w:rPr>
          <w:rFonts w:ascii="Arial" w:eastAsia="Times New Roman" w:hAnsi="Arial" w:cs="Arial"/>
          <w:color w:val="201F1E"/>
          <w:sz w:val="20"/>
          <w:szCs w:val="20"/>
          <w:bdr w:val="none" w:sz="0" w:space="0" w:color="auto" w:frame="1"/>
          <w:lang w:eastAsia="es-CO"/>
        </w:rPr>
        <w:t xml:space="preserve">Los soportes de toda la </w:t>
      </w:r>
      <w:r>
        <w:rPr>
          <w:rFonts w:ascii="Arial" w:eastAsia="Times New Roman" w:hAnsi="Arial" w:cs="Arial"/>
          <w:b/>
          <w:bCs/>
          <w:color w:val="201F1E"/>
          <w:sz w:val="20"/>
          <w:szCs w:val="20"/>
          <w:bdr w:val="none" w:sz="0" w:space="0" w:color="auto" w:frame="1"/>
          <w:lang w:eastAsia="es-CO"/>
        </w:rPr>
        <w:t>formación académica y de experiencia</w:t>
      </w:r>
      <w:r>
        <w:rPr>
          <w:rFonts w:ascii="Arial" w:eastAsia="Times New Roman" w:hAnsi="Arial" w:cs="Arial"/>
          <w:color w:val="201F1E"/>
          <w:sz w:val="20"/>
          <w:szCs w:val="20"/>
          <w:bdr w:val="none" w:sz="0" w:space="0" w:color="auto" w:frame="1"/>
          <w:lang w:eastAsia="es-CO"/>
        </w:rPr>
        <w:t xml:space="preserve"> deberán ser entregados por los candidatos antes de la aplicación de los factores de desempate, si hay lugar a su aplicación. Se sugiere presentar todos los soportes en </w:t>
      </w:r>
      <w:r>
        <w:rPr>
          <w:rFonts w:ascii="Arial" w:eastAsia="Times New Roman" w:hAnsi="Arial" w:cs="Arial"/>
          <w:b/>
          <w:bCs/>
          <w:color w:val="201F1E"/>
          <w:sz w:val="20"/>
          <w:szCs w:val="20"/>
          <w:bdr w:val="none" w:sz="0" w:space="0" w:color="auto" w:frame="1"/>
          <w:lang w:eastAsia="es-CO"/>
        </w:rPr>
        <w:t>un solo archivo en formato PDF</w:t>
      </w:r>
      <w:r>
        <w:rPr>
          <w:rFonts w:ascii="Arial" w:eastAsia="Times New Roman" w:hAnsi="Arial" w:cs="Arial"/>
          <w:color w:val="201F1E"/>
          <w:sz w:val="20"/>
          <w:szCs w:val="20"/>
          <w:bdr w:val="none" w:sz="0" w:space="0" w:color="auto" w:frame="1"/>
          <w:lang w:eastAsia="es-CO"/>
        </w:rPr>
        <w:t>.</w:t>
      </w:r>
    </w:p>
    <w:p w14:paraId="323DAAE0" w14:textId="77777777" w:rsidR="0052008F" w:rsidRDefault="0052008F" w:rsidP="0052008F">
      <w:pPr>
        <w:shd w:val="clear" w:color="auto" w:fill="FFFFFF"/>
        <w:spacing w:after="0" w:line="240" w:lineRule="auto"/>
        <w:jc w:val="both"/>
        <w:rPr>
          <w:rFonts w:ascii="Arial" w:eastAsia="Times New Roman" w:hAnsi="Arial" w:cs="Arial"/>
          <w:color w:val="201F1E"/>
          <w:sz w:val="20"/>
          <w:szCs w:val="20"/>
          <w:bdr w:val="none" w:sz="0" w:space="0" w:color="auto" w:frame="1"/>
          <w:lang w:eastAsia="es-CO"/>
        </w:rPr>
      </w:pPr>
    </w:p>
    <w:p w14:paraId="02D11C36" w14:textId="77777777" w:rsidR="0052008F" w:rsidRDefault="0052008F" w:rsidP="0052008F">
      <w:pPr>
        <w:pStyle w:val="Prrafodelista"/>
        <w:numPr>
          <w:ilvl w:val="0"/>
          <w:numId w:val="47"/>
        </w:numPr>
        <w:spacing w:line="240" w:lineRule="auto"/>
        <w:ind w:left="284" w:hanging="284"/>
        <w:jc w:val="both"/>
        <w:rPr>
          <w:rFonts w:ascii="Arial" w:eastAsia="Times New Roman" w:hAnsi="Arial" w:cs="Arial"/>
          <w:color w:val="201F1E"/>
          <w:sz w:val="20"/>
          <w:szCs w:val="20"/>
          <w:bdr w:val="none" w:sz="0" w:space="0" w:color="auto" w:frame="1"/>
          <w:lang w:eastAsia="es-CO"/>
        </w:rPr>
      </w:pPr>
      <w:r>
        <w:rPr>
          <w:rFonts w:ascii="Arial" w:eastAsia="Times New Roman" w:hAnsi="Arial" w:cs="Arial"/>
          <w:color w:val="201F1E"/>
          <w:sz w:val="20"/>
          <w:szCs w:val="20"/>
          <w:bdr w:val="none" w:sz="0" w:space="0" w:color="auto" w:frame="1"/>
          <w:lang w:eastAsia="es-CO"/>
        </w:rPr>
        <w:t xml:space="preserve">Los requisitos de formación académica nacionales y los obtenidos en el exterior se acreditan aportando los diplomas y/o actas de grado y/o certificados expedidos por el centro educativo y/o convalidaciones y/u homologaciones, conforme con la normatividad vigente. </w:t>
      </w:r>
    </w:p>
    <w:p w14:paraId="2B33E603" w14:textId="77777777" w:rsidR="0052008F" w:rsidRDefault="0052008F" w:rsidP="0052008F">
      <w:pPr>
        <w:pStyle w:val="Prrafodelista"/>
        <w:spacing w:line="240" w:lineRule="auto"/>
        <w:ind w:left="284"/>
        <w:jc w:val="both"/>
        <w:rPr>
          <w:rFonts w:ascii="Arial" w:eastAsia="Times New Roman" w:hAnsi="Arial" w:cs="Arial"/>
          <w:color w:val="201F1E"/>
          <w:sz w:val="20"/>
          <w:szCs w:val="20"/>
          <w:bdr w:val="none" w:sz="0" w:space="0" w:color="auto" w:frame="1"/>
          <w:lang w:eastAsia="es-CO"/>
        </w:rPr>
      </w:pPr>
    </w:p>
    <w:p w14:paraId="010BC2E2" w14:textId="77777777" w:rsidR="0052008F" w:rsidRDefault="0052008F" w:rsidP="0052008F">
      <w:pPr>
        <w:pStyle w:val="Prrafodelista"/>
        <w:numPr>
          <w:ilvl w:val="0"/>
          <w:numId w:val="47"/>
        </w:numPr>
        <w:spacing w:line="240" w:lineRule="auto"/>
        <w:ind w:left="284" w:hanging="284"/>
        <w:jc w:val="both"/>
        <w:rPr>
          <w:rFonts w:ascii="Arial" w:eastAsia="Times New Roman" w:hAnsi="Arial" w:cs="Arial"/>
          <w:color w:val="201F1E"/>
          <w:sz w:val="20"/>
          <w:szCs w:val="20"/>
          <w:bdr w:val="none" w:sz="0" w:space="0" w:color="auto" w:frame="1"/>
          <w:lang w:eastAsia="es-CO"/>
        </w:rPr>
      </w:pPr>
      <w:r>
        <w:rPr>
          <w:rFonts w:ascii="Arial" w:eastAsia="Times New Roman" w:hAnsi="Arial" w:cs="Arial"/>
          <w:color w:val="201F1E"/>
          <w:sz w:val="20"/>
          <w:szCs w:val="20"/>
          <w:bdr w:val="none" w:sz="0" w:space="0" w:color="auto" w:frame="1"/>
          <w:lang w:eastAsia="es-CO"/>
        </w:rPr>
        <w:t>La acreditación de experiencia se realiza aportando las certificaciones, siendo necesario que, en caso querer demostrar experiencia específica y/o experiencias relacionada con un área en concreto, las funciones u obligaciones se expresen con el suficiente nivel de detalle en los documentos aportados (certificación y/o contrato y/o actas de liquidación)</w:t>
      </w:r>
    </w:p>
    <w:p w14:paraId="3B400EA6" w14:textId="77777777" w:rsidR="0052008F" w:rsidRDefault="0052008F" w:rsidP="0052008F">
      <w:pPr>
        <w:pStyle w:val="Prrafodelista"/>
        <w:spacing w:line="240" w:lineRule="auto"/>
        <w:rPr>
          <w:rFonts w:ascii="Arial" w:eastAsia="Times New Roman" w:hAnsi="Arial" w:cs="Arial"/>
          <w:color w:val="201F1E"/>
          <w:sz w:val="20"/>
          <w:szCs w:val="20"/>
          <w:bdr w:val="none" w:sz="0" w:space="0" w:color="auto" w:frame="1"/>
          <w:lang w:eastAsia="es-CO"/>
        </w:rPr>
      </w:pPr>
    </w:p>
    <w:p w14:paraId="237ED923" w14:textId="77777777" w:rsidR="0052008F" w:rsidRDefault="0052008F" w:rsidP="0052008F">
      <w:pPr>
        <w:pStyle w:val="Prrafodelista"/>
        <w:numPr>
          <w:ilvl w:val="0"/>
          <w:numId w:val="47"/>
        </w:numPr>
        <w:spacing w:line="240" w:lineRule="auto"/>
        <w:ind w:left="284" w:hanging="284"/>
        <w:jc w:val="both"/>
        <w:rPr>
          <w:rFonts w:ascii="Arial" w:eastAsia="Times New Roman" w:hAnsi="Arial" w:cs="Arial"/>
          <w:color w:val="201F1E"/>
          <w:sz w:val="20"/>
          <w:szCs w:val="20"/>
          <w:bdr w:val="none" w:sz="0" w:space="0" w:color="auto" w:frame="1"/>
          <w:lang w:eastAsia="es-CO"/>
        </w:rPr>
      </w:pPr>
      <w:r>
        <w:rPr>
          <w:rFonts w:ascii="Arial" w:eastAsia="Times New Roman" w:hAnsi="Arial" w:cs="Arial"/>
          <w:color w:val="201F1E"/>
          <w:sz w:val="20"/>
          <w:szCs w:val="20"/>
          <w:bdr w:val="none" w:sz="0" w:space="0" w:color="auto" w:frame="1"/>
          <w:lang w:eastAsia="es-CO"/>
        </w:rPr>
        <w:t xml:space="preserve">La contabilización de experiencia deberá hacerse conforme con la normatividad que rija cada profesión, área o gremio. Por tanto, en caso de que para la experiencia sea necesario contar con tarjeta profesional o similares, deberá aportarse junto con el acta o certificación de vigencia correspondientes. De lo contrario, no se tendrá en cuenta la experiencia acreditada en los documentos señalados en el inciso anterior. </w:t>
      </w:r>
    </w:p>
    <w:p w14:paraId="545CE90F" w14:textId="77777777" w:rsidR="0052008F" w:rsidRDefault="0052008F" w:rsidP="0052008F">
      <w:pPr>
        <w:pStyle w:val="Prrafodelista"/>
        <w:spacing w:line="240" w:lineRule="auto"/>
        <w:rPr>
          <w:rFonts w:ascii="Arial" w:eastAsia="Times New Roman" w:hAnsi="Arial" w:cs="Arial"/>
          <w:color w:val="201F1E"/>
          <w:sz w:val="20"/>
          <w:szCs w:val="20"/>
          <w:bdr w:val="none" w:sz="0" w:space="0" w:color="auto" w:frame="1"/>
          <w:lang w:eastAsia="es-CO"/>
        </w:rPr>
      </w:pPr>
    </w:p>
    <w:p w14:paraId="0B65BA05" w14:textId="77777777" w:rsidR="0052008F" w:rsidRDefault="0052008F" w:rsidP="0052008F">
      <w:pPr>
        <w:pStyle w:val="Prrafodelista"/>
        <w:numPr>
          <w:ilvl w:val="1"/>
          <w:numId w:val="47"/>
        </w:numPr>
        <w:spacing w:line="240" w:lineRule="auto"/>
        <w:ind w:left="851"/>
        <w:jc w:val="both"/>
        <w:rPr>
          <w:rFonts w:ascii="Arial" w:eastAsia="Times New Roman" w:hAnsi="Arial" w:cs="Arial"/>
          <w:color w:val="201F1E"/>
          <w:sz w:val="20"/>
          <w:szCs w:val="20"/>
          <w:bdr w:val="none" w:sz="0" w:space="0" w:color="auto" w:frame="1"/>
          <w:lang w:eastAsia="es-CO"/>
        </w:rPr>
      </w:pPr>
      <w:r>
        <w:rPr>
          <w:rFonts w:ascii="Arial" w:eastAsia="Times New Roman" w:hAnsi="Arial" w:cs="Arial"/>
          <w:b/>
          <w:bCs/>
          <w:color w:val="201F1E"/>
          <w:sz w:val="20"/>
          <w:szCs w:val="20"/>
          <w:bdr w:val="none" w:sz="0" w:space="0" w:color="auto" w:frame="1"/>
          <w:lang w:eastAsia="es-CO"/>
        </w:rPr>
        <w:t>Experiencia profesional</w:t>
      </w:r>
      <w:r>
        <w:rPr>
          <w:rFonts w:ascii="Arial" w:eastAsia="Times New Roman" w:hAnsi="Arial" w:cs="Arial"/>
          <w:color w:val="201F1E"/>
          <w:sz w:val="20"/>
          <w:szCs w:val="20"/>
          <w:bdr w:val="none" w:sz="0" w:space="0" w:color="auto" w:frame="1"/>
          <w:lang w:eastAsia="es-CO"/>
        </w:rPr>
        <w:t>: Es la adquirida a partir de la terminación y aprobación del pensum académico de la respectiva formación profesional y/o la obtención de la respectiva tarjeta profesional (cuando aplique).</w:t>
      </w:r>
    </w:p>
    <w:p w14:paraId="589E15ED" w14:textId="77777777" w:rsidR="0052008F" w:rsidRDefault="0052008F" w:rsidP="0052008F">
      <w:pPr>
        <w:pStyle w:val="Prrafodelista"/>
        <w:spacing w:line="240" w:lineRule="auto"/>
        <w:ind w:left="851"/>
        <w:jc w:val="both"/>
        <w:rPr>
          <w:rFonts w:ascii="Arial" w:eastAsia="Times New Roman" w:hAnsi="Arial" w:cs="Arial"/>
          <w:color w:val="201F1E"/>
          <w:sz w:val="20"/>
          <w:szCs w:val="20"/>
          <w:bdr w:val="none" w:sz="0" w:space="0" w:color="auto" w:frame="1"/>
          <w:lang w:eastAsia="es-CO"/>
        </w:rPr>
      </w:pPr>
      <w:r>
        <w:rPr>
          <w:rFonts w:ascii="Arial" w:eastAsia="Times New Roman" w:hAnsi="Arial" w:cs="Arial"/>
          <w:color w:val="201F1E"/>
          <w:sz w:val="20"/>
          <w:szCs w:val="20"/>
          <w:bdr w:val="none" w:sz="0" w:space="0" w:color="auto" w:frame="1"/>
          <w:lang w:eastAsia="es-CO"/>
        </w:rPr>
        <w:t>La experiencia adquirida con posterioridad a la terminación de estudios en las modalidades de formación técnica profesional o tecnológica, no se considerará experiencia profesional.</w:t>
      </w:r>
    </w:p>
    <w:p w14:paraId="43BC0335" w14:textId="77777777" w:rsidR="0052008F" w:rsidRDefault="0052008F" w:rsidP="0052008F">
      <w:pPr>
        <w:pStyle w:val="Prrafodelista"/>
        <w:numPr>
          <w:ilvl w:val="1"/>
          <w:numId w:val="47"/>
        </w:numPr>
        <w:spacing w:line="240" w:lineRule="auto"/>
        <w:ind w:left="851"/>
        <w:jc w:val="both"/>
        <w:rPr>
          <w:rFonts w:ascii="Arial" w:eastAsia="Times New Roman" w:hAnsi="Arial" w:cs="Arial"/>
          <w:color w:val="201F1E"/>
          <w:sz w:val="20"/>
          <w:szCs w:val="20"/>
          <w:bdr w:val="none" w:sz="0" w:space="0" w:color="auto" w:frame="1"/>
          <w:lang w:eastAsia="es-CO"/>
        </w:rPr>
      </w:pPr>
      <w:r>
        <w:rPr>
          <w:rFonts w:ascii="Arial" w:eastAsia="Times New Roman" w:hAnsi="Arial" w:cs="Arial"/>
          <w:b/>
          <w:bCs/>
          <w:color w:val="201F1E"/>
          <w:sz w:val="20"/>
          <w:szCs w:val="20"/>
          <w:bdr w:val="none" w:sz="0" w:space="0" w:color="auto" w:frame="1"/>
          <w:lang w:eastAsia="es-CO"/>
        </w:rPr>
        <w:t>Experiencia Laboral</w:t>
      </w:r>
      <w:r>
        <w:rPr>
          <w:rFonts w:ascii="Arial" w:eastAsia="Times New Roman" w:hAnsi="Arial" w:cs="Arial"/>
          <w:color w:val="201F1E"/>
          <w:sz w:val="20"/>
          <w:szCs w:val="20"/>
          <w:bdr w:val="none" w:sz="0" w:space="0" w:color="auto" w:frame="1"/>
          <w:lang w:eastAsia="es-CO"/>
        </w:rPr>
        <w:t>: Es la adquirida con el ejercicio de cualquier empleo, contrato, ocupación arte u oficio.</w:t>
      </w:r>
    </w:p>
    <w:p w14:paraId="1ED3E77D" w14:textId="77777777" w:rsidR="0052008F" w:rsidRDefault="0052008F" w:rsidP="0052008F">
      <w:pPr>
        <w:shd w:val="clear" w:color="auto" w:fill="FFFFFF"/>
        <w:spacing w:after="0" w:line="240" w:lineRule="auto"/>
        <w:jc w:val="both"/>
        <w:rPr>
          <w:rFonts w:ascii="Arial" w:eastAsia="Times New Roman" w:hAnsi="Arial" w:cs="Arial"/>
          <w:color w:val="201F1E"/>
          <w:lang w:eastAsia="es-CO"/>
        </w:rPr>
      </w:pPr>
      <w:r>
        <w:rPr>
          <w:rFonts w:ascii="Arial" w:eastAsia="Times New Roman" w:hAnsi="Arial" w:cs="Arial"/>
          <w:color w:val="FF0000"/>
          <w:sz w:val="20"/>
          <w:szCs w:val="20"/>
          <w:bdr w:val="none" w:sz="0" w:space="0" w:color="auto" w:frame="1"/>
          <w:lang w:eastAsia="es-CO"/>
        </w:rPr>
        <w:t> </w:t>
      </w:r>
      <w:r>
        <w:rPr>
          <w:rFonts w:ascii="Arial" w:eastAsia="Times New Roman" w:hAnsi="Arial" w:cs="Arial"/>
          <w:b/>
          <w:bCs/>
          <w:color w:val="201F1E"/>
          <w:sz w:val="20"/>
          <w:szCs w:val="20"/>
          <w:bdr w:val="none" w:sz="0" w:space="0" w:color="auto" w:frame="1"/>
          <w:lang w:eastAsia="es-CO"/>
        </w:rPr>
        <w:t>NOTA 2: </w:t>
      </w:r>
      <w:r>
        <w:rPr>
          <w:rFonts w:ascii="Arial" w:eastAsia="Times New Roman" w:hAnsi="Arial" w:cs="Arial"/>
          <w:color w:val="201F1E"/>
          <w:sz w:val="20"/>
          <w:szCs w:val="20"/>
          <w:bdr w:val="none" w:sz="0" w:space="0" w:color="auto" w:frame="1"/>
          <w:lang w:eastAsia="es-CO"/>
        </w:rPr>
        <w:t>Los factores de desempate se aplicarán de forma descendente, ningún candidato podrá pasar al siguiente factor de desempate si no ha cumplido las condiciones para ello.</w:t>
      </w:r>
    </w:p>
    <w:p w14:paraId="42647B14" w14:textId="77777777" w:rsidR="0052008F" w:rsidRDefault="0052008F" w:rsidP="0052008F">
      <w:pPr>
        <w:shd w:val="clear" w:color="auto" w:fill="FFFFFF"/>
        <w:spacing w:after="0" w:line="240" w:lineRule="auto"/>
        <w:jc w:val="both"/>
        <w:rPr>
          <w:rFonts w:ascii="Arial" w:eastAsia="Times New Roman" w:hAnsi="Arial" w:cs="Arial"/>
          <w:color w:val="201F1E"/>
          <w:lang w:eastAsia="es-CO"/>
        </w:rPr>
      </w:pPr>
      <w:r>
        <w:rPr>
          <w:rFonts w:ascii="Arial" w:eastAsia="Times New Roman" w:hAnsi="Arial" w:cs="Arial"/>
          <w:color w:val="201F1E"/>
          <w:sz w:val="20"/>
          <w:szCs w:val="20"/>
          <w:bdr w:val="none" w:sz="0" w:space="0" w:color="auto" w:frame="1"/>
          <w:lang w:eastAsia="es-CO"/>
        </w:rPr>
        <w:t> </w:t>
      </w:r>
    </w:p>
    <w:p w14:paraId="23D291D9" w14:textId="77777777" w:rsidR="0052008F" w:rsidRDefault="0052008F" w:rsidP="0052008F">
      <w:pPr>
        <w:shd w:val="clear" w:color="auto" w:fill="FFFFFF"/>
        <w:spacing w:after="0" w:line="240" w:lineRule="auto"/>
        <w:jc w:val="both"/>
        <w:rPr>
          <w:rFonts w:ascii="Arial" w:eastAsia="Times New Roman" w:hAnsi="Arial" w:cs="Arial"/>
          <w:color w:val="201F1E"/>
          <w:lang w:eastAsia="es-CO"/>
        </w:rPr>
      </w:pPr>
      <w:r>
        <w:rPr>
          <w:rFonts w:ascii="Arial" w:eastAsia="Times New Roman" w:hAnsi="Arial" w:cs="Arial"/>
          <w:b/>
          <w:bCs/>
          <w:color w:val="201F1E"/>
          <w:sz w:val="20"/>
          <w:szCs w:val="20"/>
          <w:bdr w:val="none" w:sz="0" w:space="0" w:color="auto" w:frame="1"/>
          <w:lang w:eastAsia="es-CO"/>
        </w:rPr>
        <w:t>NOTA 3: </w:t>
      </w:r>
      <w:r>
        <w:rPr>
          <w:rFonts w:ascii="Arial" w:eastAsia="Times New Roman" w:hAnsi="Arial" w:cs="Arial"/>
          <w:color w:val="201F1E"/>
          <w:sz w:val="20"/>
          <w:szCs w:val="20"/>
          <w:bdr w:val="none" w:sz="0" w:space="0" w:color="auto" w:frame="1"/>
          <w:lang w:eastAsia="es-CO"/>
        </w:rPr>
        <w:t>Se podrá seleccionar un candidato sin necesidad de llegar a la entrevista si con la aplicación de los factores de desempate precedentes queda un solo candidato.</w:t>
      </w:r>
    </w:p>
    <w:p w14:paraId="6031F4AB" w14:textId="77777777" w:rsidR="0052008F" w:rsidRDefault="0052008F" w:rsidP="0052008F">
      <w:pPr>
        <w:shd w:val="clear" w:color="auto" w:fill="FFFFFF"/>
        <w:spacing w:after="0" w:line="240" w:lineRule="auto"/>
        <w:jc w:val="both"/>
        <w:rPr>
          <w:rFonts w:ascii="Arial" w:eastAsia="Times New Roman" w:hAnsi="Arial" w:cs="Arial"/>
          <w:color w:val="201F1E"/>
          <w:lang w:eastAsia="es-CO"/>
        </w:rPr>
      </w:pPr>
      <w:r>
        <w:rPr>
          <w:rFonts w:ascii="Arial" w:eastAsia="Times New Roman" w:hAnsi="Arial" w:cs="Arial"/>
          <w:color w:val="201F1E"/>
          <w:sz w:val="20"/>
          <w:szCs w:val="20"/>
          <w:bdr w:val="none" w:sz="0" w:space="0" w:color="auto" w:frame="1"/>
          <w:lang w:eastAsia="es-CO"/>
        </w:rPr>
        <w:t> </w:t>
      </w:r>
    </w:p>
    <w:p w14:paraId="77841EDB" w14:textId="77777777" w:rsidR="0052008F" w:rsidRDefault="0052008F" w:rsidP="0052008F">
      <w:pPr>
        <w:shd w:val="clear" w:color="auto" w:fill="FFFFFF"/>
        <w:spacing w:after="0" w:line="240" w:lineRule="auto"/>
        <w:jc w:val="both"/>
        <w:rPr>
          <w:rFonts w:ascii="Arial" w:eastAsia="Times New Roman" w:hAnsi="Arial" w:cs="Arial"/>
          <w:color w:val="201F1E"/>
          <w:lang w:eastAsia="es-CO"/>
        </w:rPr>
      </w:pPr>
      <w:r>
        <w:rPr>
          <w:rFonts w:ascii="Arial" w:eastAsia="Times New Roman" w:hAnsi="Arial" w:cs="Arial"/>
          <w:b/>
          <w:bCs/>
          <w:color w:val="201F1E"/>
          <w:sz w:val="20"/>
          <w:szCs w:val="20"/>
          <w:bdr w:val="none" w:sz="0" w:space="0" w:color="auto" w:frame="1"/>
          <w:lang w:eastAsia="es-CO"/>
        </w:rPr>
        <w:lastRenderedPageBreak/>
        <w:t>NOTA 4: </w:t>
      </w:r>
      <w:r>
        <w:rPr>
          <w:rFonts w:ascii="Arial" w:eastAsia="Times New Roman" w:hAnsi="Arial" w:cs="Arial"/>
          <w:color w:val="201F1E"/>
          <w:sz w:val="20"/>
          <w:szCs w:val="20"/>
          <w:bdr w:val="none" w:sz="0" w:space="0" w:color="auto" w:frame="1"/>
          <w:lang w:eastAsia="es-CO"/>
        </w:rPr>
        <w:t>En el correo de solicitud de documentos se preguntará a los candidatos que pasan a la entrevista si están de acuerdo con las condiciones del contrato a suscribir. Si alguno de los candidatos manifiesta su desacuerdo no podrá continuar el proceso de selección y su hoja de vida será descartada.</w:t>
      </w:r>
    </w:p>
    <w:p w14:paraId="22A0B67D" w14:textId="77777777" w:rsidR="0052008F" w:rsidRDefault="0052008F" w:rsidP="0052008F">
      <w:pPr>
        <w:shd w:val="clear" w:color="auto" w:fill="FFFFFF"/>
        <w:spacing w:after="0" w:line="240" w:lineRule="auto"/>
        <w:jc w:val="both"/>
        <w:rPr>
          <w:rFonts w:ascii="Arial" w:eastAsia="Times New Roman" w:hAnsi="Arial" w:cs="Arial"/>
          <w:color w:val="201F1E"/>
          <w:lang w:eastAsia="es-CO"/>
        </w:rPr>
      </w:pPr>
      <w:r>
        <w:rPr>
          <w:rFonts w:ascii="Arial" w:eastAsia="Times New Roman" w:hAnsi="Arial" w:cs="Arial"/>
          <w:color w:val="201F1E"/>
          <w:sz w:val="20"/>
          <w:szCs w:val="20"/>
          <w:bdr w:val="none" w:sz="0" w:space="0" w:color="auto" w:frame="1"/>
          <w:lang w:eastAsia="es-CO"/>
        </w:rPr>
        <w:t> </w:t>
      </w:r>
    </w:p>
    <w:p w14:paraId="0A85A7DD" w14:textId="77777777" w:rsidR="0052008F" w:rsidRDefault="0052008F" w:rsidP="0052008F">
      <w:pPr>
        <w:shd w:val="clear" w:color="auto" w:fill="FFFFFF"/>
        <w:spacing w:after="0" w:line="240" w:lineRule="auto"/>
        <w:jc w:val="both"/>
        <w:rPr>
          <w:rFonts w:ascii="Arial" w:eastAsia="Times New Roman" w:hAnsi="Arial" w:cs="Arial"/>
          <w:color w:val="201F1E"/>
          <w:lang w:eastAsia="es-CO"/>
        </w:rPr>
      </w:pPr>
      <w:r>
        <w:rPr>
          <w:rFonts w:ascii="Arial" w:eastAsia="Times New Roman" w:hAnsi="Arial" w:cs="Arial"/>
          <w:b/>
          <w:bCs/>
          <w:color w:val="201F1E"/>
          <w:sz w:val="20"/>
          <w:szCs w:val="20"/>
          <w:bdr w:val="none" w:sz="0" w:space="0" w:color="auto" w:frame="1"/>
          <w:lang w:eastAsia="es-CO"/>
        </w:rPr>
        <w:t>NOTA 5: </w:t>
      </w:r>
      <w:r>
        <w:rPr>
          <w:rFonts w:ascii="Arial" w:eastAsia="Times New Roman" w:hAnsi="Arial" w:cs="Arial"/>
          <w:color w:val="201F1E"/>
          <w:sz w:val="20"/>
          <w:szCs w:val="20"/>
          <w:bdr w:val="none" w:sz="0" w:space="0" w:color="auto" w:frame="1"/>
          <w:lang w:eastAsia="es-CO"/>
        </w:rPr>
        <w:t>Si aplicado el factor de desempate queda un solo candidato y éste desiste de suscribir el contrato por desacuerdo en las condiciones del contrato o por cualquier otra circunstancia, no regresará el proceso a la aplicación de todos los factores de desempate o a una nueva convocatoria, sino que se regresará a la aplicación del factor de desempate inmediatamente anterior y con los candidatos que se encuentren en ese factor de desempate se pasará a proceso de entrevista, en el que se seleccionará al candidato que suscribirá el contrato de prestación de servicios correspondiente.</w:t>
      </w:r>
    </w:p>
    <w:p w14:paraId="44858394" w14:textId="77777777" w:rsidR="0052008F" w:rsidRDefault="0052008F" w:rsidP="0052008F">
      <w:pPr>
        <w:shd w:val="clear" w:color="auto" w:fill="FFFFFF"/>
        <w:spacing w:after="0" w:line="240" w:lineRule="auto"/>
        <w:jc w:val="both"/>
        <w:rPr>
          <w:rFonts w:ascii="Arial" w:eastAsia="Times New Roman" w:hAnsi="Arial" w:cs="Arial"/>
          <w:color w:val="201F1E"/>
          <w:lang w:eastAsia="es-CO"/>
        </w:rPr>
      </w:pPr>
      <w:r>
        <w:rPr>
          <w:rFonts w:ascii="Arial" w:eastAsia="Times New Roman" w:hAnsi="Arial" w:cs="Arial"/>
          <w:b/>
          <w:bCs/>
          <w:color w:val="201F1E"/>
          <w:sz w:val="20"/>
          <w:szCs w:val="20"/>
          <w:bdr w:val="none" w:sz="0" w:space="0" w:color="auto" w:frame="1"/>
          <w:lang w:eastAsia="es-CO"/>
        </w:rPr>
        <w:t> </w:t>
      </w:r>
    </w:p>
    <w:p w14:paraId="5115AABE" w14:textId="77777777" w:rsidR="0052008F" w:rsidRDefault="0052008F" w:rsidP="0052008F">
      <w:pPr>
        <w:shd w:val="clear" w:color="auto" w:fill="FFFFFF"/>
        <w:spacing w:after="0" w:line="240" w:lineRule="auto"/>
        <w:jc w:val="both"/>
        <w:rPr>
          <w:rFonts w:ascii="Arial" w:eastAsia="Times New Roman" w:hAnsi="Arial" w:cs="Arial"/>
          <w:color w:val="201F1E"/>
          <w:sz w:val="20"/>
          <w:szCs w:val="20"/>
          <w:bdr w:val="none" w:sz="0" w:space="0" w:color="auto" w:frame="1"/>
          <w:lang w:eastAsia="es-CO"/>
        </w:rPr>
      </w:pPr>
      <w:r>
        <w:rPr>
          <w:rFonts w:ascii="Arial" w:eastAsia="Times New Roman" w:hAnsi="Arial" w:cs="Arial"/>
          <w:b/>
          <w:bCs/>
          <w:color w:val="201F1E"/>
          <w:sz w:val="20"/>
          <w:szCs w:val="20"/>
          <w:bdr w:val="none" w:sz="0" w:space="0" w:color="auto" w:frame="1"/>
          <w:lang w:eastAsia="es-CO"/>
        </w:rPr>
        <w:t>NOTA 6: </w:t>
      </w:r>
      <w:r>
        <w:rPr>
          <w:rFonts w:ascii="Arial" w:eastAsia="Times New Roman" w:hAnsi="Arial" w:cs="Arial"/>
          <w:color w:val="201F1E"/>
          <w:sz w:val="20"/>
          <w:szCs w:val="20"/>
          <w:bdr w:val="none" w:sz="0" w:space="0" w:color="auto" w:frame="1"/>
          <w:lang w:eastAsia="es-CO"/>
        </w:rPr>
        <w:t>La evaluación de los criterios de selección se sustenta en la aplicación irrestricta de la Directiva 001 del 24 de enero del 2020 expedida por la Alcaldía Mayor de Bogotá</w:t>
      </w:r>
      <w:bookmarkEnd w:id="1"/>
    </w:p>
    <w:p w14:paraId="47441D08" w14:textId="77777777" w:rsidR="0052008F" w:rsidRDefault="0052008F" w:rsidP="0052008F">
      <w:pPr>
        <w:spacing w:after="0" w:line="240" w:lineRule="auto"/>
        <w:jc w:val="both"/>
        <w:rPr>
          <w:rFonts w:ascii="Arial" w:eastAsia="ZTR1C.tmp" w:hAnsi="Arial" w:cs="Arial"/>
          <w:b/>
          <w:sz w:val="20"/>
          <w:szCs w:val="20"/>
          <w:lang w:val="es-ES" w:eastAsia="es-ES"/>
        </w:rPr>
      </w:pPr>
    </w:p>
    <w:p w14:paraId="1B1A85DD" w14:textId="77777777" w:rsidR="0052008F" w:rsidRDefault="0052008F" w:rsidP="0052008F">
      <w:pPr>
        <w:numPr>
          <w:ilvl w:val="0"/>
          <w:numId w:val="48"/>
        </w:numPr>
        <w:spacing w:after="0" w:line="240" w:lineRule="auto"/>
        <w:ind w:left="567" w:hanging="567"/>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 xml:space="preserve">RIESGOS EN LA </w:t>
      </w:r>
      <w:proofErr w:type="spellStart"/>
      <w:r>
        <w:rPr>
          <w:rFonts w:ascii="Arial" w:eastAsia="ZTR1C.tmp" w:hAnsi="Arial" w:cs="Arial"/>
          <w:b/>
          <w:sz w:val="20"/>
          <w:szCs w:val="20"/>
          <w:lang w:val="es-ES" w:eastAsia="es-ES"/>
        </w:rPr>
        <w:t>CONTRATACION</w:t>
      </w:r>
      <w:proofErr w:type="spellEnd"/>
      <w:r>
        <w:rPr>
          <w:rFonts w:ascii="Arial" w:eastAsia="ZTR1C.tmp" w:hAnsi="Arial" w:cs="Arial"/>
          <w:b/>
          <w:sz w:val="20"/>
          <w:szCs w:val="20"/>
          <w:lang w:val="es-ES" w:eastAsia="es-ES"/>
        </w:rPr>
        <w:t xml:space="preserve"> ESTATAL</w:t>
      </w:r>
    </w:p>
    <w:p w14:paraId="638E2D79" w14:textId="77777777" w:rsidR="0052008F" w:rsidRDefault="0052008F" w:rsidP="0052008F">
      <w:pPr>
        <w:spacing w:after="0" w:line="240" w:lineRule="auto"/>
        <w:ind w:left="567"/>
        <w:jc w:val="both"/>
        <w:rPr>
          <w:rFonts w:ascii="Arial" w:eastAsia="ZTR1C.tmp" w:hAnsi="Arial" w:cs="Arial"/>
          <w:b/>
          <w:sz w:val="20"/>
          <w:szCs w:val="20"/>
          <w:lang w:val="es-MX" w:eastAsia="es-ES"/>
        </w:rPr>
      </w:pPr>
    </w:p>
    <w:p w14:paraId="60737204" w14:textId="77777777" w:rsidR="0052008F" w:rsidRDefault="0052008F" w:rsidP="0052008F">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Los riesgos están establecidos en el anexo “Matriz de Riesgos”</w:t>
      </w:r>
    </w:p>
    <w:p w14:paraId="47E9F558" w14:textId="77777777" w:rsidR="0052008F" w:rsidRDefault="0052008F" w:rsidP="0052008F">
      <w:pPr>
        <w:spacing w:after="0" w:line="240" w:lineRule="auto"/>
        <w:jc w:val="both"/>
        <w:rPr>
          <w:rFonts w:ascii="Arial" w:eastAsia="ZTR1C.tmp" w:hAnsi="Arial" w:cs="Arial"/>
          <w:b/>
          <w:sz w:val="20"/>
          <w:szCs w:val="20"/>
          <w:lang w:val="es-ES" w:eastAsia="es-ES"/>
        </w:rPr>
      </w:pPr>
    </w:p>
    <w:p w14:paraId="75760E67" w14:textId="77777777" w:rsidR="0052008F" w:rsidRDefault="0052008F" w:rsidP="0052008F">
      <w:pPr>
        <w:spacing w:after="0" w:line="240" w:lineRule="auto"/>
        <w:jc w:val="both"/>
        <w:rPr>
          <w:rFonts w:ascii="Arial" w:eastAsia="ZTR1C.tmp" w:hAnsi="Arial" w:cs="Arial"/>
          <w:b/>
          <w:sz w:val="20"/>
          <w:szCs w:val="20"/>
          <w:lang w:val="es-MX" w:eastAsia="es-ES"/>
        </w:rPr>
      </w:pPr>
    </w:p>
    <w:p w14:paraId="4D1372AA" w14:textId="77777777" w:rsidR="0052008F" w:rsidRDefault="0052008F" w:rsidP="0052008F">
      <w:pPr>
        <w:numPr>
          <w:ilvl w:val="0"/>
          <w:numId w:val="48"/>
        </w:numPr>
        <w:spacing w:after="0" w:line="240" w:lineRule="auto"/>
        <w:ind w:left="567" w:hanging="567"/>
        <w:jc w:val="both"/>
        <w:rPr>
          <w:rFonts w:ascii="Arial" w:eastAsia="ZTR1C.tmp" w:hAnsi="Arial" w:cs="Arial"/>
          <w:b/>
          <w:sz w:val="20"/>
          <w:szCs w:val="20"/>
          <w:lang w:val="es-ES" w:eastAsia="es-ES"/>
        </w:rPr>
      </w:pPr>
      <w:r>
        <w:rPr>
          <w:rFonts w:ascii="Arial" w:eastAsia="ZTR1C.tmp" w:hAnsi="Arial" w:cs="Arial"/>
          <w:b/>
          <w:sz w:val="20"/>
          <w:szCs w:val="20"/>
          <w:lang w:val="es-ES" w:eastAsia="es-ES"/>
        </w:rPr>
        <w:t>OBLIGACIONES ESPECÍFICAS</w:t>
      </w:r>
    </w:p>
    <w:p w14:paraId="7E22B74D" w14:textId="77777777" w:rsidR="0052008F" w:rsidRDefault="0052008F" w:rsidP="0052008F">
      <w:pPr>
        <w:spacing w:after="0" w:line="240" w:lineRule="auto"/>
        <w:jc w:val="both"/>
        <w:rPr>
          <w:rFonts w:ascii="Arial" w:eastAsia="ZTR1C.tmp" w:hAnsi="Arial" w:cs="Arial"/>
          <w:b/>
          <w:color w:val="FF0000"/>
          <w:sz w:val="20"/>
          <w:szCs w:val="20"/>
          <w:lang w:val="es-ES" w:eastAsia="es-ES"/>
        </w:rPr>
      </w:pPr>
    </w:p>
    <w:p w14:paraId="14DEF31F" w14:textId="77777777" w:rsidR="0052008F" w:rsidRDefault="0052008F" w:rsidP="0052008F">
      <w:pPr>
        <w:pStyle w:val="Prrafodelista"/>
        <w:numPr>
          <w:ilvl w:val="0"/>
          <w:numId w:val="49"/>
        </w:numPr>
        <w:spacing w:after="0" w:line="240" w:lineRule="auto"/>
        <w:jc w:val="both"/>
        <w:rPr>
          <w:rFonts w:ascii="Arial" w:hAnsi="Arial" w:cs="Arial"/>
          <w:sz w:val="20"/>
          <w:szCs w:val="20"/>
        </w:rPr>
      </w:pPr>
      <w:r>
        <w:rPr>
          <w:rFonts w:ascii="Arial" w:hAnsi="Arial" w:cs="Arial"/>
          <w:sz w:val="20"/>
          <w:szCs w:val="20"/>
        </w:rPr>
        <w:t xml:space="preserve">Participar en la capacitación que brindará TRANSMILENIO S.A. sobre el funcionamiento, sistema de apertura y cierre de las puertas anti – evasión instaladas en la Estación Santa Lucía. </w:t>
      </w:r>
    </w:p>
    <w:p w14:paraId="4821A056" w14:textId="77777777" w:rsidR="0052008F" w:rsidRDefault="0052008F" w:rsidP="0052008F">
      <w:pPr>
        <w:pStyle w:val="Prrafodelista"/>
        <w:numPr>
          <w:ilvl w:val="0"/>
          <w:numId w:val="49"/>
        </w:numPr>
        <w:spacing w:after="0" w:line="240" w:lineRule="auto"/>
        <w:jc w:val="both"/>
        <w:rPr>
          <w:rFonts w:ascii="Arial" w:hAnsi="Arial" w:cs="Arial"/>
          <w:sz w:val="20"/>
          <w:szCs w:val="20"/>
        </w:rPr>
      </w:pPr>
      <w:r>
        <w:rPr>
          <w:rFonts w:ascii="Arial" w:hAnsi="Arial" w:cs="Arial"/>
          <w:sz w:val="20"/>
          <w:szCs w:val="20"/>
        </w:rPr>
        <w:t>Supervisar y realizar cuando se requiera, la apertura y cierre de puertas en la Estación Santa Lucía durante el tiempo de las pruebas piloto, garantizando la activación del botón de apertura que les será entregado por TRANSMILENIO S.A. y del botón de emergencias en caso de requerirse, en la jornada asignada y según los lineamientos indicados por la Dirección Técnica de Seguridad de TRANSMILENIO S.A. y el Coordinador General.</w:t>
      </w:r>
    </w:p>
    <w:p w14:paraId="4D10E64C" w14:textId="77777777" w:rsidR="0052008F" w:rsidRDefault="0052008F" w:rsidP="0052008F">
      <w:pPr>
        <w:pStyle w:val="Prrafodelista"/>
        <w:numPr>
          <w:ilvl w:val="0"/>
          <w:numId w:val="49"/>
        </w:num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Reportar al Coordinador General sobre novedades o irregularidades en los procesos de apertura y cierre de las puertas de la Estación Santa Lucía durante la operación de la Estación en la jornada asignada, en el marco del desarrollo de las pruebas piloto. </w:t>
      </w:r>
    </w:p>
    <w:p w14:paraId="1C5FD065" w14:textId="77777777" w:rsidR="0052008F" w:rsidRDefault="0052008F" w:rsidP="0052008F">
      <w:pPr>
        <w:pStyle w:val="Prrafodelista"/>
        <w:numPr>
          <w:ilvl w:val="0"/>
          <w:numId w:val="49"/>
        </w:num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Apoyar a la Dirección Técnica de Seguridad en los procesos de diálogo y prevención con usuarios y evasores para evitar accidentes en caso de fallas temporales, daños o ausencias en la infraestructura de puertas en el marco del desarrollo de las pruebas piloto, durante la jornada asignada. </w:t>
      </w:r>
    </w:p>
    <w:p w14:paraId="22CA83EA" w14:textId="77777777" w:rsidR="0052008F" w:rsidRDefault="0052008F" w:rsidP="0052008F">
      <w:pPr>
        <w:pStyle w:val="Prrafodelista"/>
        <w:numPr>
          <w:ilvl w:val="0"/>
          <w:numId w:val="49"/>
        </w:num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Apoyar según lineamientos de la Dirección Técnica de Seguridad de TRANSMILENIO S.A. las pruebas controladas que se realicen a las puertas anti – evasión en el punto y jornada indicada. </w:t>
      </w:r>
    </w:p>
    <w:p w14:paraId="4E337DF3" w14:textId="77777777" w:rsidR="0052008F" w:rsidRDefault="0052008F" w:rsidP="0052008F">
      <w:pPr>
        <w:pStyle w:val="Prrafodelista"/>
        <w:numPr>
          <w:ilvl w:val="0"/>
          <w:numId w:val="49"/>
        </w:numPr>
        <w:spacing w:after="0" w:line="240" w:lineRule="auto"/>
        <w:jc w:val="both"/>
        <w:rPr>
          <w:rFonts w:ascii="Arial" w:hAnsi="Arial" w:cs="Arial"/>
          <w:sz w:val="20"/>
          <w:szCs w:val="20"/>
        </w:rPr>
      </w:pPr>
      <w:r>
        <w:rPr>
          <w:rFonts w:ascii="Arial" w:hAnsi="Arial" w:cs="Arial"/>
          <w:sz w:val="20"/>
          <w:szCs w:val="20"/>
        </w:rPr>
        <w:t xml:space="preserve">Entregar la información sobre las labores de trabajo de campo de supervisión de los procesos de apertura y cierre de puertas, en los formatos y según la metodología indicada por la Dirección Técnica de Seguridad de TRANSMILENIO S.A. </w:t>
      </w:r>
    </w:p>
    <w:p w14:paraId="2873BA3B" w14:textId="77777777" w:rsidR="0052008F" w:rsidRDefault="0052008F" w:rsidP="0052008F">
      <w:pPr>
        <w:pStyle w:val="Prrafodelista"/>
        <w:numPr>
          <w:ilvl w:val="0"/>
          <w:numId w:val="49"/>
        </w:num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Guardar absoluta reserva de toda la información a la que tenga acceso en cumplimiento de las actividades propias de la ejecución del contrato. </w:t>
      </w:r>
    </w:p>
    <w:p w14:paraId="7ABC32EF" w14:textId="77777777" w:rsidR="0052008F" w:rsidRDefault="0052008F" w:rsidP="0052008F">
      <w:pPr>
        <w:pStyle w:val="Prrafodelista"/>
        <w:numPr>
          <w:ilvl w:val="0"/>
          <w:numId w:val="49"/>
        </w:num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Mantener indemne a TRANSMILENIO S.A., de cualquier reclamación proveniente de terceros que tenga como causa las actuaciones del contratista, de conformidad con la normatividad al respecto.</w:t>
      </w:r>
    </w:p>
    <w:p w14:paraId="20FB024C" w14:textId="77777777" w:rsidR="0052008F" w:rsidRDefault="0052008F" w:rsidP="0052008F">
      <w:pPr>
        <w:pStyle w:val="Prrafodelista"/>
        <w:numPr>
          <w:ilvl w:val="0"/>
          <w:numId w:val="49"/>
        </w:num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Las demás que la Dirección Técnica de Seguridad, considere pertinentes y las que se deriven de la naturaleza y objeto del contrato.</w:t>
      </w:r>
    </w:p>
    <w:p w14:paraId="5893E0AB" w14:textId="77777777" w:rsidR="0052008F" w:rsidRDefault="0052008F" w:rsidP="0052008F">
      <w:pPr>
        <w:pStyle w:val="Prrafodelista"/>
        <w:spacing w:after="0" w:line="240" w:lineRule="auto"/>
        <w:jc w:val="both"/>
        <w:rPr>
          <w:rFonts w:ascii="Arial" w:eastAsia="ZTR1C.tmp" w:hAnsi="Arial" w:cs="Arial"/>
          <w:sz w:val="20"/>
          <w:szCs w:val="20"/>
          <w:lang w:val="es-ES" w:eastAsia="es-ES"/>
        </w:rPr>
      </w:pPr>
    </w:p>
    <w:p w14:paraId="3C1EEFC4" w14:textId="77777777" w:rsidR="0052008F" w:rsidRDefault="0052008F" w:rsidP="0052008F">
      <w:pPr>
        <w:spacing w:after="0" w:line="240" w:lineRule="auto"/>
        <w:jc w:val="both"/>
        <w:rPr>
          <w:rFonts w:ascii="Arial" w:eastAsia="ZTR1C.tmp" w:hAnsi="Arial" w:cs="Arial"/>
          <w:b/>
          <w:sz w:val="20"/>
          <w:szCs w:val="20"/>
          <w:lang w:val="es-ES" w:eastAsia="es-ES"/>
        </w:rPr>
      </w:pPr>
    </w:p>
    <w:p w14:paraId="09E0FE69" w14:textId="77777777" w:rsidR="0052008F" w:rsidRDefault="0052008F" w:rsidP="0052008F">
      <w:pPr>
        <w:numPr>
          <w:ilvl w:val="0"/>
          <w:numId w:val="48"/>
        </w:numPr>
        <w:spacing w:after="0" w:line="240" w:lineRule="auto"/>
        <w:ind w:left="567" w:hanging="567"/>
        <w:jc w:val="both"/>
        <w:rPr>
          <w:rFonts w:ascii="Arial" w:eastAsia="ZTR1C.tmp" w:hAnsi="Arial" w:cs="Arial"/>
          <w:b/>
          <w:sz w:val="20"/>
          <w:szCs w:val="20"/>
          <w:lang w:val="es-ES" w:eastAsia="es-ES"/>
        </w:rPr>
      </w:pPr>
      <w:r>
        <w:rPr>
          <w:rFonts w:ascii="Arial" w:eastAsia="ZTR1C.tmp" w:hAnsi="Arial" w:cs="Arial"/>
          <w:b/>
          <w:sz w:val="20"/>
          <w:szCs w:val="20"/>
          <w:lang w:val="es-ES" w:eastAsia="es-ES"/>
        </w:rPr>
        <w:lastRenderedPageBreak/>
        <w:t>SUPERVISIÓN</w:t>
      </w:r>
    </w:p>
    <w:p w14:paraId="178CAB35" w14:textId="77777777" w:rsidR="0052008F" w:rsidRDefault="0052008F" w:rsidP="0052008F">
      <w:pPr>
        <w:spacing w:after="0" w:line="240" w:lineRule="auto"/>
        <w:jc w:val="both"/>
        <w:rPr>
          <w:rFonts w:ascii="Arial" w:eastAsia="ZTR1C.tmp" w:hAnsi="Arial" w:cs="Arial"/>
          <w:b/>
          <w:sz w:val="20"/>
          <w:szCs w:val="20"/>
          <w:lang w:val="es-ES" w:eastAsia="es-ES"/>
        </w:rPr>
      </w:pPr>
    </w:p>
    <w:p w14:paraId="0A90D86A" w14:textId="77777777" w:rsidR="0052008F" w:rsidRDefault="0052008F" w:rsidP="0052008F">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La supervisión del presente contrato será ejercida por el </w:t>
      </w:r>
      <w:r>
        <w:rPr>
          <w:rFonts w:ascii="Arial" w:eastAsia="ZTR1C.tmp" w:hAnsi="Arial" w:cs="Arial"/>
          <w:b/>
          <w:sz w:val="20"/>
          <w:szCs w:val="20"/>
          <w:lang w:val="es-ES" w:eastAsia="es-ES"/>
        </w:rPr>
        <w:t xml:space="preserve">Profesional Universitario de Seguridad </w:t>
      </w:r>
      <w:r>
        <w:rPr>
          <w:rFonts w:ascii="Arial" w:eastAsia="ZTR1C.tmp" w:hAnsi="Arial" w:cs="Arial"/>
          <w:sz w:val="20"/>
          <w:szCs w:val="20"/>
          <w:lang w:val="es-ES" w:eastAsia="es-ES"/>
        </w:rPr>
        <w:t>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71CB0AE9" w14:textId="77777777" w:rsidR="0052008F" w:rsidRDefault="0052008F" w:rsidP="0052008F">
      <w:pPr>
        <w:spacing w:after="0" w:line="240" w:lineRule="auto"/>
        <w:jc w:val="both"/>
        <w:rPr>
          <w:rFonts w:ascii="Arial" w:eastAsia="ZTR1C.tmp" w:hAnsi="Arial" w:cs="Arial"/>
          <w:sz w:val="20"/>
          <w:szCs w:val="20"/>
          <w:lang w:val="es-ES" w:eastAsia="es-ES"/>
        </w:rPr>
      </w:pPr>
    </w:p>
    <w:p w14:paraId="156E7386" w14:textId="77777777" w:rsidR="0052008F" w:rsidRDefault="0052008F" w:rsidP="0052008F">
      <w:pPr>
        <w:numPr>
          <w:ilvl w:val="0"/>
          <w:numId w:val="48"/>
        </w:numPr>
        <w:spacing w:after="0" w:line="240" w:lineRule="auto"/>
        <w:ind w:left="567" w:hanging="567"/>
        <w:jc w:val="both"/>
        <w:rPr>
          <w:rFonts w:ascii="Arial" w:eastAsia="ZTR1C.tmp" w:hAnsi="Arial" w:cs="Arial"/>
          <w:b/>
          <w:sz w:val="20"/>
          <w:szCs w:val="20"/>
          <w:lang w:val="es-ES" w:eastAsia="es-ES"/>
        </w:rPr>
      </w:pPr>
      <w:proofErr w:type="spellStart"/>
      <w:r>
        <w:rPr>
          <w:rFonts w:ascii="Arial" w:eastAsia="ZTR1C.tmp" w:hAnsi="Arial" w:cs="Arial"/>
          <w:b/>
          <w:sz w:val="20"/>
          <w:szCs w:val="20"/>
          <w:lang w:val="es-ES" w:eastAsia="es-ES"/>
        </w:rPr>
        <w:t>ANALISIS</w:t>
      </w:r>
      <w:proofErr w:type="spellEnd"/>
      <w:r>
        <w:rPr>
          <w:rFonts w:ascii="Arial" w:eastAsia="ZTR1C.tmp" w:hAnsi="Arial" w:cs="Arial"/>
          <w:b/>
          <w:sz w:val="20"/>
          <w:szCs w:val="20"/>
          <w:lang w:val="es-ES" w:eastAsia="es-ES"/>
        </w:rPr>
        <w:t xml:space="preserve"> DE </w:t>
      </w:r>
      <w:proofErr w:type="spellStart"/>
      <w:r>
        <w:rPr>
          <w:rFonts w:ascii="Arial" w:eastAsia="ZTR1C.tmp" w:hAnsi="Arial" w:cs="Arial"/>
          <w:b/>
          <w:sz w:val="20"/>
          <w:szCs w:val="20"/>
          <w:lang w:val="es-ES" w:eastAsia="es-ES"/>
        </w:rPr>
        <w:t>GARANTIAS</w:t>
      </w:r>
      <w:proofErr w:type="spellEnd"/>
    </w:p>
    <w:p w14:paraId="49529E4A" w14:textId="77777777" w:rsidR="0052008F" w:rsidRDefault="0052008F" w:rsidP="0052008F">
      <w:pPr>
        <w:spacing w:after="0" w:line="240" w:lineRule="auto"/>
        <w:jc w:val="both"/>
        <w:rPr>
          <w:rFonts w:ascii="Arial" w:eastAsia="ZTR1C.tmp" w:hAnsi="Arial" w:cs="Arial"/>
          <w:b/>
          <w:sz w:val="20"/>
          <w:szCs w:val="20"/>
          <w:lang w:val="es-ES" w:eastAsia="es-ES"/>
        </w:rPr>
      </w:pPr>
    </w:p>
    <w:p w14:paraId="018F6915" w14:textId="77777777" w:rsidR="0052008F" w:rsidRDefault="0052008F" w:rsidP="0052008F">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Teniendo en cuenta las condiciones de idoneidad de la persona que prestará el servicio, así como la estipulación de la forma de pago mensual, que se hará con posterioridad a la prestación del servicio mensual, de conformidad con el artículo 2.2.1.2.1.4.5. del Decreto 1082 de 2015, no se requerirá la constitución de garantías por el contratista.</w:t>
      </w:r>
    </w:p>
    <w:p w14:paraId="75BF0931" w14:textId="77777777" w:rsidR="0052008F" w:rsidRDefault="0052008F" w:rsidP="0052008F">
      <w:pPr>
        <w:spacing w:after="0" w:line="240" w:lineRule="auto"/>
        <w:jc w:val="both"/>
        <w:rPr>
          <w:rFonts w:ascii="Arial" w:eastAsia="ZTR1C.tmp" w:hAnsi="Arial" w:cs="Arial"/>
          <w:b/>
          <w:sz w:val="20"/>
          <w:szCs w:val="20"/>
          <w:lang w:val="es-ES" w:eastAsia="es-ES"/>
        </w:rPr>
      </w:pPr>
    </w:p>
    <w:p w14:paraId="3CD09058" w14:textId="77777777" w:rsidR="0052008F" w:rsidRDefault="0052008F" w:rsidP="0052008F">
      <w:pPr>
        <w:numPr>
          <w:ilvl w:val="0"/>
          <w:numId w:val="50"/>
        </w:numPr>
        <w:spacing w:after="0" w:line="240" w:lineRule="auto"/>
        <w:ind w:left="567" w:hanging="567"/>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ACUERDO COMERCIAL.</w:t>
      </w:r>
    </w:p>
    <w:p w14:paraId="283E426F" w14:textId="77777777" w:rsidR="0052008F" w:rsidRDefault="0052008F" w:rsidP="0052008F">
      <w:pPr>
        <w:spacing w:line="240" w:lineRule="auto"/>
        <w:contextualSpacing/>
        <w:jc w:val="both"/>
        <w:rPr>
          <w:rFonts w:ascii="Arial" w:eastAsia="ZTR1C.tmp" w:hAnsi="Arial" w:cs="Arial"/>
          <w:b/>
          <w:sz w:val="20"/>
          <w:szCs w:val="20"/>
          <w:lang w:val="es-ES" w:eastAsia="es-ES"/>
        </w:rPr>
      </w:pPr>
    </w:p>
    <w:p w14:paraId="77875438" w14:textId="77777777" w:rsidR="0052008F" w:rsidRDefault="0052008F" w:rsidP="0052008F">
      <w:pPr>
        <w:spacing w:line="240" w:lineRule="auto"/>
        <w:contextualSpacing/>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La presente contratación no se encuentra inmersa dentro de los parámetros de tratados o acuerdos internacionales, como tampoco de la </w:t>
      </w:r>
      <w:proofErr w:type="gramStart"/>
      <w:r>
        <w:rPr>
          <w:rFonts w:ascii="Arial" w:eastAsia="ZTR1C.tmp" w:hAnsi="Arial" w:cs="Arial"/>
          <w:sz w:val="20"/>
          <w:szCs w:val="20"/>
          <w:lang w:val="es-ES" w:eastAsia="es-ES"/>
        </w:rPr>
        <w:t>entrada en vigencia</w:t>
      </w:r>
      <w:proofErr w:type="gramEnd"/>
      <w:r>
        <w:rPr>
          <w:rFonts w:ascii="Arial" w:eastAsia="ZTR1C.tmp" w:hAnsi="Arial" w:cs="Arial"/>
          <w:sz w:val="20"/>
          <w:szCs w:val="20"/>
          <w:lang w:val="es-ES" w:eastAsia="es-ES"/>
        </w:rPr>
        <w:t xml:space="preserve"> de tratados de libre comercio suscritos por el estado colombiano como lo establece el artículo 2.2.1.2.4.1.1 y subsiguientes del Decreto 1082 de 2015.</w:t>
      </w:r>
    </w:p>
    <w:p w14:paraId="1DB6D584" w14:textId="77777777" w:rsidR="0052008F" w:rsidRDefault="0052008F" w:rsidP="0052008F">
      <w:pPr>
        <w:spacing w:line="240" w:lineRule="auto"/>
        <w:contextualSpacing/>
        <w:jc w:val="both"/>
        <w:rPr>
          <w:rFonts w:ascii="Arial" w:eastAsia="ZTR1C.tmp" w:hAnsi="Arial" w:cs="Arial"/>
          <w:sz w:val="20"/>
          <w:szCs w:val="20"/>
          <w:lang w:val="es-ES" w:eastAsia="es-ES"/>
        </w:rPr>
      </w:pPr>
    </w:p>
    <w:p w14:paraId="0A29F575" w14:textId="77777777" w:rsidR="0052008F" w:rsidRDefault="0052008F" w:rsidP="0052008F">
      <w:pPr>
        <w:spacing w:after="0" w:line="240" w:lineRule="auto"/>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52008F" w14:paraId="345FFCB9" w14:textId="77777777" w:rsidTr="0052008F">
        <w:trPr>
          <w:trHeight w:val="317"/>
        </w:trPr>
        <w:tc>
          <w:tcPr>
            <w:tcW w:w="9108" w:type="dxa"/>
            <w:tcBorders>
              <w:top w:val="single" w:sz="4" w:space="0" w:color="auto"/>
              <w:left w:val="single" w:sz="4" w:space="0" w:color="auto"/>
              <w:bottom w:val="single" w:sz="4" w:space="0" w:color="auto"/>
              <w:right w:val="single" w:sz="4" w:space="0" w:color="auto"/>
            </w:tcBorders>
            <w:shd w:val="clear" w:color="auto" w:fill="E6E6E6"/>
            <w:hideMark/>
          </w:tcPr>
          <w:p w14:paraId="06BA4E71" w14:textId="77777777" w:rsidR="0052008F" w:rsidRDefault="0052008F">
            <w:pPr>
              <w:tabs>
                <w:tab w:val="left" w:pos="5706"/>
              </w:tabs>
              <w:spacing w:after="0" w:line="240" w:lineRule="auto"/>
              <w:jc w:val="center"/>
              <w:rPr>
                <w:rFonts w:ascii="Arial" w:eastAsia="ZTR1C.tmp" w:hAnsi="Arial" w:cs="Arial"/>
                <w:b/>
                <w:sz w:val="20"/>
                <w:szCs w:val="20"/>
                <w:lang w:val="es-ES" w:eastAsia="es-ES"/>
              </w:rPr>
            </w:pPr>
            <w:r>
              <w:rPr>
                <w:rFonts w:ascii="Arial" w:eastAsia="ZTR1C.tmp" w:hAnsi="Arial" w:cs="Arial"/>
                <w:b/>
                <w:sz w:val="20"/>
                <w:szCs w:val="20"/>
                <w:lang w:val="es-ES" w:eastAsia="es-ES"/>
              </w:rPr>
              <w:t>9. Área responsable de la adquisición</w:t>
            </w:r>
          </w:p>
        </w:tc>
      </w:tr>
      <w:tr w:rsidR="0052008F" w14:paraId="69E83961" w14:textId="77777777" w:rsidTr="0052008F">
        <w:trPr>
          <w:trHeight w:val="1085"/>
        </w:trPr>
        <w:tc>
          <w:tcPr>
            <w:tcW w:w="9108" w:type="dxa"/>
            <w:tcBorders>
              <w:top w:val="single" w:sz="4" w:space="0" w:color="auto"/>
              <w:left w:val="single" w:sz="4" w:space="0" w:color="auto"/>
              <w:bottom w:val="single" w:sz="4" w:space="0" w:color="auto"/>
              <w:right w:val="single" w:sz="4" w:space="0" w:color="auto"/>
            </w:tcBorders>
          </w:tcPr>
          <w:p w14:paraId="616F1D79" w14:textId="77777777" w:rsidR="0052008F" w:rsidRDefault="0052008F">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Aprobó: </w:t>
            </w:r>
            <w:r>
              <w:rPr>
                <w:rFonts w:ascii="Arial" w:eastAsia="ZTR1C.tmp" w:hAnsi="Arial" w:cs="Arial"/>
                <w:bCs/>
                <w:sz w:val="20"/>
                <w:szCs w:val="20"/>
                <w:lang w:val="es-ES" w:eastAsia="es-ES"/>
              </w:rPr>
              <w:t>Directora Técnica de Seguridad</w:t>
            </w:r>
          </w:p>
          <w:p w14:paraId="7ECA83BE" w14:textId="77777777" w:rsidR="0052008F" w:rsidRDefault="0052008F">
            <w:pPr>
              <w:tabs>
                <w:tab w:val="left" w:pos="5706"/>
              </w:tabs>
              <w:spacing w:after="0" w:line="240" w:lineRule="auto"/>
              <w:rPr>
                <w:rFonts w:ascii="Arial" w:eastAsia="ZTR1C.tmp" w:hAnsi="Arial" w:cs="Arial"/>
                <w:bCs/>
                <w:sz w:val="20"/>
                <w:szCs w:val="20"/>
                <w:lang w:val="es-ES" w:eastAsia="es-ES"/>
              </w:rPr>
            </w:pPr>
            <w:r>
              <w:rPr>
                <w:rFonts w:ascii="Arial" w:eastAsia="ZTR1C.tmp" w:hAnsi="Arial" w:cs="Arial"/>
                <w:b/>
                <w:sz w:val="20"/>
                <w:szCs w:val="20"/>
                <w:lang w:val="es-ES" w:eastAsia="es-ES"/>
              </w:rPr>
              <w:t xml:space="preserve">Nombre: </w:t>
            </w:r>
            <w:r>
              <w:rPr>
                <w:rFonts w:ascii="Arial" w:eastAsia="ZTR1C.tmp" w:hAnsi="Arial" w:cs="Arial"/>
                <w:bCs/>
                <w:sz w:val="20"/>
                <w:szCs w:val="20"/>
                <w:lang w:val="es-ES" w:eastAsia="es-ES"/>
              </w:rPr>
              <w:t>Alejandra Valderrama Riaño</w:t>
            </w:r>
          </w:p>
          <w:p w14:paraId="3A2D1998" w14:textId="77777777" w:rsidR="0052008F" w:rsidRDefault="0052008F">
            <w:pPr>
              <w:tabs>
                <w:tab w:val="left" w:pos="5706"/>
              </w:tabs>
              <w:spacing w:after="0" w:line="240" w:lineRule="auto"/>
              <w:rPr>
                <w:rFonts w:ascii="Arial" w:eastAsia="ZTR1C.tmp" w:hAnsi="Arial" w:cs="Arial"/>
                <w:bCs/>
                <w:sz w:val="20"/>
                <w:szCs w:val="20"/>
                <w:lang w:val="es-ES" w:eastAsia="es-ES"/>
              </w:rPr>
            </w:pPr>
            <w:r>
              <w:rPr>
                <w:rFonts w:ascii="Arial" w:eastAsia="ZTR1C.tmp" w:hAnsi="Arial" w:cs="Arial"/>
                <w:b/>
                <w:sz w:val="20"/>
                <w:szCs w:val="20"/>
                <w:lang w:val="es-ES" w:eastAsia="es-ES"/>
              </w:rPr>
              <w:t xml:space="preserve">Dependencia: </w:t>
            </w:r>
            <w:r>
              <w:rPr>
                <w:rFonts w:ascii="Arial" w:eastAsia="ZTR1C.tmp" w:hAnsi="Arial" w:cs="Arial"/>
                <w:bCs/>
                <w:sz w:val="20"/>
                <w:szCs w:val="20"/>
                <w:lang w:val="es-ES" w:eastAsia="es-ES"/>
              </w:rPr>
              <w:t>Dirección Técnica de Seguridad</w:t>
            </w:r>
          </w:p>
          <w:p w14:paraId="6F3BA293" w14:textId="77777777" w:rsidR="0052008F" w:rsidRDefault="0052008F">
            <w:pPr>
              <w:tabs>
                <w:tab w:val="left" w:pos="5706"/>
              </w:tabs>
              <w:spacing w:after="0" w:line="240" w:lineRule="auto"/>
              <w:rPr>
                <w:rFonts w:ascii="Arial" w:eastAsia="ZTR1C.tmp" w:hAnsi="Arial" w:cs="Arial"/>
                <w:b/>
                <w:sz w:val="20"/>
                <w:szCs w:val="20"/>
                <w:lang w:val="es-ES" w:eastAsia="es-ES"/>
              </w:rPr>
            </w:pPr>
          </w:p>
          <w:p w14:paraId="5DD8D0BF" w14:textId="77777777" w:rsidR="0052008F" w:rsidRDefault="0052008F">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Elaboró: </w:t>
            </w:r>
            <w:r>
              <w:rPr>
                <w:rFonts w:ascii="Arial" w:eastAsia="ZTR1C.tmp" w:hAnsi="Arial" w:cs="Arial"/>
                <w:bCs/>
                <w:sz w:val="20"/>
                <w:szCs w:val="20"/>
                <w:lang w:val="es-ES" w:eastAsia="es-ES"/>
              </w:rPr>
              <w:t>Contratista – Dirección Técnica de Seguridad</w:t>
            </w:r>
          </w:p>
          <w:p w14:paraId="61CD063A" w14:textId="77777777" w:rsidR="0052008F" w:rsidRDefault="0052008F">
            <w:pPr>
              <w:tabs>
                <w:tab w:val="left" w:pos="5706"/>
              </w:tabs>
              <w:spacing w:after="0" w:line="240" w:lineRule="auto"/>
              <w:rPr>
                <w:rFonts w:ascii="Arial" w:eastAsia="ZTR1C.tmp" w:hAnsi="Arial" w:cs="Arial"/>
                <w:bCs/>
                <w:sz w:val="20"/>
                <w:szCs w:val="20"/>
                <w:lang w:val="es-ES" w:eastAsia="es-ES"/>
              </w:rPr>
            </w:pPr>
            <w:r>
              <w:rPr>
                <w:rFonts w:ascii="Arial" w:eastAsia="ZTR1C.tmp" w:hAnsi="Arial" w:cs="Arial"/>
                <w:b/>
                <w:sz w:val="20"/>
                <w:szCs w:val="20"/>
                <w:lang w:val="es-ES" w:eastAsia="es-ES"/>
              </w:rPr>
              <w:t xml:space="preserve">Nombre: </w:t>
            </w:r>
            <w:r>
              <w:rPr>
                <w:rFonts w:ascii="Arial" w:eastAsia="ZTR1C.tmp" w:hAnsi="Arial" w:cs="Arial"/>
                <w:bCs/>
                <w:sz w:val="20"/>
                <w:szCs w:val="20"/>
                <w:lang w:val="es-ES" w:eastAsia="es-ES"/>
              </w:rPr>
              <w:t>Diana Marcela López Rodríguez</w:t>
            </w:r>
          </w:p>
          <w:p w14:paraId="1174CCEB" w14:textId="77777777" w:rsidR="0052008F" w:rsidRDefault="0052008F">
            <w:pPr>
              <w:tabs>
                <w:tab w:val="left" w:pos="5706"/>
              </w:tabs>
              <w:spacing w:after="0" w:line="240" w:lineRule="auto"/>
              <w:rPr>
                <w:rFonts w:ascii="Arial" w:eastAsia="ZTR1C.tmp" w:hAnsi="Arial" w:cs="Arial"/>
                <w:b/>
                <w:sz w:val="20"/>
                <w:szCs w:val="20"/>
                <w:lang w:val="es-ES" w:eastAsia="es-ES"/>
              </w:rPr>
            </w:pPr>
          </w:p>
          <w:p w14:paraId="48E611C9" w14:textId="77777777" w:rsidR="0052008F" w:rsidRDefault="0052008F">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Revisó: </w:t>
            </w:r>
            <w:r>
              <w:rPr>
                <w:rFonts w:ascii="Arial" w:eastAsia="ZTR1C.tmp" w:hAnsi="Arial" w:cs="Arial"/>
                <w:bCs/>
                <w:sz w:val="20"/>
                <w:szCs w:val="20"/>
                <w:lang w:val="es-ES" w:eastAsia="es-ES"/>
              </w:rPr>
              <w:t>Contratista – Dirección Técnica de Seguridad</w:t>
            </w:r>
          </w:p>
          <w:p w14:paraId="3D45319F" w14:textId="77777777" w:rsidR="0052008F" w:rsidRDefault="0052008F">
            <w:pPr>
              <w:tabs>
                <w:tab w:val="left" w:pos="5706"/>
              </w:tabs>
              <w:spacing w:after="0" w:line="240" w:lineRule="auto"/>
              <w:rPr>
                <w:rFonts w:ascii="Arial" w:eastAsia="ZTR1C.tmp" w:hAnsi="Arial" w:cs="Arial"/>
                <w:bCs/>
                <w:sz w:val="20"/>
                <w:szCs w:val="20"/>
                <w:lang w:val="es-ES" w:eastAsia="es-ES"/>
              </w:rPr>
            </w:pPr>
            <w:r>
              <w:rPr>
                <w:rFonts w:ascii="Arial" w:eastAsia="ZTR1C.tmp" w:hAnsi="Arial" w:cs="Arial"/>
                <w:b/>
                <w:sz w:val="20"/>
                <w:szCs w:val="20"/>
                <w:lang w:val="es-ES" w:eastAsia="es-ES"/>
              </w:rPr>
              <w:t xml:space="preserve">Nombre: </w:t>
            </w:r>
            <w:r>
              <w:rPr>
                <w:rFonts w:ascii="Arial" w:eastAsia="ZTR1C.tmp" w:hAnsi="Arial" w:cs="Arial"/>
                <w:bCs/>
                <w:sz w:val="20"/>
                <w:szCs w:val="20"/>
                <w:lang w:val="es-ES" w:eastAsia="es-ES"/>
              </w:rPr>
              <w:t xml:space="preserve">Tania Marcela Chaves </w:t>
            </w:r>
          </w:p>
          <w:p w14:paraId="228D864B" w14:textId="77777777" w:rsidR="0052008F" w:rsidRDefault="0052008F">
            <w:pPr>
              <w:tabs>
                <w:tab w:val="left" w:pos="5706"/>
              </w:tabs>
              <w:spacing w:after="0" w:line="240" w:lineRule="auto"/>
              <w:rPr>
                <w:rFonts w:ascii="Arial" w:eastAsia="ZTR1C.tmp" w:hAnsi="Arial" w:cs="Arial"/>
                <w:b/>
                <w:color w:val="FF0000"/>
                <w:sz w:val="20"/>
                <w:szCs w:val="20"/>
                <w:lang w:val="es-ES" w:eastAsia="es-ES"/>
              </w:rPr>
            </w:pPr>
          </w:p>
          <w:p w14:paraId="2A65A372" w14:textId="77777777" w:rsidR="0052008F" w:rsidRDefault="0052008F">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Revisó: </w:t>
            </w:r>
            <w:r>
              <w:rPr>
                <w:rFonts w:ascii="Arial" w:eastAsia="ZTR1C.tmp" w:hAnsi="Arial" w:cs="Arial"/>
                <w:bCs/>
                <w:sz w:val="20"/>
                <w:szCs w:val="20"/>
                <w:lang w:val="es-ES" w:eastAsia="es-ES"/>
              </w:rPr>
              <w:t>Contratista – Dirección Técnica de Seguridad</w:t>
            </w:r>
          </w:p>
          <w:p w14:paraId="183C08BC" w14:textId="77777777" w:rsidR="0052008F" w:rsidRDefault="0052008F">
            <w:pPr>
              <w:tabs>
                <w:tab w:val="left" w:pos="5706"/>
              </w:tabs>
              <w:spacing w:after="0" w:line="240" w:lineRule="auto"/>
              <w:rPr>
                <w:rFonts w:ascii="Arial" w:eastAsia="ZTR1C.tmp" w:hAnsi="Arial" w:cs="Arial"/>
                <w:bCs/>
                <w:sz w:val="20"/>
                <w:szCs w:val="20"/>
                <w:lang w:val="es-ES" w:eastAsia="es-ES"/>
              </w:rPr>
            </w:pPr>
            <w:r>
              <w:rPr>
                <w:rFonts w:ascii="Arial" w:eastAsia="ZTR1C.tmp" w:hAnsi="Arial" w:cs="Arial"/>
                <w:b/>
                <w:sz w:val="20"/>
                <w:szCs w:val="20"/>
                <w:lang w:val="es-ES" w:eastAsia="es-ES"/>
              </w:rPr>
              <w:t xml:space="preserve">Nombre: </w:t>
            </w:r>
            <w:r>
              <w:rPr>
                <w:rFonts w:ascii="Arial" w:eastAsia="ZTR1C.tmp" w:hAnsi="Arial" w:cs="Arial"/>
                <w:bCs/>
                <w:sz w:val="20"/>
                <w:szCs w:val="20"/>
                <w:lang w:val="es-ES" w:eastAsia="es-ES"/>
              </w:rPr>
              <w:t>Kristell Quiroga Marín</w:t>
            </w:r>
          </w:p>
          <w:p w14:paraId="5227D03D" w14:textId="77777777" w:rsidR="0052008F" w:rsidRDefault="0052008F">
            <w:pPr>
              <w:tabs>
                <w:tab w:val="left" w:pos="5706"/>
              </w:tabs>
              <w:spacing w:after="0" w:line="240" w:lineRule="auto"/>
              <w:rPr>
                <w:rFonts w:ascii="Arial" w:eastAsia="ZTR1C.tmp" w:hAnsi="Arial" w:cs="Arial"/>
                <w:b/>
                <w:color w:val="FF0000"/>
                <w:sz w:val="20"/>
                <w:szCs w:val="20"/>
                <w:lang w:val="es-ES" w:eastAsia="es-ES"/>
              </w:rPr>
            </w:pPr>
          </w:p>
          <w:p w14:paraId="5C6C99FC" w14:textId="77777777" w:rsidR="0052008F" w:rsidRDefault="0052008F">
            <w:pPr>
              <w:tabs>
                <w:tab w:val="left" w:pos="5706"/>
              </w:tabs>
              <w:spacing w:after="0" w:line="240" w:lineRule="auto"/>
              <w:rPr>
                <w:rFonts w:ascii="Arial" w:eastAsia="ZTR1C.tmp" w:hAnsi="Arial" w:cs="Arial"/>
                <w:bCs/>
                <w:sz w:val="20"/>
                <w:szCs w:val="20"/>
                <w:lang w:val="es-ES" w:eastAsia="es-ES"/>
              </w:rPr>
            </w:pPr>
            <w:r>
              <w:rPr>
                <w:rFonts w:ascii="Arial" w:eastAsia="ZTR1C.tmp" w:hAnsi="Arial" w:cs="Arial"/>
                <w:b/>
                <w:sz w:val="20"/>
                <w:szCs w:val="20"/>
                <w:lang w:val="es-ES" w:eastAsia="es-ES"/>
              </w:rPr>
              <w:t xml:space="preserve">Revisó: </w:t>
            </w:r>
            <w:r>
              <w:rPr>
                <w:rFonts w:ascii="Arial" w:eastAsia="ZTR1C.tmp" w:hAnsi="Arial" w:cs="Arial"/>
                <w:bCs/>
                <w:sz w:val="20"/>
                <w:szCs w:val="20"/>
                <w:lang w:val="es-ES" w:eastAsia="es-ES"/>
              </w:rPr>
              <w:t xml:space="preserve">Profesional Universitario De Seguridad </w:t>
            </w:r>
          </w:p>
          <w:p w14:paraId="4D5C52FB" w14:textId="77777777" w:rsidR="0052008F" w:rsidRDefault="0052008F">
            <w:pPr>
              <w:tabs>
                <w:tab w:val="left" w:pos="5706"/>
              </w:tabs>
              <w:spacing w:after="0" w:line="240" w:lineRule="auto"/>
              <w:rPr>
                <w:rFonts w:ascii="Arial" w:eastAsia="ZTR1C.tmp" w:hAnsi="Arial" w:cs="Arial"/>
                <w:b/>
                <w:color w:val="FF0000"/>
                <w:sz w:val="20"/>
                <w:szCs w:val="20"/>
                <w:lang w:val="es-ES" w:eastAsia="es-ES"/>
              </w:rPr>
            </w:pPr>
            <w:r>
              <w:rPr>
                <w:rFonts w:ascii="Arial" w:eastAsia="ZTR1C.tmp" w:hAnsi="Arial" w:cs="Arial"/>
                <w:b/>
                <w:sz w:val="20"/>
                <w:szCs w:val="20"/>
                <w:lang w:val="es-ES" w:eastAsia="es-ES"/>
              </w:rPr>
              <w:t xml:space="preserve">Nombre: </w:t>
            </w:r>
            <w:r>
              <w:rPr>
                <w:rFonts w:ascii="Arial" w:eastAsia="ZTR1C.tmp" w:hAnsi="Arial" w:cs="Arial"/>
                <w:bCs/>
                <w:sz w:val="20"/>
                <w:szCs w:val="20"/>
                <w:lang w:val="es-ES" w:eastAsia="es-ES"/>
              </w:rPr>
              <w:t>Edgar Hernando Sánchez Liberato</w:t>
            </w:r>
          </w:p>
        </w:tc>
      </w:tr>
      <w:tr w:rsidR="0052008F" w14:paraId="269CD7BD" w14:textId="77777777" w:rsidTr="0052008F">
        <w:trPr>
          <w:trHeight w:val="279"/>
        </w:trPr>
        <w:tc>
          <w:tcPr>
            <w:tcW w:w="9108" w:type="dxa"/>
            <w:tcBorders>
              <w:top w:val="single" w:sz="4" w:space="0" w:color="auto"/>
              <w:left w:val="single" w:sz="4" w:space="0" w:color="auto"/>
              <w:bottom w:val="single" w:sz="4" w:space="0" w:color="auto"/>
              <w:right w:val="single" w:sz="4" w:space="0" w:color="auto"/>
            </w:tcBorders>
            <w:hideMark/>
          </w:tcPr>
          <w:p w14:paraId="0CEE220C" w14:textId="77777777" w:rsidR="0052008F" w:rsidRDefault="0052008F">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Fecha de elaboración del estudio</w:t>
            </w:r>
            <w:r>
              <w:rPr>
                <w:rFonts w:ascii="Arial" w:eastAsia="ZTR1C.tmp" w:hAnsi="Arial" w:cs="Arial"/>
                <w:sz w:val="20"/>
                <w:szCs w:val="20"/>
                <w:lang w:val="es-ES" w:eastAsia="es-ES"/>
              </w:rPr>
              <w:t>: (18/09/2020)</w:t>
            </w:r>
          </w:p>
        </w:tc>
      </w:tr>
      <w:bookmarkEnd w:id="0"/>
    </w:tbl>
    <w:p w14:paraId="15A070C2" w14:textId="77777777" w:rsidR="00F0774D" w:rsidRPr="00423263" w:rsidRDefault="00F0774D" w:rsidP="009D4578">
      <w:pPr>
        <w:spacing w:after="0" w:line="240" w:lineRule="auto"/>
        <w:jc w:val="both"/>
        <w:rPr>
          <w:rFonts w:ascii="Arial" w:eastAsia="ZTR1C.tmp" w:hAnsi="Arial" w:cs="Arial"/>
          <w:color w:val="FF0000"/>
          <w:sz w:val="20"/>
          <w:szCs w:val="20"/>
          <w:lang w:val="es-ES" w:eastAsia="es-ES"/>
        </w:rPr>
      </w:pPr>
    </w:p>
    <w:sectPr w:rsidR="00F0774D" w:rsidRPr="00423263" w:rsidSect="00F94153">
      <w:headerReference w:type="default" r:id="rId11"/>
      <w:footerReference w:type="default" r:id="rId12"/>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09E3BF" w14:textId="77777777" w:rsidR="000E20E4" w:rsidRDefault="000E20E4">
      <w:pPr>
        <w:spacing w:after="0" w:line="240" w:lineRule="auto"/>
      </w:pPr>
      <w:r>
        <w:separator/>
      </w:r>
    </w:p>
  </w:endnote>
  <w:endnote w:type="continuationSeparator" w:id="0">
    <w:p w14:paraId="47833749" w14:textId="77777777" w:rsidR="000E20E4" w:rsidRDefault="000E2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ZTR1C.tmp">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40529" w14:textId="0159CDB8" w:rsidR="00970208" w:rsidRPr="00A317CE" w:rsidRDefault="001C05D7" w:rsidP="00F94153">
    <w:pPr>
      <w:pStyle w:val="Piedepgina"/>
      <w:rPr>
        <w:rFonts w:ascii="Arial" w:hAnsi="Arial" w:cs="Arial"/>
        <w:sz w:val="14"/>
        <w:szCs w:val="14"/>
      </w:rPr>
    </w:pPr>
    <w:r>
      <w:rPr>
        <w:rFonts w:ascii="Arial" w:hAnsi="Arial" w:cs="Arial"/>
        <w:sz w:val="14"/>
        <w:szCs w:val="14"/>
      </w:rPr>
      <w:tab/>
    </w:r>
    <w:r w:rsidR="001F1463">
      <w:rPr>
        <w:rFonts w:ascii="Arial" w:hAnsi="Arial" w:cs="Arial"/>
        <w:sz w:val="14"/>
        <w:szCs w:val="14"/>
      </w:rPr>
      <w:t xml:space="preserve">                                                                                                      </w:t>
    </w:r>
    <w:r w:rsidR="00970208">
      <w:rPr>
        <w:rFonts w:ascii="Arial" w:hAnsi="Arial" w:cs="Arial"/>
        <w:sz w:val="14"/>
        <w:szCs w:val="14"/>
      </w:rPr>
      <w:t xml:space="preserve"> </w:t>
    </w:r>
    <w:r w:rsidR="00970208" w:rsidRPr="003D1F29">
      <w:rPr>
        <w:rFonts w:ascii="Arial" w:hAnsi="Arial" w:cs="Arial"/>
        <w:sz w:val="14"/>
        <w:szCs w:val="14"/>
      </w:rPr>
      <w:t xml:space="preserve">Página </w:t>
    </w:r>
    <w:r w:rsidR="00970208" w:rsidRPr="003D1F29">
      <w:rPr>
        <w:rFonts w:ascii="Arial" w:hAnsi="Arial" w:cs="Arial"/>
        <w:sz w:val="14"/>
        <w:szCs w:val="14"/>
      </w:rPr>
      <w:fldChar w:fldCharType="begin"/>
    </w:r>
    <w:r w:rsidR="00970208" w:rsidRPr="003D1F29">
      <w:rPr>
        <w:rFonts w:ascii="Arial" w:hAnsi="Arial" w:cs="Arial"/>
        <w:sz w:val="14"/>
        <w:szCs w:val="14"/>
      </w:rPr>
      <w:instrText>PAGE  \* Arabic  \* MERGEFORMAT</w:instrText>
    </w:r>
    <w:r w:rsidR="00970208" w:rsidRPr="003D1F29">
      <w:rPr>
        <w:rFonts w:ascii="Arial" w:hAnsi="Arial" w:cs="Arial"/>
        <w:sz w:val="14"/>
        <w:szCs w:val="14"/>
      </w:rPr>
      <w:fldChar w:fldCharType="separate"/>
    </w:r>
    <w:r w:rsidR="0083424D">
      <w:rPr>
        <w:rFonts w:ascii="Arial" w:hAnsi="Arial" w:cs="Arial"/>
        <w:noProof/>
        <w:sz w:val="14"/>
        <w:szCs w:val="14"/>
      </w:rPr>
      <w:t>5</w:t>
    </w:r>
    <w:r w:rsidR="00970208" w:rsidRPr="003D1F29">
      <w:rPr>
        <w:rFonts w:ascii="Arial" w:hAnsi="Arial" w:cs="Arial"/>
        <w:sz w:val="14"/>
        <w:szCs w:val="14"/>
      </w:rPr>
      <w:fldChar w:fldCharType="end"/>
    </w:r>
    <w:r w:rsidR="00970208" w:rsidRPr="003D1F29">
      <w:rPr>
        <w:rFonts w:ascii="Arial" w:hAnsi="Arial" w:cs="Arial"/>
        <w:sz w:val="14"/>
        <w:szCs w:val="14"/>
      </w:rPr>
      <w:t xml:space="preserve"> de </w:t>
    </w:r>
    <w:r w:rsidR="00970208" w:rsidRPr="003D1F29">
      <w:rPr>
        <w:rFonts w:ascii="Arial" w:hAnsi="Arial" w:cs="Arial"/>
        <w:sz w:val="14"/>
        <w:szCs w:val="14"/>
      </w:rPr>
      <w:fldChar w:fldCharType="begin"/>
    </w:r>
    <w:r w:rsidR="00970208" w:rsidRPr="003D1F29">
      <w:rPr>
        <w:rFonts w:ascii="Arial" w:hAnsi="Arial" w:cs="Arial"/>
        <w:sz w:val="14"/>
        <w:szCs w:val="14"/>
      </w:rPr>
      <w:instrText>NUMPAGES  \* Arabic  \* MERGEFORMAT</w:instrText>
    </w:r>
    <w:r w:rsidR="00970208" w:rsidRPr="003D1F29">
      <w:rPr>
        <w:rFonts w:ascii="Arial" w:hAnsi="Arial" w:cs="Arial"/>
        <w:sz w:val="14"/>
        <w:szCs w:val="14"/>
      </w:rPr>
      <w:fldChar w:fldCharType="separate"/>
    </w:r>
    <w:r w:rsidR="0083424D">
      <w:rPr>
        <w:rFonts w:ascii="Arial" w:hAnsi="Arial" w:cs="Arial"/>
        <w:noProof/>
        <w:sz w:val="14"/>
        <w:szCs w:val="14"/>
      </w:rPr>
      <w:t>8</w:t>
    </w:r>
    <w:r w:rsidR="00970208" w:rsidRPr="003D1F29">
      <w:rPr>
        <w:rFonts w:ascii="Arial" w:hAnsi="Arial" w:cs="Arial"/>
        <w:sz w:val="14"/>
        <w:szCs w:val="14"/>
      </w:rPr>
      <w:fldChar w:fldCharType="end"/>
    </w:r>
    <w:r w:rsidR="00970208">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DF9717" w14:textId="77777777" w:rsidR="000E20E4" w:rsidRDefault="000E20E4">
      <w:pPr>
        <w:spacing w:after="0" w:line="240" w:lineRule="auto"/>
      </w:pPr>
      <w:r>
        <w:separator/>
      </w:r>
    </w:p>
  </w:footnote>
  <w:footnote w:type="continuationSeparator" w:id="0">
    <w:p w14:paraId="1C1D6B35" w14:textId="77777777" w:rsidR="000E20E4" w:rsidRDefault="000E20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8E5E8E" w14:textId="77777777" w:rsidR="00970208" w:rsidRDefault="00970208"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080AC9" w:rsidRPr="007704EC" w14:paraId="2F783BA4" w14:textId="77777777" w:rsidTr="00423263">
      <w:trPr>
        <w:trHeight w:val="846"/>
      </w:trPr>
      <w:tc>
        <w:tcPr>
          <w:tcW w:w="959" w:type="pct"/>
          <w:vMerge w:val="restart"/>
          <w:vAlign w:val="center"/>
        </w:tcPr>
        <w:p w14:paraId="6DCE1F1C" w14:textId="77777777" w:rsidR="00080AC9" w:rsidRPr="003C2158" w:rsidRDefault="00423263" w:rsidP="00080AC9">
          <w:pPr>
            <w:pStyle w:val="Encabezado"/>
            <w:rPr>
              <w:rFonts w:ascii="Arial" w:hAnsi="Arial" w:cs="Arial"/>
              <w:b/>
              <w:bCs/>
            </w:rPr>
          </w:pPr>
          <w:r>
            <w:rPr>
              <w:b/>
              <w:noProof/>
              <w:lang w:eastAsia="es-CO"/>
            </w:rPr>
            <w:drawing>
              <wp:anchor distT="0" distB="0" distL="114300" distR="114300" simplePos="0" relativeHeight="251661312" behindDoc="1" locked="0" layoutInCell="1" allowOverlap="1" wp14:anchorId="1940E64C" wp14:editId="69CFA934">
                <wp:simplePos x="0" y="0"/>
                <wp:positionH relativeFrom="column">
                  <wp:posOffset>66040</wp:posOffset>
                </wp:positionH>
                <wp:positionV relativeFrom="paragraph">
                  <wp:posOffset>13335</wp:posOffset>
                </wp:positionV>
                <wp:extent cx="810260" cy="647065"/>
                <wp:effectExtent l="0" t="0" r="8890" b="635"/>
                <wp:wrapNone/>
                <wp:docPr id="24" name="Imagen 24" descr="Logotipo de TRANSMILENIO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TM-BN-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0260" cy="647065"/>
                        </a:xfrm>
                        <a:prstGeom prst="rect">
                          <a:avLst/>
                        </a:prstGeom>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178C77D9" w14:textId="77777777" w:rsidR="00080AC9" w:rsidRPr="008B22E7" w:rsidRDefault="00080AC9"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02DE9148" w14:textId="77777777" w:rsidR="00080AC9" w:rsidRPr="008B22E7" w:rsidRDefault="00080AC9"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080AC9" w:rsidRPr="007704EC" w14:paraId="2EE64027" w14:textId="77777777" w:rsidTr="00A2430B">
      <w:trPr>
        <w:trHeight w:val="632"/>
      </w:trPr>
      <w:tc>
        <w:tcPr>
          <w:tcW w:w="959" w:type="pct"/>
          <w:vMerge/>
          <w:vAlign w:val="center"/>
        </w:tcPr>
        <w:p w14:paraId="3294DD2B" w14:textId="77777777" w:rsidR="00080AC9" w:rsidRDefault="00080AC9" w:rsidP="00080AC9">
          <w:pPr>
            <w:pStyle w:val="Encabezado"/>
            <w:rPr>
              <w:noProof/>
              <w:lang w:eastAsia="es-CO"/>
            </w:rPr>
          </w:pPr>
        </w:p>
      </w:tc>
      <w:tc>
        <w:tcPr>
          <w:tcW w:w="1932" w:type="pct"/>
          <w:vAlign w:val="center"/>
        </w:tcPr>
        <w:p w14:paraId="13F59C41" w14:textId="77777777"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CÒDIGO: R-DA-</w:t>
          </w:r>
          <w:r>
            <w:rPr>
              <w:rFonts w:ascii="Arial" w:hAnsi="Arial" w:cs="Arial"/>
              <w:b/>
              <w:sz w:val="20"/>
              <w:szCs w:val="16"/>
            </w:rPr>
            <w:t>104</w:t>
          </w:r>
        </w:p>
      </w:tc>
      <w:tc>
        <w:tcPr>
          <w:tcW w:w="2109" w:type="pct"/>
          <w:vAlign w:val="center"/>
        </w:tcPr>
        <w:p w14:paraId="50783717" w14:textId="77777777"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 xml:space="preserve">FECHA: </w:t>
          </w:r>
          <w:proofErr w:type="gramStart"/>
          <w:r w:rsidR="00423263">
            <w:rPr>
              <w:rFonts w:ascii="Arial" w:hAnsi="Arial" w:cs="Arial"/>
              <w:b/>
              <w:sz w:val="20"/>
              <w:szCs w:val="16"/>
            </w:rPr>
            <w:t>Febrero</w:t>
          </w:r>
          <w:proofErr w:type="gramEnd"/>
          <w:r w:rsidR="00423263">
            <w:rPr>
              <w:rFonts w:ascii="Arial" w:hAnsi="Arial" w:cs="Arial"/>
              <w:b/>
              <w:sz w:val="20"/>
              <w:szCs w:val="16"/>
            </w:rPr>
            <w:t xml:space="preserve"> de 2020</w:t>
          </w:r>
        </w:p>
      </w:tc>
    </w:tr>
  </w:tbl>
  <w:p w14:paraId="5237E6FE" w14:textId="77777777" w:rsidR="00970208" w:rsidRDefault="00970208"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1E4075A"/>
    <w:multiLevelType w:val="hybridMultilevel"/>
    <w:tmpl w:val="13E243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3"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8D003E"/>
    <w:multiLevelType w:val="hybridMultilevel"/>
    <w:tmpl w:val="FBDA755E"/>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8CF676E"/>
    <w:multiLevelType w:val="hybridMultilevel"/>
    <w:tmpl w:val="EDEE5A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2" w15:restartNumberingAfterBreak="0">
    <w:nsid w:val="23FD6B58"/>
    <w:multiLevelType w:val="hybridMultilevel"/>
    <w:tmpl w:val="30B29ED2"/>
    <w:lvl w:ilvl="0" w:tplc="99C0E788">
      <w:numFmt w:val="bullet"/>
      <w:lvlText w:val="-"/>
      <w:lvlJc w:val="left"/>
      <w:pPr>
        <w:ind w:left="720" w:hanging="360"/>
      </w:pPr>
      <w:rPr>
        <w:rFonts w:ascii="Arial" w:eastAsia="Times New Roman" w:hAnsi="Arial" w:cs="Arial" w:hint="default"/>
        <w:sz w:val="2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1"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4EC726D"/>
    <w:multiLevelType w:val="hybridMultilevel"/>
    <w:tmpl w:val="FF121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846064E"/>
    <w:multiLevelType w:val="hybridMultilevel"/>
    <w:tmpl w:val="0CFC84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6"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9"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30"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31"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E6E63C2"/>
    <w:multiLevelType w:val="hybridMultilevel"/>
    <w:tmpl w:val="CA92F0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FBF6DEF"/>
    <w:multiLevelType w:val="hybridMultilevel"/>
    <w:tmpl w:val="74507C4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40"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8F81F44"/>
    <w:multiLevelType w:val="hybridMultilevel"/>
    <w:tmpl w:val="F794AC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4"/>
  </w:num>
  <w:num w:numId="2">
    <w:abstractNumId w:val="27"/>
  </w:num>
  <w:num w:numId="3">
    <w:abstractNumId w:val="8"/>
  </w:num>
  <w:num w:numId="4">
    <w:abstractNumId w:val="31"/>
  </w:num>
  <w:num w:numId="5">
    <w:abstractNumId w:val="6"/>
  </w:num>
  <w:num w:numId="6">
    <w:abstractNumId w:val="0"/>
  </w:num>
  <w:num w:numId="7">
    <w:abstractNumId w:val="16"/>
  </w:num>
  <w:num w:numId="8">
    <w:abstractNumId w:val="18"/>
  </w:num>
  <w:num w:numId="9">
    <w:abstractNumId w:val="38"/>
  </w:num>
  <w:num w:numId="10">
    <w:abstractNumId w:val="17"/>
  </w:num>
  <w:num w:numId="11">
    <w:abstractNumId w:val="25"/>
  </w:num>
  <w:num w:numId="12">
    <w:abstractNumId w:val="40"/>
  </w:num>
  <w:num w:numId="13">
    <w:abstractNumId w:val="3"/>
  </w:num>
  <w:num w:numId="14">
    <w:abstractNumId w:val="33"/>
  </w:num>
  <w:num w:numId="15">
    <w:abstractNumId w:val="42"/>
  </w:num>
  <w:num w:numId="16">
    <w:abstractNumId w:val="7"/>
  </w:num>
  <w:num w:numId="17">
    <w:abstractNumId w:val="14"/>
  </w:num>
  <w:num w:numId="18">
    <w:abstractNumId w:val="44"/>
  </w:num>
  <w:num w:numId="19">
    <w:abstractNumId w:val="34"/>
  </w:num>
  <w:num w:numId="20">
    <w:abstractNumId w:val="21"/>
  </w:num>
  <w:num w:numId="21">
    <w:abstractNumId w:val="32"/>
  </w:num>
  <w:num w:numId="22">
    <w:abstractNumId w:val="9"/>
  </w:num>
  <w:num w:numId="23">
    <w:abstractNumId w:val="13"/>
  </w:num>
  <w:num w:numId="24">
    <w:abstractNumId w:val="19"/>
  </w:num>
  <w:num w:numId="25">
    <w:abstractNumId w:val="10"/>
  </w:num>
  <w:num w:numId="26">
    <w:abstractNumId w:val="15"/>
  </w:num>
  <w:num w:numId="27">
    <w:abstractNumId w:val="36"/>
  </w:num>
  <w:num w:numId="28">
    <w:abstractNumId w:val="28"/>
  </w:num>
  <w:num w:numId="29">
    <w:abstractNumId w:val="41"/>
  </w:num>
  <w:num w:numId="30">
    <w:abstractNumId w:val="26"/>
  </w:num>
  <w:num w:numId="31">
    <w:abstractNumId w:val="2"/>
  </w:num>
  <w:num w:numId="32">
    <w:abstractNumId w:val="11"/>
  </w:num>
  <w:num w:numId="33">
    <w:abstractNumId w:val="20"/>
  </w:num>
  <w:num w:numId="34">
    <w:abstractNumId w:val="30"/>
  </w:num>
  <w:num w:numId="35">
    <w:abstractNumId w:val="29"/>
  </w:num>
  <w:num w:numId="36">
    <w:abstractNumId w:val="39"/>
  </w:num>
  <w:num w:numId="37">
    <w:abstractNumId w:val="5"/>
  </w:num>
  <w:num w:numId="38">
    <w:abstractNumId w:val="22"/>
  </w:num>
  <w:num w:numId="39">
    <w:abstractNumId w:val="43"/>
  </w:num>
  <w:num w:numId="40">
    <w:abstractNumId w:val="23"/>
  </w:num>
  <w:num w:numId="41">
    <w:abstractNumId w:val="37"/>
  </w:num>
  <w:num w:numId="42">
    <w:abstractNumId w:val="35"/>
  </w:num>
  <w:num w:numId="43">
    <w:abstractNumId w:val="1"/>
  </w:num>
  <w:num w:numId="44">
    <w:abstractNumId w:val="4"/>
  </w:num>
  <w:num w:numId="45">
    <w:abstractNumId w:val="12"/>
  </w:num>
  <w:num w:numId="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2"/>
    <w:lvlOverride w:ilvl="0"/>
    <w:lvlOverride w:ilvl="1"/>
    <w:lvlOverride w:ilvl="2"/>
    <w:lvlOverride w:ilvl="3"/>
    <w:lvlOverride w:ilvl="4"/>
    <w:lvlOverride w:ilvl="5"/>
    <w:lvlOverride w:ilvl="6"/>
    <w:lvlOverride w:ilvl="7"/>
    <w:lvlOverride w:ilvl="8"/>
  </w:num>
  <w:num w:numId="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7"/>
    <w:lvlOverride w:ilvl="0">
      <w:startOverride w:val="1"/>
    </w:lvlOverride>
    <w:lvlOverride w:ilvl="1"/>
    <w:lvlOverride w:ilvl="2"/>
    <w:lvlOverride w:ilvl="3"/>
    <w:lvlOverride w:ilvl="4"/>
    <w:lvlOverride w:ilvl="5"/>
    <w:lvlOverride w:ilvl="6"/>
    <w:lvlOverride w:ilvl="7"/>
    <w:lvlOverride w:ilvl="8"/>
  </w:num>
  <w:num w:numId="50">
    <w:abstractNumId w:val="19"/>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315E6"/>
    <w:rsid w:val="00052F4A"/>
    <w:rsid w:val="000578F8"/>
    <w:rsid w:val="000627EB"/>
    <w:rsid w:val="00074F0C"/>
    <w:rsid w:val="00080AC9"/>
    <w:rsid w:val="00097131"/>
    <w:rsid w:val="000975C8"/>
    <w:rsid w:val="000A7F52"/>
    <w:rsid w:val="000B4E44"/>
    <w:rsid w:val="000B5157"/>
    <w:rsid w:val="000B7119"/>
    <w:rsid w:val="000C051A"/>
    <w:rsid w:val="000C368C"/>
    <w:rsid w:val="000D777B"/>
    <w:rsid w:val="000E20E4"/>
    <w:rsid w:val="000E22B6"/>
    <w:rsid w:val="000E3AAE"/>
    <w:rsid w:val="000E7842"/>
    <w:rsid w:val="000F421A"/>
    <w:rsid w:val="000F60F9"/>
    <w:rsid w:val="001055AE"/>
    <w:rsid w:val="00114D29"/>
    <w:rsid w:val="001366E5"/>
    <w:rsid w:val="00137166"/>
    <w:rsid w:val="00137A6D"/>
    <w:rsid w:val="00146FA1"/>
    <w:rsid w:val="00154159"/>
    <w:rsid w:val="00154434"/>
    <w:rsid w:val="001569B2"/>
    <w:rsid w:val="00160DDE"/>
    <w:rsid w:val="00161129"/>
    <w:rsid w:val="00163139"/>
    <w:rsid w:val="00170E6D"/>
    <w:rsid w:val="00172612"/>
    <w:rsid w:val="0017623C"/>
    <w:rsid w:val="00182080"/>
    <w:rsid w:val="0018430B"/>
    <w:rsid w:val="00194B24"/>
    <w:rsid w:val="00194B9F"/>
    <w:rsid w:val="00197033"/>
    <w:rsid w:val="001A1B0B"/>
    <w:rsid w:val="001B25D5"/>
    <w:rsid w:val="001C05D7"/>
    <w:rsid w:val="001C221C"/>
    <w:rsid w:val="001E7614"/>
    <w:rsid w:val="001F1463"/>
    <w:rsid w:val="0020282C"/>
    <w:rsid w:val="0020561D"/>
    <w:rsid w:val="0020745A"/>
    <w:rsid w:val="002100C9"/>
    <w:rsid w:val="002102AA"/>
    <w:rsid w:val="00231C1F"/>
    <w:rsid w:val="00233F3A"/>
    <w:rsid w:val="00242D39"/>
    <w:rsid w:val="0024372C"/>
    <w:rsid w:val="0026352C"/>
    <w:rsid w:val="00276D8C"/>
    <w:rsid w:val="002803E5"/>
    <w:rsid w:val="00280DE7"/>
    <w:rsid w:val="002811B3"/>
    <w:rsid w:val="002C22E8"/>
    <w:rsid w:val="002D1E8C"/>
    <w:rsid w:val="002D3D2E"/>
    <w:rsid w:val="002E0315"/>
    <w:rsid w:val="002E1F98"/>
    <w:rsid w:val="002F1C3C"/>
    <w:rsid w:val="002F4A92"/>
    <w:rsid w:val="0031000E"/>
    <w:rsid w:val="00314758"/>
    <w:rsid w:val="00323053"/>
    <w:rsid w:val="003365D4"/>
    <w:rsid w:val="00340656"/>
    <w:rsid w:val="003467DD"/>
    <w:rsid w:val="003600EC"/>
    <w:rsid w:val="00363EDB"/>
    <w:rsid w:val="00370E70"/>
    <w:rsid w:val="00371C92"/>
    <w:rsid w:val="0038013E"/>
    <w:rsid w:val="00382EC3"/>
    <w:rsid w:val="003835C2"/>
    <w:rsid w:val="0039510D"/>
    <w:rsid w:val="003B2337"/>
    <w:rsid w:val="003B3C06"/>
    <w:rsid w:val="003B491A"/>
    <w:rsid w:val="003B4F6F"/>
    <w:rsid w:val="003B5968"/>
    <w:rsid w:val="003C24B0"/>
    <w:rsid w:val="003C295F"/>
    <w:rsid w:val="003D2318"/>
    <w:rsid w:val="003D78C6"/>
    <w:rsid w:val="003E2D06"/>
    <w:rsid w:val="003E3FE8"/>
    <w:rsid w:val="0040201D"/>
    <w:rsid w:val="00402072"/>
    <w:rsid w:val="004040F7"/>
    <w:rsid w:val="004057C6"/>
    <w:rsid w:val="00406A83"/>
    <w:rsid w:val="00423263"/>
    <w:rsid w:val="00425942"/>
    <w:rsid w:val="0042675B"/>
    <w:rsid w:val="004267FA"/>
    <w:rsid w:val="00426857"/>
    <w:rsid w:val="0042782E"/>
    <w:rsid w:val="00431899"/>
    <w:rsid w:val="00452E41"/>
    <w:rsid w:val="00467C93"/>
    <w:rsid w:val="004854F8"/>
    <w:rsid w:val="00487E5C"/>
    <w:rsid w:val="00494A7A"/>
    <w:rsid w:val="004A4231"/>
    <w:rsid w:val="004A532D"/>
    <w:rsid w:val="004B1957"/>
    <w:rsid w:val="004B51AC"/>
    <w:rsid w:val="004B7795"/>
    <w:rsid w:val="004C4E68"/>
    <w:rsid w:val="004C76ED"/>
    <w:rsid w:val="004E4190"/>
    <w:rsid w:val="004E6573"/>
    <w:rsid w:val="004F2527"/>
    <w:rsid w:val="00501728"/>
    <w:rsid w:val="00514702"/>
    <w:rsid w:val="0052008F"/>
    <w:rsid w:val="00521EC8"/>
    <w:rsid w:val="0052200F"/>
    <w:rsid w:val="00522E28"/>
    <w:rsid w:val="00531E3F"/>
    <w:rsid w:val="00532531"/>
    <w:rsid w:val="0053476C"/>
    <w:rsid w:val="00536A2B"/>
    <w:rsid w:val="00550B05"/>
    <w:rsid w:val="005748B8"/>
    <w:rsid w:val="00584717"/>
    <w:rsid w:val="0059168D"/>
    <w:rsid w:val="005A77DB"/>
    <w:rsid w:val="005B50E4"/>
    <w:rsid w:val="005C0DCB"/>
    <w:rsid w:val="005C5FA4"/>
    <w:rsid w:val="005D1CFE"/>
    <w:rsid w:val="005D7D21"/>
    <w:rsid w:val="005E7742"/>
    <w:rsid w:val="00603840"/>
    <w:rsid w:val="006043F8"/>
    <w:rsid w:val="00610A65"/>
    <w:rsid w:val="00612CF3"/>
    <w:rsid w:val="006169C4"/>
    <w:rsid w:val="00616C0A"/>
    <w:rsid w:val="00617884"/>
    <w:rsid w:val="006222CE"/>
    <w:rsid w:val="00633B2E"/>
    <w:rsid w:val="0064313A"/>
    <w:rsid w:val="006443ED"/>
    <w:rsid w:val="00657E72"/>
    <w:rsid w:val="00673BCA"/>
    <w:rsid w:val="00691633"/>
    <w:rsid w:val="006A0C8E"/>
    <w:rsid w:val="006A62D3"/>
    <w:rsid w:val="006A759D"/>
    <w:rsid w:val="006B13F4"/>
    <w:rsid w:val="006B7812"/>
    <w:rsid w:val="006E627D"/>
    <w:rsid w:val="006F1DB4"/>
    <w:rsid w:val="006F363B"/>
    <w:rsid w:val="006F43CD"/>
    <w:rsid w:val="006F5C51"/>
    <w:rsid w:val="006F7350"/>
    <w:rsid w:val="006F7FD9"/>
    <w:rsid w:val="00705E95"/>
    <w:rsid w:val="00713DD6"/>
    <w:rsid w:val="00720183"/>
    <w:rsid w:val="00724211"/>
    <w:rsid w:val="007355B9"/>
    <w:rsid w:val="007471C0"/>
    <w:rsid w:val="00750D01"/>
    <w:rsid w:val="00753161"/>
    <w:rsid w:val="0075393D"/>
    <w:rsid w:val="00754445"/>
    <w:rsid w:val="00761FB5"/>
    <w:rsid w:val="00772193"/>
    <w:rsid w:val="007839D1"/>
    <w:rsid w:val="00784DAB"/>
    <w:rsid w:val="0078560A"/>
    <w:rsid w:val="00785F76"/>
    <w:rsid w:val="00794C3F"/>
    <w:rsid w:val="00796FA7"/>
    <w:rsid w:val="007C2866"/>
    <w:rsid w:val="007C2D8E"/>
    <w:rsid w:val="007E5604"/>
    <w:rsid w:val="007F10DF"/>
    <w:rsid w:val="007F232F"/>
    <w:rsid w:val="008021D9"/>
    <w:rsid w:val="00813BAE"/>
    <w:rsid w:val="00820298"/>
    <w:rsid w:val="008309A2"/>
    <w:rsid w:val="00831996"/>
    <w:rsid w:val="0083424D"/>
    <w:rsid w:val="00844CEA"/>
    <w:rsid w:val="00850B98"/>
    <w:rsid w:val="00866C74"/>
    <w:rsid w:val="0087203D"/>
    <w:rsid w:val="00877382"/>
    <w:rsid w:val="00886E48"/>
    <w:rsid w:val="008920BF"/>
    <w:rsid w:val="00897DBB"/>
    <w:rsid w:val="00897E11"/>
    <w:rsid w:val="008A0E51"/>
    <w:rsid w:val="008D4856"/>
    <w:rsid w:val="009030CA"/>
    <w:rsid w:val="00906223"/>
    <w:rsid w:val="00906D3D"/>
    <w:rsid w:val="00942E40"/>
    <w:rsid w:val="009472FE"/>
    <w:rsid w:val="00961261"/>
    <w:rsid w:val="009647AD"/>
    <w:rsid w:val="00970208"/>
    <w:rsid w:val="00975334"/>
    <w:rsid w:val="009838CA"/>
    <w:rsid w:val="009B2B1E"/>
    <w:rsid w:val="009C1EF7"/>
    <w:rsid w:val="009C325A"/>
    <w:rsid w:val="009D13F6"/>
    <w:rsid w:val="009D4578"/>
    <w:rsid w:val="009E2C91"/>
    <w:rsid w:val="009E4A67"/>
    <w:rsid w:val="00A1125B"/>
    <w:rsid w:val="00A31FCF"/>
    <w:rsid w:val="00A35460"/>
    <w:rsid w:val="00A43ED0"/>
    <w:rsid w:val="00A516F7"/>
    <w:rsid w:val="00A52D19"/>
    <w:rsid w:val="00A5351F"/>
    <w:rsid w:val="00A61F77"/>
    <w:rsid w:val="00A64F71"/>
    <w:rsid w:val="00A749E7"/>
    <w:rsid w:val="00A75F20"/>
    <w:rsid w:val="00A76A3A"/>
    <w:rsid w:val="00A866E0"/>
    <w:rsid w:val="00A93DB2"/>
    <w:rsid w:val="00A94B2E"/>
    <w:rsid w:val="00AA0E7A"/>
    <w:rsid w:val="00AA2707"/>
    <w:rsid w:val="00AA5831"/>
    <w:rsid w:val="00AC791B"/>
    <w:rsid w:val="00AD7C34"/>
    <w:rsid w:val="00AE75A3"/>
    <w:rsid w:val="00B004B2"/>
    <w:rsid w:val="00B2644C"/>
    <w:rsid w:val="00B31AA4"/>
    <w:rsid w:val="00B33477"/>
    <w:rsid w:val="00B37B96"/>
    <w:rsid w:val="00B41E92"/>
    <w:rsid w:val="00B420F4"/>
    <w:rsid w:val="00B45D9A"/>
    <w:rsid w:val="00B52B4B"/>
    <w:rsid w:val="00B5561A"/>
    <w:rsid w:val="00B61B19"/>
    <w:rsid w:val="00B63392"/>
    <w:rsid w:val="00B667F2"/>
    <w:rsid w:val="00B70AB5"/>
    <w:rsid w:val="00B74644"/>
    <w:rsid w:val="00B76D90"/>
    <w:rsid w:val="00B82094"/>
    <w:rsid w:val="00B93248"/>
    <w:rsid w:val="00BA3048"/>
    <w:rsid w:val="00BB6624"/>
    <w:rsid w:val="00BC703D"/>
    <w:rsid w:val="00BD2C4D"/>
    <w:rsid w:val="00BD5CB6"/>
    <w:rsid w:val="00C00606"/>
    <w:rsid w:val="00C03547"/>
    <w:rsid w:val="00C12F38"/>
    <w:rsid w:val="00C16FBA"/>
    <w:rsid w:val="00C20C90"/>
    <w:rsid w:val="00C21448"/>
    <w:rsid w:val="00C2220C"/>
    <w:rsid w:val="00C320F8"/>
    <w:rsid w:val="00C323B6"/>
    <w:rsid w:val="00C32CAC"/>
    <w:rsid w:val="00C460CF"/>
    <w:rsid w:val="00C80438"/>
    <w:rsid w:val="00C804D9"/>
    <w:rsid w:val="00C82072"/>
    <w:rsid w:val="00C83E7D"/>
    <w:rsid w:val="00CA14D6"/>
    <w:rsid w:val="00CA5E98"/>
    <w:rsid w:val="00CB356A"/>
    <w:rsid w:val="00CC388D"/>
    <w:rsid w:val="00CC419A"/>
    <w:rsid w:val="00CF1FA1"/>
    <w:rsid w:val="00CF32FC"/>
    <w:rsid w:val="00CF34C9"/>
    <w:rsid w:val="00CF6676"/>
    <w:rsid w:val="00D0343F"/>
    <w:rsid w:val="00D25510"/>
    <w:rsid w:val="00D340C3"/>
    <w:rsid w:val="00D37E1E"/>
    <w:rsid w:val="00D41CB9"/>
    <w:rsid w:val="00D51A9B"/>
    <w:rsid w:val="00D65588"/>
    <w:rsid w:val="00D7413D"/>
    <w:rsid w:val="00D749C3"/>
    <w:rsid w:val="00D750C6"/>
    <w:rsid w:val="00D80210"/>
    <w:rsid w:val="00D87BBD"/>
    <w:rsid w:val="00D93F94"/>
    <w:rsid w:val="00D9616A"/>
    <w:rsid w:val="00DA2F85"/>
    <w:rsid w:val="00DA3E12"/>
    <w:rsid w:val="00DB3584"/>
    <w:rsid w:val="00DB3B37"/>
    <w:rsid w:val="00DB5ED4"/>
    <w:rsid w:val="00DC5221"/>
    <w:rsid w:val="00DD5B75"/>
    <w:rsid w:val="00DD7E8E"/>
    <w:rsid w:val="00DE62C2"/>
    <w:rsid w:val="00DF0E9B"/>
    <w:rsid w:val="00DF6150"/>
    <w:rsid w:val="00E133DC"/>
    <w:rsid w:val="00E265B9"/>
    <w:rsid w:val="00E37D60"/>
    <w:rsid w:val="00E44AC7"/>
    <w:rsid w:val="00E455CC"/>
    <w:rsid w:val="00E464DB"/>
    <w:rsid w:val="00E562E3"/>
    <w:rsid w:val="00E63E00"/>
    <w:rsid w:val="00E649B5"/>
    <w:rsid w:val="00E65341"/>
    <w:rsid w:val="00E66AEF"/>
    <w:rsid w:val="00E703A8"/>
    <w:rsid w:val="00E85F93"/>
    <w:rsid w:val="00E86592"/>
    <w:rsid w:val="00E952B7"/>
    <w:rsid w:val="00E95F28"/>
    <w:rsid w:val="00EC6D88"/>
    <w:rsid w:val="00ED4372"/>
    <w:rsid w:val="00EE2BF8"/>
    <w:rsid w:val="00EF047A"/>
    <w:rsid w:val="00EF3AC8"/>
    <w:rsid w:val="00F06A27"/>
    <w:rsid w:val="00F0774D"/>
    <w:rsid w:val="00F16EFF"/>
    <w:rsid w:val="00F17583"/>
    <w:rsid w:val="00F23050"/>
    <w:rsid w:val="00F300BD"/>
    <w:rsid w:val="00F304D6"/>
    <w:rsid w:val="00F37E5C"/>
    <w:rsid w:val="00F43BC1"/>
    <w:rsid w:val="00F45F92"/>
    <w:rsid w:val="00F51E48"/>
    <w:rsid w:val="00F52E63"/>
    <w:rsid w:val="00F56989"/>
    <w:rsid w:val="00F65861"/>
    <w:rsid w:val="00F81D4B"/>
    <w:rsid w:val="00F87305"/>
    <w:rsid w:val="00F913C2"/>
    <w:rsid w:val="00F94153"/>
    <w:rsid w:val="00FA3AB5"/>
    <w:rsid w:val="00FB0723"/>
    <w:rsid w:val="00FB5CB3"/>
    <w:rsid w:val="00FC07DC"/>
    <w:rsid w:val="00FD41B4"/>
    <w:rsid w:val="00FF1437"/>
    <w:rsid w:val="00FF43EF"/>
    <w:rsid w:val="00FF7D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492923"/>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TITULOS DE LA IMAGEN"/>
    <w:basedOn w:val="Normal"/>
    <w:next w:val="Normal"/>
    <w:link w:val="SinespaciadoCar"/>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PrrafodelistaCar">
    <w:name w:val="Párrafo de lista Car"/>
    <w:link w:val="Prrafodelista"/>
    <w:uiPriority w:val="34"/>
    <w:locked/>
    <w:rsid w:val="00137A6D"/>
  </w:style>
  <w:style w:type="character" w:customStyle="1" w:styleId="SinespaciadoCar">
    <w:name w:val="Sin espaciado Car"/>
    <w:aliases w:val="Encabezado CCE Car,TITULOS DE LA IMAGEN Car"/>
    <w:basedOn w:val="Fuentedeprrafopredeter"/>
    <w:link w:val="Sinespaciado"/>
    <w:uiPriority w:val="1"/>
    <w:locked/>
    <w:rsid w:val="00137A6D"/>
    <w:rPr>
      <w:rFonts w:ascii="Arial" w:eastAsia="Arial" w:hAnsi="Arial" w:cs="Times New Roman"/>
      <w:b/>
      <w:color w:val="1A1818"/>
      <w:sz w:val="20"/>
    </w:rPr>
  </w:style>
  <w:style w:type="paragraph" w:styleId="Revisin">
    <w:name w:val="Revision"/>
    <w:hidden/>
    <w:uiPriority w:val="99"/>
    <w:semiHidden/>
    <w:rsid w:val="00E133D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007510">
      <w:bodyDiv w:val="1"/>
      <w:marLeft w:val="0"/>
      <w:marRight w:val="0"/>
      <w:marTop w:val="0"/>
      <w:marBottom w:val="0"/>
      <w:divBdr>
        <w:top w:val="none" w:sz="0" w:space="0" w:color="auto"/>
        <w:left w:val="none" w:sz="0" w:space="0" w:color="auto"/>
        <w:bottom w:val="none" w:sz="0" w:space="0" w:color="auto"/>
        <w:right w:val="none" w:sz="0" w:space="0" w:color="auto"/>
      </w:divBdr>
    </w:div>
    <w:div w:id="458769623">
      <w:bodyDiv w:val="1"/>
      <w:marLeft w:val="0"/>
      <w:marRight w:val="0"/>
      <w:marTop w:val="0"/>
      <w:marBottom w:val="0"/>
      <w:divBdr>
        <w:top w:val="none" w:sz="0" w:space="0" w:color="auto"/>
        <w:left w:val="none" w:sz="0" w:space="0" w:color="auto"/>
        <w:bottom w:val="none" w:sz="0" w:space="0" w:color="auto"/>
        <w:right w:val="none" w:sz="0" w:space="0" w:color="auto"/>
      </w:divBdr>
    </w:div>
    <w:div w:id="752777284">
      <w:bodyDiv w:val="1"/>
      <w:marLeft w:val="0"/>
      <w:marRight w:val="0"/>
      <w:marTop w:val="0"/>
      <w:marBottom w:val="0"/>
      <w:divBdr>
        <w:top w:val="none" w:sz="0" w:space="0" w:color="auto"/>
        <w:left w:val="none" w:sz="0" w:space="0" w:color="auto"/>
        <w:bottom w:val="none" w:sz="0" w:space="0" w:color="auto"/>
        <w:right w:val="none" w:sz="0" w:space="0" w:color="auto"/>
      </w:divBdr>
    </w:div>
    <w:div w:id="830481995">
      <w:bodyDiv w:val="1"/>
      <w:marLeft w:val="0"/>
      <w:marRight w:val="0"/>
      <w:marTop w:val="0"/>
      <w:marBottom w:val="0"/>
      <w:divBdr>
        <w:top w:val="none" w:sz="0" w:space="0" w:color="auto"/>
        <w:left w:val="none" w:sz="0" w:space="0" w:color="auto"/>
        <w:bottom w:val="none" w:sz="0" w:space="0" w:color="auto"/>
        <w:right w:val="none" w:sz="0" w:space="0" w:color="auto"/>
      </w:divBdr>
    </w:div>
    <w:div w:id="1133981087">
      <w:bodyDiv w:val="1"/>
      <w:marLeft w:val="0"/>
      <w:marRight w:val="0"/>
      <w:marTop w:val="0"/>
      <w:marBottom w:val="0"/>
      <w:divBdr>
        <w:top w:val="none" w:sz="0" w:space="0" w:color="auto"/>
        <w:left w:val="none" w:sz="0" w:space="0" w:color="auto"/>
        <w:bottom w:val="none" w:sz="0" w:space="0" w:color="auto"/>
        <w:right w:val="none" w:sz="0" w:space="0" w:color="auto"/>
      </w:divBdr>
    </w:div>
    <w:div w:id="1246914051">
      <w:bodyDiv w:val="1"/>
      <w:marLeft w:val="0"/>
      <w:marRight w:val="0"/>
      <w:marTop w:val="0"/>
      <w:marBottom w:val="0"/>
      <w:divBdr>
        <w:top w:val="none" w:sz="0" w:space="0" w:color="auto"/>
        <w:left w:val="none" w:sz="0" w:space="0" w:color="auto"/>
        <w:bottom w:val="none" w:sz="0" w:space="0" w:color="auto"/>
        <w:right w:val="none" w:sz="0" w:space="0" w:color="auto"/>
      </w:divBdr>
    </w:div>
    <w:div w:id="1323703947">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65595239">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670D20-EACA-44C1-8107-C6842DE1F7EA}">
  <ds:schemaRefs>
    <ds:schemaRef ds:uri="http://schemas.openxmlformats.org/officeDocument/2006/bibliography"/>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407B8D0F-EF16-4D4D-B299-18A0DC384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3590</Words>
  <Characters>19750</Characters>
  <Application>Microsoft Office Word</Application>
  <DocSecurity>0</DocSecurity>
  <Lines>164</Lines>
  <Paragraphs>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Diana Marcela Lopez Rodriguez</cp:lastModifiedBy>
  <cp:revision>6</cp:revision>
  <cp:lastPrinted>2020-02-07T16:29:00Z</cp:lastPrinted>
  <dcterms:created xsi:type="dcterms:W3CDTF">2020-08-06T19:54:00Z</dcterms:created>
  <dcterms:modified xsi:type="dcterms:W3CDTF">2020-09-18T15:49:00Z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