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70A915">
      <w:r>
        <w:t>OBLIGACIÓN 1</w:t>
      </w:r>
    </w:p>
    <w:p w14:paraId="687D3B88">
      <w:r>
        <w:t>Presenté cuenta de cobro del periodo comprendido entre el 01 al 13 de julio del 2025</w:t>
      </w:r>
    </w:p>
    <w:p w14:paraId="6174E5F9">
      <w:pPr>
        <w:pStyle w:val="14"/>
        <w:jc w:val="center"/>
      </w:pPr>
      <w:r>
        <w:drawing>
          <wp:inline distT="0" distB="0" distL="114300" distR="114300">
            <wp:extent cx="4605655" cy="2684145"/>
            <wp:effectExtent l="0" t="0" r="12065" b="13335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05655" cy="268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BD165">
      <w:r>
        <w:t>OBLIGACIÓN 2</w:t>
      </w:r>
    </w:p>
    <w:p w14:paraId="3387F64C">
      <w:r>
        <w:t>Apoyé en la recepción de los documentos radicados en la ORIP</w:t>
      </w:r>
    </w:p>
    <w:p w14:paraId="709C4C14">
      <w:pPr>
        <w:jc w:val="center"/>
      </w:pPr>
      <w:r>
        <w:drawing>
          <wp:inline distT="0" distB="0" distL="114300" distR="114300">
            <wp:extent cx="4258945" cy="3211195"/>
            <wp:effectExtent l="0" t="0" r="8255" b="4445"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58945" cy="321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CCB30">
      <w:r>
        <w:t>OBLIGACIÓN 3</w:t>
      </w:r>
    </w:p>
    <w:p w14:paraId="02395AE0">
      <w:r>
        <w:t xml:space="preserve">Organice la documentación de acuerdo con los principios de prioridad y rango establecido en el Ley 1579 del 2012; como retirar, ordenar y disponer los documentos del turno en carpeta. </w:t>
      </w:r>
    </w:p>
    <w:p w14:paraId="2FE66C19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es-CO"/>
          <w14:ligatures w14:val="none"/>
        </w:rPr>
      </w:pPr>
      <w:r>
        <w:drawing>
          <wp:inline distT="0" distB="0" distL="114300" distR="114300">
            <wp:extent cx="2138045" cy="2858135"/>
            <wp:effectExtent l="0" t="0" r="10795" b="6985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38045" cy="285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BAC74">
      <w:r>
        <w:t>OBLIGACIÓN 4</w:t>
      </w:r>
    </w:p>
    <w:p w14:paraId="01205D44">
      <w:pPr>
        <w:jc w:val="left"/>
        <w:rPr>
          <w:rFonts w:hint="default"/>
          <w:lang w:val="es-CO"/>
        </w:rPr>
      </w:pPr>
      <w:r>
        <w:t>Se diligencia documentos de calificación, formulario de corrección y nota devolutiv</w:t>
      </w:r>
      <w:r>
        <w:rPr>
          <w:rFonts w:hint="default"/>
          <w:lang w:val="es-CO"/>
        </w:rPr>
        <w:t>a</w:t>
      </w:r>
    </w:p>
    <w:p w14:paraId="3F0602BE">
      <w:pPr>
        <w:jc w:val="center"/>
      </w:pPr>
      <w:r>
        <w:drawing>
          <wp:inline distT="0" distB="0" distL="114300" distR="114300">
            <wp:extent cx="2136140" cy="2803525"/>
            <wp:effectExtent l="0" t="0" r="12700" b="635"/>
            <wp:docPr id="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36140" cy="280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3CAF1">
      <w:r>
        <w:t>OBLIGACIÓN 5</w:t>
      </w:r>
    </w:p>
    <w:p w14:paraId="5F0ED397">
      <w:r>
        <w:t xml:space="preserve">Se lleva a cabo la calidad del documento tanto físico como en pantalla  </w:t>
      </w:r>
    </w:p>
    <w:p w14:paraId="01CCB766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es-CO"/>
          <w14:ligatures w14:val="none"/>
        </w:rPr>
      </w:pPr>
      <w:r>
        <w:drawing>
          <wp:inline distT="0" distB="0" distL="114300" distR="114300">
            <wp:extent cx="3529965" cy="2647950"/>
            <wp:effectExtent l="0" t="0" r="5715" b="3810"/>
            <wp:docPr id="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2996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D2923">
      <w:r>
        <w:t>OBLIGACIÓN 6</w:t>
      </w:r>
    </w:p>
    <w:p w14:paraId="5FCDB981">
      <w:r>
        <w:t xml:space="preserve">Se valida la documentación digitalizada la cual coincide con el renombre de los documentos digitalizados, tanto en el turno o matricula del documento y/o los datos básicos. Como en el orden consecutivo.       </w:t>
      </w:r>
    </w:p>
    <w:p w14:paraId="0A41E389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es-CO"/>
          <w14:ligatures w14:val="none"/>
        </w:rPr>
      </w:pPr>
      <w:r>
        <w:drawing>
          <wp:inline distT="0" distB="0" distL="114300" distR="114300">
            <wp:extent cx="2141855" cy="2845435"/>
            <wp:effectExtent l="0" t="0" r="6985" b="4445"/>
            <wp:docPr id="8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41855" cy="284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660D9">
      <w:pPr>
        <w:pStyle w:val="14"/>
        <w:jc w:val="center"/>
      </w:pPr>
    </w:p>
    <w:p w14:paraId="31E03380">
      <w:r>
        <w:t>OBLIGACIÓN 7</w:t>
      </w:r>
    </w:p>
    <w:p w14:paraId="66774A96">
      <w:r>
        <w:t xml:space="preserve">Se realizó formulario de calificación, nota devolutiva, formulario de corrección y/o mayor valor; y se clasificó como devueltos, ubicándolos en el área dispuesta que permita su identificación.                                                                                                                                                               </w:t>
      </w:r>
    </w:p>
    <w:p w14:paraId="553ED4D1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es-CO"/>
          <w14:ligatures w14:val="none"/>
        </w:rPr>
      </w:pPr>
      <w:r>
        <w:drawing>
          <wp:inline distT="0" distB="0" distL="114300" distR="114300">
            <wp:extent cx="3801110" cy="2830195"/>
            <wp:effectExtent l="0" t="0" r="8890" b="4445"/>
            <wp:docPr id="9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01110" cy="283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83F1A2">
      <w:r>
        <w:t>OBLIGACION 8</w:t>
      </w:r>
    </w:p>
    <w:p w14:paraId="668DEF52">
      <w:r>
        <w:t>Se diligenciaron y se enviaron los documentos correspondientes por el correo institucional.</w:t>
      </w:r>
    </w:p>
    <w:p w14:paraId="2F3C6D55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es-CO"/>
          <w14:ligatures w14:val="none"/>
        </w:rPr>
      </w:pPr>
      <w:r>
        <w:drawing>
          <wp:inline distT="0" distB="0" distL="114300" distR="114300">
            <wp:extent cx="4120515" cy="2506345"/>
            <wp:effectExtent l="0" t="0" r="9525" b="8255"/>
            <wp:docPr id="1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20515" cy="250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8B87E">
      <w:r>
        <w:t>OBLIGACIÓN 9</w:t>
      </w:r>
    </w:p>
    <w:p w14:paraId="3B4757F7">
      <w:r>
        <w:t xml:space="preserve">Se cumplió con el recibir, identificar, radicar, clasificar, distribuir, controlar y entregar los documentos ingresados para registro o corrección en la caja o en la ventanilla correspondiente.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EB19DC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es-CO"/>
          <w14:ligatures w14:val="none"/>
        </w:rPr>
      </w:pPr>
      <w:r>
        <w:drawing>
          <wp:inline distT="0" distB="0" distL="114300" distR="114300">
            <wp:extent cx="2124710" cy="2886710"/>
            <wp:effectExtent l="0" t="0" r="8890" b="8890"/>
            <wp:docPr id="11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24710" cy="288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AA5D2">
      <w:r>
        <w:t>OBLIGACIÓN 10</w:t>
      </w:r>
    </w:p>
    <w:p w14:paraId="659C390D">
      <w:r>
        <w:t>Se realizó todo el proceso de digitalización de los documentos acorde con los lineamientos institucionales.</w:t>
      </w:r>
    </w:p>
    <w:p w14:paraId="67A72CCE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es-CO"/>
          <w14:ligatures w14:val="none"/>
        </w:rPr>
      </w:pPr>
      <w:r>
        <w:drawing>
          <wp:inline distT="0" distB="0" distL="114300" distR="114300">
            <wp:extent cx="3446780" cy="2300605"/>
            <wp:effectExtent l="0" t="0" r="12700" b="635"/>
            <wp:docPr id="12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46780" cy="230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EC829">
      <w:pPr>
        <w:pStyle w:val="14"/>
        <w:jc w:val="center"/>
      </w:pPr>
    </w:p>
    <w:p w14:paraId="78A43958">
      <w:r>
        <w:t>OBLIGACIÓN 11</w:t>
      </w:r>
    </w:p>
    <w:p w14:paraId="1E390C04">
      <w:r>
        <w:t>Se actualizo de manera permanentes los aplicativos que se utilizaron en el área de desempeño.</w:t>
      </w:r>
    </w:p>
    <w:p w14:paraId="555535CB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es-CO"/>
          <w14:ligatures w14:val="none"/>
        </w:rPr>
      </w:pPr>
      <w:r>
        <w:drawing>
          <wp:inline distT="0" distB="0" distL="114300" distR="114300">
            <wp:extent cx="3353435" cy="2499995"/>
            <wp:effectExtent l="0" t="0" r="14605" b="14605"/>
            <wp:docPr id="13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53435" cy="249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518BA8">
      <w:r>
        <w:t>OBLIGACIÓN 12</w:t>
      </w:r>
    </w:p>
    <w:p w14:paraId="76D41B75">
      <w:r>
        <w:t>Se me asigno un computador, escritorio entre otros elementos importantes para el buen desempeño y se me asignaron a mi inventario.</w:t>
      </w:r>
    </w:p>
    <w:p w14:paraId="3E39E1FD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es-CO"/>
          <w14:ligatures w14:val="none"/>
        </w:rPr>
      </w:pPr>
      <w:r>
        <w:drawing>
          <wp:inline distT="0" distB="0" distL="114300" distR="114300">
            <wp:extent cx="3603625" cy="2701290"/>
            <wp:effectExtent l="0" t="0" r="8255" b="11430"/>
            <wp:docPr id="14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03625" cy="270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1738A">
      <w:r>
        <w:t>OBLIGACION 13: Se mantiene plena reserva y confidencialidad de la información que se ha recibido. No se soporta evidencia porque es una acción cualitativa.</w:t>
      </w:r>
    </w:p>
    <w:p w14:paraId="498FAAD7">
      <w:r>
        <w:t>OBLIGACIÓN 14</w:t>
      </w:r>
    </w:p>
    <w:p w14:paraId="1243B04C">
      <w:r>
        <w:t>Se realizó el archivo de la oficina con sus requisitos y su orden.</w:t>
      </w:r>
    </w:p>
    <w:p w14:paraId="649A4588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es-CO"/>
          <w14:ligatures w14:val="none"/>
        </w:rPr>
      </w:pPr>
      <w:r>
        <w:drawing>
          <wp:inline distT="0" distB="0" distL="114300" distR="114300">
            <wp:extent cx="1920240" cy="2517775"/>
            <wp:effectExtent l="0" t="0" r="0" b="12065"/>
            <wp:docPr id="15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251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9DA51">
      <w:r>
        <w:t>OBLIGACIÓN 15</w:t>
      </w:r>
    </w:p>
    <w:p w14:paraId="67576599">
      <w:r>
        <w:t xml:space="preserve">Se apoya al grupo interdisciplinario con el fin de llevar a cabo procesos efectivos, eficaces y eficientes. </w:t>
      </w:r>
    </w:p>
    <w:p w14:paraId="655470FD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es-CO"/>
          <w14:ligatures w14:val="none"/>
        </w:rPr>
      </w:pPr>
      <w:r>
        <w:drawing>
          <wp:inline distT="0" distB="0" distL="114300" distR="114300">
            <wp:extent cx="3228340" cy="2393315"/>
            <wp:effectExtent l="0" t="0" r="2540" b="14605"/>
            <wp:docPr id="16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28340" cy="239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91198">
      <w:r>
        <w:t>OBLIGACIÓN 16</w:t>
      </w:r>
    </w:p>
    <w:p w14:paraId="67331564">
      <w:r>
        <w:t xml:space="preserve">Se realizó acompañamiento a los usuarios hasta finalizar el trámite. </w:t>
      </w:r>
    </w:p>
    <w:p w14:paraId="119D63FF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es-CO"/>
          <w14:ligatures w14:val="none"/>
        </w:rPr>
      </w:pPr>
      <w:r>
        <w:drawing>
          <wp:inline distT="0" distB="0" distL="114300" distR="114300">
            <wp:extent cx="2270760" cy="2943225"/>
            <wp:effectExtent l="0" t="0" r="0" b="13335"/>
            <wp:docPr id="17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7076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01E257">
      <w:r>
        <w:t xml:space="preserve">OBLIGACIÓN 17 </w:t>
      </w:r>
    </w:p>
    <w:p w14:paraId="7804C896">
      <w:r>
        <w:t xml:space="preserve">Se dio cumplimiento al pago oportuno de la (E.P.S.), (A.F.P.) y (A.R.L.).      </w:t>
      </w:r>
    </w:p>
    <w:p w14:paraId="7391D6C9">
      <w:pPr>
        <w:pStyle w:val="14"/>
        <w:jc w:val="center"/>
      </w:pPr>
      <w:r>
        <w:drawing>
          <wp:inline distT="0" distB="0" distL="114300" distR="114300">
            <wp:extent cx="4568190" cy="3126105"/>
            <wp:effectExtent l="0" t="0" r="3810" b="13335"/>
            <wp:docPr id="22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68190" cy="312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0108F">
      <w:r>
        <w:t>OBLIGACIÓN 18</w:t>
      </w:r>
    </w:p>
    <w:p w14:paraId="262FC8A4">
      <w:r>
        <w:t xml:space="preserve">Se brinda apoyo de archivo misional, administrativo y demás, y se enfatiza en el archivo del antiguo sistema.                              </w:t>
      </w:r>
    </w:p>
    <w:p w14:paraId="3C5DCBF4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es-CO"/>
          <w14:ligatures w14:val="none"/>
        </w:rPr>
      </w:pPr>
      <w:bookmarkStart w:id="0" w:name="_GoBack"/>
      <w:r>
        <w:drawing>
          <wp:inline distT="0" distB="0" distL="114300" distR="114300">
            <wp:extent cx="3490595" cy="2635250"/>
            <wp:effectExtent l="0" t="0" r="14605" b="1270"/>
            <wp:docPr id="24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490595" cy="263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7101A56">
      <w:r>
        <w:t>OBLIGACIÓN 19</w:t>
      </w:r>
    </w:p>
    <w:p w14:paraId="7C1FBBF0">
      <w:r>
        <w:t xml:space="preserve">Se entrega en la fecha estipulada el informe de ejecución contractual y se anexa la respectiva cuenta de cobro </w:t>
      </w:r>
    </w:p>
    <w:p w14:paraId="64A41B79">
      <w:pPr>
        <w:spacing w:before="100" w:beforeAutospacing="1" w:after="100" w:afterAutospacing="1" w:line="240" w:lineRule="auto"/>
        <w:jc w:val="center"/>
      </w:pPr>
      <w:r>
        <w:drawing>
          <wp:inline distT="0" distB="0" distL="114300" distR="114300">
            <wp:extent cx="2371090" cy="3037840"/>
            <wp:effectExtent l="0" t="0" r="6350" b="10160"/>
            <wp:docPr id="23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37109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F2EC8">
      <w:r>
        <w:t>OBLIGACIÓN 20</w:t>
      </w:r>
    </w:p>
    <w:p w14:paraId="0CF5469A">
      <w:r>
        <w:t>Además de las anteriores acciones también estoy presto a las diferentes actividades que me sean asignadas por el registrador.</w:t>
      </w:r>
    </w:p>
    <w:p w14:paraId="76ED092C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kern w:val="0"/>
          <w:sz w:val="24"/>
          <w:szCs w:val="24"/>
          <w:lang w:eastAsia="es-CO"/>
          <w14:ligatures w14:val="none"/>
        </w:rPr>
      </w:pPr>
      <w:r>
        <w:drawing>
          <wp:inline distT="0" distB="0" distL="114300" distR="114300">
            <wp:extent cx="2182495" cy="2898775"/>
            <wp:effectExtent l="0" t="0" r="12065" b="12065"/>
            <wp:docPr id="19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182495" cy="289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3D809">
      <w:pPr>
        <w:pStyle w:val="14"/>
        <w:jc w:val="center"/>
      </w:pPr>
    </w:p>
    <w:p w14:paraId="1153D967">
      <w:pPr>
        <w:jc w:val="center"/>
      </w:pPr>
    </w:p>
    <w:sectPr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6B7"/>
    <w:rsid w:val="0004461D"/>
    <w:rsid w:val="00057A7B"/>
    <w:rsid w:val="00060818"/>
    <w:rsid w:val="000A6C54"/>
    <w:rsid w:val="001441DF"/>
    <w:rsid w:val="001E1DD6"/>
    <w:rsid w:val="002755A8"/>
    <w:rsid w:val="002A090A"/>
    <w:rsid w:val="00311381"/>
    <w:rsid w:val="00415C86"/>
    <w:rsid w:val="004319DF"/>
    <w:rsid w:val="00605C9E"/>
    <w:rsid w:val="00635F58"/>
    <w:rsid w:val="006417DD"/>
    <w:rsid w:val="0064309C"/>
    <w:rsid w:val="00647A81"/>
    <w:rsid w:val="00705D82"/>
    <w:rsid w:val="00715414"/>
    <w:rsid w:val="007332DE"/>
    <w:rsid w:val="007369B7"/>
    <w:rsid w:val="007B4D81"/>
    <w:rsid w:val="007F0A6E"/>
    <w:rsid w:val="008244B1"/>
    <w:rsid w:val="0086717A"/>
    <w:rsid w:val="008879F0"/>
    <w:rsid w:val="00894F6F"/>
    <w:rsid w:val="008E352B"/>
    <w:rsid w:val="00903C3B"/>
    <w:rsid w:val="009F60DA"/>
    <w:rsid w:val="00A534CC"/>
    <w:rsid w:val="00A746B7"/>
    <w:rsid w:val="00A85B3A"/>
    <w:rsid w:val="00A8661D"/>
    <w:rsid w:val="00A942BC"/>
    <w:rsid w:val="00AB3790"/>
    <w:rsid w:val="00AF044F"/>
    <w:rsid w:val="00B07229"/>
    <w:rsid w:val="00B149B0"/>
    <w:rsid w:val="00B62BB1"/>
    <w:rsid w:val="00B77516"/>
    <w:rsid w:val="00BF70DE"/>
    <w:rsid w:val="00C02EC5"/>
    <w:rsid w:val="00C22104"/>
    <w:rsid w:val="00C91242"/>
    <w:rsid w:val="00C94609"/>
    <w:rsid w:val="00CA7125"/>
    <w:rsid w:val="00D04908"/>
    <w:rsid w:val="00D04B9D"/>
    <w:rsid w:val="00D11912"/>
    <w:rsid w:val="00D30F37"/>
    <w:rsid w:val="00D4591A"/>
    <w:rsid w:val="00D610D3"/>
    <w:rsid w:val="00D90447"/>
    <w:rsid w:val="00DB0742"/>
    <w:rsid w:val="00DB5575"/>
    <w:rsid w:val="00E34519"/>
    <w:rsid w:val="00E703D1"/>
    <w:rsid w:val="00EA3B7C"/>
    <w:rsid w:val="00EC681A"/>
    <w:rsid w:val="00F47E9B"/>
    <w:rsid w:val="00FD5E8F"/>
    <w:rsid w:val="21F82E0A"/>
    <w:rsid w:val="783D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s-CO" w:eastAsia="en-US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link w:val="35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14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s-CO"/>
      <w14:ligatures w14:val="none"/>
    </w:rPr>
  </w:style>
  <w:style w:type="paragraph" w:styleId="15">
    <w:name w:val="Subtitle"/>
    <w:basedOn w:val="1"/>
    <w:next w:val="1"/>
    <w:link w:val="27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26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Título 1 Car"/>
    <w:basedOn w:val="11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8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9">
    <w:name w:val="Título 3 C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0">
    <w:name w:val="Título 4 Car"/>
    <w:basedOn w:val="11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1">
    <w:name w:val="Título 5 C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2">
    <w:name w:val="Título 6 C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ítulo 7 C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Título 8 C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Título Car"/>
    <w:basedOn w:val="11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Subtítulo Car"/>
    <w:basedOn w:val="11"/>
    <w:link w:val="1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Cita Car"/>
    <w:basedOn w:val="11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Cita destacada Car"/>
    <w:basedOn w:val="11"/>
    <w:link w:val="32"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Texto de globo Car"/>
    <w:basedOn w:val="11"/>
    <w:link w:val="13"/>
    <w:semiHidden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fontTable" Target="fontTable.xml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483</Words>
  <Characters>2659</Characters>
  <Lines>22</Lines>
  <Paragraphs>6</Paragraphs>
  <TotalTime>66</TotalTime>
  <ScaleCrop>false</ScaleCrop>
  <LinksUpToDate>false</LinksUpToDate>
  <CharactersWithSpaces>3136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2025-08-13T02:49:00Z</dcterms:created>
  <dc:creator>Beatriz Yamile Marín Tilano</dc:creator>
  <cp:lastModifiedBy>SR</cp:lastModifiedBy>
  <cp:lastPrinted>2025-08-11T20:27:00Z</cp:lastPrinted>
  <dcterms:modified xsi:type="dcterms:W3CDTF">2025-09-05T18:20:41Z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2058-12.2.0.21931</vt:lpwstr>
  </property>
  <property fmtid="{D5CDD505-2E9C-101B-9397-08002B2CF9AE}" pid="3" name="ICV">
    <vt:lpwstr>9283CE3BFBA94CEE87AE34825E8D11AF_13</vt:lpwstr>
  </property>
</Properties>
</file>