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D2103" w14:textId="77777777" w:rsidR="007F3BFE" w:rsidRPr="000342F5" w:rsidRDefault="0074753F">
      <w:pPr>
        <w:pStyle w:val="Ttulo1"/>
        <w:rPr>
          <w:sz w:val="20"/>
          <w:szCs w:val="20"/>
        </w:rPr>
      </w:pPr>
      <w:r w:rsidRPr="000342F5">
        <w:rPr>
          <w:sz w:val="20"/>
          <w:szCs w:val="20"/>
        </w:rPr>
        <w:t>ANEXO TÉCNICO No. 1</w:t>
      </w:r>
      <w:r w:rsidR="000342F5" w:rsidRPr="000342F5">
        <w:rPr>
          <w:sz w:val="20"/>
          <w:szCs w:val="20"/>
        </w:rPr>
        <w:t xml:space="preserve"> </w:t>
      </w:r>
    </w:p>
    <w:p w14:paraId="31082D4F" w14:textId="77777777" w:rsidR="007F3BFE" w:rsidRPr="000342F5" w:rsidRDefault="0074753F">
      <w:pPr>
        <w:rPr>
          <w:sz w:val="20"/>
          <w:szCs w:val="20"/>
        </w:rPr>
      </w:pPr>
      <w:r w:rsidRPr="000342F5">
        <w:rPr>
          <w:sz w:val="20"/>
          <w:szCs w:val="20"/>
        </w:rPr>
        <w:t>FORMATO SUGERIDO DE CERTIFICACIÓN</w:t>
      </w:r>
      <w:r w:rsidRPr="000342F5">
        <w:rPr>
          <w:sz w:val="20"/>
          <w:szCs w:val="20"/>
        </w:rPr>
        <w:br/>
      </w:r>
    </w:p>
    <w:p w14:paraId="21BEF28A" w14:textId="77777777" w:rsidR="007F3BFE" w:rsidRPr="000342F5" w:rsidRDefault="0074753F">
      <w:pPr>
        <w:rPr>
          <w:sz w:val="20"/>
          <w:szCs w:val="20"/>
        </w:rPr>
      </w:pPr>
      <w:proofErr w:type="spellStart"/>
      <w:r w:rsidRPr="000342F5">
        <w:rPr>
          <w:sz w:val="20"/>
          <w:szCs w:val="20"/>
        </w:rPr>
        <w:t>Yo</w:t>
      </w:r>
      <w:proofErr w:type="spellEnd"/>
      <w:r w:rsidRPr="000342F5">
        <w:rPr>
          <w:sz w:val="20"/>
          <w:szCs w:val="20"/>
        </w:rPr>
        <w:t xml:space="preserve">, ______________________________________, </w:t>
      </w:r>
      <w:proofErr w:type="spellStart"/>
      <w:r w:rsidRPr="000342F5">
        <w:rPr>
          <w:sz w:val="20"/>
          <w:szCs w:val="20"/>
        </w:rPr>
        <w:t>identificado</w:t>
      </w:r>
      <w:proofErr w:type="spellEnd"/>
      <w:r w:rsidRPr="000342F5">
        <w:rPr>
          <w:sz w:val="20"/>
          <w:szCs w:val="20"/>
        </w:rPr>
        <w:t xml:space="preserve"> con C.C./NIT No. __________________, en calidad de representante legal de la empresa ______________________________________, CERTIFICO que los bienes ofertados cumplen con cada una de las especificaciones técnicas mínimas exigidas en los pliegos.</w:t>
      </w:r>
    </w:p>
    <w:tbl>
      <w:tblPr>
        <w:tblW w:w="0" w:type="auto"/>
        <w:tblCellMar>
          <w:left w:w="70" w:type="dxa"/>
          <w:right w:w="70" w:type="dxa"/>
        </w:tblCellMar>
        <w:tblLook w:val="04A0" w:firstRow="1" w:lastRow="0" w:firstColumn="1" w:lastColumn="0" w:noHBand="0" w:noVBand="1"/>
      </w:tblPr>
      <w:tblGrid>
        <w:gridCol w:w="1973"/>
        <w:gridCol w:w="5187"/>
        <w:gridCol w:w="1470"/>
      </w:tblGrid>
      <w:tr w:rsidR="00C1388A" w:rsidRPr="00C1388A" w14:paraId="1E960D0C" w14:textId="77777777" w:rsidTr="00C1388A">
        <w:trPr>
          <w:trHeight w:val="315"/>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56B4C82" w14:textId="77777777" w:rsidR="00C1388A" w:rsidRPr="00C1388A" w:rsidRDefault="00C1388A" w:rsidP="00C1388A">
            <w:pPr>
              <w:spacing w:after="0" w:line="240" w:lineRule="auto"/>
              <w:jc w:val="center"/>
              <w:rPr>
                <w:rFonts w:ascii="Aptos Narrow" w:eastAsia="Times New Roman" w:hAnsi="Aptos Narrow" w:cs="Times New Roman"/>
                <w:b/>
                <w:bCs/>
                <w:color w:val="000000"/>
                <w:sz w:val="24"/>
                <w:szCs w:val="24"/>
                <w:lang w:val="es-ES" w:eastAsia="es-ES"/>
              </w:rPr>
            </w:pPr>
            <w:r w:rsidRPr="00C1388A">
              <w:rPr>
                <w:rFonts w:ascii="Aptos Narrow" w:eastAsia="Times New Roman" w:hAnsi="Aptos Narrow" w:cs="Times New Roman"/>
                <w:b/>
                <w:bCs/>
                <w:color w:val="000000"/>
                <w:sz w:val="24"/>
                <w:szCs w:val="24"/>
                <w:lang w:val="es-ES" w:eastAsia="es-ES"/>
              </w:rPr>
              <w:t>FICHA TÉCNICA POLICIA NACIONAL</w:t>
            </w:r>
            <w:r>
              <w:rPr>
                <w:rFonts w:ascii="Aptos Narrow" w:eastAsia="Times New Roman" w:hAnsi="Aptos Narrow" w:cs="Times New Roman"/>
                <w:b/>
                <w:bCs/>
                <w:color w:val="000000"/>
                <w:sz w:val="24"/>
                <w:szCs w:val="24"/>
                <w:lang w:val="es-ES" w:eastAsia="es-ES"/>
              </w:rPr>
              <w:t xml:space="preserve"> LOTE 1</w:t>
            </w:r>
            <w:r w:rsidRPr="00C1388A">
              <w:rPr>
                <w:rFonts w:ascii="Aptos Narrow" w:eastAsia="Times New Roman" w:hAnsi="Aptos Narrow" w:cs="Times New Roman"/>
                <w:b/>
                <w:bCs/>
                <w:color w:val="000000"/>
                <w:sz w:val="24"/>
                <w:szCs w:val="24"/>
                <w:lang w:val="es-ES" w:eastAsia="es-ES"/>
              </w:rPr>
              <w:t xml:space="preserve"> </w:t>
            </w:r>
          </w:p>
        </w:tc>
        <w:tc>
          <w:tcPr>
            <w:tcW w:w="0" w:type="auto"/>
            <w:tcBorders>
              <w:top w:val="single" w:sz="4" w:space="0" w:color="auto"/>
              <w:left w:val="nil"/>
              <w:bottom w:val="single" w:sz="4" w:space="0" w:color="auto"/>
              <w:right w:val="single" w:sz="4" w:space="0" w:color="auto"/>
            </w:tcBorders>
            <w:noWrap/>
            <w:vAlign w:val="bottom"/>
            <w:hideMark/>
          </w:tcPr>
          <w:p w14:paraId="7062EFC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CUMPLE SI/NO</w:t>
            </w:r>
          </w:p>
        </w:tc>
      </w:tr>
      <w:tr w:rsidR="00C1388A" w:rsidRPr="00C1388A" w14:paraId="710D7C89"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D7F582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ESPECIFICACIÓN</w:t>
            </w:r>
          </w:p>
        </w:tc>
        <w:tc>
          <w:tcPr>
            <w:tcW w:w="0" w:type="auto"/>
            <w:tcBorders>
              <w:top w:val="nil"/>
              <w:left w:val="nil"/>
              <w:bottom w:val="single" w:sz="4" w:space="0" w:color="auto"/>
              <w:right w:val="single" w:sz="4" w:space="0" w:color="auto"/>
            </w:tcBorders>
            <w:vAlign w:val="center"/>
            <w:hideMark/>
          </w:tcPr>
          <w:p w14:paraId="1965C55C"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REQUERIMIENTO</w:t>
            </w:r>
          </w:p>
        </w:tc>
        <w:tc>
          <w:tcPr>
            <w:tcW w:w="0" w:type="auto"/>
            <w:tcBorders>
              <w:top w:val="nil"/>
              <w:left w:val="nil"/>
              <w:bottom w:val="single" w:sz="4" w:space="0" w:color="auto"/>
              <w:right w:val="single" w:sz="4" w:space="0" w:color="auto"/>
            </w:tcBorders>
            <w:noWrap/>
            <w:vAlign w:val="bottom"/>
            <w:hideMark/>
          </w:tcPr>
          <w:p w14:paraId="7051113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D61451E"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2D6F77C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Cilindraje (comercial)</w:t>
            </w:r>
          </w:p>
        </w:tc>
        <w:tc>
          <w:tcPr>
            <w:tcW w:w="0" w:type="auto"/>
            <w:tcBorders>
              <w:top w:val="nil"/>
              <w:left w:val="nil"/>
              <w:bottom w:val="single" w:sz="4" w:space="0" w:color="auto"/>
              <w:right w:val="single" w:sz="4" w:space="0" w:color="auto"/>
            </w:tcBorders>
            <w:vAlign w:val="center"/>
            <w:hideMark/>
          </w:tcPr>
          <w:p w14:paraId="2853B9D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De 300 </w:t>
            </w:r>
            <w:proofErr w:type="spellStart"/>
            <w:r w:rsidRPr="00C1388A">
              <w:rPr>
                <w:rFonts w:ascii="Aptos Narrow" w:eastAsia="Times New Roman" w:hAnsi="Aptos Narrow" w:cs="Times New Roman"/>
                <w:color w:val="000000"/>
                <w:lang w:val="es-ES" w:eastAsia="es-ES"/>
              </w:rPr>
              <w:t>сc</w:t>
            </w:r>
            <w:proofErr w:type="spellEnd"/>
            <w:r w:rsidRPr="00C1388A">
              <w:rPr>
                <w:rFonts w:ascii="Aptos Narrow" w:eastAsia="Times New Roman" w:hAnsi="Aptos Narrow" w:cs="Times New Roman"/>
                <w:color w:val="000000"/>
                <w:lang w:val="es-ES" w:eastAsia="es-ES"/>
              </w:rPr>
              <w:t xml:space="preserve"> а 650 </w:t>
            </w:r>
            <w:proofErr w:type="spellStart"/>
            <w:r w:rsidRPr="00C1388A">
              <w:rPr>
                <w:rFonts w:ascii="Aptos Narrow" w:eastAsia="Times New Roman" w:hAnsi="Aptos Narrow" w:cs="Times New Roman"/>
                <w:color w:val="000000"/>
                <w:lang w:val="es-ES" w:eastAsia="es-ES"/>
              </w:rPr>
              <w:t>сс</w:t>
            </w:r>
            <w:proofErr w:type="spellEnd"/>
          </w:p>
        </w:tc>
        <w:tc>
          <w:tcPr>
            <w:tcW w:w="0" w:type="auto"/>
            <w:tcBorders>
              <w:top w:val="nil"/>
              <w:left w:val="nil"/>
              <w:bottom w:val="single" w:sz="4" w:space="0" w:color="auto"/>
              <w:right w:val="single" w:sz="4" w:space="0" w:color="auto"/>
            </w:tcBorders>
            <w:noWrap/>
            <w:vAlign w:val="bottom"/>
            <w:hideMark/>
          </w:tcPr>
          <w:p w14:paraId="2F0CE95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C4FECE7"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7A5497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Tipo</w:t>
            </w:r>
          </w:p>
        </w:tc>
        <w:tc>
          <w:tcPr>
            <w:tcW w:w="0" w:type="auto"/>
            <w:tcBorders>
              <w:top w:val="nil"/>
              <w:left w:val="nil"/>
              <w:bottom w:val="single" w:sz="4" w:space="0" w:color="auto"/>
              <w:right w:val="single" w:sz="4" w:space="0" w:color="auto"/>
            </w:tcBorders>
            <w:vAlign w:val="center"/>
            <w:hideMark/>
          </w:tcPr>
          <w:p w14:paraId="5AFF611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Doble </w:t>
            </w:r>
            <w:proofErr w:type="spellStart"/>
            <w:r w:rsidRPr="00C1388A">
              <w:rPr>
                <w:rFonts w:ascii="Aptos Narrow" w:eastAsia="Times New Roman" w:hAnsi="Aptos Narrow" w:cs="Times New Roman"/>
                <w:color w:val="000000"/>
                <w:lang w:val="es-ES" w:eastAsia="es-ES"/>
              </w:rPr>
              <w:t>proposito</w:t>
            </w:r>
            <w:proofErr w:type="spellEnd"/>
            <w:r w:rsidRPr="00C1388A">
              <w:rPr>
                <w:rFonts w:ascii="Aptos Narrow" w:eastAsia="Times New Roman" w:hAnsi="Aptos Narrow" w:cs="Times New Roman"/>
                <w:color w:val="000000"/>
                <w:lang w:val="es-ES" w:eastAsia="es-ES"/>
              </w:rPr>
              <w:t xml:space="preserve"> enduro</w:t>
            </w:r>
          </w:p>
        </w:tc>
        <w:tc>
          <w:tcPr>
            <w:tcW w:w="0" w:type="auto"/>
            <w:tcBorders>
              <w:top w:val="nil"/>
              <w:left w:val="nil"/>
              <w:bottom w:val="single" w:sz="4" w:space="0" w:color="auto"/>
              <w:right w:val="single" w:sz="4" w:space="0" w:color="auto"/>
            </w:tcBorders>
            <w:noWrap/>
            <w:vAlign w:val="bottom"/>
            <w:hideMark/>
          </w:tcPr>
          <w:p w14:paraId="123BD46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A3F0B0E"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14014F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Modelo</w:t>
            </w:r>
          </w:p>
        </w:tc>
        <w:tc>
          <w:tcPr>
            <w:tcW w:w="0" w:type="auto"/>
            <w:tcBorders>
              <w:top w:val="nil"/>
              <w:left w:val="nil"/>
              <w:bottom w:val="single" w:sz="4" w:space="0" w:color="auto"/>
              <w:right w:val="single" w:sz="4" w:space="0" w:color="auto"/>
            </w:tcBorders>
            <w:vAlign w:val="center"/>
            <w:hideMark/>
          </w:tcPr>
          <w:p w14:paraId="5271004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Nuevo, no inferior al año de entrega</w:t>
            </w:r>
          </w:p>
        </w:tc>
        <w:tc>
          <w:tcPr>
            <w:tcW w:w="0" w:type="auto"/>
            <w:tcBorders>
              <w:top w:val="nil"/>
              <w:left w:val="nil"/>
              <w:bottom w:val="single" w:sz="4" w:space="0" w:color="auto"/>
              <w:right w:val="single" w:sz="4" w:space="0" w:color="auto"/>
            </w:tcBorders>
            <w:noWrap/>
            <w:vAlign w:val="bottom"/>
            <w:hideMark/>
          </w:tcPr>
          <w:p w14:paraId="5425692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502AAEC"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1F97D96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Motor</w:t>
            </w:r>
          </w:p>
        </w:tc>
        <w:tc>
          <w:tcPr>
            <w:tcW w:w="0" w:type="auto"/>
            <w:tcBorders>
              <w:top w:val="nil"/>
              <w:left w:val="nil"/>
              <w:bottom w:val="single" w:sz="4" w:space="0" w:color="auto"/>
              <w:right w:val="single" w:sz="4" w:space="0" w:color="auto"/>
            </w:tcBorders>
            <w:vAlign w:val="center"/>
            <w:hideMark/>
          </w:tcPr>
          <w:p w14:paraId="1F7CED1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1,2 o 3 cilindros cuatro tiempos</w:t>
            </w:r>
          </w:p>
        </w:tc>
        <w:tc>
          <w:tcPr>
            <w:tcW w:w="0" w:type="auto"/>
            <w:tcBorders>
              <w:top w:val="nil"/>
              <w:left w:val="nil"/>
              <w:bottom w:val="single" w:sz="4" w:space="0" w:color="auto"/>
              <w:right w:val="single" w:sz="4" w:space="0" w:color="auto"/>
            </w:tcBorders>
            <w:noWrap/>
            <w:vAlign w:val="bottom"/>
            <w:hideMark/>
          </w:tcPr>
          <w:p w14:paraId="169F36B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F895DFE"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264128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Potencia</w:t>
            </w:r>
          </w:p>
        </w:tc>
        <w:tc>
          <w:tcPr>
            <w:tcW w:w="0" w:type="auto"/>
            <w:tcBorders>
              <w:top w:val="nil"/>
              <w:left w:val="nil"/>
              <w:bottom w:val="single" w:sz="4" w:space="0" w:color="auto"/>
              <w:right w:val="single" w:sz="4" w:space="0" w:color="auto"/>
            </w:tcBorders>
            <w:vAlign w:val="center"/>
            <w:hideMark/>
          </w:tcPr>
          <w:p w14:paraId="5427830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proofErr w:type="spellStart"/>
            <w:r w:rsidRPr="00C1388A">
              <w:rPr>
                <w:rFonts w:ascii="Aptos Narrow" w:eastAsia="Times New Roman" w:hAnsi="Aptos Narrow" w:cs="Times New Roman"/>
                <w:color w:val="000000"/>
                <w:lang w:val="es-ES" w:eastAsia="es-ES"/>
              </w:rPr>
              <w:t>Minimo</w:t>
            </w:r>
            <w:proofErr w:type="spellEnd"/>
            <w:r w:rsidRPr="00C1388A">
              <w:rPr>
                <w:rFonts w:ascii="Aptos Narrow" w:eastAsia="Times New Roman" w:hAnsi="Aptos Narrow" w:cs="Times New Roman"/>
                <w:color w:val="000000"/>
                <w:lang w:val="es-ES" w:eastAsia="es-ES"/>
              </w:rPr>
              <w:t xml:space="preserve"> 25 hp (comercial)</w:t>
            </w:r>
          </w:p>
        </w:tc>
        <w:tc>
          <w:tcPr>
            <w:tcW w:w="0" w:type="auto"/>
            <w:tcBorders>
              <w:top w:val="nil"/>
              <w:left w:val="nil"/>
              <w:bottom w:val="single" w:sz="4" w:space="0" w:color="auto"/>
              <w:right w:val="single" w:sz="4" w:space="0" w:color="auto"/>
            </w:tcBorders>
            <w:noWrap/>
            <w:vAlign w:val="bottom"/>
            <w:hideMark/>
          </w:tcPr>
          <w:p w14:paraId="0AD9C5E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0EE392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3E7D2E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Sistema de arranque</w:t>
            </w:r>
          </w:p>
        </w:tc>
        <w:tc>
          <w:tcPr>
            <w:tcW w:w="0" w:type="auto"/>
            <w:tcBorders>
              <w:top w:val="nil"/>
              <w:left w:val="nil"/>
              <w:bottom w:val="single" w:sz="4" w:space="0" w:color="auto"/>
              <w:right w:val="single" w:sz="4" w:space="0" w:color="auto"/>
            </w:tcBorders>
            <w:vAlign w:val="center"/>
            <w:hideMark/>
          </w:tcPr>
          <w:p w14:paraId="5F91FA5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proofErr w:type="spellStart"/>
            <w:r w:rsidRPr="00C1388A">
              <w:rPr>
                <w:rFonts w:ascii="Aptos Narrow" w:eastAsia="Times New Roman" w:hAnsi="Aptos Narrow" w:cs="Times New Roman"/>
                <w:color w:val="000000"/>
                <w:lang w:val="es-ES" w:eastAsia="es-ES"/>
              </w:rPr>
              <w:t>Electrico</w:t>
            </w:r>
            <w:proofErr w:type="spellEnd"/>
          </w:p>
        </w:tc>
        <w:tc>
          <w:tcPr>
            <w:tcW w:w="0" w:type="auto"/>
            <w:tcBorders>
              <w:top w:val="nil"/>
              <w:left w:val="nil"/>
              <w:bottom w:val="single" w:sz="4" w:space="0" w:color="auto"/>
              <w:right w:val="single" w:sz="4" w:space="0" w:color="auto"/>
            </w:tcBorders>
            <w:noWrap/>
            <w:vAlign w:val="bottom"/>
            <w:hideMark/>
          </w:tcPr>
          <w:p w14:paraId="7E3EF94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1AE392F"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E12E8D4"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Sistema de encendido</w:t>
            </w:r>
          </w:p>
        </w:tc>
        <w:tc>
          <w:tcPr>
            <w:tcW w:w="0" w:type="auto"/>
            <w:tcBorders>
              <w:top w:val="nil"/>
              <w:left w:val="nil"/>
              <w:bottom w:val="single" w:sz="4" w:space="0" w:color="auto"/>
              <w:right w:val="single" w:sz="4" w:space="0" w:color="auto"/>
            </w:tcBorders>
            <w:vAlign w:val="center"/>
            <w:hideMark/>
          </w:tcPr>
          <w:p w14:paraId="167AE33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Electrónico</w:t>
            </w:r>
          </w:p>
        </w:tc>
        <w:tc>
          <w:tcPr>
            <w:tcW w:w="0" w:type="auto"/>
            <w:tcBorders>
              <w:top w:val="nil"/>
              <w:left w:val="nil"/>
              <w:bottom w:val="single" w:sz="4" w:space="0" w:color="auto"/>
              <w:right w:val="single" w:sz="4" w:space="0" w:color="auto"/>
            </w:tcBorders>
            <w:noWrap/>
            <w:vAlign w:val="bottom"/>
            <w:hideMark/>
          </w:tcPr>
          <w:p w14:paraId="036A579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E33BC2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3D47BF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Sistema de alimentación</w:t>
            </w:r>
          </w:p>
        </w:tc>
        <w:tc>
          <w:tcPr>
            <w:tcW w:w="0" w:type="auto"/>
            <w:tcBorders>
              <w:top w:val="nil"/>
              <w:left w:val="nil"/>
              <w:bottom w:val="single" w:sz="4" w:space="0" w:color="auto"/>
              <w:right w:val="single" w:sz="4" w:space="0" w:color="auto"/>
            </w:tcBorders>
            <w:vAlign w:val="center"/>
            <w:hideMark/>
          </w:tcPr>
          <w:p w14:paraId="79A3AB6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Inyección electrónica</w:t>
            </w:r>
          </w:p>
        </w:tc>
        <w:tc>
          <w:tcPr>
            <w:tcW w:w="0" w:type="auto"/>
            <w:tcBorders>
              <w:top w:val="nil"/>
              <w:left w:val="nil"/>
              <w:bottom w:val="single" w:sz="4" w:space="0" w:color="auto"/>
              <w:right w:val="single" w:sz="4" w:space="0" w:color="auto"/>
            </w:tcBorders>
            <w:noWrap/>
            <w:vAlign w:val="bottom"/>
            <w:hideMark/>
          </w:tcPr>
          <w:p w14:paraId="16F3B35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302A9BA"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1C5790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Combustible</w:t>
            </w:r>
          </w:p>
        </w:tc>
        <w:tc>
          <w:tcPr>
            <w:tcW w:w="0" w:type="auto"/>
            <w:tcBorders>
              <w:top w:val="nil"/>
              <w:left w:val="nil"/>
              <w:bottom w:val="single" w:sz="4" w:space="0" w:color="auto"/>
              <w:right w:val="single" w:sz="4" w:space="0" w:color="auto"/>
            </w:tcBorders>
            <w:vAlign w:val="center"/>
            <w:hideMark/>
          </w:tcPr>
          <w:p w14:paraId="4FC029F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Gasolina</w:t>
            </w:r>
          </w:p>
        </w:tc>
        <w:tc>
          <w:tcPr>
            <w:tcW w:w="0" w:type="auto"/>
            <w:tcBorders>
              <w:top w:val="nil"/>
              <w:left w:val="nil"/>
              <w:bottom w:val="single" w:sz="4" w:space="0" w:color="auto"/>
              <w:right w:val="single" w:sz="4" w:space="0" w:color="auto"/>
            </w:tcBorders>
            <w:noWrap/>
            <w:vAlign w:val="bottom"/>
            <w:hideMark/>
          </w:tcPr>
          <w:p w14:paraId="1A16428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9E386EF"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836345C"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Embrague</w:t>
            </w:r>
          </w:p>
        </w:tc>
        <w:tc>
          <w:tcPr>
            <w:tcW w:w="0" w:type="auto"/>
            <w:tcBorders>
              <w:top w:val="nil"/>
              <w:left w:val="nil"/>
              <w:bottom w:val="single" w:sz="4" w:space="0" w:color="auto"/>
              <w:right w:val="single" w:sz="4" w:space="0" w:color="auto"/>
            </w:tcBorders>
            <w:vAlign w:val="center"/>
            <w:hideMark/>
          </w:tcPr>
          <w:p w14:paraId="5283ADE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Multidisco bañado en aceite</w:t>
            </w:r>
          </w:p>
        </w:tc>
        <w:tc>
          <w:tcPr>
            <w:tcW w:w="0" w:type="auto"/>
            <w:tcBorders>
              <w:top w:val="nil"/>
              <w:left w:val="nil"/>
              <w:bottom w:val="single" w:sz="4" w:space="0" w:color="auto"/>
              <w:right w:val="single" w:sz="4" w:space="0" w:color="auto"/>
            </w:tcBorders>
            <w:noWrap/>
            <w:vAlign w:val="bottom"/>
            <w:hideMark/>
          </w:tcPr>
          <w:p w14:paraId="20B4245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09A4066"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68BC4A6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Velocidad</w:t>
            </w:r>
          </w:p>
        </w:tc>
        <w:tc>
          <w:tcPr>
            <w:tcW w:w="0" w:type="auto"/>
            <w:tcBorders>
              <w:top w:val="nil"/>
              <w:left w:val="nil"/>
              <w:bottom w:val="single" w:sz="4" w:space="0" w:color="auto"/>
              <w:right w:val="single" w:sz="4" w:space="0" w:color="auto"/>
            </w:tcBorders>
            <w:vAlign w:val="center"/>
            <w:hideMark/>
          </w:tcPr>
          <w:p w14:paraId="1A801C0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proofErr w:type="spellStart"/>
            <w:r w:rsidRPr="00C1388A">
              <w:rPr>
                <w:rFonts w:ascii="Aptos Narrow" w:eastAsia="Times New Roman" w:hAnsi="Aptos Narrow" w:cs="Times New Roman"/>
                <w:color w:val="000000"/>
                <w:lang w:val="es-ES" w:eastAsia="es-ES"/>
              </w:rPr>
              <w:t>Minimo</w:t>
            </w:r>
            <w:proofErr w:type="spellEnd"/>
            <w:r w:rsidRPr="00C1388A">
              <w:rPr>
                <w:rFonts w:ascii="Aptos Narrow" w:eastAsia="Times New Roman" w:hAnsi="Aptos Narrow" w:cs="Times New Roman"/>
                <w:color w:val="000000"/>
                <w:lang w:val="es-ES" w:eastAsia="es-ES"/>
              </w:rPr>
              <w:t xml:space="preserve"> cinco velocidades</w:t>
            </w:r>
          </w:p>
        </w:tc>
        <w:tc>
          <w:tcPr>
            <w:tcW w:w="0" w:type="auto"/>
            <w:tcBorders>
              <w:top w:val="nil"/>
              <w:left w:val="nil"/>
              <w:bottom w:val="single" w:sz="4" w:space="0" w:color="auto"/>
              <w:right w:val="single" w:sz="4" w:space="0" w:color="auto"/>
            </w:tcBorders>
            <w:noWrap/>
            <w:vAlign w:val="bottom"/>
            <w:hideMark/>
          </w:tcPr>
          <w:p w14:paraId="3FBF152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A1D91F6"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8A53F60"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Transmisión</w:t>
            </w:r>
          </w:p>
        </w:tc>
        <w:tc>
          <w:tcPr>
            <w:tcW w:w="0" w:type="auto"/>
            <w:tcBorders>
              <w:top w:val="nil"/>
              <w:left w:val="nil"/>
              <w:bottom w:val="single" w:sz="4" w:space="0" w:color="auto"/>
              <w:right w:val="single" w:sz="4" w:space="0" w:color="auto"/>
            </w:tcBorders>
            <w:vAlign w:val="center"/>
            <w:hideMark/>
          </w:tcPr>
          <w:p w14:paraId="567D3A2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Cadena con soporte protector de cadena de disco (</w:t>
            </w:r>
            <w:proofErr w:type="spellStart"/>
            <w:r w:rsidRPr="00C1388A">
              <w:rPr>
                <w:rFonts w:ascii="Aptos Narrow" w:eastAsia="Times New Roman" w:hAnsi="Aptos Narrow" w:cs="Times New Roman"/>
                <w:color w:val="000000"/>
                <w:lang w:val="es-ES" w:eastAsia="es-ES"/>
              </w:rPr>
              <w:t>suntour</w:t>
            </w:r>
            <w:proofErr w:type="spellEnd"/>
            <w:r w:rsidRPr="00C1388A">
              <w:rPr>
                <w:rFonts w:ascii="Aptos Narrow" w:eastAsia="Times New Roman" w:hAnsi="Aptos Narrow" w:cs="Times New Roman"/>
                <w:color w:val="000000"/>
                <w:lang w:val="es-ES" w:eastAsia="es-ES"/>
              </w:rPr>
              <w:t>)</w:t>
            </w:r>
          </w:p>
        </w:tc>
        <w:tc>
          <w:tcPr>
            <w:tcW w:w="0" w:type="auto"/>
            <w:tcBorders>
              <w:top w:val="nil"/>
              <w:left w:val="nil"/>
              <w:bottom w:val="single" w:sz="4" w:space="0" w:color="auto"/>
              <w:right w:val="single" w:sz="4" w:space="0" w:color="auto"/>
            </w:tcBorders>
            <w:noWrap/>
            <w:vAlign w:val="bottom"/>
            <w:hideMark/>
          </w:tcPr>
          <w:p w14:paraId="1D2D338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D7FC7A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B7569C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xml:space="preserve">Chasis </w:t>
            </w:r>
          </w:p>
        </w:tc>
        <w:tc>
          <w:tcPr>
            <w:tcW w:w="0" w:type="auto"/>
            <w:tcBorders>
              <w:top w:val="nil"/>
              <w:left w:val="nil"/>
              <w:bottom w:val="single" w:sz="4" w:space="0" w:color="auto"/>
              <w:right w:val="single" w:sz="4" w:space="0" w:color="auto"/>
            </w:tcBorders>
            <w:vAlign w:val="center"/>
            <w:hideMark/>
          </w:tcPr>
          <w:p w14:paraId="3266CD5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Doble cuna</w:t>
            </w:r>
          </w:p>
        </w:tc>
        <w:tc>
          <w:tcPr>
            <w:tcW w:w="0" w:type="auto"/>
            <w:tcBorders>
              <w:top w:val="nil"/>
              <w:left w:val="nil"/>
              <w:bottom w:val="single" w:sz="4" w:space="0" w:color="auto"/>
              <w:right w:val="single" w:sz="4" w:space="0" w:color="auto"/>
            </w:tcBorders>
            <w:noWrap/>
            <w:vAlign w:val="bottom"/>
            <w:hideMark/>
          </w:tcPr>
          <w:p w14:paraId="2CE0F76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E85BD10" w14:textId="77777777" w:rsidTr="00C1388A">
        <w:trPr>
          <w:trHeight w:val="285"/>
        </w:trPr>
        <w:tc>
          <w:tcPr>
            <w:tcW w:w="0" w:type="auto"/>
            <w:vMerge w:val="restart"/>
            <w:tcBorders>
              <w:top w:val="nil"/>
              <w:left w:val="single" w:sz="4" w:space="0" w:color="auto"/>
              <w:bottom w:val="single" w:sz="4" w:space="0" w:color="auto"/>
              <w:right w:val="single" w:sz="4" w:space="0" w:color="auto"/>
            </w:tcBorders>
            <w:vAlign w:val="center"/>
            <w:hideMark/>
          </w:tcPr>
          <w:p w14:paraId="3A1AB24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Suspensión</w:t>
            </w:r>
          </w:p>
        </w:tc>
        <w:tc>
          <w:tcPr>
            <w:tcW w:w="0" w:type="auto"/>
            <w:tcBorders>
              <w:top w:val="nil"/>
              <w:left w:val="nil"/>
              <w:bottom w:val="single" w:sz="4" w:space="0" w:color="auto"/>
              <w:right w:val="single" w:sz="4" w:space="0" w:color="auto"/>
            </w:tcBorders>
            <w:vAlign w:val="center"/>
            <w:hideMark/>
          </w:tcPr>
          <w:p w14:paraId="2D35FD2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Delantera: horquilla </w:t>
            </w:r>
            <w:proofErr w:type="spellStart"/>
            <w:r w:rsidRPr="00C1388A">
              <w:rPr>
                <w:rFonts w:ascii="Aptos Narrow" w:eastAsia="Times New Roman" w:hAnsi="Aptos Narrow" w:cs="Times New Roman"/>
                <w:color w:val="000000"/>
                <w:lang w:val="es-ES" w:eastAsia="es-ES"/>
              </w:rPr>
              <w:t>telescopica</w:t>
            </w:r>
            <w:proofErr w:type="spellEnd"/>
          </w:p>
        </w:tc>
        <w:tc>
          <w:tcPr>
            <w:tcW w:w="0" w:type="auto"/>
            <w:tcBorders>
              <w:top w:val="nil"/>
              <w:left w:val="nil"/>
              <w:bottom w:val="single" w:sz="4" w:space="0" w:color="auto"/>
              <w:right w:val="single" w:sz="4" w:space="0" w:color="auto"/>
            </w:tcBorders>
            <w:noWrap/>
            <w:vAlign w:val="bottom"/>
            <w:hideMark/>
          </w:tcPr>
          <w:p w14:paraId="0B3D6CD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A84EF7E" w14:textId="77777777" w:rsidTr="00C1388A">
        <w:trPr>
          <w:trHeight w:val="855"/>
        </w:trPr>
        <w:tc>
          <w:tcPr>
            <w:tcW w:w="0" w:type="auto"/>
            <w:vMerge/>
            <w:tcBorders>
              <w:top w:val="nil"/>
              <w:left w:val="single" w:sz="4" w:space="0" w:color="auto"/>
              <w:bottom w:val="single" w:sz="4" w:space="0" w:color="auto"/>
              <w:right w:val="single" w:sz="4" w:space="0" w:color="auto"/>
            </w:tcBorders>
            <w:vAlign w:val="center"/>
            <w:hideMark/>
          </w:tcPr>
          <w:p w14:paraId="7BB2EECB"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center"/>
            <w:hideMark/>
          </w:tcPr>
          <w:p w14:paraId="1A7FD5B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Trasera: de resistencia que permita soportar la capacidad de carga ofrecida por el fabricante y puede ser: Compuesto por un vástago o pistón perforado y el muelle, </w:t>
            </w:r>
            <w:proofErr w:type="spellStart"/>
            <w:r w:rsidRPr="00C1388A">
              <w:rPr>
                <w:rFonts w:ascii="Aptos Narrow" w:eastAsia="Times New Roman" w:hAnsi="Aptos Narrow" w:cs="Times New Roman"/>
                <w:color w:val="000000"/>
                <w:lang w:val="es-ES" w:eastAsia="es-ES"/>
              </w:rPr>
              <w:t>ó</w:t>
            </w:r>
            <w:proofErr w:type="spellEnd"/>
            <w:r w:rsidRPr="00C1388A">
              <w:rPr>
                <w:rFonts w:ascii="Aptos Narrow" w:eastAsia="Times New Roman" w:hAnsi="Aptos Narrow" w:cs="Times New Roman"/>
                <w:color w:val="000000"/>
                <w:lang w:val="es-ES" w:eastAsia="es-ES"/>
              </w:rPr>
              <w:t xml:space="preserve"> Mono amortiguada, brazo oscilante o basculante</w:t>
            </w:r>
          </w:p>
        </w:tc>
        <w:tc>
          <w:tcPr>
            <w:tcW w:w="0" w:type="auto"/>
            <w:tcBorders>
              <w:top w:val="nil"/>
              <w:left w:val="nil"/>
              <w:bottom w:val="single" w:sz="4" w:space="0" w:color="auto"/>
              <w:right w:val="single" w:sz="4" w:space="0" w:color="auto"/>
            </w:tcBorders>
            <w:noWrap/>
            <w:vAlign w:val="bottom"/>
            <w:hideMark/>
          </w:tcPr>
          <w:p w14:paraId="35376E0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2EE2FE0"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8E46C4C"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Frenos</w:t>
            </w:r>
          </w:p>
        </w:tc>
        <w:tc>
          <w:tcPr>
            <w:tcW w:w="0" w:type="auto"/>
            <w:tcBorders>
              <w:top w:val="nil"/>
              <w:left w:val="nil"/>
              <w:bottom w:val="single" w:sz="4" w:space="0" w:color="auto"/>
              <w:right w:val="single" w:sz="4" w:space="0" w:color="auto"/>
            </w:tcBorders>
            <w:vAlign w:val="center"/>
            <w:hideMark/>
          </w:tcPr>
          <w:p w14:paraId="7E1B69E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Disco ABS en las dos ruedas</w:t>
            </w:r>
          </w:p>
        </w:tc>
        <w:tc>
          <w:tcPr>
            <w:tcW w:w="0" w:type="auto"/>
            <w:tcBorders>
              <w:top w:val="nil"/>
              <w:left w:val="nil"/>
              <w:bottom w:val="single" w:sz="4" w:space="0" w:color="auto"/>
              <w:right w:val="single" w:sz="4" w:space="0" w:color="auto"/>
            </w:tcBorders>
            <w:noWrap/>
            <w:vAlign w:val="bottom"/>
            <w:hideMark/>
          </w:tcPr>
          <w:p w14:paraId="7CBBFD3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0141C14"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16AF78D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Color</w:t>
            </w:r>
          </w:p>
        </w:tc>
        <w:tc>
          <w:tcPr>
            <w:tcW w:w="0" w:type="auto"/>
            <w:tcBorders>
              <w:top w:val="nil"/>
              <w:left w:val="nil"/>
              <w:bottom w:val="single" w:sz="4" w:space="0" w:color="auto"/>
              <w:right w:val="single" w:sz="4" w:space="0" w:color="auto"/>
            </w:tcBorders>
            <w:vAlign w:val="center"/>
            <w:hideMark/>
          </w:tcPr>
          <w:p w14:paraId="64BADEF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Resolución No. 02842 del 10/09/2021 por lo cual se modifica el artículo 36 de la Resolución No.06676 del 24/12/18 Reglamento de Uso de la identidad e imagen de la Policía Nacional</w:t>
            </w:r>
          </w:p>
        </w:tc>
        <w:tc>
          <w:tcPr>
            <w:tcW w:w="0" w:type="auto"/>
            <w:tcBorders>
              <w:top w:val="nil"/>
              <w:left w:val="nil"/>
              <w:bottom w:val="single" w:sz="4" w:space="0" w:color="auto"/>
              <w:right w:val="single" w:sz="4" w:space="0" w:color="auto"/>
            </w:tcBorders>
            <w:noWrap/>
            <w:vAlign w:val="bottom"/>
            <w:hideMark/>
          </w:tcPr>
          <w:p w14:paraId="700878E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C659E32"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6E85E808"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xml:space="preserve">Sistema </w:t>
            </w:r>
            <w:proofErr w:type="spellStart"/>
            <w:r w:rsidRPr="00C1388A">
              <w:rPr>
                <w:rFonts w:ascii="Aptos Narrow" w:eastAsia="Times New Roman" w:hAnsi="Aptos Narrow" w:cs="Times New Roman"/>
                <w:b/>
                <w:bCs/>
                <w:color w:val="000000"/>
                <w:lang w:val="es-ES" w:eastAsia="es-ES"/>
              </w:rPr>
              <w:t>electrico</w:t>
            </w:r>
            <w:proofErr w:type="spellEnd"/>
          </w:p>
        </w:tc>
        <w:tc>
          <w:tcPr>
            <w:tcW w:w="0" w:type="auto"/>
            <w:tcBorders>
              <w:top w:val="nil"/>
              <w:left w:val="nil"/>
              <w:bottom w:val="single" w:sz="4" w:space="0" w:color="auto"/>
              <w:right w:val="single" w:sz="4" w:space="0" w:color="auto"/>
            </w:tcBorders>
            <w:vAlign w:val="center"/>
            <w:hideMark/>
          </w:tcPr>
          <w:p w14:paraId="222360A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Con capacidad de abastecer los requerimientos de todos los </w:t>
            </w:r>
            <w:proofErr w:type="spellStart"/>
            <w:r w:rsidRPr="00C1388A">
              <w:rPr>
                <w:rFonts w:ascii="Aptos Narrow" w:eastAsia="Times New Roman" w:hAnsi="Aptos Narrow" w:cs="Times New Roman"/>
                <w:color w:val="000000"/>
                <w:lang w:val="es-ES" w:eastAsia="es-ES"/>
              </w:rPr>
              <w:t>sistemás</w:t>
            </w:r>
            <w:proofErr w:type="spellEnd"/>
            <w:r w:rsidRPr="00C1388A">
              <w:rPr>
                <w:rFonts w:ascii="Aptos Narrow" w:eastAsia="Times New Roman" w:hAnsi="Aptos Narrow" w:cs="Times New Roman"/>
                <w:color w:val="000000"/>
                <w:lang w:val="es-ES" w:eastAsia="es-ES"/>
              </w:rPr>
              <w:t>-en pleno funcionamiento</w:t>
            </w:r>
          </w:p>
        </w:tc>
        <w:tc>
          <w:tcPr>
            <w:tcW w:w="0" w:type="auto"/>
            <w:tcBorders>
              <w:top w:val="nil"/>
              <w:left w:val="nil"/>
              <w:bottom w:val="single" w:sz="4" w:space="0" w:color="auto"/>
              <w:right w:val="single" w:sz="4" w:space="0" w:color="auto"/>
            </w:tcBorders>
            <w:noWrap/>
            <w:vAlign w:val="bottom"/>
            <w:hideMark/>
          </w:tcPr>
          <w:p w14:paraId="424000A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40C5D44"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172BF5A"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Luces</w:t>
            </w:r>
          </w:p>
        </w:tc>
        <w:tc>
          <w:tcPr>
            <w:tcW w:w="0" w:type="auto"/>
            <w:tcBorders>
              <w:top w:val="nil"/>
              <w:left w:val="nil"/>
              <w:bottom w:val="single" w:sz="4" w:space="0" w:color="auto"/>
              <w:right w:val="single" w:sz="4" w:space="0" w:color="auto"/>
            </w:tcBorders>
            <w:vAlign w:val="center"/>
            <w:hideMark/>
          </w:tcPr>
          <w:p w14:paraId="3A23BBB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reglamentadas por el Ministerio de Transportes, con sistema de encendido automático.</w:t>
            </w:r>
          </w:p>
        </w:tc>
        <w:tc>
          <w:tcPr>
            <w:tcW w:w="0" w:type="auto"/>
            <w:tcBorders>
              <w:top w:val="nil"/>
              <w:left w:val="nil"/>
              <w:bottom w:val="single" w:sz="4" w:space="0" w:color="auto"/>
              <w:right w:val="single" w:sz="4" w:space="0" w:color="auto"/>
            </w:tcBorders>
            <w:noWrap/>
            <w:vAlign w:val="bottom"/>
            <w:hideMark/>
          </w:tcPr>
          <w:p w14:paraId="07E4EAB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FDCA4FE"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1962F929"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Llantas y rines</w:t>
            </w:r>
          </w:p>
        </w:tc>
        <w:tc>
          <w:tcPr>
            <w:tcW w:w="0" w:type="auto"/>
            <w:tcBorders>
              <w:top w:val="nil"/>
              <w:left w:val="nil"/>
              <w:bottom w:val="single" w:sz="4" w:space="0" w:color="auto"/>
              <w:right w:val="single" w:sz="4" w:space="0" w:color="auto"/>
            </w:tcBorders>
            <w:vAlign w:val="center"/>
            <w:hideMark/>
          </w:tcPr>
          <w:p w14:paraId="04FD4C5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estipuladas por el fabricante tipo dual.</w:t>
            </w:r>
          </w:p>
        </w:tc>
        <w:tc>
          <w:tcPr>
            <w:tcW w:w="0" w:type="auto"/>
            <w:tcBorders>
              <w:top w:val="nil"/>
              <w:left w:val="nil"/>
              <w:bottom w:val="single" w:sz="4" w:space="0" w:color="auto"/>
              <w:right w:val="single" w:sz="4" w:space="0" w:color="auto"/>
            </w:tcBorders>
            <w:noWrap/>
            <w:vAlign w:val="bottom"/>
            <w:hideMark/>
          </w:tcPr>
          <w:p w14:paraId="0465C90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2A5445D"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EB2939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Distancia al piso</w:t>
            </w:r>
          </w:p>
        </w:tc>
        <w:tc>
          <w:tcPr>
            <w:tcW w:w="0" w:type="auto"/>
            <w:tcBorders>
              <w:top w:val="nil"/>
              <w:left w:val="nil"/>
              <w:bottom w:val="single" w:sz="4" w:space="0" w:color="auto"/>
              <w:right w:val="single" w:sz="4" w:space="0" w:color="auto"/>
            </w:tcBorders>
            <w:vAlign w:val="center"/>
            <w:hideMark/>
          </w:tcPr>
          <w:p w14:paraId="03D5EB1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Mínimo 250 mm</w:t>
            </w:r>
          </w:p>
        </w:tc>
        <w:tc>
          <w:tcPr>
            <w:tcW w:w="0" w:type="auto"/>
            <w:tcBorders>
              <w:top w:val="nil"/>
              <w:left w:val="nil"/>
              <w:bottom w:val="single" w:sz="4" w:space="0" w:color="auto"/>
              <w:right w:val="single" w:sz="4" w:space="0" w:color="auto"/>
            </w:tcBorders>
            <w:noWrap/>
            <w:vAlign w:val="bottom"/>
            <w:hideMark/>
          </w:tcPr>
          <w:p w14:paraId="40A8B14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D9255B8"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93C624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lastRenderedPageBreak/>
              <w:t>Capacidad de tanque</w:t>
            </w:r>
          </w:p>
        </w:tc>
        <w:tc>
          <w:tcPr>
            <w:tcW w:w="0" w:type="auto"/>
            <w:tcBorders>
              <w:top w:val="nil"/>
              <w:left w:val="nil"/>
              <w:bottom w:val="single" w:sz="4" w:space="0" w:color="auto"/>
              <w:right w:val="single" w:sz="4" w:space="0" w:color="auto"/>
            </w:tcBorders>
            <w:vAlign w:val="center"/>
            <w:hideMark/>
          </w:tcPr>
          <w:p w14:paraId="5C93040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Capacidad mínima para 2,5 gal.</w:t>
            </w:r>
          </w:p>
        </w:tc>
        <w:tc>
          <w:tcPr>
            <w:tcW w:w="0" w:type="auto"/>
            <w:tcBorders>
              <w:top w:val="nil"/>
              <w:left w:val="nil"/>
              <w:bottom w:val="single" w:sz="4" w:space="0" w:color="auto"/>
              <w:right w:val="single" w:sz="4" w:space="0" w:color="auto"/>
            </w:tcBorders>
            <w:noWrap/>
            <w:vAlign w:val="bottom"/>
            <w:hideMark/>
          </w:tcPr>
          <w:p w14:paraId="0F0D556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1514E9A"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1EF2CA4"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Tablero de instrumentos</w:t>
            </w:r>
          </w:p>
        </w:tc>
        <w:tc>
          <w:tcPr>
            <w:tcW w:w="0" w:type="auto"/>
            <w:tcBorders>
              <w:top w:val="nil"/>
              <w:left w:val="nil"/>
              <w:bottom w:val="single" w:sz="4" w:space="0" w:color="auto"/>
              <w:right w:val="single" w:sz="4" w:space="0" w:color="auto"/>
            </w:tcBorders>
            <w:vAlign w:val="center"/>
            <w:hideMark/>
          </w:tcPr>
          <w:p w14:paraId="0F905D4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Digital con medidor de combustible y </w:t>
            </w:r>
            <w:proofErr w:type="spellStart"/>
            <w:r w:rsidRPr="00C1388A">
              <w:rPr>
                <w:rFonts w:ascii="Aptos Narrow" w:eastAsia="Times New Roman" w:hAnsi="Aptos Narrow" w:cs="Times New Roman"/>
                <w:color w:val="000000"/>
                <w:lang w:val="es-ES" w:eastAsia="es-ES"/>
              </w:rPr>
              <w:t>check</w:t>
            </w:r>
            <w:proofErr w:type="spellEnd"/>
            <w:r w:rsidRPr="00C1388A">
              <w:rPr>
                <w:rFonts w:ascii="Aptos Narrow" w:eastAsia="Times New Roman" w:hAnsi="Aptos Narrow" w:cs="Times New Roman"/>
                <w:color w:val="000000"/>
                <w:lang w:val="es-ES" w:eastAsia="es-ES"/>
              </w:rPr>
              <w:t xml:space="preserve"> </w:t>
            </w:r>
            <w:proofErr w:type="spellStart"/>
            <w:r w:rsidRPr="00C1388A">
              <w:rPr>
                <w:rFonts w:ascii="Aptos Narrow" w:eastAsia="Times New Roman" w:hAnsi="Aptos Narrow" w:cs="Times New Roman"/>
                <w:color w:val="000000"/>
                <w:lang w:val="es-ES" w:eastAsia="es-ES"/>
              </w:rPr>
              <w:t>engine</w:t>
            </w:r>
            <w:proofErr w:type="spellEnd"/>
          </w:p>
        </w:tc>
        <w:tc>
          <w:tcPr>
            <w:tcW w:w="0" w:type="auto"/>
            <w:tcBorders>
              <w:top w:val="nil"/>
              <w:left w:val="nil"/>
              <w:bottom w:val="single" w:sz="4" w:space="0" w:color="auto"/>
              <w:right w:val="single" w:sz="4" w:space="0" w:color="auto"/>
            </w:tcBorders>
            <w:noWrap/>
            <w:vAlign w:val="bottom"/>
            <w:hideMark/>
          </w:tcPr>
          <w:p w14:paraId="3057547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C09AAAD"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474121D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Control de emisiones</w:t>
            </w:r>
          </w:p>
        </w:tc>
        <w:tc>
          <w:tcPr>
            <w:tcW w:w="0" w:type="auto"/>
            <w:tcBorders>
              <w:top w:val="nil"/>
              <w:left w:val="nil"/>
              <w:bottom w:val="single" w:sz="4" w:space="0" w:color="auto"/>
              <w:right w:val="single" w:sz="4" w:space="0" w:color="auto"/>
            </w:tcBorders>
            <w:vAlign w:val="center"/>
            <w:hideMark/>
          </w:tcPr>
          <w:p w14:paraId="28BC224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cumplir con la Euro 3 o superior</w:t>
            </w:r>
          </w:p>
        </w:tc>
        <w:tc>
          <w:tcPr>
            <w:tcW w:w="0" w:type="auto"/>
            <w:tcBorders>
              <w:top w:val="nil"/>
              <w:left w:val="nil"/>
              <w:bottom w:val="single" w:sz="4" w:space="0" w:color="auto"/>
              <w:right w:val="single" w:sz="4" w:space="0" w:color="auto"/>
            </w:tcBorders>
            <w:noWrap/>
            <w:vAlign w:val="bottom"/>
            <w:hideMark/>
          </w:tcPr>
          <w:p w14:paraId="547BCA3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8F8C5BB"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09E56AA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Accesorios</w:t>
            </w:r>
          </w:p>
        </w:tc>
        <w:tc>
          <w:tcPr>
            <w:tcW w:w="0" w:type="auto"/>
            <w:tcBorders>
              <w:top w:val="nil"/>
              <w:left w:val="nil"/>
              <w:bottom w:val="single" w:sz="4" w:space="0" w:color="auto"/>
              <w:right w:val="single" w:sz="4" w:space="0" w:color="auto"/>
            </w:tcBorders>
            <w:vAlign w:val="center"/>
            <w:hideMark/>
          </w:tcPr>
          <w:p w14:paraId="4138ED7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Soporte lateral, protector inferior de motor, parrilla porta maletero, protectores de </w:t>
            </w:r>
            <w:proofErr w:type="spellStart"/>
            <w:r w:rsidRPr="00C1388A">
              <w:rPr>
                <w:rFonts w:ascii="Aptos Narrow" w:eastAsia="Times New Roman" w:hAnsi="Aptos Narrow" w:cs="Times New Roman"/>
                <w:color w:val="000000"/>
                <w:lang w:val="es-ES" w:eastAsia="es-ES"/>
              </w:rPr>
              <w:t>manilar</w:t>
            </w:r>
            <w:proofErr w:type="spellEnd"/>
            <w:r w:rsidRPr="00C1388A">
              <w:rPr>
                <w:rFonts w:ascii="Aptos Narrow" w:eastAsia="Times New Roman" w:hAnsi="Aptos Narrow" w:cs="Times New Roman"/>
                <w:color w:val="000000"/>
                <w:lang w:val="es-ES" w:eastAsia="es-ES"/>
              </w:rPr>
              <w:t>, mando de luces y sirena totalmente impermeable.</w:t>
            </w:r>
          </w:p>
        </w:tc>
        <w:tc>
          <w:tcPr>
            <w:tcW w:w="0" w:type="auto"/>
            <w:tcBorders>
              <w:top w:val="nil"/>
              <w:left w:val="nil"/>
              <w:bottom w:val="single" w:sz="4" w:space="0" w:color="auto"/>
              <w:right w:val="single" w:sz="4" w:space="0" w:color="auto"/>
            </w:tcBorders>
            <w:noWrap/>
            <w:vAlign w:val="bottom"/>
            <w:hideMark/>
          </w:tcPr>
          <w:p w14:paraId="3FFAF0E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364D5AD" w14:textId="77777777" w:rsidTr="00C1388A">
        <w:trPr>
          <w:trHeight w:val="855"/>
        </w:trPr>
        <w:tc>
          <w:tcPr>
            <w:tcW w:w="0" w:type="auto"/>
            <w:tcBorders>
              <w:top w:val="nil"/>
              <w:left w:val="single" w:sz="4" w:space="0" w:color="auto"/>
              <w:bottom w:val="single" w:sz="4" w:space="0" w:color="auto"/>
              <w:right w:val="single" w:sz="4" w:space="0" w:color="auto"/>
            </w:tcBorders>
            <w:vAlign w:val="center"/>
            <w:hideMark/>
          </w:tcPr>
          <w:p w14:paraId="1AC65B6C"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Garantía</w:t>
            </w:r>
          </w:p>
        </w:tc>
        <w:tc>
          <w:tcPr>
            <w:tcW w:w="0" w:type="auto"/>
            <w:tcBorders>
              <w:top w:val="nil"/>
              <w:left w:val="nil"/>
              <w:bottom w:val="single" w:sz="4" w:space="0" w:color="auto"/>
              <w:right w:val="single" w:sz="4" w:space="0" w:color="auto"/>
            </w:tcBorders>
            <w:vAlign w:val="center"/>
            <w:hideMark/>
          </w:tcPr>
          <w:p w14:paraId="46ADF27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motos y sus componentes deben ser originales de fábrica, no se aceptan modificaciones, ensambles o adaptaciones por parte del concesionario o distribuidor, excepto las que requiera la Policía Nacional descritas en la presente especificación técnica.</w:t>
            </w:r>
          </w:p>
        </w:tc>
        <w:tc>
          <w:tcPr>
            <w:tcW w:w="0" w:type="auto"/>
            <w:tcBorders>
              <w:top w:val="nil"/>
              <w:left w:val="nil"/>
              <w:bottom w:val="single" w:sz="4" w:space="0" w:color="auto"/>
              <w:right w:val="single" w:sz="4" w:space="0" w:color="auto"/>
            </w:tcBorders>
            <w:noWrap/>
            <w:vAlign w:val="bottom"/>
            <w:hideMark/>
          </w:tcPr>
          <w:p w14:paraId="1A3B638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E20B838" w14:textId="77777777" w:rsidTr="00C1388A">
        <w:trPr>
          <w:trHeight w:val="855"/>
        </w:trPr>
        <w:tc>
          <w:tcPr>
            <w:tcW w:w="0" w:type="auto"/>
            <w:tcBorders>
              <w:top w:val="nil"/>
              <w:left w:val="single" w:sz="4" w:space="0" w:color="auto"/>
              <w:bottom w:val="single" w:sz="4" w:space="0" w:color="auto"/>
              <w:right w:val="single" w:sz="4" w:space="0" w:color="auto"/>
            </w:tcBorders>
            <w:vAlign w:val="center"/>
            <w:hideMark/>
          </w:tcPr>
          <w:p w14:paraId="7E66462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Kit de herramientas</w:t>
            </w:r>
          </w:p>
        </w:tc>
        <w:tc>
          <w:tcPr>
            <w:tcW w:w="0" w:type="auto"/>
            <w:tcBorders>
              <w:top w:val="nil"/>
              <w:left w:val="nil"/>
              <w:bottom w:val="single" w:sz="4" w:space="0" w:color="auto"/>
              <w:right w:val="single" w:sz="4" w:space="0" w:color="auto"/>
            </w:tcBorders>
            <w:vAlign w:val="center"/>
            <w:hideMark/>
          </w:tcPr>
          <w:p w14:paraId="349F482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suministradas por el fabricante que como mínimo debe ofrecer: una pinza, un alicate, una copa de bujías, un juego de 4 destornilladores (pala y estrella), un calibrador de aire, un juego de 4 llaves mixtas, un hombre solo y un estuche porta herramientas.</w:t>
            </w:r>
          </w:p>
        </w:tc>
        <w:tc>
          <w:tcPr>
            <w:tcW w:w="0" w:type="auto"/>
            <w:tcBorders>
              <w:top w:val="nil"/>
              <w:left w:val="nil"/>
              <w:bottom w:val="single" w:sz="4" w:space="0" w:color="auto"/>
              <w:right w:val="single" w:sz="4" w:space="0" w:color="auto"/>
            </w:tcBorders>
            <w:noWrap/>
            <w:vAlign w:val="bottom"/>
            <w:hideMark/>
          </w:tcPr>
          <w:p w14:paraId="5D9EBF6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B0C6DC3" w14:textId="77777777" w:rsidTr="00C1388A">
        <w:trPr>
          <w:trHeight w:val="5715"/>
        </w:trPr>
        <w:tc>
          <w:tcPr>
            <w:tcW w:w="0" w:type="auto"/>
            <w:tcBorders>
              <w:top w:val="nil"/>
              <w:left w:val="single" w:sz="4" w:space="0" w:color="auto"/>
              <w:bottom w:val="single" w:sz="4" w:space="0" w:color="auto"/>
              <w:right w:val="single" w:sz="4" w:space="0" w:color="auto"/>
            </w:tcBorders>
            <w:vAlign w:val="center"/>
            <w:hideMark/>
          </w:tcPr>
          <w:p w14:paraId="3847F6DD"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Equipo</w:t>
            </w:r>
          </w:p>
        </w:tc>
        <w:tc>
          <w:tcPr>
            <w:tcW w:w="0" w:type="auto"/>
            <w:tcBorders>
              <w:top w:val="nil"/>
              <w:left w:val="nil"/>
              <w:bottom w:val="single" w:sz="4" w:space="0" w:color="auto"/>
              <w:right w:val="single" w:sz="4" w:space="0" w:color="auto"/>
            </w:tcBorders>
            <w:vAlign w:val="center"/>
            <w:hideMark/>
          </w:tcPr>
          <w:p w14:paraId="3BD650C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(02) Dos cascos abatibles o cerrados, que cumplan con la normatividad vigente del Ministerio de Transportes (Resolución</w:t>
            </w:r>
            <w:r w:rsidRPr="00C1388A">
              <w:rPr>
                <w:rFonts w:ascii="Aptos Narrow" w:eastAsia="Times New Roman" w:hAnsi="Aptos Narrow" w:cs="Times New Roman"/>
                <w:color w:val="000000"/>
                <w:lang w:val="es-ES" w:eastAsia="es-ES"/>
              </w:rPr>
              <w:br/>
              <w:t>1080 del 19/03/2019) y la Norma Técnica NTMD-0015-A3 del Ministerio de Defensa Nacional, deben incluir simbología</w:t>
            </w:r>
            <w:r w:rsidRPr="00C1388A">
              <w:rPr>
                <w:rFonts w:ascii="Aptos Narrow" w:eastAsia="Times New Roman" w:hAnsi="Aptos Narrow" w:cs="Times New Roman"/>
                <w:color w:val="000000"/>
                <w:lang w:val="es-ES" w:eastAsia="es-ES"/>
              </w:rPr>
              <w:br/>
              <w:t>institucional (emblemas, colores, siglas y escudos Policía Nacional)</w:t>
            </w:r>
            <w:r w:rsidRPr="00C1388A">
              <w:rPr>
                <w:rFonts w:ascii="Aptos Narrow" w:eastAsia="Times New Roman" w:hAnsi="Aptos Narrow" w:cs="Times New Roman"/>
                <w:color w:val="000000"/>
                <w:lang w:val="es-ES" w:eastAsia="es-ES"/>
              </w:rPr>
              <w:br/>
              <w:t>(02) Dos impermeables de tres piezas (chaqueta, pantalón y zapatones) en color verde; deben incluir simbología</w:t>
            </w:r>
            <w:r w:rsidRPr="00C1388A">
              <w:rPr>
                <w:rFonts w:ascii="Aptos Narrow" w:eastAsia="Times New Roman" w:hAnsi="Aptos Narrow" w:cs="Times New Roman"/>
                <w:color w:val="000000"/>
                <w:lang w:val="es-ES" w:eastAsia="es-ES"/>
              </w:rPr>
              <w:br/>
              <w:t>institucional (emblemas y escudos Policía Nacional), que cumplan con la especificación técnica NTMD-0254-A3.</w:t>
            </w:r>
            <w:r w:rsidRPr="00C1388A">
              <w:rPr>
                <w:rFonts w:ascii="Aptos Narrow" w:eastAsia="Times New Roman" w:hAnsi="Aptos Narrow" w:cs="Times New Roman"/>
                <w:color w:val="000000"/>
                <w:lang w:val="es-ES" w:eastAsia="es-ES"/>
              </w:rPr>
              <w:br/>
              <w:t>(02) Dos juegos de rodilleras, coderas y guantes según el anexo 1.                                                                                                                                  (01) Maletero de alta resistencia, instalado en la parte trasera en su respectiva parrilla resistente a la vibración, con un</w:t>
            </w:r>
            <w:r w:rsidRPr="00C1388A">
              <w:rPr>
                <w:rFonts w:ascii="Aptos Narrow" w:eastAsia="Times New Roman" w:hAnsi="Aptos Narrow" w:cs="Times New Roman"/>
                <w:color w:val="000000"/>
                <w:lang w:val="es-ES" w:eastAsia="es-ES"/>
              </w:rPr>
              <w:br/>
              <w:t>rango mínimo entre 30 litros y 40 litros, de color negro y verde.</w:t>
            </w:r>
            <w:r w:rsidRPr="00C1388A">
              <w:rPr>
                <w:rFonts w:ascii="Aptos Narrow" w:eastAsia="Times New Roman" w:hAnsi="Aptos Narrow" w:cs="Times New Roman"/>
                <w:color w:val="000000"/>
                <w:lang w:val="es-ES" w:eastAsia="es-ES"/>
              </w:rPr>
              <w:br/>
              <w:t>(01) Porta tonfa: este se encontrará colocado al costado derecho de la defensa en la parte superior sujeta mediante una</w:t>
            </w:r>
            <w:r w:rsidRPr="00C1388A">
              <w:rPr>
                <w:rFonts w:ascii="Aptos Narrow" w:eastAsia="Times New Roman" w:hAnsi="Aptos Narrow" w:cs="Times New Roman"/>
                <w:color w:val="000000"/>
                <w:lang w:val="es-ES" w:eastAsia="es-ES"/>
              </w:rPr>
              <w:br/>
              <w:t xml:space="preserve">base metálica que impida que la tonfa se mueva con el movimiento constante de la motocicleta. </w:t>
            </w:r>
            <w:r w:rsidRPr="00C1388A">
              <w:rPr>
                <w:rFonts w:ascii="Aptos Narrow" w:eastAsia="Times New Roman" w:hAnsi="Aptos Narrow" w:cs="Times New Roman"/>
                <w:color w:val="000000"/>
                <w:lang w:val="es-ES" w:eastAsia="es-ES"/>
              </w:rPr>
              <w:br/>
            </w:r>
            <w:r w:rsidRPr="00C1388A">
              <w:rPr>
                <w:rFonts w:ascii="Aptos Narrow" w:eastAsia="Times New Roman" w:hAnsi="Aptos Narrow" w:cs="Times New Roman"/>
                <w:b/>
                <w:bCs/>
                <w:color w:val="000000"/>
                <w:lang w:val="es-ES" w:eastAsia="es-ES"/>
              </w:rPr>
              <w:t xml:space="preserve">NOTA: </w:t>
            </w:r>
            <w:r w:rsidRPr="00C1388A">
              <w:rPr>
                <w:rFonts w:ascii="Aptos Narrow" w:eastAsia="Times New Roman" w:hAnsi="Aptos Narrow" w:cs="Times New Roman"/>
                <w:color w:val="000000"/>
                <w:lang w:val="es-ES" w:eastAsia="es-ES"/>
              </w:rPr>
              <w:t xml:space="preserve"> Se debe anexar certificación expedida por parte del oferente del cumplimiento del cien por ciento (100%) </w:t>
            </w:r>
            <w:r w:rsidRPr="00C1388A">
              <w:rPr>
                <w:rFonts w:ascii="Aptos Narrow" w:eastAsia="Times New Roman" w:hAnsi="Aptos Narrow" w:cs="Times New Roman"/>
                <w:color w:val="000000"/>
                <w:lang w:val="es-ES" w:eastAsia="es-ES"/>
              </w:rPr>
              <w:lastRenderedPageBreak/>
              <w:t>de lo</w:t>
            </w:r>
            <w:r w:rsidRPr="00C1388A">
              <w:rPr>
                <w:rFonts w:ascii="Aptos Narrow" w:eastAsia="Times New Roman" w:hAnsi="Aptos Narrow" w:cs="Times New Roman"/>
                <w:color w:val="000000"/>
                <w:lang w:val="es-ES" w:eastAsia="es-ES"/>
              </w:rPr>
              <w:br/>
              <w:t>establecido en las especificaciones técnicas.</w:t>
            </w:r>
          </w:p>
        </w:tc>
        <w:tc>
          <w:tcPr>
            <w:tcW w:w="0" w:type="auto"/>
            <w:tcBorders>
              <w:top w:val="nil"/>
              <w:left w:val="nil"/>
              <w:bottom w:val="single" w:sz="4" w:space="0" w:color="auto"/>
              <w:right w:val="single" w:sz="4" w:space="0" w:color="auto"/>
            </w:tcBorders>
            <w:noWrap/>
            <w:vAlign w:val="bottom"/>
            <w:hideMark/>
          </w:tcPr>
          <w:p w14:paraId="27E6C47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lastRenderedPageBreak/>
              <w:t> </w:t>
            </w:r>
          </w:p>
        </w:tc>
      </w:tr>
      <w:tr w:rsidR="00C1388A" w:rsidRPr="00C1388A" w14:paraId="459A2667" w14:textId="77777777" w:rsidTr="00C1388A">
        <w:trPr>
          <w:trHeight w:val="855"/>
        </w:trPr>
        <w:tc>
          <w:tcPr>
            <w:tcW w:w="0" w:type="auto"/>
            <w:tcBorders>
              <w:top w:val="nil"/>
              <w:left w:val="single" w:sz="4" w:space="0" w:color="auto"/>
              <w:bottom w:val="single" w:sz="4" w:space="0" w:color="auto"/>
              <w:right w:val="single" w:sz="4" w:space="0" w:color="auto"/>
            </w:tcBorders>
            <w:vAlign w:val="center"/>
            <w:hideMark/>
          </w:tcPr>
          <w:p w14:paraId="06DBABD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Sirena compacta</w:t>
            </w:r>
          </w:p>
        </w:tc>
        <w:tc>
          <w:tcPr>
            <w:tcW w:w="0" w:type="auto"/>
            <w:tcBorders>
              <w:top w:val="nil"/>
              <w:left w:val="nil"/>
              <w:bottom w:val="single" w:sz="4" w:space="0" w:color="auto"/>
              <w:right w:val="single" w:sz="4" w:space="0" w:color="auto"/>
            </w:tcBorders>
            <w:vAlign w:val="center"/>
            <w:hideMark/>
          </w:tcPr>
          <w:p w14:paraId="345BC3A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(01) Sirena compacta tipo profesional de 30 </w:t>
            </w:r>
            <w:proofErr w:type="spellStart"/>
            <w:r w:rsidRPr="00C1388A">
              <w:rPr>
                <w:rFonts w:ascii="Aptos Narrow" w:eastAsia="Times New Roman" w:hAnsi="Aptos Narrow" w:cs="Times New Roman"/>
                <w:color w:val="000000"/>
                <w:lang w:val="es-ES" w:eastAsia="es-ES"/>
              </w:rPr>
              <w:t>Wattios</w:t>
            </w:r>
            <w:proofErr w:type="spellEnd"/>
            <w:r w:rsidRPr="00C1388A">
              <w:rPr>
                <w:rFonts w:ascii="Aptos Narrow" w:eastAsia="Times New Roman" w:hAnsi="Aptos Narrow" w:cs="Times New Roman"/>
                <w:color w:val="000000"/>
                <w:lang w:val="es-ES" w:eastAsia="es-ES"/>
              </w:rPr>
              <w:t xml:space="preserve"> con funciones de microprocesador, con dos tonos de sirena tipo policial con control instalado en la parte delantera de la moto, de fácil acceso y operatividad; la sirena debe ser instalada en la defensa de la moto por parte media y llevará soportes anti vibración.</w:t>
            </w:r>
          </w:p>
        </w:tc>
        <w:tc>
          <w:tcPr>
            <w:tcW w:w="0" w:type="auto"/>
            <w:tcBorders>
              <w:top w:val="nil"/>
              <w:left w:val="nil"/>
              <w:bottom w:val="single" w:sz="4" w:space="0" w:color="auto"/>
              <w:right w:val="single" w:sz="4" w:space="0" w:color="auto"/>
            </w:tcBorders>
            <w:noWrap/>
            <w:vAlign w:val="bottom"/>
            <w:hideMark/>
          </w:tcPr>
          <w:p w14:paraId="3F6CA24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F0F4E99" w14:textId="77777777" w:rsidTr="00C1388A">
        <w:trPr>
          <w:trHeight w:val="3705"/>
        </w:trPr>
        <w:tc>
          <w:tcPr>
            <w:tcW w:w="0" w:type="auto"/>
            <w:tcBorders>
              <w:top w:val="nil"/>
              <w:left w:val="single" w:sz="4" w:space="0" w:color="auto"/>
              <w:bottom w:val="single" w:sz="4" w:space="0" w:color="auto"/>
              <w:right w:val="single" w:sz="4" w:space="0" w:color="auto"/>
            </w:tcBorders>
            <w:vAlign w:val="center"/>
            <w:hideMark/>
          </w:tcPr>
          <w:p w14:paraId="45C0287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Luces</w:t>
            </w:r>
          </w:p>
        </w:tc>
        <w:tc>
          <w:tcPr>
            <w:tcW w:w="0" w:type="auto"/>
            <w:tcBorders>
              <w:top w:val="nil"/>
              <w:left w:val="nil"/>
              <w:bottom w:val="single" w:sz="4" w:space="0" w:color="auto"/>
              <w:right w:val="single" w:sz="4" w:space="0" w:color="auto"/>
            </w:tcBorders>
            <w:vAlign w:val="center"/>
            <w:hideMark/>
          </w:tcPr>
          <w:p w14:paraId="77DE32E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(02) Dos focos tipo LED, para uso policial, (se debe anexar certificación de cumplimiento norma SAE 845). Direccionales</w:t>
            </w:r>
            <w:r w:rsidRPr="00C1388A">
              <w:rPr>
                <w:rFonts w:ascii="Aptos Narrow" w:eastAsia="Times New Roman" w:hAnsi="Aptos Narrow" w:cs="Times New Roman"/>
                <w:color w:val="000000"/>
                <w:lang w:val="es-ES" w:eastAsia="es-ES"/>
              </w:rPr>
              <w:br/>
              <w:t xml:space="preserve">con mínimo seis </w:t>
            </w:r>
            <w:proofErr w:type="spellStart"/>
            <w:r w:rsidRPr="00C1388A">
              <w:rPr>
                <w:rFonts w:ascii="Aptos Narrow" w:eastAsia="Times New Roman" w:hAnsi="Aptos Narrow" w:cs="Times New Roman"/>
                <w:color w:val="000000"/>
                <w:lang w:val="es-ES" w:eastAsia="es-ES"/>
              </w:rPr>
              <w:t>superled</w:t>
            </w:r>
            <w:proofErr w:type="spellEnd"/>
            <w:r w:rsidRPr="00C1388A">
              <w:rPr>
                <w:rFonts w:ascii="Aptos Narrow" w:eastAsia="Times New Roman" w:hAnsi="Aptos Narrow" w:cs="Times New Roman"/>
                <w:color w:val="000000"/>
                <w:lang w:val="es-ES" w:eastAsia="es-ES"/>
              </w:rPr>
              <w:t xml:space="preserve">, encapsulada, resistente a la vibración y a la intemperie, con un ángulo de </w:t>
            </w:r>
            <w:proofErr w:type="spellStart"/>
            <w:r w:rsidRPr="00C1388A">
              <w:rPr>
                <w:rFonts w:ascii="Aptos Narrow" w:eastAsia="Times New Roman" w:hAnsi="Aptos Narrow" w:cs="Times New Roman"/>
                <w:color w:val="000000"/>
                <w:lang w:val="es-ES" w:eastAsia="es-ES"/>
              </w:rPr>
              <w:t>cobèrtura</w:t>
            </w:r>
            <w:proofErr w:type="spellEnd"/>
            <w:r w:rsidRPr="00C1388A">
              <w:rPr>
                <w:rFonts w:ascii="Aptos Narrow" w:eastAsia="Times New Roman" w:hAnsi="Aptos Narrow" w:cs="Times New Roman"/>
                <w:color w:val="000000"/>
                <w:lang w:val="es-ES" w:eastAsia="es-ES"/>
              </w:rPr>
              <w:t xml:space="preserve"> de 180</w:t>
            </w:r>
            <w:r w:rsidRPr="00C1388A">
              <w:rPr>
                <w:rFonts w:ascii="Aptos Narrow" w:eastAsia="Times New Roman" w:hAnsi="Aptos Narrow" w:cs="Times New Roman"/>
                <w:color w:val="000000"/>
                <w:lang w:val="es-ES" w:eastAsia="es-ES"/>
              </w:rPr>
              <w:br/>
              <w:t>grados cada uno, de color azul y rojo deben ir montado en la defensa conforme al diseño de la motocicleta, una a cada</w:t>
            </w:r>
            <w:r w:rsidRPr="00C1388A">
              <w:rPr>
                <w:rFonts w:ascii="Aptos Narrow" w:eastAsia="Times New Roman" w:hAnsi="Aptos Narrow" w:cs="Times New Roman"/>
                <w:color w:val="000000"/>
                <w:lang w:val="es-ES" w:eastAsia="es-ES"/>
              </w:rPr>
              <w:br/>
              <w:t xml:space="preserve">lado.      Una lámpara con mínimo tres </w:t>
            </w:r>
            <w:proofErr w:type="spellStart"/>
            <w:r w:rsidRPr="00C1388A">
              <w:rPr>
                <w:rFonts w:ascii="Aptos Narrow" w:eastAsia="Times New Roman" w:hAnsi="Aptos Narrow" w:cs="Times New Roman"/>
                <w:color w:val="000000"/>
                <w:lang w:val="es-ES" w:eastAsia="es-ES"/>
              </w:rPr>
              <w:t>superled</w:t>
            </w:r>
            <w:proofErr w:type="spellEnd"/>
            <w:r w:rsidRPr="00C1388A">
              <w:rPr>
                <w:rFonts w:ascii="Aptos Narrow" w:eastAsia="Times New Roman" w:hAnsi="Aptos Narrow" w:cs="Times New Roman"/>
                <w:color w:val="000000"/>
                <w:lang w:val="es-ES" w:eastAsia="es-ES"/>
              </w:rPr>
              <w:t>, rectangular, encapsulada, resistente a la vibración y a la intemperie, de ángulo</w:t>
            </w:r>
            <w:r w:rsidRPr="00C1388A">
              <w:rPr>
                <w:rFonts w:ascii="Aptos Narrow" w:eastAsia="Times New Roman" w:hAnsi="Aptos Narrow" w:cs="Times New Roman"/>
                <w:color w:val="000000"/>
                <w:lang w:val="es-ES" w:eastAsia="es-ES"/>
              </w:rPr>
              <w:br/>
              <w:t>abierto montada sobre la tapa superior de la caja trasera, el foco de ángulo debe ser abierto con visión trasera, de color</w:t>
            </w:r>
            <w:r w:rsidRPr="00C1388A">
              <w:rPr>
                <w:rFonts w:ascii="Aptos Narrow" w:eastAsia="Times New Roman" w:hAnsi="Aptos Narrow" w:cs="Times New Roman"/>
                <w:color w:val="000000"/>
                <w:lang w:val="es-ES" w:eastAsia="es-ES"/>
              </w:rPr>
              <w:br/>
              <w:t>azul y rojo, material lentes en poli carbonato. Voltaje 12V, un solo interruptor de encendido resistente a la intemperie para</w:t>
            </w:r>
            <w:r w:rsidRPr="00C1388A">
              <w:rPr>
                <w:rFonts w:ascii="Aptos Narrow" w:eastAsia="Times New Roman" w:hAnsi="Aptos Narrow" w:cs="Times New Roman"/>
                <w:color w:val="000000"/>
                <w:lang w:val="es-ES" w:eastAsia="es-ES"/>
              </w:rPr>
              <w:br/>
              <w:t>las tres luces, de mínimo 25 amperios.</w:t>
            </w:r>
          </w:p>
        </w:tc>
        <w:tc>
          <w:tcPr>
            <w:tcW w:w="0" w:type="auto"/>
            <w:tcBorders>
              <w:top w:val="nil"/>
              <w:left w:val="nil"/>
              <w:bottom w:val="single" w:sz="4" w:space="0" w:color="auto"/>
              <w:right w:val="single" w:sz="4" w:space="0" w:color="auto"/>
            </w:tcBorders>
            <w:noWrap/>
            <w:vAlign w:val="bottom"/>
            <w:hideMark/>
          </w:tcPr>
          <w:p w14:paraId="2253AC8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0227B48" w14:textId="77777777" w:rsidTr="00C1388A">
        <w:trPr>
          <w:trHeight w:val="1710"/>
        </w:trPr>
        <w:tc>
          <w:tcPr>
            <w:tcW w:w="0" w:type="auto"/>
            <w:tcBorders>
              <w:top w:val="nil"/>
              <w:left w:val="single" w:sz="4" w:space="0" w:color="auto"/>
              <w:bottom w:val="single" w:sz="4" w:space="0" w:color="auto"/>
              <w:right w:val="single" w:sz="4" w:space="0" w:color="auto"/>
            </w:tcBorders>
            <w:vAlign w:val="center"/>
            <w:hideMark/>
          </w:tcPr>
          <w:p w14:paraId="09473853"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lastRenderedPageBreak/>
              <w:t>Defensa</w:t>
            </w:r>
          </w:p>
        </w:tc>
        <w:tc>
          <w:tcPr>
            <w:tcW w:w="0" w:type="auto"/>
            <w:tcBorders>
              <w:top w:val="nil"/>
              <w:left w:val="nil"/>
              <w:bottom w:val="single" w:sz="4" w:space="0" w:color="auto"/>
              <w:right w:val="single" w:sz="4" w:space="0" w:color="auto"/>
            </w:tcBorders>
            <w:vAlign w:val="center"/>
            <w:hideMark/>
          </w:tcPr>
          <w:p w14:paraId="0C487BA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Una de un sólo cuerpo, la cual deberá estar fabricada en tubo </w:t>
            </w:r>
            <w:proofErr w:type="spellStart"/>
            <w:r w:rsidRPr="00C1388A">
              <w:rPr>
                <w:rFonts w:ascii="Aptos Narrow" w:eastAsia="Times New Roman" w:hAnsi="Aptos Narrow" w:cs="Times New Roman"/>
                <w:color w:val="000000"/>
                <w:lang w:val="es-ES" w:eastAsia="es-ES"/>
              </w:rPr>
              <w:t>coll</w:t>
            </w:r>
            <w:proofErr w:type="spellEnd"/>
            <w:r w:rsidRPr="00C1388A">
              <w:rPr>
                <w:rFonts w:ascii="Aptos Narrow" w:eastAsia="Times New Roman" w:hAnsi="Aptos Narrow" w:cs="Times New Roman"/>
                <w:color w:val="000000"/>
                <w:lang w:val="es-ES" w:eastAsia="es-ES"/>
              </w:rPr>
              <w:t xml:space="preserve"> </w:t>
            </w:r>
            <w:proofErr w:type="spellStart"/>
            <w:r w:rsidRPr="00C1388A">
              <w:rPr>
                <w:rFonts w:ascii="Aptos Narrow" w:eastAsia="Times New Roman" w:hAnsi="Aptos Narrow" w:cs="Times New Roman"/>
                <w:color w:val="000000"/>
                <w:lang w:val="es-ES" w:eastAsia="es-ES"/>
              </w:rPr>
              <w:t>rolled</w:t>
            </w:r>
            <w:proofErr w:type="spellEnd"/>
            <w:r w:rsidRPr="00C1388A">
              <w:rPr>
                <w:rFonts w:ascii="Aptos Narrow" w:eastAsia="Times New Roman" w:hAnsi="Aptos Narrow" w:cs="Times New Roman"/>
                <w:color w:val="000000"/>
                <w:lang w:val="es-ES" w:eastAsia="es-ES"/>
              </w:rPr>
              <w:t xml:space="preserve"> de 1 y %" de diámetro en calibre 14, de forma cónica que evite el vuelco, en pintura electrostática negra, sujeta al chasis en la parte delantera inferior o de los mismos tornillos de unión motor chasis a través de una platina de "; y con un segundo soporte que la fije en la parte superior, el ancho de la parte superior de la defensa no debe ser mayor al ancho del manubrio, a cada lado deberá llevar incorporado un soporte para la instalación de las luces.</w:t>
            </w:r>
          </w:p>
        </w:tc>
        <w:tc>
          <w:tcPr>
            <w:tcW w:w="0" w:type="auto"/>
            <w:tcBorders>
              <w:top w:val="nil"/>
              <w:left w:val="nil"/>
              <w:bottom w:val="single" w:sz="4" w:space="0" w:color="auto"/>
              <w:right w:val="single" w:sz="4" w:space="0" w:color="auto"/>
            </w:tcBorders>
            <w:noWrap/>
            <w:vAlign w:val="bottom"/>
            <w:hideMark/>
          </w:tcPr>
          <w:p w14:paraId="53BBA12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9FEEAF8"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25E06DB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w:t>
            </w:r>
          </w:p>
        </w:tc>
        <w:tc>
          <w:tcPr>
            <w:tcW w:w="0" w:type="auto"/>
            <w:tcBorders>
              <w:top w:val="nil"/>
              <w:left w:val="nil"/>
              <w:bottom w:val="single" w:sz="4" w:space="0" w:color="auto"/>
              <w:right w:val="single" w:sz="4" w:space="0" w:color="auto"/>
            </w:tcBorders>
            <w:vAlign w:val="bottom"/>
            <w:hideMark/>
          </w:tcPr>
          <w:p w14:paraId="2DDF042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c>
          <w:tcPr>
            <w:tcW w:w="0" w:type="auto"/>
            <w:tcBorders>
              <w:top w:val="nil"/>
              <w:left w:val="nil"/>
              <w:bottom w:val="single" w:sz="4" w:space="0" w:color="auto"/>
              <w:right w:val="single" w:sz="4" w:space="0" w:color="auto"/>
            </w:tcBorders>
            <w:noWrap/>
            <w:vAlign w:val="bottom"/>
            <w:hideMark/>
          </w:tcPr>
          <w:p w14:paraId="5FAEA50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8954A4B"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5389009D"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ANEXO 1. EQUIPO DE PROTECCIÓN ESPECIAL</w:t>
            </w:r>
          </w:p>
        </w:tc>
        <w:tc>
          <w:tcPr>
            <w:tcW w:w="0" w:type="auto"/>
            <w:tcBorders>
              <w:top w:val="nil"/>
              <w:left w:val="nil"/>
              <w:bottom w:val="single" w:sz="4" w:space="0" w:color="auto"/>
              <w:right w:val="single" w:sz="4" w:space="0" w:color="auto"/>
            </w:tcBorders>
            <w:noWrap/>
            <w:vAlign w:val="bottom"/>
            <w:hideMark/>
          </w:tcPr>
          <w:p w14:paraId="49E95CA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6A768E8"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324FD2DF"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 xml:space="preserve">RODILLERAS </w:t>
            </w:r>
          </w:p>
        </w:tc>
        <w:tc>
          <w:tcPr>
            <w:tcW w:w="0" w:type="auto"/>
            <w:tcBorders>
              <w:top w:val="nil"/>
              <w:left w:val="nil"/>
              <w:bottom w:val="single" w:sz="4" w:space="0" w:color="auto"/>
              <w:right w:val="single" w:sz="4" w:space="0" w:color="auto"/>
            </w:tcBorders>
            <w:noWrap/>
            <w:vAlign w:val="bottom"/>
            <w:hideMark/>
          </w:tcPr>
          <w:p w14:paraId="3B59949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9A84067" w14:textId="77777777" w:rsidTr="00C1388A">
        <w:trPr>
          <w:trHeight w:val="2280"/>
        </w:trPr>
        <w:tc>
          <w:tcPr>
            <w:tcW w:w="0" w:type="auto"/>
            <w:tcBorders>
              <w:top w:val="nil"/>
              <w:left w:val="single" w:sz="4" w:space="0" w:color="auto"/>
              <w:bottom w:val="single" w:sz="4" w:space="0" w:color="auto"/>
              <w:right w:val="single" w:sz="4" w:space="0" w:color="auto"/>
            </w:tcBorders>
            <w:vAlign w:val="center"/>
            <w:hideMark/>
          </w:tcPr>
          <w:p w14:paraId="0F70819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Rodilleras</w:t>
            </w:r>
          </w:p>
        </w:tc>
        <w:tc>
          <w:tcPr>
            <w:tcW w:w="0" w:type="auto"/>
            <w:tcBorders>
              <w:top w:val="nil"/>
              <w:left w:val="nil"/>
              <w:bottom w:val="single" w:sz="4" w:space="0" w:color="auto"/>
              <w:right w:val="single" w:sz="4" w:space="0" w:color="auto"/>
            </w:tcBorders>
            <w:vAlign w:val="bottom"/>
            <w:hideMark/>
          </w:tcPr>
          <w:p w14:paraId="6A29759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Rodilleras tácticas que ofrecen protección en rodilla canilla.</w:t>
            </w:r>
            <w:r w:rsidRPr="00C1388A">
              <w:rPr>
                <w:rFonts w:ascii="Aptos Narrow" w:eastAsia="Times New Roman" w:hAnsi="Aptos Narrow" w:cs="Times New Roman"/>
                <w:color w:val="000000"/>
                <w:lang w:val="es-ES" w:eastAsia="es-ES"/>
              </w:rPr>
              <w:br w:type="page"/>
              <w:t>Poseen diseño ergonómico, excelente ventilación, ajuste perfecto con correas en nylon elástico y cinta de contacto de suelte rápido, fijación en la parte posterior de la pierna, ofrece que el centro de la rodilla este completamente cubierta en todo el rango de movimiento, 3 piezas inyectadas con 4 tornillos y pinten aluminio para dar fijación y movimiento a las piezas, remaches en latón (no se oxidan) que sujetan la parte de la interna. Área de la rodilla flotante, con refuerzo en material sintético termo inyectado y cámara de aire que ofrece protección extra.</w:t>
            </w:r>
            <w:r w:rsidRPr="00C1388A">
              <w:rPr>
                <w:rFonts w:ascii="Aptos Narrow" w:eastAsia="Times New Roman" w:hAnsi="Aptos Narrow" w:cs="Times New Roman"/>
                <w:color w:val="000000"/>
                <w:lang w:val="es-ES" w:eastAsia="es-ES"/>
              </w:rPr>
              <w:br w:type="page"/>
              <w:t>Diseño asimétrico izquierdo y derecho para oprimo ajuste y cobertura en todo el rango de movimiento.</w:t>
            </w:r>
          </w:p>
        </w:tc>
        <w:tc>
          <w:tcPr>
            <w:tcW w:w="0" w:type="auto"/>
            <w:tcBorders>
              <w:top w:val="nil"/>
              <w:left w:val="nil"/>
              <w:bottom w:val="single" w:sz="4" w:space="0" w:color="auto"/>
              <w:right w:val="single" w:sz="4" w:space="0" w:color="auto"/>
            </w:tcBorders>
            <w:noWrap/>
            <w:vAlign w:val="bottom"/>
            <w:hideMark/>
          </w:tcPr>
          <w:p w14:paraId="53922BD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5CE8609"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36BB87D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Nivel de protección</w:t>
            </w:r>
          </w:p>
        </w:tc>
        <w:tc>
          <w:tcPr>
            <w:tcW w:w="0" w:type="auto"/>
            <w:tcBorders>
              <w:top w:val="nil"/>
              <w:left w:val="nil"/>
              <w:bottom w:val="single" w:sz="4" w:space="0" w:color="auto"/>
              <w:right w:val="single" w:sz="4" w:space="0" w:color="auto"/>
            </w:tcBorders>
            <w:vAlign w:val="bottom"/>
            <w:hideMark/>
          </w:tcPr>
          <w:p w14:paraId="5356DD1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tener protección al alto impacto y a las abolladuras cuando se presente fricción contra el pavimento y/ o material rígido</w:t>
            </w:r>
          </w:p>
        </w:tc>
        <w:tc>
          <w:tcPr>
            <w:tcW w:w="0" w:type="auto"/>
            <w:tcBorders>
              <w:top w:val="nil"/>
              <w:left w:val="nil"/>
              <w:bottom w:val="single" w:sz="4" w:space="0" w:color="auto"/>
              <w:right w:val="single" w:sz="4" w:space="0" w:color="auto"/>
            </w:tcBorders>
            <w:noWrap/>
            <w:vAlign w:val="bottom"/>
            <w:hideMark/>
          </w:tcPr>
          <w:p w14:paraId="466D2FC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783F86E" w14:textId="77777777" w:rsidTr="00C1388A">
        <w:trPr>
          <w:trHeight w:val="6585"/>
        </w:trPr>
        <w:tc>
          <w:tcPr>
            <w:tcW w:w="0" w:type="auto"/>
            <w:tcBorders>
              <w:top w:val="nil"/>
              <w:left w:val="single" w:sz="4" w:space="0" w:color="auto"/>
              <w:bottom w:val="single" w:sz="4" w:space="0" w:color="auto"/>
              <w:right w:val="single" w:sz="4" w:space="0" w:color="auto"/>
            </w:tcBorders>
            <w:vAlign w:val="center"/>
            <w:hideMark/>
          </w:tcPr>
          <w:p w14:paraId="3EF8EF9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lastRenderedPageBreak/>
              <w:t>Dimensiones de la prenda</w:t>
            </w:r>
          </w:p>
        </w:tc>
        <w:tc>
          <w:tcPr>
            <w:tcW w:w="0" w:type="auto"/>
            <w:tcBorders>
              <w:top w:val="nil"/>
              <w:left w:val="nil"/>
              <w:bottom w:val="single" w:sz="4" w:space="0" w:color="auto"/>
              <w:right w:val="single" w:sz="4" w:space="0" w:color="auto"/>
            </w:tcBorders>
            <w:vAlign w:val="bottom"/>
            <w:hideMark/>
          </w:tcPr>
          <w:p w14:paraId="6F0B87E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b/>
                <w:bCs/>
                <w:color w:val="000000"/>
                <w:lang w:val="es-ES" w:eastAsia="es-ES"/>
              </w:rPr>
              <w:t>PARTE INTERNA (ACOLCHADO)</w:t>
            </w:r>
            <w:r w:rsidRPr="00C1388A">
              <w:rPr>
                <w:rFonts w:ascii="Aptos Narrow" w:eastAsia="Times New Roman" w:hAnsi="Aptos Narrow" w:cs="Times New Roman"/>
                <w:color w:val="000000"/>
                <w:lang w:val="es-ES" w:eastAsia="es-ES"/>
              </w:rPr>
              <w:br/>
              <w:t>* Ancho superior mínimo 220 mm medida en la parte más ancha.</w:t>
            </w:r>
            <w:r w:rsidRPr="00C1388A">
              <w:rPr>
                <w:rFonts w:ascii="Aptos Narrow" w:eastAsia="Times New Roman" w:hAnsi="Aptos Narrow" w:cs="Times New Roman"/>
                <w:color w:val="000000"/>
                <w:lang w:val="es-ES" w:eastAsia="es-ES"/>
              </w:rPr>
              <w:br/>
              <w:t>* Ancho medio mínimo 220 mm medida en la parte más ancha...</w:t>
            </w:r>
            <w:r w:rsidRPr="00C1388A">
              <w:rPr>
                <w:rFonts w:ascii="Aptos Narrow" w:eastAsia="Times New Roman" w:hAnsi="Aptos Narrow" w:cs="Times New Roman"/>
                <w:color w:val="000000"/>
                <w:lang w:val="es-ES" w:eastAsia="es-ES"/>
              </w:rPr>
              <w:br/>
              <w:t>* Ancho inferior mínimo 220 mm medida en la parte más ancha.</w:t>
            </w:r>
            <w:r w:rsidRPr="00C1388A">
              <w:rPr>
                <w:rFonts w:ascii="Aptos Narrow" w:eastAsia="Times New Roman" w:hAnsi="Aptos Narrow" w:cs="Times New Roman"/>
                <w:color w:val="000000"/>
                <w:lang w:val="es-ES" w:eastAsia="es-ES"/>
              </w:rPr>
              <w:br/>
              <w:t xml:space="preserve">* Largo 460 mm ± 10 </w:t>
            </w:r>
            <w:proofErr w:type="spellStart"/>
            <w:r w:rsidRPr="00C1388A">
              <w:rPr>
                <w:rFonts w:ascii="Aptos Narrow" w:eastAsia="Times New Roman" w:hAnsi="Aptos Narrow" w:cs="Times New Roman"/>
                <w:color w:val="000000"/>
                <w:lang w:val="es-ES" w:eastAsia="es-ES"/>
              </w:rPr>
              <w:t>mm.</w:t>
            </w:r>
            <w:proofErr w:type="spellEnd"/>
            <w:r w:rsidRPr="00C1388A">
              <w:rPr>
                <w:rFonts w:ascii="Aptos Narrow" w:eastAsia="Times New Roman" w:hAnsi="Aptos Narrow" w:cs="Times New Roman"/>
                <w:color w:val="000000"/>
                <w:lang w:val="es-ES" w:eastAsia="es-ES"/>
              </w:rPr>
              <w:br/>
              <w:t>*Tres (03) correas elásticas ajustables de 40 mm ± 2 mm (Una en la parte superior, una en la parte media</w:t>
            </w:r>
            <w:r w:rsidRPr="00C1388A">
              <w:rPr>
                <w:rFonts w:ascii="Aptos Narrow" w:eastAsia="Times New Roman" w:hAnsi="Aptos Narrow" w:cs="Times New Roman"/>
                <w:color w:val="000000"/>
                <w:lang w:val="es-ES" w:eastAsia="es-ES"/>
              </w:rPr>
              <w:br/>
              <w:t>V una en la parte inferior)</w:t>
            </w:r>
            <w:r w:rsidRPr="00C1388A">
              <w:rPr>
                <w:rFonts w:ascii="Aptos Narrow" w:eastAsia="Times New Roman" w:hAnsi="Aptos Narrow" w:cs="Times New Roman"/>
                <w:color w:val="000000"/>
                <w:lang w:val="es-ES" w:eastAsia="es-ES"/>
              </w:rPr>
              <w:br/>
            </w:r>
            <w:r w:rsidRPr="00C1388A">
              <w:rPr>
                <w:rFonts w:ascii="Aptos Narrow" w:eastAsia="Times New Roman" w:hAnsi="Aptos Narrow" w:cs="Times New Roman"/>
                <w:b/>
                <w:bCs/>
                <w:color w:val="000000"/>
                <w:lang w:val="es-ES" w:eastAsia="es-ES"/>
              </w:rPr>
              <w:t>PARTE EXTERNA</w:t>
            </w:r>
            <w:r w:rsidRPr="00C1388A">
              <w:rPr>
                <w:rFonts w:ascii="Aptos Narrow" w:eastAsia="Times New Roman" w:hAnsi="Aptos Narrow" w:cs="Times New Roman"/>
                <w:color w:val="000000"/>
                <w:lang w:val="es-ES" w:eastAsia="es-ES"/>
              </w:rPr>
              <w:br/>
              <w:t>*Una (01) pieza superior en plástico de 240 mm ± 5 mm de ancho medida desde la parte más ancha y 150</w:t>
            </w:r>
            <w:r w:rsidRPr="00C1388A">
              <w:rPr>
                <w:rFonts w:ascii="Aptos Narrow" w:eastAsia="Times New Roman" w:hAnsi="Aptos Narrow" w:cs="Times New Roman"/>
                <w:color w:val="000000"/>
                <w:lang w:val="es-ES" w:eastAsia="es-ES"/>
              </w:rPr>
              <w:br/>
              <w:t>mm ± 5 mm de alto medido desde la parte más alta, la pieza debe ir asegurada con cuatro (04) remaches</w:t>
            </w:r>
            <w:r w:rsidRPr="00C1388A">
              <w:rPr>
                <w:rFonts w:ascii="Aptos Narrow" w:eastAsia="Times New Roman" w:hAnsi="Aptos Narrow" w:cs="Times New Roman"/>
                <w:color w:val="000000"/>
                <w:lang w:val="es-ES" w:eastAsia="es-ES"/>
              </w:rPr>
              <w:br/>
              <w:t>en latón asegurando la parte interna.</w:t>
            </w:r>
            <w:r w:rsidRPr="00C1388A">
              <w:rPr>
                <w:rFonts w:ascii="Aptos Narrow" w:eastAsia="Times New Roman" w:hAnsi="Aptos Narrow" w:cs="Times New Roman"/>
                <w:color w:val="000000"/>
                <w:lang w:val="es-ES" w:eastAsia="es-ES"/>
              </w:rPr>
              <w:br/>
              <w:t>Una (01) pieza media (rodilla) en plástico de 280 mm ± 5 mm de ancho medida desde la parte más</w:t>
            </w:r>
            <w:r w:rsidRPr="00C1388A">
              <w:rPr>
                <w:rFonts w:ascii="Aptos Narrow" w:eastAsia="Times New Roman" w:hAnsi="Aptos Narrow" w:cs="Times New Roman"/>
                <w:color w:val="000000"/>
                <w:lang w:val="es-ES" w:eastAsia="es-ES"/>
              </w:rPr>
              <w:br/>
              <w:t>ancha y 130 mm ± 5 mm de alto medido desde la parte más alta, la pieza debe ir asegurada con cuatro</w:t>
            </w:r>
            <w:r w:rsidRPr="00C1388A">
              <w:rPr>
                <w:rFonts w:ascii="Aptos Narrow" w:eastAsia="Times New Roman" w:hAnsi="Aptos Narrow" w:cs="Times New Roman"/>
                <w:color w:val="000000"/>
                <w:lang w:val="es-ES" w:eastAsia="es-ES"/>
              </w:rPr>
              <w:br/>
              <w:t>(04) remaches en latón asegurando la parte superior e inferior.</w:t>
            </w:r>
            <w:r w:rsidRPr="00C1388A">
              <w:rPr>
                <w:rFonts w:ascii="Aptos Narrow" w:eastAsia="Times New Roman" w:hAnsi="Aptos Narrow" w:cs="Times New Roman"/>
                <w:color w:val="000000"/>
                <w:lang w:val="es-ES" w:eastAsia="es-ES"/>
              </w:rPr>
              <w:br/>
              <w:t>*Una (01) pieza inferior en plástico de 230 mm ± 5 mm de ancho medida desde la parte más ancha y 270</w:t>
            </w:r>
            <w:r w:rsidRPr="00C1388A">
              <w:rPr>
                <w:rFonts w:ascii="Aptos Narrow" w:eastAsia="Times New Roman" w:hAnsi="Aptos Narrow" w:cs="Times New Roman"/>
                <w:color w:val="000000"/>
                <w:lang w:val="es-ES" w:eastAsia="es-ES"/>
              </w:rPr>
              <w:br/>
              <w:t>mm ± 5 mm de alto medido desde la parte más alta, la pieza debe ir asegurada con seis (06) remaches en</w:t>
            </w:r>
            <w:r w:rsidRPr="00C1388A">
              <w:rPr>
                <w:rFonts w:ascii="Aptos Narrow" w:eastAsia="Times New Roman" w:hAnsi="Aptos Narrow" w:cs="Times New Roman"/>
                <w:color w:val="000000"/>
                <w:lang w:val="es-ES" w:eastAsia="es-ES"/>
              </w:rPr>
              <w:br/>
              <w:t>latón asegurando la parte interna.</w:t>
            </w:r>
            <w:r w:rsidRPr="00C1388A">
              <w:rPr>
                <w:rFonts w:ascii="Aptos Narrow" w:eastAsia="Times New Roman" w:hAnsi="Aptos Narrow" w:cs="Times New Roman"/>
                <w:color w:val="000000"/>
                <w:lang w:val="es-ES" w:eastAsia="es-ES"/>
              </w:rPr>
              <w:br/>
              <w:t>*Espesor pieza de inyección (Plástico) 2.5 mm mínimo.</w:t>
            </w:r>
            <w:r w:rsidRPr="00C1388A">
              <w:rPr>
                <w:rFonts w:ascii="Aptos Narrow" w:eastAsia="Times New Roman" w:hAnsi="Aptos Narrow" w:cs="Times New Roman"/>
                <w:color w:val="000000"/>
                <w:lang w:val="es-ES" w:eastAsia="es-ES"/>
              </w:rPr>
              <w:br/>
              <w:t>*Tres (03) Hebillas plásticas tipo suelte rápido para ajuste de la pieza en la pierna y canillera.</w:t>
            </w:r>
            <w:r w:rsidRPr="00C1388A">
              <w:rPr>
                <w:rFonts w:ascii="Aptos Narrow" w:eastAsia="Times New Roman" w:hAnsi="Aptos Narrow" w:cs="Times New Roman"/>
                <w:color w:val="000000"/>
                <w:lang w:val="es-ES" w:eastAsia="es-ES"/>
              </w:rPr>
              <w:br/>
              <w:t>* Orificios de ventilación en la pieza superior e inferior.</w:t>
            </w:r>
            <w:r w:rsidRPr="00C1388A">
              <w:rPr>
                <w:rFonts w:ascii="Aptos Narrow" w:eastAsia="Times New Roman" w:hAnsi="Aptos Narrow" w:cs="Times New Roman"/>
                <w:color w:val="000000"/>
                <w:lang w:val="es-ES" w:eastAsia="es-ES"/>
              </w:rPr>
              <w:br/>
              <w:t>* Angulo de rotación que permite el movimiento de las articulaciones del cuerpo.</w:t>
            </w:r>
          </w:p>
        </w:tc>
        <w:tc>
          <w:tcPr>
            <w:tcW w:w="0" w:type="auto"/>
            <w:tcBorders>
              <w:top w:val="nil"/>
              <w:left w:val="nil"/>
              <w:bottom w:val="single" w:sz="4" w:space="0" w:color="auto"/>
              <w:right w:val="single" w:sz="4" w:space="0" w:color="auto"/>
            </w:tcBorders>
            <w:noWrap/>
            <w:vAlign w:val="bottom"/>
            <w:hideMark/>
          </w:tcPr>
          <w:p w14:paraId="2868CCC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FE8358B"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7CDE7883"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Tallaje</w:t>
            </w:r>
          </w:p>
        </w:tc>
        <w:tc>
          <w:tcPr>
            <w:tcW w:w="0" w:type="auto"/>
            <w:tcBorders>
              <w:top w:val="nil"/>
              <w:left w:val="nil"/>
              <w:bottom w:val="single" w:sz="4" w:space="0" w:color="auto"/>
              <w:right w:val="single" w:sz="4" w:space="0" w:color="auto"/>
            </w:tcBorders>
            <w:vAlign w:val="bottom"/>
            <w:hideMark/>
          </w:tcPr>
          <w:p w14:paraId="7DC230A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Talla única para adulto</w:t>
            </w:r>
          </w:p>
        </w:tc>
        <w:tc>
          <w:tcPr>
            <w:tcW w:w="0" w:type="auto"/>
            <w:tcBorders>
              <w:top w:val="nil"/>
              <w:left w:val="nil"/>
              <w:bottom w:val="single" w:sz="4" w:space="0" w:color="auto"/>
              <w:right w:val="single" w:sz="4" w:space="0" w:color="auto"/>
            </w:tcBorders>
            <w:noWrap/>
            <w:vAlign w:val="bottom"/>
            <w:hideMark/>
          </w:tcPr>
          <w:p w14:paraId="1DD1424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45A2481"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0A5B0598"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Material de forro parte interior</w:t>
            </w:r>
          </w:p>
        </w:tc>
        <w:tc>
          <w:tcPr>
            <w:tcW w:w="0" w:type="auto"/>
            <w:tcBorders>
              <w:top w:val="nil"/>
              <w:left w:val="nil"/>
              <w:bottom w:val="single" w:sz="4" w:space="0" w:color="auto"/>
              <w:right w:val="single" w:sz="4" w:space="0" w:color="auto"/>
            </w:tcBorders>
            <w:vAlign w:val="bottom"/>
            <w:hideMark/>
          </w:tcPr>
          <w:p w14:paraId="60F2418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*Forró tejido 100% poliéster. * Abullonado en poliestireno expandido resistente, termo-conformado que absorbe y dispersa los impactos.</w:t>
            </w:r>
          </w:p>
        </w:tc>
        <w:tc>
          <w:tcPr>
            <w:tcW w:w="0" w:type="auto"/>
            <w:tcBorders>
              <w:top w:val="nil"/>
              <w:left w:val="nil"/>
              <w:bottom w:val="single" w:sz="4" w:space="0" w:color="auto"/>
              <w:right w:val="single" w:sz="4" w:space="0" w:color="auto"/>
            </w:tcBorders>
            <w:noWrap/>
            <w:vAlign w:val="bottom"/>
            <w:hideMark/>
          </w:tcPr>
          <w:p w14:paraId="48C7CEED"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9710316"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01372A81"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roofErr w:type="spellStart"/>
            <w:r w:rsidRPr="00C1388A">
              <w:rPr>
                <w:rFonts w:ascii="Aptos Narrow" w:eastAsia="Times New Roman" w:hAnsi="Aptos Narrow" w:cs="Times New Roman"/>
                <w:b/>
                <w:bCs/>
                <w:color w:val="000000"/>
                <w:lang w:val="es-ES" w:eastAsia="es-ES"/>
              </w:rPr>
              <w:t>Manua</w:t>
            </w:r>
            <w:proofErr w:type="spellEnd"/>
            <w:r w:rsidRPr="00C1388A">
              <w:rPr>
                <w:rFonts w:ascii="Aptos Narrow" w:eastAsia="Times New Roman" w:hAnsi="Aptos Narrow" w:cs="Times New Roman"/>
                <w:b/>
                <w:bCs/>
                <w:color w:val="000000"/>
                <w:lang w:val="es-ES" w:eastAsia="es-ES"/>
              </w:rPr>
              <w:t>! de usuario</w:t>
            </w:r>
          </w:p>
        </w:tc>
        <w:tc>
          <w:tcPr>
            <w:tcW w:w="0" w:type="auto"/>
            <w:tcBorders>
              <w:top w:val="nil"/>
              <w:left w:val="nil"/>
              <w:bottom w:val="single" w:sz="4" w:space="0" w:color="auto"/>
              <w:right w:val="single" w:sz="4" w:space="0" w:color="auto"/>
            </w:tcBorders>
            <w:vAlign w:val="bottom"/>
            <w:hideMark/>
          </w:tcPr>
          <w:p w14:paraId="3C664ED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Cada juego de rodilleras debe traer un manual de usuario donde se indique condiciones de uso, mantenimiento de las rodilleras y nivel de protección en idioma español.</w:t>
            </w:r>
          </w:p>
        </w:tc>
        <w:tc>
          <w:tcPr>
            <w:tcW w:w="0" w:type="auto"/>
            <w:tcBorders>
              <w:top w:val="nil"/>
              <w:left w:val="nil"/>
              <w:bottom w:val="single" w:sz="4" w:space="0" w:color="auto"/>
              <w:right w:val="single" w:sz="4" w:space="0" w:color="auto"/>
            </w:tcBorders>
            <w:noWrap/>
            <w:vAlign w:val="bottom"/>
            <w:hideMark/>
          </w:tcPr>
          <w:p w14:paraId="3BEB358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067BB76" w14:textId="77777777" w:rsidTr="00C1388A">
        <w:trPr>
          <w:trHeight w:val="3135"/>
        </w:trPr>
        <w:tc>
          <w:tcPr>
            <w:tcW w:w="0" w:type="auto"/>
            <w:tcBorders>
              <w:top w:val="nil"/>
              <w:left w:val="single" w:sz="4" w:space="0" w:color="auto"/>
              <w:bottom w:val="single" w:sz="4" w:space="0" w:color="auto"/>
              <w:right w:val="single" w:sz="4" w:space="0" w:color="auto"/>
            </w:tcBorders>
            <w:vAlign w:val="center"/>
            <w:hideMark/>
          </w:tcPr>
          <w:p w14:paraId="0F903FAF"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lastRenderedPageBreak/>
              <w:t>Material de la rodillera</w:t>
            </w:r>
          </w:p>
        </w:tc>
        <w:tc>
          <w:tcPr>
            <w:tcW w:w="0" w:type="auto"/>
            <w:tcBorders>
              <w:top w:val="nil"/>
              <w:left w:val="nil"/>
              <w:bottom w:val="single" w:sz="4" w:space="0" w:color="auto"/>
              <w:right w:val="single" w:sz="4" w:space="0" w:color="auto"/>
            </w:tcBorders>
            <w:vAlign w:val="bottom"/>
            <w:hideMark/>
          </w:tcPr>
          <w:p w14:paraId="2BE7C42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Composición:</w:t>
            </w:r>
            <w:r w:rsidRPr="00C1388A">
              <w:rPr>
                <w:rFonts w:ascii="Aptos Narrow" w:eastAsia="Times New Roman" w:hAnsi="Aptos Narrow" w:cs="Times New Roman"/>
                <w:color w:val="000000"/>
                <w:lang w:val="es-ES" w:eastAsia="es-ES"/>
              </w:rPr>
              <w:br/>
              <w:t>Material en plástico moldurado.</w:t>
            </w:r>
            <w:r w:rsidRPr="00C1388A">
              <w:rPr>
                <w:rFonts w:ascii="Aptos Narrow" w:eastAsia="Times New Roman" w:hAnsi="Aptos Narrow" w:cs="Times New Roman"/>
                <w:color w:val="000000"/>
                <w:lang w:val="es-ES" w:eastAsia="es-ES"/>
              </w:rPr>
              <w:br/>
              <w:t>Polipropileno 45%.</w:t>
            </w:r>
            <w:r w:rsidRPr="00C1388A">
              <w:rPr>
                <w:rFonts w:ascii="Aptos Narrow" w:eastAsia="Times New Roman" w:hAnsi="Aptos Narrow" w:cs="Times New Roman"/>
                <w:color w:val="000000"/>
                <w:lang w:val="es-ES" w:eastAsia="es-ES"/>
              </w:rPr>
              <w:br/>
              <w:t>Polietileno 2%</w:t>
            </w:r>
            <w:r w:rsidRPr="00C1388A">
              <w:rPr>
                <w:rFonts w:ascii="Aptos Narrow" w:eastAsia="Times New Roman" w:hAnsi="Aptos Narrow" w:cs="Times New Roman"/>
                <w:color w:val="000000"/>
                <w:lang w:val="es-ES" w:eastAsia="es-ES"/>
              </w:rPr>
              <w:br/>
              <w:t>Polyester 12%</w:t>
            </w:r>
            <w:r w:rsidRPr="00C1388A">
              <w:rPr>
                <w:rFonts w:ascii="Aptos Narrow" w:eastAsia="Times New Roman" w:hAnsi="Aptos Narrow" w:cs="Times New Roman"/>
                <w:color w:val="000000"/>
                <w:lang w:val="es-ES" w:eastAsia="es-ES"/>
              </w:rPr>
              <w:br/>
              <w:t>Poliamida nylon 26,8%</w:t>
            </w:r>
            <w:r w:rsidRPr="00C1388A">
              <w:rPr>
                <w:rFonts w:ascii="Aptos Narrow" w:eastAsia="Times New Roman" w:hAnsi="Aptos Narrow" w:cs="Times New Roman"/>
                <w:color w:val="000000"/>
                <w:lang w:val="es-ES" w:eastAsia="es-ES"/>
              </w:rPr>
              <w:br/>
              <w:t>Policloruro de vinilo 3%</w:t>
            </w:r>
            <w:r w:rsidRPr="00C1388A">
              <w:rPr>
                <w:rFonts w:ascii="Aptos Narrow" w:eastAsia="Times New Roman" w:hAnsi="Aptos Narrow" w:cs="Times New Roman"/>
                <w:color w:val="000000"/>
                <w:lang w:val="es-ES" w:eastAsia="es-ES"/>
              </w:rPr>
              <w:br/>
              <w:t>Caucho 7%</w:t>
            </w:r>
            <w:r w:rsidRPr="00C1388A">
              <w:rPr>
                <w:rFonts w:ascii="Aptos Narrow" w:eastAsia="Times New Roman" w:hAnsi="Aptos Narrow" w:cs="Times New Roman"/>
                <w:color w:val="000000"/>
                <w:lang w:val="es-ES" w:eastAsia="es-ES"/>
              </w:rPr>
              <w:br/>
              <w:t>Aluminio 2%</w:t>
            </w:r>
            <w:r w:rsidRPr="00C1388A">
              <w:rPr>
                <w:rFonts w:ascii="Aptos Narrow" w:eastAsia="Times New Roman" w:hAnsi="Aptos Narrow" w:cs="Times New Roman"/>
                <w:color w:val="000000"/>
                <w:lang w:val="es-ES" w:eastAsia="es-ES"/>
              </w:rPr>
              <w:br/>
              <w:t>Acetato de vinilo de etileno 0,2%</w:t>
            </w:r>
            <w:r w:rsidRPr="00C1388A">
              <w:rPr>
                <w:rFonts w:ascii="Aptos Narrow" w:eastAsia="Times New Roman" w:hAnsi="Aptos Narrow" w:cs="Times New Roman"/>
                <w:color w:val="000000"/>
                <w:lang w:val="es-ES" w:eastAsia="es-ES"/>
              </w:rPr>
              <w:br/>
              <w:t>Latón 2%</w:t>
            </w:r>
          </w:p>
        </w:tc>
        <w:tc>
          <w:tcPr>
            <w:tcW w:w="0" w:type="auto"/>
            <w:tcBorders>
              <w:top w:val="nil"/>
              <w:left w:val="nil"/>
              <w:bottom w:val="single" w:sz="4" w:space="0" w:color="auto"/>
              <w:right w:val="single" w:sz="4" w:space="0" w:color="auto"/>
            </w:tcBorders>
            <w:noWrap/>
            <w:vAlign w:val="bottom"/>
            <w:hideMark/>
          </w:tcPr>
          <w:p w14:paraId="755C48F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43D9B41"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568FA3C3"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Color</w:t>
            </w:r>
          </w:p>
        </w:tc>
        <w:tc>
          <w:tcPr>
            <w:tcW w:w="0" w:type="auto"/>
            <w:tcBorders>
              <w:top w:val="nil"/>
              <w:left w:val="nil"/>
              <w:bottom w:val="single" w:sz="4" w:space="0" w:color="auto"/>
              <w:right w:val="single" w:sz="4" w:space="0" w:color="auto"/>
            </w:tcBorders>
            <w:vAlign w:val="bottom"/>
            <w:hideMark/>
          </w:tcPr>
          <w:p w14:paraId="5F8A607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 convenir con el supervisor del contrato</w:t>
            </w:r>
          </w:p>
        </w:tc>
        <w:tc>
          <w:tcPr>
            <w:tcW w:w="0" w:type="auto"/>
            <w:tcBorders>
              <w:top w:val="nil"/>
              <w:left w:val="nil"/>
              <w:bottom w:val="single" w:sz="4" w:space="0" w:color="auto"/>
              <w:right w:val="single" w:sz="4" w:space="0" w:color="auto"/>
            </w:tcBorders>
            <w:noWrap/>
            <w:vAlign w:val="bottom"/>
            <w:hideMark/>
          </w:tcPr>
          <w:p w14:paraId="5AA3429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43BC957"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A79D9A5"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Garantía</w:t>
            </w:r>
          </w:p>
        </w:tc>
        <w:tc>
          <w:tcPr>
            <w:tcW w:w="0" w:type="auto"/>
            <w:tcBorders>
              <w:top w:val="nil"/>
              <w:left w:val="nil"/>
              <w:bottom w:val="single" w:sz="4" w:space="0" w:color="auto"/>
              <w:right w:val="single" w:sz="4" w:space="0" w:color="auto"/>
            </w:tcBorders>
            <w:vAlign w:val="bottom"/>
            <w:hideMark/>
          </w:tcPr>
          <w:p w14:paraId="7F9F37E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1 año </w:t>
            </w:r>
          </w:p>
        </w:tc>
        <w:tc>
          <w:tcPr>
            <w:tcW w:w="0" w:type="auto"/>
            <w:tcBorders>
              <w:top w:val="nil"/>
              <w:left w:val="nil"/>
              <w:bottom w:val="single" w:sz="4" w:space="0" w:color="auto"/>
              <w:right w:val="single" w:sz="4" w:space="0" w:color="auto"/>
            </w:tcBorders>
            <w:noWrap/>
            <w:vAlign w:val="bottom"/>
            <w:hideMark/>
          </w:tcPr>
          <w:p w14:paraId="1A3166A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863E197"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34A8030C"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Tipo embalaje</w:t>
            </w:r>
          </w:p>
        </w:tc>
        <w:tc>
          <w:tcPr>
            <w:tcW w:w="0" w:type="auto"/>
            <w:tcBorders>
              <w:top w:val="nil"/>
              <w:left w:val="nil"/>
              <w:bottom w:val="single" w:sz="4" w:space="0" w:color="auto"/>
              <w:right w:val="single" w:sz="4" w:space="0" w:color="auto"/>
            </w:tcBorders>
            <w:vAlign w:val="bottom"/>
            <w:hideMark/>
          </w:tcPr>
          <w:p w14:paraId="2C89A15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En bolsa de polipropileno </w:t>
            </w:r>
            <w:proofErr w:type="spellStart"/>
            <w:r w:rsidRPr="00C1388A">
              <w:rPr>
                <w:rFonts w:ascii="Aptos Narrow" w:eastAsia="Times New Roman" w:hAnsi="Aptos Narrow" w:cs="Times New Roman"/>
                <w:color w:val="000000"/>
                <w:lang w:val="es-ES" w:eastAsia="es-ES"/>
              </w:rPr>
              <w:t>porjuego</w:t>
            </w:r>
            <w:proofErr w:type="spellEnd"/>
          </w:p>
        </w:tc>
        <w:tc>
          <w:tcPr>
            <w:tcW w:w="0" w:type="auto"/>
            <w:tcBorders>
              <w:top w:val="nil"/>
              <w:left w:val="nil"/>
              <w:bottom w:val="single" w:sz="4" w:space="0" w:color="auto"/>
              <w:right w:val="single" w:sz="4" w:space="0" w:color="auto"/>
            </w:tcBorders>
            <w:noWrap/>
            <w:vAlign w:val="bottom"/>
            <w:hideMark/>
          </w:tcPr>
          <w:p w14:paraId="36FECF4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457B8C6"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5AD23A2A"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Deformación</w:t>
            </w:r>
          </w:p>
        </w:tc>
        <w:tc>
          <w:tcPr>
            <w:tcW w:w="0" w:type="auto"/>
            <w:tcBorders>
              <w:top w:val="nil"/>
              <w:left w:val="nil"/>
              <w:bottom w:val="single" w:sz="4" w:space="0" w:color="auto"/>
              <w:right w:val="single" w:sz="4" w:space="0" w:color="auto"/>
            </w:tcBorders>
            <w:vAlign w:val="bottom"/>
            <w:hideMark/>
          </w:tcPr>
          <w:p w14:paraId="4E0E551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ser de un material que cumpla con el 100% de las especificaciones requeridas con el fin de que no se rompa con una caída.</w:t>
            </w:r>
          </w:p>
        </w:tc>
        <w:tc>
          <w:tcPr>
            <w:tcW w:w="0" w:type="auto"/>
            <w:tcBorders>
              <w:top w:val="nil"/>
              <w:left w:val="nil"/>
              <w:bottom w:val="single" w:sz="4" w:space="0" w:color="auto"/>
              <w:right w:val="single" w:sz="4" w:space="0" w:color="auto"/>
            </w:tcBorders>
            <w:noWrap/>
            <w:vAlign w:val="bottom"/>
            <w:hideMark/>
          </w:tcPr>
          <w:p w14:paraId="16E25807"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463F779"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34582832"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Servicio post- venta</w:t>
            </w:r>
          </w:p>
        </w:tc>
        <w:tc>
          <w:tcPr>
            <w:tcW w:w="0" w:type="auto"/>
            <w:tcBorders>
              <w:top w:val="nil"/>
              <w:left w:val="nil"/>
              <w:bottom w:val="single" w:sz="4" w:space="0" w:color="auto"/>
              <w:right w:val="single" w:sz="4" w:space="0" w:color="auto"/>
            </w:tcBorders>
            <w:vAlign w:val="bottom"/>
            <w:hideMark/>
          </w:tcPr>
          <w:p w14:paraId="350ADCB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Se dará capacitación al personal que sea necesario sobre el uso y conservación de las rodilleras con el fin de garantizar tenga la mejor información del producto.</w:t>
            </w:r>
          </w:p>
        </w:tc>
        <w:tc>
          <w:tcPr>
            <w:tcW w:w="0" w:type="auto"/>
            <w:tcBorders>
              <w:top w:val="nil"/>
              <w:left w:val="nil"/>
              <w:bottom w:val="single" w:sz="4" w:space="0" w:color="auto"/>
              <w:right w:val="single" w:sz="4" w:space="0" w:color="auto"/>
            </w:tcBorders>
            <w:noWrap/>
            <w:vAlign w:val="bottom"/>
            <w:hideMark/>
          </w:tcPr>
          <w:p w14:paraId="7CC1DDB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34EFBEF"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7A199AC5"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CODERAS</w:t>
            </w:r>
          </w:p>
        </w:tc>
        <w:tc>
          <w:tcPr>
            <w:tcW w:w="0" w:type="auto"/>
            <w:tcBorders>
              <w:top w:val="nil"/>
              <w:left w:val="nil"/>
              <w:bottom w:val="single" w:sz="4" w:space="0" w:color="auto"/>
              <w:right w:val="single" w:sz="4" w:space="0" w:color="auto"/>
            </w:tcBorders>
            <w:noWrap/>
            <w:vAlign w:val="bottom"/>
            <w:hideMark/>
          </w:tcPr>
          <w:p w14:paraId="4353722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113BC2F" w14:textId="77777777" w:rsidTr="00C1388A">
        <w:trPr>
          <w:trHeight w:val="1710"/>
        </w:trPr>
        <w:tc>
          <w:tcPr>
            <w:tcW w:w="0" w:type="auto"/>
            <w:tcBorders>
              <w:top w:val="nil"/>
              <w:left w:val="single" w:sz="4" w:space="0" w:color="auto"/>
              <w:bottom w:val="single" w:sz="4" w:space="0" w:color="auto"/>
              <w:right w:val="single" w:sz="4" w:space="0" w:color="auto"/>
            </w:tcBorders>
            <w:vAlign w:val="center"/>
            <w:hideMark/>
          </w:tcPr>
          <w:p w14:paraId="382401C0"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Codera</w:t>
            </w:r>
          </w:p>
        </w:tc>
        <w:tc>
          <w:tcPr>
            <w:tcW w:w="0" w:type="auto"/>
            <w:tcBorders>
              <w:top w:val="nil"/>
              <w:left w:val="nil"/>
              <w:bottom w:val="single" w:sz="4" w:space="0" w:color="auto"/>
              <w:right w:val="single" w:sz="4" w:space="0" w:color="auto"/>
            </w:tcBorders>
            <w:vAlign w:val="bottom"/>
            <w:hideMark/>
          </w:tcPr>
          <w:p w14:paraId="5863FB6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Coderas tácticas que ofrecen protección en codo, antebrazo y tríceps. Poseen diseño ergonómico. ventilación, ajuste perfecto con correas en nylon elástico y cinta de contacto de suelte rápido, fijación en la parte interna del brazo, remaches en latón (no se oxidan) que sujetan la parte interna.</w:t>
            </w:r>
            <w:r w:rsidRPr="00C1388A">
              <w:rPr>
                <w:rFonts w:ascii="Aptos Narrow" w:eastAsia="Times New Roman" w:hAnsi="Aptos Narrow" w:cs="Times New Roman"/>
                <w:color w:val="000000"/>
                <w:lang w:val="es-ES" w:eastAsia="es-ES"/>
              </w:rPr>
              <w:br/>
              <w:t>Diseño asimétrico izquierdo y derecho para optimo ajuste y cobertura en todo el rango del movimiento. Con pieza textil elástica que impide el desplazamiento de la codera durante el uso. Área del codo flotante con refuerzo en material sintético termo inyectado.</w:t>
            </w:r>
          </w:p>
        </w:tc>
        <w:tc>
          <w:tcPr>
            <w:tcW w:w="0" w:type="auto"/>
            <w:tcBorders>
              <w:top w:val="nil"/>
              <w:left w:val="nil"/>
              <w:bottom w:val="single" w:sz="4" w:space="0" w:color="auto"/>
              <w:right w:val="single" w:sz="4" w:space="0" w:color="auto"/>
            </w:tcBorders>
            <w:noWrap/>
            <w:vAlign w:val="bottom"/>
            <w:hideMark/>
          </w:tcPr>
          <w:p w14:paraId="0EB0009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7F86085"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3D271F4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Nivel de protección</w:t>
            </w:r>
          </w:p>
        </w:tc>
        <w:tc>
          <w:tcPr>
            <w:tcW w:w="0" w:type="auto"/>
            <w:tcBorders>
              <w:top w:val="nil"/>
              <w:left w:val="nil"/>
              <w:bottom w:val="single" w:sz="4" w:space="0" w:color="auto"/>
              <w:right w:val="single" w:sz="4" w:space="0" w:color="auto"/>
            </w:tcBorders>
            <w:vAlign w:val="bottom"/>
            <w:hideMark/>
          </w:tcPr>
          <w:p w14:paraId="20E8D11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Debe tener protección al alto impacto y a las abolladuras cuando se presente fricción contra el pavimento y/ o material rígido</w:t>
            </w:r>
          </w:p>
        </w:tc>
        <w:tc>
          <w:tcPr>
            <w:tcW w:w="0" w:type="auto"/>
            <w:tcBorders>
              <w:top w:val="nil"/>
              <w:left w:val="nil"/>
              <w:bottom w:val="single" w:sz="4" w:space="0" w:color="auto"/>
              <w:right w:val="single" w:sz="4" w:space="0" w:color="auto"/>
            </w:tcBorders>
            <w:noWrap/>
            <w:vAlign w:val="bottom"/>
            <w:hideMark/>
          </w:tcPr>
          <w:p w14:paraId="1EA9824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DDBA9D1" w14:textId="77777777" w:rsidTr="00C1388A">
        <w:trPr>
          <w:trHeight w:val="7155"/>
        </w:trPr>
        <w:tc>
          <w:tcPr>
            <w:tcW w:w="0" w:type="auto"/>
            <w:tcBorders>
              <w:top w:val="nil"/>
              <w:left w:val="single" w:sz="4" w:space="0" w:color="auto"/>
              <w:bottom w:val="single" w:sz="4" w:space="0" w:color="auto"/>
              <w:right w:val="single" w:sz="4" w:space="0" w:color="auto"/>
            </w:tcBorders>
            <w:vAlign w:val="center"/>
            <w:hideMark/>
          </w:tcPr>
          <w:p w14:paraId="3E9BB00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lastRenderedPageBreak/>
              <w:t>Dimensiones de la prenda</w:t>
            </w:r>
          </w:p>
        </w:tc>
        <w:tc>
          <w:tcPr>
            <w:tcW w:w="0" w:type="auto"/>
            <w:tcBorders>
              <w:top w:val="nil"/>
              <w:left w:val="nil"/>
              <w:bottom w:val="single" w:sz="4" w:space="0" w:color="auto"/>
              <w:right w:val="single" w:sz="4" w:space="0" w:color="auto"/>
            </w:tcBorders>
            <w:vAlign w:val="bottom"/>
            <w:hideMark/>
          </w:tcPr>
          <w:p w14:paraId="75BCAA9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b/>
                <w:bCs/>
                <w:color w:val="000000"/>
                <w:lang w:val="es-ES" w:eastAsia="es-ES"/>
              </w:rPr>
              <w:t xml:space="preserve">PARTE INTERNA (ACOLCHADО) </w:t>
            </w:r>
            <w:r w:rsidRPr="00C1388A">
              <w:rPr>
                <w:rFonts w:ascii="Aptos Narrow" w:eastAsia="Times New Roman" w:hAnsi="Aptos Narrow" w:cs="Times New Roman"/>
                <w:color w:val="000000"/>
                <w:lang w:val="es-ES" w:eastAsia="es-ES"/>
              </w:rPr>
              <w:br/>
              <w:t xml:space="preserve">* Ancho superior 220 mm ± 5 </w:t>
            </w:r>
            <w:proofErr w:type="spellStart"/>
            <w:r w:rsidRPr="00C1388A">
              <w:rPr>
                <w:rFonts w:ascii="Aptos Narrow" w:eastAsia="Times New Roman" w:hAnsi="Aptos Narrow" w:cs="Times New Roman"/>
                <w:color w:val="000000"/>
                <w:lang w:val="es-ES" w:eastAsia="es-ES"/>
              </w:rPr>
              <w:t>mm.</w:t>
            </w:r>
            <w:proofErr w:type="spellEnd"/>
            <w:r w:rsidRPr="00C1388A">
              <w:rPr>
                <w:rFonts w:ascii="Aptos Narrow" w:eastAsia="Times New Roman" w:hAnsi="Aptos Narrow" w:cs="Times New Roman"/>
                <w:color w:val="000000"/>
                <w:lang w:val="es-ES" w:eastAsia="es-ES"/>
              </w:rPr>
              <w:t xml:space="preserve"> </w:t>
            </w:r>
            <w:r w:rsidRPr="00C1388A">
              <w:rPr>
                <w:rFonts w:ascii="Aptos Narrow" w:eastAsia="Times New Roman" w:hAnsi="Aptos Narrow" w:cs="Times New Roman"/>
                <w:color w:val="000000"/>
                <w:lang w:val="es-ES" w:eastAsia="es-ES"/>
              </w:rPr>
              <w:br/>
              <w:t>* Ancho medio 190 mm ± 5 mm medida en la parte más ancha.</w:t>
            </w:r>
            <w:r w:rsidRPr="00C1388A">
              <w:rPr>
                <w:rFonts w:ascii="Aptos Narrow" w:eastAsia="Times New Roman" w:hAnsi="Aptos Narrow" w:cs="Times New Roman"/>
                <w:color w:val="000000"/>
                <w:lang w:val="es-ES" w:eastAsia="es-ES"/>
              </w:rPr>
              <w:br/>
              <w:t xml:space="preserve">* Ancho inferior 130 mm ± 5 mm medida en la parte más ancha. </w:t>
            </w:r>
            <w:r w:rsidRPr="00C1388A">
              <w:rPr>
                <w:rFonts w:ascii="Aptos Narrow" w:eastAsia="Times New Roman" w:hAnsi="Aptos Narrow" w:cs="Times New Roman"/>
                <w:color w:val="000000"/>
                <w:lang w:val="es-ES" w:eastAsia="es-ES"/>
              </w:rPr>
              <w:br/>
              <w:t xml:space="preserve">* Largo 340 mm ± 10 </w:t>
            </w:r>
            <w:proofErr w:type="spellStart"/>
            <w:r w:rsidRPr="00C1388A">
              <w:rPr>
                <w:rFonts w:ascii="Aptos Narrow" w:eastAsia="Times New Roman" w:hAnsi="Aptos Narrow" w:cs="Times New Roman"/>
                <w:color w:val="000000"/>
                <w:lang w:val="es-ES" w:eastAsia="es-ES"/>
              </w:rPr>
              <w:t>mm.</w:t>
            </w:r>
            <w:proofErr w:type="spellEnd"/>
            <w:r w:rsidRPr="00C1388A">
              <w:rPr>
                <w:rFonts w:ascii="Aptos Narrow" w:eastAsia="Times New Roman" w:hAnsi="Aptos Narrow" w:cs="Times New Roman"/>
                <w:color w:val="000000"/>
                <w:lang w:val="es-ES" w:eastAsia="es-ES"/>
              </w:rPr>
              <w:br/>
              <w:t xml:space="preserve">* Dos (02) correas elásticas ajustables de 40 mm ± 2 mm (Una en la parte superior y una en la parte inferior) </w:t>
            </w:r>
            <w:r w:rsidRPr="00C1388A">
              <w:rPr>
                <w:rFonts w:ascii="Aptos Narrow" w:eastAsia="Times New Roman" w:hAnsi="Aptos Narrow" w:cs="Times New Roman"/>
                <w:color w:val="000000"/>
                <w:lang w:val="es-ES" w:eastAsia="es-ES"/>
              </w:rPr>
              <w:br/>
              <w:t>* Una (01) correa elástica ajustable de 20 mm ± 2 mm ubicada en la parte media</w:t>
            </w:r>
            <w:r w:rsidRPr="00C1388A">
              <w:rPr>
                <w:rFonts w:ascii="Aptos Narrow" w:eastAsia="Times New Roman" w:hAnsi="Aptos Narrow" w:cs="Times New Roman"/>
                <w:color w:val="000000"/>
                <w:lang w:val="es-ES" w:eastAsia="es-ES"/>
              </w:rPr>
              <w:br/>
              <w:t xml:space="preserve">* Sistema antideslizante en la parte del codo y antebrazo. </w:t>
            </w:r>
            <w:r w:rsidRPr="00C1388A">
              <w:rPr>
                <w:rFonts w:ascii="Aptos Narrow" w:eastAsia="Times New Roman" w:hAnsi="Aptos Narrow" w:cs="Times New Roman"/>
                <w:color w:val="000000"/>
                <w:lang w:val="es-ES" w:eastAsia="es-ES"/>
              </w:rPr>
              <w:br/>
              <w:t xml:space="preserve">* Sistema de sujeción del antebrazo en tela de 150 ± 5 mm, medido en los extremos, con sistema antideslizante en la parte interna. </w:t>
            </w:r>
            <w:r w:rsidRPr="00C1388A">
              <w:rPr>
                <w:rFonts w:ascii="Aptos Narrow" w:eastAsia="Times New Roman" w:hAnsi="Aptos Narrow" w:cs="Times New Roman"/>
                <w:color w:val="000000"/>
                <w:lang w:val="es-ES" w:eastAsia="es-ES"/>
              </w:rPr>
              <w:br/>
            </w:r>
            <w:r w:rsidRPr="00C1388A">
              <w:rPr>
                <w:rFonts w:ascii="Aptos Narrow" w:eastAsia="Times New Roman" w:hAnsi="Aptos Narrow" w:cs="Times New Roman"/>
                <w:b/>
                <w:bCs/>
                <w:color w:val="000000"/>
                <w:lang w:val="es-ES" w:eastAsia="es-ES"/>
              </w:rPr>
              <w:t xml:space="preserve">PARTE EXTERNA </w:t>
            </w:r>
            <w:r w:rsidRPr="00C1388A">
              <w:rPr>
                <w:rFonts w:ascii="Aptos Narrow" w:eastAsia="Times New Roman" w:hAnsi="Aptos Narrow" w:cs="Times New Roman"/>
                <w:color w:val="000000"/>
                <w:lang w:val="es-ES" w:eastAsia="es-ES"/>
              </w:rPr>
              <w:br/>
              <w:t xml:space="preserve">*Una (01) pieza superior en plástico de 100 </w:t>
            </w:r>
            <w:proofErr w:type="spellStart"/>
            <w:r w:rsidRPr="00C1388A">
              <w:rPr>
                <w:rFonts w:ascii="Aptos Narrow" w:eastAsia="Times New Roman" w:hAnsi="Aptos Narrow" w:cs="Times New Roman"/>
                <w:color w:val="000000"/>
                <w:lang w:val="es-ES" w:eastAsia="es-ES"/>
              </w:rPr>
              <w:t>mrn</w:t>
            </w:r>
            <w:proofErr w:type="spellEnd"/>
            <w:r w:rsidRPr="00C1388A">
              <w:rPr>
                <w:rFonts w:ascii="Aptos Narrow" w:eastAsia="Times New Roman" w:hAnsi="Aptos Narrow" w:cs="Times New Roman"/>
                <w:color w:val="000000"/>
                <w:lang w:val="es-ES" w:eastAsia="es-ES"/>
              </w:rPr>
              <w:t xml:space="preserve"> ± 5 mm de ancho medida desde la parte más ancha y 85 mm ± 3 mm de alto medido desde la parte más alta, la pieza debe ir asegurada con cuatro (04) remaches en latón. </w:t>
            </w:r>
            <w:r w:rsidRPr="00C1388A">
              <w:rPr>
                <w:rFonts w:ascii="Aptos Narrow" w:eastAsia="Times New Roman" w:hAnsi="Aptos Narrow" w:cs="Times New Roman"/>
                <w:color w:val="000000"/>
                <w:lang w:val="es-ES" w:eastAsia="es-ES"/>
              </w:rPr>
              <w:br/>
              <w:t xml:space="preserve">*Una (01) pieza inferior en plástico de 190 mm ± 5 mm de ancho medida desde la parte más ancha y 220 mm ± 5 mm de alto medido desde la parte más alta, la pieza debe ir asegurada con seis (06) remaches en latón. </w:t>
            </w:r>
            <w:r w:rsidRPr="00C1388A">
              <w:rPr>
                <w:rFonts w:ascii="Aptos Narrow" w:eastAsia="Times New Roman" w:hAnsi="Aptos Narrow" w:cs="Times New Roman"/>
                <w:color w:val="000000"/>
                <w:lang w:val="es-ES" w:eastAsia="es-ES"/>
              </w:rPr>
              <w:br/>
              <w:t xml:space="preserve">*Espesor pieza de inyección (Plástico) 2.5 mm mínimo. </w:t>
            </w:r>
            <w:r w:rsidRPr="00C1388A">
              <w:rPr>
                <w:rFonts w:ascii="Aptos Narrow" w:eastAsia="Times New Roman" w:hAnsi="Aptos Narrow" w:cs="Times New Roman"/>
                <w:color w:val="000000"/>
                <w:lang w:val="es-ES" w:eastAsia="es-ES"/>
              </w:rPr>
              <w:br/>
              <w:t xml:space="preserve">*Cinta de contacto (gancho) para la correa superior, de 40 mm ± 2 mm de alto y 75 mm ± 3 mm de ancho. </w:t>
            </w:r>
            <w:r w:rsidRPr="00C1388A">
              <w:rPr>
                <w:rFonts w:ascii="Aptos Narrow" w:eastAsia="Times New Roman" w:hAnsi="Aptos Narrow" w:cs="Times New Roman"/>
                <w:color w:val="000000"/>
                <w:lang w:val="es-ES" w:eastAsia="es-ES"/>
              </w:rPr>
              <w:br/>
              <w:t xml:space="preserve">*Dos hebillas plásticas tipo pasador para ajuste de la pieza en el antebrazo de 40 mm ± 2 mm y 20 mm ± 2 mm, medidas en la parte interna. </w:t>
            </w:r>
            <w:r w:rsidRPr="00C1388A">
              <w:rPr>
                <w:rFonts w:ascii="Aptos Narrow" w:eastAsia="Times New Roman" w:hAnsi="Aptos Narrow" w:cs="Times New Roman"/>
                <w:color w:val="000000"/>
                <w:lang w:val="es-ES" w:eastAsia="es-ES"/>
              </w:rPr>
              <w:br/>
              <w:t xml:space="preserve">* Orificios de ventilación en la pieza superior e inferior. </w:t>
            </w:r>
            <w:r w:rsidRPr="00C1388A">
              <w:rPr>
                <w:rFonts w:ascii="Aptos Narrow" w:eastAsia="Times New Roman" w:hAnsi="Aptos Narrow" w:cs="Times New Roman"/>
                <w:color w:val="000000"/>
                <w:lang w:val="es-ES" w:eastAsia="es-ES"/>
              </w:rPr>
              <w:br/>
              <w:t>* Angulo de rotación que permite el movimiento de las articulaciones del cuerpo.</w:t>
            </w:r>
          </w:p>
        </w:tc>
        <w:tc>
          <w:tcPr>
            <w:tcW w:w="0" w:type="auto"/>
            <w:tcBorders>
              <w:top w:val="nil"/>
              <w:left w:val="nil"/>
              <w:bottom w:val="single" w:sz="4" w:space="0" w:color="auto"/>
              <w:right w:val="single" w:sz="4" w:space="0" w:color="auto"/>
            </w:tcBorders>
            <w:noWrap/>
            <w:vAlign w:val="bottom"/>
            <w:hideMark/>
          </w:tcPr>
          <w:p w14:paraId="61EA8AC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4D8A001"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6F0EC4D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Tallaje</w:t>
            </w:r>
          </w:p>
        </w:tc>
        <w:tc>
          <w:tcPr>
            <w:tcW w:w="0" w:type="auto"/>
            <w:tcBorders>
              <w:top w:val="nil"/>
              <w:left w:val="nil"/>
              <w:bottom w:val="single" w:sz="4" w:space="0" w:color="auto"/>
              <w:right w:val="single" w:sz="4" w:space="0" w:color="auto"/>
            </w:tcBorders>
            <w:vAlign w:val="bottom"/>
            <w:hideMark/>
          </w:tcPr>
          <w:p w14:paraId="24A2472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Talla única para adulto</w:t>
            </w:r>
          </w:p>
        </w:tc>
        <w:tc>
          <w:tcPr>
            <w:tcW w:w="0" w:type="auto"/>
            <w:tcBorders>
              <w:top w:val="nil"/>
              <w:left w:val="nil"/>
              <w:bottom w:val="single" w:sz="4" w:space="0" w:color="auto"/>
              <w:right w:val="single" w:sz="4" w:space="0" w:color="auto"/>
            </w:tcBorders>
            <w:noWrap/>
            <w:vAlign w:val="bottom"/>
            <w:hideMark/>
          </w:tcPr>
          <w:p w14:paraId="0090249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026B068"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757F1676"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Material de forro parte interior</w:t>
            </w:r>
          </w:p>
        </w:tc>
        <w:tc>
          <w:tcPr>
            <w:tcW w:w="0" w:type="auto"/>
            <w:tcBorders>
              <w:top w:val="nil"/>
              <w:left w:val="nil"/>
              <w:bottom w:val="single" w:sz="4" w:space="0" w:color="auto"/>
              <w:right w:val="single" w:sz="4" w:space="0" w:color="auto"/>
            </w:tcBorders>
            <w:vAlign w:val="bottom"/>
            <w:hideMark/>
          </w:tcPr>
          <w:p w14:paraId="278D98E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Forro tejido 100% poliéster.</w:t>
            </w:r>
            <w:r w:rsidRPr="00C1388A">
              <w:rPr>
                <w:rFonts w:ascii="Aptos Narrow" w:eastAsia="Times New Roman" w:hAnsi="Aptos Narrow" w:cs="Times New Roman"/>
                <w:color w:val="000000"/>
                <w:lang w:val="es-ES" w:eastAsia="es-ES"/>
              </w:rPr>
              <w:br/>
              <w:t>* Abullonado en poliestireno expandido resistente, termo conformado que absorbe y dispersa los impactos</w:t>
            </w:r>
          </w:p>
        </w:tc>
        <w:tc>
          <w:tcPr>
            <w:tcW w:w="0" w:type="auto"/>
            <w:tcBorders>
              <w:top w:val="nil"/>
              <w:left w:val="nil"/>
              <w:bottom w:val="single" w:sz="4" w:space="0" w:color="auto"/>
              <w:right w:val="single" w:sz="4" w:space="0" w:color="auto"/>
            </w:tcBorders>
            <w:noWrap/>
            <w:vAlign w:val="bottom"/>
            <w:hideMark/>
          </w:tcPr>
          <w:p w14:paraId="7E2EB01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015073D" w14:textId="77777777" w:rsidTr="00C1388A">
        <w:trPr>
          <w:trHeight w:val="570"/>
        </w:trPr>
        <w:tc>
          <w:tcPr>
            <w:tcW w:w="0" w:type="auto"/>
            <w:tcBorders>
              <w:top w:val="nil"/>
              <w:left w:val="single" w:sz="4" w:space="0" w:color="auto"/>
              <w:bottom w:val="single" w:sz="4" w:space="0" w:color="auto"/>
              <w:right w:val="single" w:sz="4" w:space="0" w:color="auto"/>
            </w:tcBorders>
            <w:vAlign w:val="center"/>
            <w:hideMark/>
          </w:tcPr>
          <w:p w14:paraId="474A736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Manual de usuario</w:t>
            </w:r>
          </w:p>
        </w:tc>
        <w:tc>
          <w:tcPr>
            <w:tcW w:w="0" w:type="auto"/>
            <w:tcBorders>
              <w:top w:val="nil"/>
              <w:left w:val="nil"/>
              <w:bottom w:val="single" w:sz="4" w:space="0" w:color="auto"/>
              <w:right w:val="single" w:sz="4" w:space="0" w:color="auto"/>
            </w:tcBorders>
            <w:vAlign w:val="bottom"/>
            <w:hideMark/>
          </w:tcPr>
          <w:p w14:paraId="0E3A064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Cada juego de Codera debe traer un manual de usuario donde se indique condiciones de uso,</w:t>
            </w:r>
            <w:r w:rsidRPr="00C1388A">
              <w:rPr>
                <w:rFonts w:ascii="Aptos Narrow" w:eastAsia="Times New Roman" w:hAnsi="Aptos Narrow" w:cs="Times New Roman"/>
                <w:color w:val="000000"/>
                <w:lang w:val="es-ES" w:eastAsia="es-ES"/>
              </w:rPr>
              <w:br/>
              <w:t>mantenimiento de las rodilleras y nivel de protección en idioma español.</w:t>
            </w:r>
          </w:p>
        </w:tc>
        <w:tc>
          <w:tcPr>
            <w:tcW w:w="0" w:type="auto"/>
            <w:tcBorders>
              <w:top w:val="nil"/>
              <w:left w:val="nil"/>
              <w:bottom w:val="single" w:sz="4" w:space="0" w:color="auto"/>
              <w:right w:val="single" w:sz="4" w:space="0" w:color="auto"/>
            </w:tcBorders>
            <w:noWrap/>
            <w:vAlign w:val="bottom"/>
            <w:hideMark/>
          </w:tcPr>
          <w:p w14:paraId="631036D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741929D" w14:textId="77777777" w:rsidTr="00C1388A">
        <w:trPr>
          <w:trHeight w:val="3135"/>
        </w:trPr>
        <w:tc>
          <w:tcPr>
            <w:tcW w:w="0" w:type="auto"/>
            <w:tcBorders>
              <w:top w:val="nil"/>
              <w:left w:val="single" w:sz="4" w:space="0" w:color="auto"/>
              <w:bottom w:val="single" w:sz="4" w:space="0" w:color="auto"/>
              <w:right w:val="single" w:sz="4" w:space="0" w:color="auto"/>
            </w:tcBorders>
            <w:vAlign w:val="center"/>
            <w:hideMark/>
          </w:tcPr>
          <w:p w14:paraId="41C371EC"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lastRenderedPageBreak/>
              <w:t>Material de la codera</w:t>
            </w:r>
          </w:p>
        </w:tc>
        <w:tc>
          <w:tcPr>
            <w:tcW w:w="0" w:type="auto"/>
            <w:tcBorders>
              <w:top w:val="nil"/>
              <w:left w:val="nil"/>
              <w:bottom w:val="single" w:sz="4" w:space="0" w:color="auto"/>
              <w:right w:val="single" w:sz="4" w:space="0" w:color="auto"/>
            </w:tcBorders>
            <w:vAlign w:val="bottom"/>
            <w:hideMark/>
          </w:tcPr>
          <w:p w14:paraId="01F63E8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Composición:</w:t>
            </w:r>
            <w:r w:rsidRPr="00C1388A">
              <w:rPr>
                <w:rFonts w:ascii="Aptos Narrow" w:eastAsia="Times New Roman" w:hAnsi="Aptos Narrow" w:cs="Times New Roman"/>
                <w:color w:val="000000"/>
                <w:lang w:val="es-ES" w:eastAsia="es-ES"/>
              </w:rPr>
              <w:br/>
              <w:t>Material en plástico moldurado.</w:t>
            </w:r>
            <w:r w:rsidRPr="00C1388A">
              <w:rPr>
                <w:rFonts w:ascii="Aptos Narrow" w:eastAsia="Times New Roman" w:hAnsi="Aptos Narrow" w:cs="Times New Roman"/>
                <w:color w:val="000000"/>
                <w:lang w:val="es-ES" w:eastAsia="es-ES"/>
              </w:rPr>
              <w:br/>
              <w:t>Polipropileno 34%.</w:t>
            </w:r>
            <w:r w:rsidRPr="00C1388A">
              <w:rPr>
                <w:rFonts w:ascii="Aptos Narrow" w:eastAsia="Times New Roman" w:hAnsi="Aptos Narrow" w:cs="Times New Roman"/>
                <w:color w:val="000000"/>
                <w:lang w:val="es-ES" w:eastAsia="es-ES"/>
              </w:rPr>
              <w:br/>
              <w:t>Polietileno 20%</w:t>
            </w:r>
            <w:r w:rsidRPr="00C1388A">
              <w:rPr>
                <w:rFonts w:ascii="Aptos Narrow" w:eastAsia="Times New Roman" w:hAnsi="Aptos Narrow" w:cs="Times New Roman"/>
                <w:color w:val="000000"/>
                <w:lang w:val="es-ES" w:eastAsia="es-ES"/>
              </w:rPr>
              <w:br/>
              <w:t>Polyester 11%</w:t>
            </w:r>
            <w:r w:rsidRPr="00C1388A">
              <w:rPr>
                <w:rFonts w:ascii="Aptos Narrow" w:eastAsia="Times New Roman" w:hAnsi="Aptos Narrow" w:cs="Times New Roman"/>
                <w:color w:val="000000"/>
                <w:lang w:val="es-ES" w:eastAsia="es-ES"/>
              </w:rPr>
              <w:br/>
              <w:t>Poliamida nylon 9%</w:t>
            </w:r>
            <w:r w:rsidRPr="00C1388A">
              <w:rPr>
                <w:rFonts w:ascii="Aptos Narrow" w:eastAsia="Times New Roman" w:hAnsi="Aptos Narrow" w:cs="Times New Roman"/>
                <w:color w:val="000000"/>
                <w:lang w:val="es-ES" w:eastAsia="es-ES"/>
              </w:rPr>
              <w:br/>
              <w:t>Policloruro de vinilo 9%</w:t>
            </w:r>
            <w:r w:rsidRPr="00C1388A">
              <w:rPr>
                <w:rFonts w:ascii="Aptos Narrow" w:eastAsia="Times New Roman" w:hAnsi="Aptos Narrow" w:cs="Times New Roman"/>
                <w:color w:val="000000"/>
                <w:lang w:val="es-ES" w:eastAsia="es-ES"/>
              </w:rPr>
              <w:br/>
              <w:t>Caucho 5%</w:t>
            </w:r>
            <w:r w:rsidRPr="00C1388A">
              <w:rPr>
                <w:rFonts w:ascii="Aptos Narrow" w:eastAsia="Times New Roman" w:hAnsi="Aptos Narrow" w:cs="Times New Roman"/>
                <w:color w:val="000000"/>
                <w:lang w:val="es-ES" w:eastAsia="es-ES"/>
              </w:rPr>
              <w:br/>
              <w:t>Poliuretano 6%</w:t>
            </w:r>
            <w:r w:rsidRPr="00C1388A">
              <w:rPr>
                <w:rFonts w:ascii="Aptos Narrow" w:eastAsia="Times New Roman" w:hAnsi="Aptos Narrow" w:cs="Times New Roman"/>
                <w:color w:val="000000"/>
                <w:lang w:val="es-ES" w:eastAsia="es-ES"/>
              </w:rPr>
              <w:br/>
              <w:t>Aluminio 5%</w:t>
            </w:r>
            <w:r w:rsidRPr="00C1388A">
              <w:rPr>
                <w:rFonts w:ascii="Aptos Narrow" w:eastAsia="Times New Roman" w:hAnsi="Aptos Narrow" w:cs="Times New Roman"/>
                <w:color w:val="000000"/>
                <w:lang w:val="es-ES" w:eastAsia="es-ES"/>
              </w:rPr>
              <w:br/>
              <w:t>Acetato de vinilo de etileno 0,2%</w:t>
            </w:r>
          </w:p>
        </w:tc>
        <w:tc>
          <w:tcPr>
            <w:tcW w:w="0" w:type="auto"/>
            <w:tcBorders>
              <w:top w:val="nil"/>
              <w:left w:val="nil"/>
              <w:bottom w:val="single" w:sz="4" w:space="0" w:color="auto"/>
              <w:right w:val="single" w:sz="4" w:space="0" w:color="auto"/>
            </w:tcBorders>
            <w:noWrap/>
            <w:vAlign w:val="bottom"/>
            <w:hideMark/>
          </w:tcPr>
          <w:p w14:paraId="5EC8C52F"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49D1D50"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9A26928"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Color</w:t>
            </w:r>
          </w:p>
        </w:tc>
        <w:tc>
          <w:tcPr>
            <w:tcW w:w="0" w:type="auto"/>
            <w:tcBorders>
              <w:top w:val="nil"/>
              <w:left w:val="nil"/>
              <w:bottom w:val="single" w:sz="4" w:space="0" w:color="auto"/>
              <w:right w:val="single" w:sz="4" w:space="0" w:color="auto"/>
            </w:tcBorders>
            <w:vAlign w:val="bottom"/>
            <w:hideMark/>
          </w:tcPr>
          <w:p w14:paraId="36A8C80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 convenir con el supervisor del contrato</w:t>
            </w:r>
          </w:p>
        </w:tc>
        <w:tc>
          <w:tcPr>
            <w:tcW w:w="0" w:type="auto"/>
            <w:tcBorders>
              <w:top w:val="nil"/>
              <w:left w:val="nil"/>
              <w:bottom w:val="single" w:sz="4" w:space="0" w:color="auto"/>
              <w:right w:val="single" w:sz="4" w:space="0" w:color="auto"/>
            </w:tcBorders>
            <w:noWrap/>
            <w:vAlign w:val="bottom"/>
            <w:hideMark/>
          </w:tcPr>
          <w:p w14:paraId="040E5344"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4D5888C" w14:textId="77777777" w:rsidTr="00C1388A">
        <w:trPr>
          <w:trHeight w:val="300"/>
        </w:trPr>
        <w:tc>
          <w:tcPr>
            <w:tcW w:w="0" w:type="auto"/>
            <w:tcBorders>
              <w:top w:val="nil"/>
              <w:left w:val="single" w:sz="4" w:space="0" w:color="auto"/>
              <w:bottom w:val="single" w:sz="4" w:space="0" w:color="auto"/>
              <w:right w:val="single" w:sz="4" w:space="0" w:color="auto"/>
            </w:tcBorders>
            <w:vAlign w:val="center"/>
            <w:hideMark/>
          </w:tcPr>
          <w:p w14:paraId="0A7A5617"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Garantía</w:t>
            </w:r>
          </w:p>
        </w:tc>
        <w:tc>
          <w:tcPr>
            <w:tcW w:w="0" w:type="auto"/>
            <w:tcBorders>
              <w:top w:val="nil"/>
              <w:left w:val="nil"/>
              <w:bottom w:val="single" w:sz="4" w:space="0" w:color="auto"/>
              <w:right w:val="single" w:sz="4" w:space="0" w:color="auto"/>
            </w:tcBorders>
            <w:vAlign w:val="bottom"/>
            <w:hideMark/>
          </w:tcPr>
          <w:p w14:paraId="1245638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1 año </w:t>
            </w:r>
          </w:p>
        </w:tc>
        <w:tc>
          <w:tcPr>
            <w:tcW w:w="0" w:type="auto"/>
            <w:tcBorders>
              <w:top w:val="nil"/>
              <w:left w:val="nil"/>
              <w:bottom w:val="single" w:sz="4" w:space="0" w:color="auto"/>
              <w:right w:val="single" w:sz="4" w:space="0" w:color="auto"/>
            </w:tcBorders>
            <w:noWrap/>
            <w:vAlign w:val="bottom"/>
            <w:hideMark/>
          </w:tcPr>
          <w:p w14:paraId="0B08349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30CD76F" w14:textId="77777777" w:rsidTr="00C1388A">
        <w:trPr>
          <w:trHeight w:val="1140"/>
        </w:trPr>
        <w:tc>
          <w:tcPr>
            <w:tcW w:w="0" w:type="auto"/>
            <w:tcBorders>
              <w:top w:val="nil"/>
              <w:left w:val="single" w:sz="4" w:space="0" w:color="auto"/>
              <w:bottom w:val="single" w:sz="4" w:space="0" w:color="auto"/>
              <w:right w:val="single" w:sz="4" w:space="0" w:color="auto"/>
            </w:tcBorders>
            <w:vAlign w:val="center"/>
            <w:hideMark/>
          </w:tcPr>
          <w:p w14:paraId="1EE455F4"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Capacitación</w:t>
            </w:r>
          </w:p>
        </w:tc>
        <w:tc>
          <w:tcPr>
            <w:tcW w:w="0" w:type="auto"/>
            <w:tcBorders>
              <w:top w:val="nil"/>
              <w:left w:val="nil"/>
              <w:bottom w:val="single" w:sz="4" w:space="0" w:color="auto"/>
              <w:right w:val="single" w:sz="4" w:space="0" w:color="auto"/>
            </w:tcBorders>
            <w:vAlign w:val="bottom"/>
            <w:hideMark/>
          </w:tcPr>
          <w:p w14:paraId="38C2251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El oferente efectuará dentro del plazo de </w:t>
            </w:r>
            <w:proofErr w:type="spellStart"/>
            <w:r w:rsidRPr="00C1388A">
              <w:rPr>
                <w:rFonts w:ascii="Aptos Narrow" w:eastAsia="Times New Roman" w:hAnsi="Aptos Narrow" w:cs="Times New Roman"/>
                <w:color w:val="000000"/>
                <w:lang w:val="es-ES" w:eastAsia="es-ES"/>
              </w:rPr>
              <w:t>ejecúción</w:t>
            </w:r>
            <w:proofErr w:type="spellEnd"/>
            <w:r w:rsidRPr="00C1388A">
              <w:rPr>
                <w:rFonts w:ascii="Aptos Narrow" w:eastAsia="Times New Roman" w:hAnsi="Aptos Narrow" w:cs="Times New Roman"/>
                <w:color w:val="000000"/>
                <w:lang w:val="es-ES" w:eastAsia="es-ES"/>
              </w:rPr>
              <w:t xml:space="preserve"> del contrato y hasta la entrega de los vehículos, una capacitación para el personal que indique el supervisor del contrato sobre la conducción y familiarización de los componentes básicos de la motocicleta, seguridad vial, y conducción a la defensiva con una intensidad horaria mínimo de 8 horas.</w:t>
            </w:r>
          </w:p>
        </w:tc>
        <w:tc>
          <w:tcPr>
            <w:tcW w:w="0" w:type="auto"/>
            <w:tcBorders>
              <w:top w:val="nil"/>
              <w:left w:val="nil"/>
              <w:bottom w:val="single" w:sz="4" w:space="0" w:color="auto"/>
              <w:right w:val="single" w:sz="4" w:space="0" w:color="auto"/>
            </w:tcBorders>
            <w:noWrap/>
            <w:vAlign w:val="bottom"/>
            <w:hideMark/>
          </w:tcPr>
          <w:p w14:paraId="0B16C19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28F98079" w14:textId="77777777" w:rsidTr="00C1388A">
        <w:trPr>
          <w:trHeight w:val="3990"/>
        </w:trPr>
        <w:tc>
          <w:tcPr>
            <w:tcW w:w="0" w:type="auto"/>
            <w:vMerge w:val="restart"/>
            <w:tcBorders>
              <w:top w:val="nil"/>
              <w:left w:val="single" w:sz="4" w:space="0" w:color="auto"/>
              <w:bottom w:val="single" w:sz="4" w:space="0" w:color="auto"/>
              <w:right w:val="single" w:sz="4" w:space="0" w:color="auto"/>
            </w:tcBorders>
            <w:vAlign w:val="center"/>
            <w:hideMark/>
          </w:tcPr>
          <w:p w14:paraId="1EB16530"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Mantenimiento preventivo</w:t>
            </w:r>
            <w:r w:rsidRPr="00C1388A">
              <w:rPr>
                <w:rFonts w:ascii="Aptos Narrow" w:eastAsia="Times New Roman" w:hAnsi="Aptos Narrow" w:cs="Times New Roman"/>
                <w:b/>
                <w:bCs/>
                <w:color w:val="000000"/>
                <w:lang w:val="es-ES" w:eastAsia="es-ES"/>
              </w:rPr>
              <w:br/>
              <w:t>incluido en el costo de la</w:t>
            </w:r>
            <w:r w:rsidRPr="00C1388A">
              <w:rPr>
                <w:rFonts w:ascii="Aptos Narrow" w:eastAsia="Times New Roman" w:hAnsi="Aptos Narrow" w:cs="Times New Roman"/>
                <w:b/>
                <w:bCs/>
                <w:color w:val="000000"/>
                <w:lang w:val="es-ES" w:eastAsia="es-ES"/>
              </w:rPr>
              <w:br/>
              <w:t>motocicleta</w:t>
            </w:r>
          </w:p>
        </w:tc>
        <w:tc>
          <w:tcPr>
            <w:tcW w:w="0" w:type="auto"/>
            <w:tcBorders>
              <w:top w:val="nil"/>
              <w:left w:val="nil"/>
              <w:bottom w:val="single" w:sz="4" w:space="0" w:color="auto"/>
              <w:right w:val="single" w:sz="4" w:space="0" w:color="auto"/>
            </w:tcBorders>
            <w:vAlign w:val="bottom"/>
            <w:hideMark/>
          </w:tcPr>
          <w:p w14:paraId="1683AE3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Sin embargo, adicional al mantenimiento mínimo requerido por la </w:t>
            </w:r>
            <w:proofErr w:type="spellStart"/>
            <w:r w:rsidRPr="00C1388A">
              <w:rPr>
                <w:rFonts w:ascii="Aptos Narrow" w:eastAsia="Times New Roman" w:hAnsi="Aptos Narrow" w:cs="Times New Roman"/>
                <w:color w:val="000000"/>
                <w:lang w:val="es-ES" w:eastAsia="es-ES"/>
              </w:rPr>
              <w:t>Policia</w:t>
            </w:r>
            <w:proofErr w:type="spellEnd"/>
            <w:r w:rsidRPr="00C1388A">
              <w:rPr>
                <w:rFonts w:ascii="Aptos Narrow" w:eastAsia="Times New Roman" w:hAnsi="Aptos Narrow" w:cs="Times New Roman"/>
                <w:color w:val="000000"/>
                <w:lang w:val="es-ES" w:eastAsia="es-ES"/>
              </w:rPr>
              <w:t xml:space="preserve"> Nacional el oferente debe anexar en su propuesta y cumplir con el programa detallado de actividades de mantenimiento establecido por la casa matriz, certificado por la persona encargada del servicio técnico del ensamblador de la motocicleta, fabricante o representante de la marca en el país, de acuerdo con el kilometraje y hasta 24.000 km., discriminando para cada una de las revisiones e incluyendo mano de obra, insumos y repuestos genuinos con las correspondientes cantidades y en general cualquier repuesto o insumo que sea necesario para atender totalmente el mantenimiento del vehículo objeto de esta contratación, durante los primeros veinticuatro mil (24.000 km.), y la mano de obra para realizar dichos trabajos que incluyan todos los costos directos e indirectos asociados a la atención de dichos servicios. Igualmente deberá tener en cuenta actividades como: centrado de rines, sincronización, lavado de inyectores, cambio programado de partes o repuestos y en general cualquier actividad periódica recomendada por el fabricante de la motocicleta para su adecuada manutención. El proponente será responsable por los daños generados al vehículo o a sus partes por la omisión de alguna de estas actividades o el cambio en la frecuencia de ejecución de las mismas.</w:t>
            </w:r>
          </w:p>
        </w:tc>
        <w:tc>
          <w:tcPr>
            <w:tcW w:w="0" w:type="auto"/>
            <w:tcBorders>
              <w:top w:val="nil"/>
              <w:left w:val="nil"/>
              <w:bottom w:val="single" w:sz="4" w:space="0" w:color="auto"/>
              <w:right w:val="single" w:sz="4" w:space="0" w:color="auto"/>
            </w:tcBorders>
            <w:noWrap/>
            <w:vAlign w:val="bottom"/>
            <w:hideMark/>
          </w:tcPr>
          <w:p w14:paraId="54BE70C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BF23A7E" w14:textId="77777777" w:rsidTr="00C1388A">
        <w:trPr>
          <w:trHeight w:val="285"/>
        </w:trPr>
        <w:tc>
          <w:tcPr>
            <w:tcW w:w="0" w:type="auto"/>
            <w:vMerge/>
            <w:tcBorders>
              <w:top w:val="nil"/>
              <w:left w:val="single" w:sz="4" w:space="0" w:color="auto"/>
              <w:bottom w:val="single" w:sz="4" w:space="0" w:color="auto"/>
              <w:right w:val="single" w:sz="4" w:space="0" w:color="auto"/>
            </w:tcBorders>
            <w:vAlign w:val="center"/>
            <w:hideMark/>
          </w:tcPr>
          <w:p w14:paraId="06C2774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6D679A8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 servicio de mantenimiento debe ser prestado por talleres autorizados ofrecidos a nivel nacional.</w:t>
            </w:r>
          </w:p>
        </w:tc>
        <w:tc>
          <w:tcPr>
            <w:tcW w:w="0" w:type="auto"/>
            <w:tcBorders>
              <w:top w:val="nil"/>
              <w:left w:val="nil"/>
              <w:bottom w:val="single" w:sz="4" w:space="0" w:color="auto"/>
              <w:right w:val="single" w:sz="4" w:space="0" w:color="auto"/>
            </w:tcBorders>
            <w:noWrap/>
            <w:vAlign w:val="bottom"/>
            <w:hideMark/>
          </w:tcPr>
          <w:p w14:paraId="3AA08A9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D0C991F" w14:textId="77777777" w:rsidTr="00C1388A">
        <w:trPr>
          <w:trHeight w:val="3705"/>
        </w:trPr>
        <w:tc>
          <w:tcPr>
            <w:tcW w:w="0" w:type="auto"/>
            <w:vMerge/>
            <w:tcBorders>
              <w:top w:val="nil"/>
              <w:left w:val="single" w:sz="4" w:space="0" w:color="auto"/>
              <w:bottom w:val="single" w:sz="4" w:space="0" w:color="auto"/>
              <w:right w:val="single" w:sz="4" w:space="0" w:color="auto"/>
            </w:tcBorders>
            <w:vAlign w:val="center"/>
            <w:hideMark/>
          </w:tcPr>
          <w:p w14:paraId="56BAD9F9"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59491C5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Para lo anterior, el proponente debe anexar la relación de concesionarios y/o talleres en donde se prestará este</w:t>
            </w:r>
            <w:r w:rsidRPr="00C1388A">
              <w:rPr>
                <w:rFonts w:ascii="Aptos Narrow" w:eastAsia="Times New Roman" w:hAnsi="Aptos Narrow" w:cs="Times New Roman"/>
                <w:color w:val="000000"/>
                <w:lang w:val="es-ES" w:eastAsia="es-ES"/>
              </w:rPr>
              <w:br/>
              <w:t>servicio, anexando la siguiente información:</w:t>
            </w:r>
            <w:r w:rsidRPr="00C1388A">
              <w:rPr>
                <w:rFonts w:ascii="Aptos Narrow" w:eastAsia="Times New Roman" w:hAnsi="Aptos Narrow" w:cs="Times New Roman"/>
                <w:color w:val="000000"/>
                <w:lang w:val="es-ES" w:eastAsia="es-ES"/>
              </w:rPr>
              <w:br/>
              <w:t>a. Razón social.</w:t>
            </w:r>
            <w:r w:rsidRPr="00C1388A">
              <w:rPr>
                <w:rFonts w:ascii="Aptos Narrow" w:eastAsia="Times New Roman" w:hAnsi="Aptos Narrow" w:cs="Times New Roman"/>
                <w:color w:val="000000"/>
                <w:lang w:val="es-ES" w:eastAsia="es-ES"/>
              </w:rPr>
              <w:br/>
              <w:t>b. Nombre del representante legal.</w:t>
            </w:r>
            <w:r w:rsidRPr="00C1388A">
              <w:rPr>
                <w:rFonts w:ascii="Aptos Narrow" w:eastAsia="Times New Roman" w:hAnsi="Aptos Narrow" w:cs="Times New Roman"/>
                <w:color w:val="000000"/>
                <w:lang w:val="es-ES" w:eastAsia="es-ES"/>
              </w:rPr>
              <w:br/>
              <w:t>c. Ubicación, dirección, teléfono y correo electrónico.</w:t>
            </w:r>
            <w:r w:rsidRPr="00C1388A">
              <w:rPr>
                <w:rFonts w:ascii="Aptos Narrow" w:eastAsia="Times New Roman" w:hAnsi="Aptos Narrow" w:cs="Times New Roman"/>
                <w:color w:val="000000"/>
                <w:lang w:val="es-ES" w:eastAsia="es-ES"/>
              </w:rPr>
              <w:br/>
              <w:t>d. Puestos de trabajo disponibles para los servicios de mantenimiento preventivo y correctivo de los vehículos objeto</w:t>
            </w:r>
            <w:r w:rsidRPr="00C1388A">
              <w:rPr>
                <w:rFonts w:ascii="Aptos Narrow" w:eastAsia="Times New Roman" w:hAnsi="Aptos Narrow" w:cs="Times New Roman"/>
                <w:color w:val="000000"/>
                <w:lang w:val="es-ES" w:eastAsia="es-ES"/>
              </w:rPr>
              <w:br/>
              <w:t>del contrato.</w:t>
            </w:r>
            <w:r w:rsidRPr="00C1388A">
              <w:rPr>
                <w:rFonts w:ascii="Aptos Narrow" w:eastAsia="Times New Roman" w:hAnsi="Aptos Narrow" w:cs="Times New Roman"/>
                <w:color w:val="000000"/>
                <w:lang w:val="es-ES" w:eastAsia="es-ES"/>
              </w:rPr>
              <w:br/>
              <w:t>e. Certificar como mínimo que en el concesionario o taller se halla efectuado mantenimiento mínimo de 5 años del tipo</w:t>
            </w:r>
            <w:r w:rsidRPr="00C1388A">
              <w:rPr>
                <w:rFonts w:ascii="Aptos Narrow" w:eastAsia="Times New Roman" w:hAnsi="Aptos Narrow" w:cs="Times New Roman"/>
                <w:color w:val="000000"/>
                <w:lang w:val="es-ES" w:eastAsia="es-ES"/>
              </w:rPr>
              <w:br/>
              <w:t>de vehículo y marca ofertada, expedida por el fabricante, ensamblador o representante de la firma.</w:t>
            </w:r>
            <w:r w:rsidRPr="00C1388A">
              <w:rPr>
                <w:rFonts w:ascii="Aptos Narrow" w:eastAsia="Times New Roman" w:hAnsi="Aptos Narrow" w:cs="Times New Roman"/>
                <w:color w:val="000000"/>
                <w:lang w:val="es-ES" w:eastAsia="es-ES"/>
              </w:rPr>
              <w:br/>
              <w:t>f. Dicha información será verificada por funcionarios de la Policía Nacional designados para tal fin.</w:t>
            </w:r>
          </w:p>
        </w:tc>
        <w:tc>
          <w:tcPr>
            <w:tcW w:w="0" w:type="auto"/>
            <w:tcBorders>
              <w:top w:val="nil"/>
              <w:left w:val="nil"/>
              <w:bottom w:val="single" w:sz="4" w:space="0" w:color="auto"/>
              <w:right w:val="single" w:sz="4" w:space="0" w:color="auto"/>
            </w:tcBorders>
            <w:noWrap/>
            <w:vAlign w:val="bottom"/>
            <w:hideMark/>
          </w:tcPr>
          <w:p w14:paraId="64D2261A"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150F298" w14:textId="77777777" w:rsidTr="00C1388A">
        <w:trPr>
          <w:trHeight w:val="855"/>
        </w:trPr>
        <w:tc>
          <w:tcPr>
            <w:tcW w:w="0" w:type="auto"/>
            <w:vMerge/>
            <w:tcBorders>
              <w:top w:val="nil"/>
              <w:left w:val="single" w:sz="4" w:space="0" w:color="auto"/>
              <w:bottom w:val="single" w:sz="4" w:space="0" w:color="auto"/>
              <w:right w:val="single" w:sz="4" w:space="0" w:color="auto"/>
            </w:tcBorders>
            <w:vAlign w:val="center"/>
            <w:hideMark/>
          </w:tcPr>
          <w:p w14:paraId="175B26C3"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1EEABAEB"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Se requiere constancia que el proveedor puede garantizar como mínimo el mantenimiento en la siguiente ciudad: Bogotá, Mosquera, Funza, Facatativá, Madrid</w:t>
            </w:r>
          </w:p>
        </w:tc>
        <w:tc>
          <w:tcPr>
            <w:tcW w:w="0" w:type="auto"/>
            <w:tcBorders>
              <w:top w:val="nil"/>
              <w:left w:val="nil"/>
              <w:bottom w:val="single" w:sz="4" w:space="0" w:color="auto"/>
              <w:right w:val="single" w:sz="4" w:space="0" w:color="auto"/>
            </w:tcBorders>
            <w:noWrap/>
            <w:vAlign w:val="bottom"/>
            <w:hideMark/>
          </w:tcPr>
          <w:p w14:paraId="2E11861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8DC0B65" w14:textId="77777777" w:rsidTr="00C1388A">
        <w:trPr>
          <w:trHeight w:val="2850"/>
        </w:trPr>
        <w:tc>
          <w:tcPr>
            <w:tcW w:w="0" w:type="auto"/>
            <w:vMerge/>
            <w:tcBorders>
              <w:top w:val="nil"/>
              <w:left w:val="single" w:sz="4" w:space="0" w:color="auto"/>
              <w:bottom w:val="single" w:sz="4" w:space="0" w:color="auto"/>
              <w:right w:val="single" w:sz="4" w:space="0" w:color="auto"/>
            </w:tcBorders>
            <w:vAlign w:val="center"/>
            <w:hideMark/>
          </w:tcPr>
          <w:p w14:paraId="4977A8CE" w14:textId="77777777" w:rsidR="00C1388A" w:rsidRPr="00C1388A" w:rsidRDefault="00C1388A" w:rsidP="00C1388A">
            <w:pPr>
              <w:spacing w:after="0" w:line="240" w:lineRule="auto"/>
              <w:rPr>
                <w:rFonts w:ascii="Aptos Narrow" w:eastAsia="Times New Roman" w:hAnsi="Aptos Narrow" w:cs="Times New Roman"/>
                <w:b/>
                <w:bCs/>
                <w:color w:val="000000"/>
                <w:lang w:val="es-ES" w:eastAsia="es-ES"/>
              </w:rPr>
            </w:pPr>
          </w:p>
        </w:tc>
        <w:tc>
          <w:tcPr>
            <w:tcW w:w="0" w:type="auto"/>
            <w:tcBorders>
              <w:top w:val="nil"/>
              <w:left w:val="nil"/>
              <w:bottom w:val="single" w:sz="4" w:space="0" w:color="auto"/>
              <w:right w:val="single" w:sz="4" w:space="0" w:color="auto"/>
            </w:tcBorders>
            <w:vAlign w:val="bottom"/>
            <w:hideMark/>
          </w:tcPr>
          <w:p w14:paraId="0E93BCC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"En el evento en que el proponente no cuente con la totalidad de los concesionarios o talleres autorizados en las ciudades.</w:t>
            </w:r>
            <w:r w:rsidRPr="00C1388A">
              <w:rPr>
                <w:rFonts w:ascii="Aptos Narrow" w:eastAsia="Times New Roman" w:hAnsi="Aptos Narrow" w:cs="Times New Roman"/>
                <w:color w:val="000000"/>
                <w:lang w:val="es-ES" w:eastAsia="es-ES"/>
              </w:rPr>
              <w:br/>
              <w:t>deberá expedir certificación suscrita por el representante legal del proponente en el que se comprometa a garantizar la</w:t>
            </w:r>
            <w:r w:rsidRPr="00C1388A">
              <w:rPr>
                <w:rFonts w:ascii="Aptos Narrow" w:eastAsia="Times New Roman" w:hAnsi="Aptos Narrow" w:cs="Times New Roman"/>
                <w:color w:val="000000"/>
                <w:lang w:val="es-ES" w:eastAsia="es-ES"/>
              </w:rPr>
              <w:br/>
              <w:t>prestación del servicio de mantenimiento preventivo y correctivo en los sitios en que la Policía Nacional lo requiera y en</w:t>
            </w:r>
            <w:r w:rsidRPr="00C1388A">
              <w:rPr>
                <w:rFonts w:ascii="Aptos Narrow" w:eastAsia="Times New Roman" w:hAnsi="Aptos Narrow" w:cs="Times New Roman"/>
                <w:color w:val="000000"/>
                <w:lang w:val="es-ES" w:eastAsia="es-ES"/>
              </w:rPr>
              <w:br/>
              <w:t>los plazos que determine el supervisor del contrato, conforme a las necesidades de la Policía Nacional".</w:t>
            </w:r>
            <w:r w:rsidRPr="00C1388A">
              <w:rPr>
                <w:rFonts w:ascii="Aptos Narrow" w:eastAsia="Times New Roman" w:hAnsi="Aptos Narrow" w:cs="Times New Roman"/>
                <w:color w:val="000000"/>
                <w:lang w:val="es-ES" w:eastAsia="es-ES"/>
              </w:rPr>
              <w:br/>
              <w:t>En todo caso la responsabilidad por el servicio en estos talleres ante la Policía Nacional es exclusiva del adjudicatario,</w:t>
            </w:r>
            <w:r w:rsidRPr="00C1388A">
              <w:rPr>
                <w:rFonts w:ascii="Aptos Narrow" w:eastAsia="Times New Roman" w:hAnsi="Aptos Narrow" w:cs="Times New Roman"/>
                <w:color w:val="000000"/>
                <w:lang w:val="es-ES" w:eastAsia="es-ES"/>
              </w:rPr>
              <w:br/>
              <w:t>sin que se pueda manifestar como eximente de responsabilidad el hecho de su subcontratista.</w:t>
            </w:r>
          </w:p>
        </w:tc>
        <w:tc>
          <w:tcPr>
            <w:tcW w:w="0" w:type="auto"/>
            <w:tcBorders>
              <w:top w:val="nil"/>
              <w:left w:val="nil"/>
              <w:bottom w:val="single" w:sz="4" w:space="0" w:color="auto"/>
              <w:right w:val="single" w:sz="4" w:space="0" w:color="auto"/>
            </w:tcBorders>
            <w:noWrap/>
            <w:vAlign w:val="bottom"/>
            <w:hideMark/>
          </w:tcPr>
          <w:p w14:paraId="54BE053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0B74CA09"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4CADDC6F"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REQUERIMIENTOS PARA LA ENTREGA</w:t>
            </w:r>
          </w:p>
        </w:tc>
        <w:tc>
          <w:tcPr>
            <w:tcW w:w="0" w:type="auto"/>
            <w:tcBorders>
              <w:top w:val="nil"/>
              <w:left w:val="nil"/>
              <w:bottom w:val="single" w:sz="4" w:space="0" w:color="auto"/>
              <w:right w:val="single" w:sz="4" w:space="0" w:color="auto"/>
            </w:tcBorders>
            <w:noWrap/>
            <w:vAlign w:val="bottom"/>
            <w:hideMark/>
          </w:tcPr>
          <w:p w14:paraId="44EE77C0"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3FCF3BBD"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1A77611C"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Adicionalmente al cumplimiento de las especificaciones técnicas y requerimientos adicionales de los vehículos, en el momento de la entrega, el contratista debe cumplir las condiciones o aspectos establecidos en el siguiente cuadro. El oferente debe certificar en su oferta que conoce y acepta dichas condiciones.</w:t>
            </w:r>
          </w:p>
        </w:tc>
        <w:tc>
          <w:tcPr>
            <w:tcW w:w="0" w:type="auto"/>
            <w:tcBorders>
              <w:top w:val="nil"/>
              <w:left w:val="nil"/>
              <w:bottom w:val="single" w:sz="4" w:space="0" w:color="auto"/>
              <w:right w:val="single" w:sz="4" w:space="0" w:color="auto"/>
            </w:tcBorders>
            <w:noWrap/>
            <w:vAlign w:val="bottom"/>
            <w:hideMark/>
          </w:tcPr>
          <w:p w14:paraId="70D53E9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DA698BF" w14:textId="77777777" w:rsidTr="00C1388A">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C0E6F5"/>
            <w:vAlign w:val="bottom"/>
            <w:hideMark/>
          </w:tcPr>
          <w:p w14:paraId="0C339881" w14:textId="77777777" w:rsidR="00C1388A" w:rsidRPr="00C1388A" w:rsidRDefault="00C1388A" w:rsidP="00C1388A">
            <w:pPr>
              <w:spacing w:after="0" w:line="240" w:lineRule="auto"/>
              <w:jc w:val="center"/>
              <w:rPr>
                <w:rFonts w:ascii="Aptos Narrow" w:eastAsia="Times New Roman" w:hAnsi="Aptos Narrow" w:cs="Times New Roman"/>
                <w:b/>
                <w:bCs/>
                <w:color w:val="000000"/>
                <w:lang w:val="es-ES" w:eastAsia="es-ES"/>
              </w:rPr>
            </w:pPr>
            <w:r w:rsidRPr="00C1388A">
              <w:rPr>
                <w:rFonts w:ascii="Aptos Narrow" w:eastAsia="Times New Roman" w:hAnsi="Aptos Narrow" w:cs="Times New Roman"/>
                <w:b/>
                <w:bCs/>
                <w:color w:val="000000"/>
                <w:lang w:val="es-ES" w:eastAsia="es-ES"/>
              </w:rPr>
              <w:t>DESCRIPCION</w:t>
            </w:r>
          </w:p>
        </w:tc>
        <w:tc>
          <w:tcPr>
            <w:tcW w:w="0" w:type="auto"/>
            <w:tcBorders>
              <w:top w:val="nil"/>
              <w:left w:val="nil"/>
              <w:bottom w:val="single" w:sz="4" w:space="0" w:color="auto"/>
              <w:right w:val="single" w:sz="4" w:space="0" w:color="auto"/>
            </w:tcBorders>
            <w:noWrap/>
            <w:vAlign w:val="bottom"/>
            <w:hideMark/>
          </w:tcPr>
          <w:p w14:paraId="326E545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705A763F"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0B3EBCF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xml:space="preserve">El </w:t>
            </w:r>
            <w:proofErr w:type="spellStart"/>
            <w:r w:rsidRPr="00C1388A">
              <w:rPr>
                <w:rFonts w:ascii="Aptos Narrow" w:eastAsia="Times New Roman" w:hAnsi="Aptos Narrow" w:cs="Times New Roman"/>
                <w:color w:val="000000"/>
                <w:lang w:val="es-ES" w:eastAsia="es-ES"/>
              </w:rPr>
              <w:t>vehiculo</w:t>
            </w:r>
            <w:proofErr w:type="spellEnd"/>
            <w:r w:rsidRPr="00C1388A">
              <w:rPr>
                <w:rFonts w:ascii="Aptos Narrow" w:eastAsia="Times New Roman" w:hAnsi="Aptos Narrow" w:cs="Times New Roman"/>
                <w:color w:val="000000"/>
                <w:lang w:val="es-ES" w:eastAsia="es-ES"/>
              </w:rPr>
              <w:t xml:space="preserve"> debe ser entregado con el seguro obligatorio SOAT a nombre de la Policía Nacional con vigencia de un año contado a partir de la entrega.</w:t>
            </w:r>
          </w:p>
        </w:tc>
        <w:tc>
          <w:tcPr>
            <w:tcW w:w="0" w:type="auto"/>
            <w:tcBorders>
              <w:top w:val="nil"/>
              <w:left w:val="nil"/>
              <w:bottom w:val="single" w:sz="4" w:space="0" w:color="auto"/>
              <w:right w:val="single" w:sz="4" w:space="0" w:color="auto"/>
            </w:tcBorders>
            <w:noWrap/>
            <w:vAlign w:val="bottom"/>
            <w:hideMark/>
          </w:tcPr>
          <w:p w14:paraId="00E51B7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686D33F7"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5977319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Cada vehículo deberá ser entregado con matrícula oficial, exonerados de todo gravamen e impuestos para la Policía Nacional de acuerdo a la Resolución</w:t>
            </w:r>
            <w:r w:rsidRPr="00C1388A">
              <w:rPr>
                <w:rFonts w:ascii="Aptos Narrow" w:eastAsia="Times New Roman" w:hAnsi="Aptos Narrow" w:cs="Times New Roman"/>
                <w:color w:val="000000"/>
                <w:lang w:val="es-ES" w:eastAsia="es-ES"/>
              </w:rPr>
              <w:br/>
            </w:r>
            <w:r w:rsidRPr="00C1388A">
              <w:rPr>
                <w:rFonts w:ascii="Aptos Narrow" w:eastAsia="Times New Roman" w:hAnsi="Aptos Narrow" w:cs="Times New Roman"/>
                <w:color w:val="000000"/>
                <w:lang w:val="es-ES" w:eastAsia="es-ES"/>
              </w:rPr>
              <w:lastRenderedPageBreak/>
              <w:t>0012379 del 28 de diciembre de 2012 del Ministerio de Transporte, en la ciudad que el supervisor del contrato indique.</w:t>
            </w:r>
          </w:p>
        </w:tc>
        <w:tc>
          <w:tcPr>
            <w:tcW w:w="0" w:type="auto"/>
            <w:tcBorders>
              <w:top w:val="nil"/>
              <w:left w:val="nil"/>
              <w:bottom w:val="single" w:sz="4" w:space="0" w:color="auto"/>
              <w:right w:val="single" w:sz="4" w:space="0" w:color="auto"/>
            </w:tcBorders>
            <w:noWrap/>
            <w:vAlign w:val="bottom"/>
            <w:hideMark/>
          </w:tcPr>
          <w:p w14:paraId="4CB5759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lastRenderedPageBreak/>
              <w:t> </w:t>
            </w:r>
          </w:p>
        </w:tc>
      </w:tr>
      <w:tr w:rsidR="00C1388A" w:rsidRPr="00C1388A" w14:paraId="7D867E5A"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406F6C3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El vehículo en el momento de la entrega debe estar en perfecto funcionamiento, accesorios, protectores completos y debe estar provista de los dispositivos</w:t>
            </w:r>
            <w:r w:rsidRPr="00C1388A">
              <w:rPr>
                <w:rFonts w:ascii="Aptos Narrow" w:eastAsia="Times New Roman" w:hAnsi="Aptos Narrow" w:cs="Times New Roman"/>
                <w:color w:val="000000"/>
                <w:lang w:val="es-ES" w:eastAsia="es-ES"/>
              </w:rPr>
              <w:br/>
              <w:t xml:space="preserve">que para la fecha haya estipulado el Ministerio de Transporte y cumplir las últimas normas emitidas por autoridades encargadas de controlar y </w:t>
            </w:r>
            <w:proofErr w:type="spellStart"/>
            <w:r w:rsidRPr="00C1388A">
              <w:rPr>
                <w:rFonts w:ascii="Aptos Narrow" w:eastAsia="Times New Roman" w:hAnsi="Aptos Narrow" w:cs="Times New Roman"/>
                <w:color w:val="000000"/>
                <w:lang w:val="es-ES" w:eastAsia="es-ES"/>
              </w:rPr>
              <w:t>preseivar</w:t>
            </w:r>
            <w:proofErr w:type="spellEnd"/>
            <w:r w:rsidRPr="00C1388A">
              <w:rPr>
                <w:rFonts w:ascii="Aptos Narrow" w:eastAsia="Times New Roman" w:hAnsi="Aptos Narrow" w:cs="Times New Roman"/>
                <w:color w:val="000000"/>
                <w:lang w:val="es-ES" w:eastAsia="es-ES"/>
              </w:rPr>
              <w:t xml:space="preserve"> el medio ambiente.</w:t>
            </w:r>
          </w:p>
        </w:tc>
        <w:tc>
          <w:tcPr>
            <w:tcW w:w="0" w:type="auto"/>
            <w:tcBorders>
              <w:top w:val="nil"/>
              <w:left w:val="nil"/>
              <w:bottom w:val="single" w:sz="4" w:space="0" w:color="auto"/>
              <w:right w:val="single" w:sz="4" w:space="0" w:color="auto"/>
            </w:tcBorders>
            <w:noWrap/>
            <w:vAlign w:val="bottom"/>
            <w:hideMark/>
          </w:tcPr>
          <w:p w14:paraId="0D973986"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1857B05F"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2BAA3723"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Las fichas técnicas suministradas por la firma oferente deben corresponder a las originales del fabricante o del ensamblador y no de la firma vendedora.</w:t>
            </w:r>
          </w:p>
        </w:tc>
        <w:tc>
          <w:tcPr>
            <w:tcW w:w="0" w:type="auto"/>
            <w:tcBorders>
              <w:top w:val="nil"/>
              <w:left w:val="nil"/>
              <w:bottom w:val="single" w:sz="4" w:space="0" w:color="auto"/>
              <w:right w:val="single" w:sz="4" w:space="0" w:color="auto"/>
            </w:tcBorders>
            <w:noWrap/>
            <w:vAlign w:val="bottom"/>
            <w:hideMark/>
          </w:tcPr>
          <w:p w14:paraId="3C11F7AE"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7FB725C"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7715DE0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 manera de información se deberá adjuntar las fichas técnicas originales del vehículo ofrecido en el momento de la oferta.</w:t>
            </w:r>
          </w:p>
        </w:tc>
        <w:tc>
          <w:tcPr>
            <w:tcW w:w="0" w:type="auto"/>
            <w:tcBorders>
              <w:top w:val="nil"/>
              <w:left w:val="nil"/>
              <w:bottom w:val="single" w:sz="4" w:space="0" w:color="auto"/>
              <w:right w:val="single" w:sz="4" w:space="0" w:color="auto"/>
            </w:tcBorders>
            <w:noWrap/>
            <w:vAlign w:val="bottom"/>
            <w:hideMark/>
          </w:tcPr>
          <w:p w14:paraId="1CF401F2"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4DAD52A9"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645F1E45"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Los vehículos deberán ser suministrados con material de consulta escrito y/o en medio magnético y en idioma español, es decir, un manual de operación y</w:t>
            </w:r>
            <w:r w:rsidRPr="00C1388A">
              <w:rPr>
                <w:rFonts w:ascii="Aptos Narrow" w:eastAsia="Times New Roman" w:hAnsi="Aptos Narrow" w:cs="Times New Roman"/>
                <w:color w:val="000000"/>
                <w:lang w:val="es-ES" w:eastAsia="es-ES"/>
              </w:rPr>
              <w:br/>
              <w:t>un manual de mantenimiento preventivo, un manual de partes y uno de reparación de motor. Para aquellos vehículos que incluyen en el manual del usuario</w:t>
            </w:r>
            <w:r w:rsidRPr="00C1388A">
              <w:rPr>
                <w:rFonts w:ascii="Aptos Narrow" w:eastAsia="Times New Roman" w:hAnsi="Aptos Narrow" w:cs="Times New Roman"/>
                <w:color w:val="000000"/>
                <w:lang w:val="es-ES" w:eastAsia="es-ES"/>
              </w:rPr>
              <w:br/>
              <w:t>el mantenimiento preventivo, se acepta un solo manual por estos dos conceptos (usuario - preventivo).</w:t>
            </w:r>
          </w:p>
        </w:tc>
        <w:tc>
          <w:tcPr>
            <w:tcW w:w="0" w:type="auto"/>
            <w:tcBorders>
              <w:top w:val="nil"/>
              <w:left w:val="nil"/>
              <w:bottom w:val="single" w:sz="4" w:space="0" w:color="auto"/>
              <w:right w:val="single" w:sz="4" w:space="0" w:color="auto"/>
            </w:tcBorders>
            <w:noWrap/>
            <w:vAlign w:val="bottom"/>
            <w:hideMark/>
          </w:tcPr>
          <w:p w14:paraId="301917A8"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r w:rsidR="00C1388A" w:rsidRPr="00C1388A" w14:paraId="504FC3CB" w14:textId="77777777" w:rsidTr="00C1388A">
        <w:trPr>
          <w:trHeight w:val="285"/>
        </w:trPr>
        <w:tc>
          <w:tcPr>
            <w:tcW w:w="0" w:type="auto"/>
            <w:gridSpan w:val="2"/>
            <w:tcBorders>
              <w:top w:val="single" w:sz="4" w:space="0" w:color="auto"/>
              <w:left w:val="single" w:sz="4" w:space="0" w:color="auto"/>
              <w:bottom w:val="single" w:sz="4" w:space="0" w:color="auto"/>
              <w:right w:val="single" w:sz="4" w:space="0" w:color="auto"/>
            </w:tcBorders>
            <w:vAlign w:val="bottom"/>
            <w:hideMark/>
          </w:tcPr>
          <w:p w14:paraId="0D48F3F1"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Al momento de la entrega del vehículo el tanque de combustible debe estar lleno.</w:t>
            </w:r>
          </w:p>
        </w:tc>
        <w:tc>
          <w:tcPr>
            <w:tcW w:w="0" w:type="auto"/>
            <w:tcBorders>
              <w:top w:val="nil"/>
              <w:left w:val="nil"/>
              <w:bottom w:val="single" w:sz="4" w:space="0" w:color="auto"/>
              <w:right w:val="single" w:sz="4" w:space="0" w:color="auto"/>
            </w:tcBorders>
            <w:noWrap/>
            <w:vAlign w:val="bottom"/>
            <w:hideMark/>
          </w:tcPr>
          <w:p w14:paraId="42C31029" w14:textId="77777777" w:rsidR="00C1388A" w:rsidRPr="00C1388A" w:rsidRDefault="00C1388A" w:rsidP="00C1388A">
            <w:pPr>
              <w:spacing w:after="0" w:line="240" w:lineRule="auto"/>
              <w:rPr>
                <w:rFonts w:ascii="Aptos Narrow" w:eastAsia="Times New Roman" w:hAnsi="Aptos Narrow" w:cs="Times New Roman"/>
                <w:color w:val="000000"/>
                <w:lang w:val="es-ES" w:eastAsia="es-ES"/>
              </w:rPr>
            </w:pPr>
            <w:r w:rsidRPr="00C1388A">
              <w:rPr>
                <w:rFonts w:ascii="Aptos Narrow" w:eastAsia="Times New Roman" w:hAnsi="Aptos Narrow" w:cs="Times New Roman"/>
                <w:color w:val="000000"/>
                <w:lang w:val="es-ES" w:eastAsia="es-ES"/>
              </w:rPr>
              <w:t> </w:t>
            </w:r>
          </w:p>
        </w:tc>
      </w:tr>
    </w:tbl>
    <w:p w14:paraId="1F1726DA" w14:textId="77777777" w:rsidR="007F3BFE" w:rsidRPr="000342F5" w:rsidRDefault="0074753F">
      <w:pPr>
        <w:rPr>
          <w:sz w:val="20"/>
          <w:szCs w:val="20"/>
        </w:rPr>
      </w:pPr>
      <w:r w:rsidRPr="000342F5">
        <w:rPr>
          <w:sz w:val="20"/>
          <w:szCs w:val="20"/>
        </w:rPr>
        <w:br/>
        <w:t>En constancia, firmo en la ciudad de Mosquera, Cundinamarca, a los ___ días del mes de __________ de 2025.</w:t>
      </w:r>
      <w:r w:rsidRPr="000342F5">
        <w:rPr>
          <w:sz w:val="20"/>
          <w:szCs w:val="20"/>
        </w:rPr>
        <w:br/>
      </w:r>
    </w:p>
    <w:p w14:paraId="563A4672" w14:textId="77777777" w:rsidR="007F3BFE" w:rsidRPr="000342F5" w:rsidRDefault="0074753F">
      <w:pPr>
        <w:rPr>
          <w:sz w:val="20"/>
          <w:szCs w:val="20"/>
        </w:rPr>
      </w:pPr>
      <w:r w:rsidRPr="000342F5">
        <w:rPr>
          <w:sz w:val="20"/>
          <w:szCs w:val="20"/>
        </w:rPr>
        <w:t>________________________________________</w:t>
      </w:r>
    </w:p>
    <w:p w14:paraId="14AD67AC" w14:textId="77777777" w:rsidR="007F3BFE" w:rsidRPr="000342F5" w:rsidRDefault="0074753F">
      <w:pPr>
        <w:rPr>
          <w:sz w:val="20"/>
          <w:szCs w:val="20"/>
        </w:rPr>
      </w:pPr>
      <w:r w:rsidRPr="000342F5">
        <w:rPr>
          <w:sz w:val="20"/>
          <w:szCs w:val="20"/>
        </w:rPr>
        <w:t>Firma del representante legal</w:t>
      </w:r>
    </w:p>
    <w:p w14:paraId="5B6EE64F" w14:textId="77777777" w:rsidR="007F3BFE" w:rsidRPr="000342F5" w:rsidRDefault="0074753F">
      <w:pPr>
        <w:rPr>
          <w:sz w:val="20"/>
          <w:szCs w:val="20"/>
        </w:rPr>
      </w:pPr>
      <w:r w:rsidRPr="000342F5">
        <w:rPr>
          <w:sz w:val="20"/>
          <w:szCs w:val="20"/>
        </w:rPr>
        <w:t>Nombre: ________________________________</w:t>
      </w:r>
    </w:p>
    <w:p w14:paraId="488640B6" w14:textId="77777777" w:rsidR="007F3BFE" w:rsidRPr="000342F5" w:rsidRDefault="0074753F">
      <w:pPr>
        <w:rPr>
          <w:sz w:val="20"/>
          <w:szCs w:val="20"/>
        </w:rPr>
      </w:pPr>
      <w:r w:rsidRPr="000342F5">
        <w:rPr>
          <w:sz w:val="20"/>
          <w:szCs w:val="20"/>
        </w:rPr>
        <w:t>C.C./NIT: _______________________________</w:t>
      </w:r>
    </w:p>
    <w:p w14:paraId="616D620D" w14:textId="77777777" w:rsidR="007F3BFE" w:rsidRPr="000342F5" w:rsidRDefault="0074753F">
      <w:pPr>
        <w:rPr>
          <w:sz w:val="20"/>
          <w:szCs w:val="20"/>
        </w:rPr>
      </w:pPr>
      <w:r w:rsidRPr="000342F5">
        <w:rPr>
          <w:sz w:val="20"/>
          <w:szCs w:val="20"/>
        </w:rPr>
        <w:t>Cargo: _________________________________</w:t>
      </w:r>
    </w:p>
    <w:p w14:paraId="3C57880E" w14:textId="77777777" w:rsidR="007F3BFE" w:rsidRPr="000342F5" w:rsidRDefault="0074753F">
      <w:pPr>
        <w:rPr>
          <w:sz w:val="20"/>
          <w:szCs w:val="20"/>
        </w:rPr>
      </w:pPr>
      <w:r w:rsidRPr="000342F5">
        <w:rPr>
          <w:sz w:val="20"/>
          <w:szCs w:val="20"/>
        </w:rPr>
        <w:t>Teléfono / Correo: ______________________</w:t>
      </w:r>
    </w:p>
    <w:sectPr w:rsidR="007F3BFE" w:rsidRPr="000342F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475100286">
    <w:abstractNumId w:val="8"/>
  </w:num>
  <w:num w:numId="2" w16cid:durableId="191305622">
    <w:abstractNumId w:val="6"/>
  </w:num>
  <w:num w:numId="3" w16cid:durableId="937055940">
    <w:abstractNumId w:val="5"/>
  </w:num>
  <w:num w:numId="4" w16cid:durableId="1053893079">
    <w:abstractNumId w:val="4"/>
  </w:num>
  <w:num w:numId="5" w16cid:durableId="1207720669">
    <w:abstractNumId w:val="7"/>
  </w:num>
  <w:num w:numId="6" w16cid:durableId="1195583968">
    <w:abstractNumId w:val="3"/>
  </w:num>
  <w:num w:numId="7" w16cid:durableId="280840686">
    <w:abstractNumId w:val="2"/>
  </w:num>
  <w:num w:numId="8" w16cid:durableId="1599175358">
    <w:abstractNumId w:val="1"/>
  </w:num>
  <w:num w:numId="9" w16cid:durableId="1711035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2F5"/>
    <w:rsid w:val="00034616"/>
    <w:rsid w:val="00043F59"/>
    <w:rsid w:val="0006063C"/>
    <w:rsid w:val="0015074B"/>
    <w:rsid w:val="0029639D"/>
    <w:rsid w:val="00326F90"/>
    <w:rsid w:val="0074753F"/>
    <w:rsid w:val="007F3BFE"/>
    <w:rsid w:val="00837FF3"/>
    <w:rsid w:val="00AA1D8D"/>
    <w:rsid w:val="00B47730"/>
    <w:rsid w:val="00C1388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CB0834"/>
  <w14:defaultImageDpi w14:val="300"/>
  <w15:docId w15:val="{C5C0577F-6AAF-4B4E-A409-58E5F65A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6879">
      <w:bodyDiv w:val="1"/>
      <w:marLeft w:val="0"/>
      <w:marRight w:val="0"/>
      <w:marTop w:val="0"/>
      <w:marBottom w:val="0"/>
      <w:divBdr>
        <w:top w:val="none" w:sz="0" w:space="0" w:color="auto"/>
        <w:left w:val="none" w:sz="0" w:space="0" w:color="auto"/>
        <w:bottom w:val="none" w:sz="0" w:space="0" w:color="auto"/>
        <w:right w:val="none" w:sz="0" w:space="0" w:color="auto"/>
      </w:divBdr>
    </w:div>
    <w:div w:id="6449707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2A393-499F-4774-9AE4-B333AF549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2724</Words>
  <Characters>14985</Characters>
  <Application>Microsoft Office Word</Application>
  <DocSecurity>0</DocSecurity>
  <Lines>124</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17674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Geraldine Lorena Plazas Velásquez</cp:lastModifiedBy>
  <cp:revision>2</cp:revision>
  <dcterms:created xsi:type="dcterms:W3CDTF">2025-08-23T05:07:00Z</dcterms:created>
  <dcterms:modified xsi:type="dcterms:W3CDTF">2025-08-23T05:07:00Z</dcterms:modified>
  <cp:category/>
</cp:coreProperties>
</file>