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16BCA97B" w:rsidR="0077727E" w:rsidRPr="00CF7B39" w:rsidRDefault="0077727E" w:rsidP="0077727E">
      <w:pPr>
        <w:jc w:val="center"/>
        <w:rPr>
          <w:rFonts w:ascii="Arial" w:hAnsi="Arial" w:cs="Arial"/>
          <w:b/>
          <w:sz w:val="20"/>
          <w:szCs w:val="20"/>
        </w:rPr>
      </w:pPr>
      <w:r w:rsidRPr="00CF7B39">
        <w:rPr>
          <w:rFonts w:ascii="Arial" w:hAnsi="Arial" w:cs="Arial"/>
          <w:b/>
          <w:sz w:val="20"/>
          <w:szCs w:val="20"/>
        </w:rPr>
        <w:t xml:space="preserve">MATRIZ </w:t>
      </w:r>
      <w:r w:rsidR="00E85C8E">
        <w:rPr>
          <w:rFonts w:ascii="Arial" w:hAnsi="Arial" w:cs="Arial"/>
          <w:b/>
          <w:sz w:val="20"/>
          <w:szCs w:val="20"/>
        </w:rPr>
        <w:t>2</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0F4F86B7" w:rsidR="00D70D7B" w:rsidRPr="00CF7B39" w:rsidRDefault="00D70D7B" w:rsidP="007C702A">
      <w:pPr>
        <w:rPr>
          <w:rFonts w:ascii="Arial" w:hAnsi="Arial" w:cs="Arial"/>
          <w:sz w:val="20"/>
          <w:szCs w:val="20"/>
          <w:lang w:val="es-ES" w:eastAsia="es-CO"/>
        </w:rPr>
      </w:pPr>
      <w:r w:rsidRPr="208A25DF">
        <w:rPr>
          <w:rFonts w:ascii="Arial" w:hAnsi="Arial" w:cs="Arial"/>
          <w:sz w:val="20"/>
          <w:szCs w:val="20"/>
          <w:lang w:val="es-ES" w:eastAsia="es-CO"/>
        </w:rPr>
        <w:t xml:space="preserve">Para el presente </w:t>
      </w:r>
      <w:r w:rsidR="006B01B2">
        <w:rPr>
          <w:rFonts w:ascii="Arial" w:hAnsi="Arial" w:cs="Arial"/>
          <w:sz w:val="20"/>
          <w:szCs w:val="20"/>
          <w:lang w:val="es-ES" w:eastAsia="es-CO"/>
        </w:rPr>
        <w:t>P</w:t>
      </w:r>
      <w:r w:rsidR="00C61BDB" w:rsidRPr="208A25DF">
        <w:rPr>
          <w:rFonts w:ascii="Arial" w:hAnsi="Arial" w:cs="Arial"/>
          <w:sz w:val="20"/>
          <w:szCs w:val="20"/>
          <w:lang w:val="es-ES" w:eastAsia="es-CO"/>
        </w:rPr>
        <w:t>roce</w:t>
      </w:r>
      <w:r w:rsidR="32C12A3F" w:rsidRPr="208A25DF">
        <w:rPr>
          <w:rFonts w:ascii="Arial" w:hAnsi="Arial" w:cs="Arial"/>
          <w:sz w:val="20"/>
          <w:szCs w:val="20"/>
          <w:lang w:val="es-ES" w:eastAsia="es-CO"/>
        </w:rPr>
        <w:t>so</w:t>
      </w:r>
      <w:r w:rsidR="008F49F3">
        <w:rPr>
          <w:rFonts w:ascii="Arial" w:hAnsi="Arial" w:cs="Arial"/>
          <w:sz w:val="20"/>
          <w:szCs w:val="20"/>
          <w:lang w:val="es-ES" w:eastAsia="es-CO"/>
        </w:rPr>
        <w:t xml:space="preserve"> </w:t>
      </w:r>
      <w:r w:rsidR="00046B56">
        <w:rPr>
          <w:rFonts w:ascii="Arial" w:hAnsi="Arial" w:cs="Arial"/>
          <w:sz w:val="20"/>
          <w:szCs w:val="20"/>
          <w:lang w:val="es-ES" w:eastAsia="es-CO"/>
        </w:rPr>
        <w:t xml:space="preserve">de </w:t>
      </w:r>
      <w:r w:rsidR="006B01B2">
        <w:rPr>
          <w:rFonts w:ascii="Arial" w:hAnsi="Arial" w:cs="Arial"/>
          <w:sz w:val="20"/>
          <w:szCs w:val="20"/>
          <w:lang w:val="es-ES" w:eastAsia="es-CO"/>
        </w:rPr>
        <w:t>C</w:t>
      </w:r>
      <w:r w:rsidRPr="208A25DF">
        <w:rPr>
          <w:rFonts w:ascii="Arial" w:hAnsi="Arial" w:cs="Arial"/>
          <w:sz w:val="20"/>
          <w:szCs w:val="20"/>
          <w:lang w:val="es-ES" w:eastAsia="es-CO"/>
        </w:rPr>
        <w:t>ontra</w:t>
      </w:r>
      <w:r w:rsidR="00046B56">
        <w:rPr>
          <w:rFonts w:ascii="Arial" w:hAnsi="Arial" w:cs="Arial"/>
          <w:sz w:val="20"/>
          <w:szCs w:val="20"/>
          <w:lang w:val="es-ES" w:eastAsia="es-CO"/>
        </w:rPr>
        <w:t>tación</w:t>
      </w:r>
      <w:r w:rsidRPr="208A25DF">
        <w:rPr>
          <w:rFonts w:ascii="Arial" w:hAnsi="Arial" w:cs="Arial"/>
          <w:sz w:val="20"/>
          <w:szCs w:val="20"/>
          <w:lang w:val="es-ES" w:eastAsia="es-CO"/>
        </w:rPr>
        <w:t xml:space="preserve">, en atención </w:t>
      </w:r>
      <w:r w:rsidR="00B81B1F" w:rsidRPr="208A25DF">
        <w:rPr>
          <w:rFonts w:ascii="Arial" w:hAnsi="Arial" w:cs="Arial"/>
          <w:sz w:val="20"/>
          <w:szCs w:val="20"/>
          <w:lang w:val="es-ES" w:eastAsia="es-CO"/>
        </w:rPr>
        <w:t>a la</w:t>
      </w:r>
      <w:r w:rsidRPr="208A25DF">
        <w:rPr>
          <w:rFonts w:ascii="Arial" w:hAnsi="Arial" w:cs="Arial"/>
          <w:sz w:val="20"/>
          <w:szCs w:val="20"/>
          <w:lang w:val="es-ES" w:eastAsia="es-CO"/>
        </w:rPr>
        <w:t xml:space="preserve"> Ley 1150 de 2007 y </w:t>
      </w:r>
      <w:r w:rsidR="006B01B2">
        <w:rPr>
          <w:rFonts w:ascii="Arial" w:hAnsi="Arial" w:cs="Arial"/>
          <w:sz w:val="20"/>
          <w:szCs w:val="20"/>
          <w:lang w:val="es-ES" w:eastAsia="es-CO"/>
        </w:rPr>
        <w:t xml:space="preserve">a </w:t>
      </w:r>
      <w:r w:rsidRPr="208A25DF">
        <w:rPr>
          <w:rFonts w:ascii="Arial" w:hAnsi="Arial" w:cs="Arial"/>
          <w:sz w:val="20"/>
          <w:szCs w:val="20"/>
          <w:lang w:val="es-ES" w:eastAsia="es-CO"/>
        </w:rPr>
        <w:t>los artículos 2.2.1.1.1.3.1 y 2.2.1.1.1.6.</w:t>
      </w:r>
      <w:r w:rsidR="00B81B1F" w:rsidRPr="208A25DF">
        <w:rPr>
          <w:rFonts w:ascii="Arial" w:hAnsi="Arial" w:cs="Arial"/>
          <w:sz w:val="20"/>
          <w:szCs w:val="20"/>
          <w:lang w:val="es-ES" w:eastAsia="es-CO"/>
        </w:rPr>
        <w:t>3. del</w:t>
      </w:r>
      <w:r w:rsidRPr="208A25DF">
        <w:rPr>
          <w:rFonts w:ascii="Arial" w:hAnsi="Arial" w:cs="Arial"/>
          <w:sz w:val="20"/>
          <w:szCs w:val="20"/>
          <w:lang w:val="es-ES" w:eastAsia="es-CO"/>
        </w:rPr>
        <w:t xml:space="preserve"> Decreto </w:t>
      </w:r>
      <w:r w:rsidR="00B81B1F" w:rsidRPr="208A25DF">
        <w:rPr>
          <w:rFonts w:ascii="Arial" w:hAnsi="Arial" w:cs="Arial"/>
          <w:sz w:val="20"/>
          <w:szCs w:val="20"/>
          <w:lang w:val="es-ES" w:eastAsia="es-CO"/>
        </w:rPr>
        <w:t>1082 de</w:t>
      </w:r>
      <w:r w:rsidR="006E6D9B" w:rsidRPr="208A25DF">
        <w:rPr>
          <w:rFonts w:ascii="Arial" w:hAnsi="Arial" w:cs="Arial"/>
          <w:sz w:val="20"/>
          <w:szCs w:val="20"/>
          <w:lang w:val="es-ES" w:eastAsia="es-CO"/>
        </w:rPr>
        <w:t xml:space="preserve"> 2015, entiéndase por R</w:t>
      </w:r>
      <w:r w:rsidRPr="208A25DF">
        <w:rPr>
          <w:rFonts w:ascii="Arial" w:hAnsi="Arial" w:cs="Arial"/>
          <w:sz w:val="20"/>
          <w:szCs w:val="20"/>
          <w:lang w:val="es-ES" w:eastAsia="es-CO"/>
        </w:rPr>
        <w:t>iesgo</w:t>
      </w:r>
      <w:r w:rsidR="006E6D9B" w:rsidRPr="208A25DF">
        <w:rPr>
          <w:rFonts w:ascii="Arial" w:hAnsi="Arial" w:cs="Arial"/>
          <w:sz w:val="20"/>
          <w:szCs w:val="20"/>
          <w:lang w:val="es-ES" w:eastAsia="es-CO"/>
        </w:rPr>
        <w:t xml:space="preserve"> </w:t>
      </w:r>
      <w:r w:rsidRPr="208A25DF">
        <w:rPr>
          <w:rFonts w:ascii="Arial" w:hAnsi="Arial" w:cs="Arial"/>
          <w:sz w:val="20"/>
          <w:szCs w:val="20"/>
          <w:lang w:val="es-ES" w:eastAsia="es-CO"/>
        </w:rPr>
        <w:t xml:space="preserve">la probabilidad de ocurrencia de eventos aleatorios que afecten el desarrollo </w:t>
      </w:r>
      <w:r w:rsidR="00CB6E87" w:rsidRPr="208A25DF">
        <w:rPr>
          <w:rFonts w:ascii="Arial" w:hAnsi="Arial" w:cs="Arial"/>
          <w:sz w:val="20"/>
          <w:szCs w:val="20"/>
          <w:lang w:val="es-ES" w:eastAsia="es-CO"/>
        </w:rPr>
        <w:t>de este</w:t>
      </w:r>
      <w:r w:rsidRPr="208A25DF">
        <w:rPr>
          <w:rFonts w:ascii="Arial" w:hAnsi="Arial" w:cs="Arial"/>
          <w:sz w:val="20"/>
          <w:szCs w:val="20"/>
          <w:lang w:val="es-ES" w:eastAsia="es-CO"/>
        </w:rPr>
        <w:t xml:space="preserve">, generando una variación sobre el resultado esperado, tanto en relación con los costos </w:t>
      </w:r>
      <w:r w:rsidR="00B81B1F" w:rsidRPr="208A25DF">
        <w:rPr>
          <w:rFonts w:ascii="Arial" w:hAnsi="Arial" w:cs="Arial"/>
          <w:sz w:val="20"/>
          <w:szCs w:val="20"/>
          <w:lang w:val="es-ES" w:eastAsia="es-CO"/>
        </w:rPr>
        <w:t>como con</w:t>
      </w:r>
      <w:r w:rsidRPr="208A25DF">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237D9903"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Corresponderá al </w:t>
      </w:r>
      <w:r w:rsidR="00112670">
        <w:rPr>
          <w:rFonts w:ascii="Arial" w:hAnsi="Arial" w:cs="Arial"/>
          <w:sz w:val="20"/>
          <w:szCs w:val="20"/>
          <w:lang w:val="es-ES_tradnl" w:eastAsia="es-CO"/>
        </w:rPr>
        <w:t>C</w:t>
      </w:r>
      <w:r w:rsidRPr="00CF7B39">
        <w:rPr>
          <w:rFonts w:ascii="Arial" w:hAnsi="Arial" w:cs="Arial"/>
          <w:sz w:val="20"/>
          <w:szCs w:val="20"/>
          <w:lang w:val="es-ES_tradnl" w:eastAsia="es-CO"/>
        </w:rPr>
        <w:t xml:space="preserve">ontratista seleccionado </w:t>
      </w:r>
      <w:r w:rsidR="00CB6E87">
        <w:rPr>
          <w:rFonts w:ascii="Arial" w:hAnsi="Arial" w:cs="Arial"/>
          <w:sz w:val="20"/>
          <w:szCs w:val="20"/>
          <w:lang w:val="es-ES_tradnl" w:eastAsia="es-CO"/>
        </w:rPr>
        <w:t>asumir los</w:t>
      </w:r>
      <w:r w:rsidR="006E6D9B" w:rsidRPr="00CF7B39">
        <w:rPr>
          <w:rFonts w:ascii="Arial" w:hAnsi="Arial" w:cs="Arial"/>
          <w:sz w:val="20"/>
          <w:szCs w:val="20"/>
          <w:lang w:val="es-ES_tradnl" w:eastAsia="es-CO"/>
        </w:rPr>
        <w:t xml:space="preserve"> </w:t>
      </w:r>
      <w:r w:rsidR="00D5252D">
        <w:rPr>
          <w:rFonts w:ascii="Arial" w:hAnsi="Arial" w:cs="Arial"/>
          <w:sz w:val="20"/>
          <w:szCs w:val="20"/>
          <w:lang w:val="es-ES_tradnl" w:eastAsia="es-CO"/>
        </w:rPr>
        <w:t>R</w:t>
      </w:r>
      <w:r w:rsidRPr="00CF7B39">
        <w:rPr>
          <w:rFonts w:ascii="Arial" w:hAnsi="Arial" w:cs="Arial"/>
          <w:sz w:val="20"/>
          <w:szCs w:val="20"/>
          <w:lang w:val="es-ES_tradnl" w:eastAsia="es-CO"/>
        </w:rPr>
        <w:t>iesgo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previsible</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propio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de este tipo de contratación </w:t>
      </w:r>
      <w:r w:rsidR="00CB6E87">
        <w:rPr>
          <w:rFonts w:ascii="Arial" w:hAnsi="Arial" w:cs="Arial"/>
          <w:sz w:val="20"/>
          <w:szCs w:val="20"/>
          <w:lang w:val="es-ES_tradnl" w:eastAsia="es-CO"/>
        </w:rPr>
        <w:t xml:space="preserve">con sus </w:t>
      </w:r>
      <w:r w:rsidRPr="00CF7B39">
        <w:rPr>
          <w:rFonts w:ascii="Arial" w:hAnsi="Arial" w:cs="Arial"/>
          <w:sz w:val="20"/>
          <w:szCs w:val="20"/>
          <w:lang w:val="es-ES_tradnl" w:eastAsia="es-CO"/>
        </w:rPr>
        <w:t>costo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siempre que el mismo no se encuentre expresamente a cargo de la </w:t>
      </w:r>
      <w:r w:rsidR="006B01B2">
        <w:rPr>
          <w:rFonts w:ascii="Arial" w:hAnsi="Arial" w:cs="Arial"/>
          <w:sz w:val="20"/>
          <w:szCs w:val="20"/>
          <w:lang w:val="es-ES_tradnl" w:eastAsia="es-CO"/>
        </w:rPr>
        <w:t>E</w:t>
      </w:r>
      <w:r w:rsidRPr="00CF7B39">
        <w:rPr>
          <w:rFonts w:ascii="Arial" w:hAnsi="Arial" w:cs="Arial"/>
          <w:sz w:val="20"/>
          <w:szCs w:val="20"/>
          <w:lang w:val="es-ES_tradnl" w:eastAsia="es-CO"/>
        </w:rPr>
        <w:t xml:space="preserve">ntidad. </w:t>
      </w:r>
    </w:p>
    <w:p w14:paraId="78757E00" w14:textId="77777777" w:rsidR="00B81B1F" w:rsidRPr="00CF7B39" w:rsidRDefault="00B81B1F" w:rsidP="007C702A">
      <w:pPr>
        <w:rPr>
          <w:rFonts w:ascii="Arial" w:hAnsi="Arial" w:cs="Arial"/>
          <w:sz w:val="20"/>
          <w:szCs w:val="20"/>
          <w:lang w:val="es-ES_tradnl" w:eastAsia="es-CO"/>
        </w:rPr>
      </w:pPr>
    </w:p>
    <w:p w14:paraId="2E7008F5" w14:textId="16335FC2"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6B01B2">
        <w:rPr>
          <w:rFonts w:ascii="Arial" w:hAnsi="Arial" w:cs="Arial"/>
          <w:sz w:val="20"/>
          <w:szCs w:val="20"/>
          <w:lang w:val="es-ES_tradnl" w:eastAsia="es-CO"/>
        </w:rPr>
        <w:t xml:space="preserve">el </w:t>
      </w:r>
      <w:r w:rsidR="00C61BDB" w:rsidRPr="00CF7B39">
        <w:rPr>
          <w:rFonts w:ascii="Arial" w:hAnsi="Arial" w:cs="Arial"/>
          <w:sz w:val="20"/>
          <w:szCs w:val="20"/>
          <w:lang w:val="es-ES_tradnl" w:eastAsia="es-CO"/>
        </w:rPr>
        <w:t>proce</w:t>
      </w:r>
      <w:r w:rsidR="00190D93">
        <w:rPr>
          <w:rFonts w:ascii="Arial" w:hAnsi="Arial" w:cs="Arial"/>
          <w:sz w:val="20"/>
          <w:szCs w:val="20"/>
          <w:lang w:val="es-ES_tradnl" w:eastAsia="es-CO"/>
        </w:rPr>
        <w:t xml:space="preserve">so </w:t>
      </w:r>
      <w:r w:rsidR="00545461" w:rsidRPr="00CF7B39">
        <w:rPr>
          <w:rFonts w:ascii="Arial" w:hAnsi="Arial" w:cs="Arial"/>
          <w:sz w:val="20"/>
          <w:szCs w:val="20"/>
          <w:lang w:val="es-ES_tradnl" w:eastAsia="es-CO"/>
        </w:rPr>
        <w:t xml:space="preserve">de la referencia, </w:t>
      </w:r>
      <w:r w:rsidR="00FE0128">
        <w:rPr>
          <w:rFonts w:ascii="Arial" w:hAnsi="Arial" w:cs="Arial"/>
          <w:sz w:val="20"/>
          <w:szCs w:val="20"/>
          <w:lang w:val="es-ES_tradnl" w:eastAsia="es-CO"/>
        </w:rPr>
        <w:t xml:space="preserve">se </w:t>
      </w:r>
      <w:r w:rsidR="00545461" w:rsidRPr="00CF7B39">
        <w:rPr>
          <w:rFonts w:ascii="Arial" w:hAnsi="Arial" w:cs="Arial"/>
          <w:sz w:val="20"/>
          <w:szCs w:val="20"/>
          <w:lang w:val="es-ES_tradnl" w:eastAsia="es-CO"/>
        </w:rPr>
        <w:t xml:space="preserve">establece la tipificación, estimación y asignación de los </w:t>
      </w:r>
      <w:r w:rsidR="00CB6E87">
        <w:rPr>
          <w:rFonts w:ascii="Arial" w:hAnsi="Arial" w:cs="Arial"/>
          <w:sz w:val="20"/>
          <w:szCs w:val="20"/>
          <w:lang w:val="es-ES_tradnl" w:eastAsia="es-CO"/>
        </w:rPr>
        <w:t>R</w:t>
      </w:r>
      <w:r w:rsidR="00545461" w:rsidRPr="00CF7B39">
        <w:rPr>
          <w:rFonts w:ascii="Arial" w:hAnsi="Arial" w:cs="Arial"/>
          <w:sz w:val="20"/>
          <w:szCs w:val="20"/>
          <w:lang w:val="es-ES_tradnl" w:eastAsia="es-CO"/>
        </w:rPr>
        <w:t xml:space="preserve">iesgos previsibles que puedan afectar el </w:t>
      </w:r>
      <w:r w:rsidR="006B01B2">
        <w:rPr>
          <w:rFonts w:ascii="Arial" w:hAnsi="Arial" w:cs="Arial"/>
          <w:sz w:val="20"/>
          <w:szCs w:val="20"/>
          <w:lang w:val="es-ES_tradnl" w:eastAsia="es-CO"/>
        </w:rPr>
        <w:t>P</w:t>
      </w:r>
      <w:r w:rsidR="00C61BDB" w:rsidRPr="00CF7B39">
        <w:rPr>
          <w:rFonts w:ascii="Arial" w:hAnsi="Arial" w:cs="Arial"/>
          <w:sz w:val="20"/>
          <w:szCs w:val="20"/>
          <w:lang w:val="es-ES_tradnl" w:eastAsia="es-CO"/>
        </w:rPr>
        <w:t>roce</w:t>
      </w:r>
      <w:r w:rsidR="00190D93">
        <w:rPr>
          <w:rFonts w:ascii="Arial" w:hAnsi="Arial" w:cs="Arial"/>
          <w:sz w:val="20"/>
          <w:szCs w:val="20"/>
          <w:lang w:val="es-ES_tradnl" w:eastAsia="es-CO"/>
        </w:rPr>
        <w:t>so</w:t>
      </w:r>
      <w:r w:rsidR="006B01B2">
        <w:rPr>
          <w:rFonts w:ascii="Arial" w:hAnsi="Arial" w:cs="Arial"/>
          <w:sz w:val="20"/>
          <w:szCs w:val="20"/>
          <w:lang w:val="es-ES_tradnl" w:eastAsia="es-CO"/>
        </w:rPr>
        <w:t xml:space="preserve"> de Contratación</w:t>
      </w:r>
      <w:r w:rsidR="00545461" w:rsidRPr="00CF7B39">
        <w:rPr>
          <w:rFonts w:ascii="Arial" w:hAnsi="Arial" w:cs="Arial"/>
          <w:sz w:val="20"/>
          <w:szCs w:val="20"/>
          <w:lang w:val="es-ES_tradnl" w:eastAsia="es-CO"/>
        </w:rPr>
        <w:t>.</w:t>
      </w:r>
    </w:p>
    <w:p w14:paraId="6A09BF47" w14:textId="77777777" w:rsidR="009C4E02" w:rsidRPr="00C54F77" w:rsidRDefault="009C4E02" w:rsidP="009C4E02">
      <w:pPr>
        <w:rPr>
          <w:rFonts w:ascii="Arial" w:hAnsi="Arial" w:cs="Arial"/>
          <w:sz w:val="20"/>
          <w:szCs w:val="20"/>
          <w:lang w:val="es-ES_tradnl" w:eastAsia="es-CO"/>
        </w:rPr>
      </w:pPr>
    </w:p>
    <w:p w14:paraId="12FBE521" w14:textId="77777777" w:rsidR="009C4E02" w:rsidRPr="00C54F77" w:rsidRDefault="009C4E02" w:rsidP="009C4E02">
      <w:pPr>
        <w:rPr>
          <w:rFonts w:ascii="Arial" w:hAnsi="Arial" w:cs="Arial"/>
          <w:sz w:val="20"/>
          <w:szCs w:val="20"/>
          <w:lang w:val="es-ES_tradnl" w:eastAsia="es-CO"/>
        </w:rPr>
      </w:pPr>
      <w:r>
        <w:rPr>
          <w:rFonts w:ascii="Arial" w:hAnsi="Arial" w:cs="Arial"/>
          <w:sz w:val="20"/>
          <w:szCs w:val="20"/>
          <w:lang w:val="es-ES_tradnl" w:eastAsia="es-CO"/>
        </w:rPr>
        <w:t>La</w:t>
      </w:r>
      <w:r w:rsidRPr="00C54F77">
        <w:rPr>
          <w:rFonts w:ascii="Arial" w:hAnsi="Arial" w:cs="Arial"/>
          <w:sz w:val="20"/>
          <w:szCs w:val="20"/>
          <w:lang w:val="es-ES_tradnl" w:eastAsia="es-CO"/>
        </w:rPr>
        <w:t xml:space="preserve"> tipificación, estimación y asignación de los </w:t>
      </w:r>
      <w:r>
        <w:rPr>
          <w:rFonts w:ascii="Arial" w:hAnsi="Arial" w:cs="Arial"/>
          <w:sz w:val="20"/>
          <w:szCs w:val="20"/>
          <w:lang w:val="es-ES_tradnl" w:eastAsia="es-CO"/>
        </w:rPr>
        <w:t>R</w:t>
      </w:r>
      <w:r w:rsidRPr="00C54F77">
        <w:rPr>
          <w:rFonts w:ascii="Arial" w:hAnsi="Arial" w:cs="Arial"/>
          <w:sz w:val="20"/>
          <w:szCs w:val="20"/>
          <w:lang w:val="es-ES_tradnl" w:eastAsia="es-CO"/>
        </w:rPr>
        <w:t xml:space="preserve">iesgos que puedan afectar el </w:t>
      </w:r>
      <w:r>
        <w:rPr>
          <w:rFonts w:ascii="Arial" w:hAnsi="Arial" w:cs="Arial"/>
          <w:sz w:val="20"/>
          <w:szCs w:val="20"/>
          <w:lang w:val="es-ES_tradnl" w:eastAsia="es-CO"/>
        </w:rPr>
        <w:t>P</w:t>
      </w:r>
      <w:r w:rsidRPr="00C54F77">
        <w:rPr>
          <w:rFonts w:ascii="Arial" w:hAnsi="Arial" w:cs="Arial"/>
          <w:sz w:val="20"/>
          <w:szCs w:val="20"/>
          <w:lang w:val="es-ES_tradnl" w:eastAsia="es-CO"/>
        </w:rPr>
        <w:t xml:space="preserve">roceso de </w:t>
      </w:r>
      <w:r>
        <w:rPr>
          <w:rFonts w:ascii="Arial" w:hAnsi="Arial" w:cs="Arial"/>
          <w:sz w:val="20"/>
          <w:szCs w:val="20"/>
          <w:lang w:val="es-ES_tradnl" w:eastAsia="es-CO"/>
        </w:rPr>
        <w:t>C</w:t>
      </w:r>
      <w:r w:rsidRPr="00C54F77">
        <w:rPr>
          <w:rFonts w:ascii="Arial" w:hAnsi="Arial" w:cs="Arial"/>
          <w:sz w:val="20"/>
          <w:szCs w:val="20"/>
          <w:lang w:val="es-ES_tradnl" w:eastAsia="es-CO"/>
        </w:rPr>
        <w:t xml:space="preserve">ontratación o la ejecución del </w:t>
      </w:r>
      <w:r>
        <w:rPr>
          <w:rFonts w:ascii="Arial" w:hAnsi="Arial" w:cs="Arial"/>
          <w:sz w:val="20"/>
          <w:szCs w:val="20"/>
          <w:lang w:val="es-ES_tradnl" w:eastAsia="es-CO"/>
        </w:rPr>
        <w:t>C</w:t>
      </w:r>
      <w:r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183951F4" w14:textId="77777777" w:rsidR="009C4E02" w:rsidRDefault="009C4E02" w:rsidP="007C702A">
      <w:pPr>
        <w:rPr>
          <w:rFonts w:ascii="Arial" w:hAnsi="Arial" w:cs="Arial"/>
          <w:sz w:val="20"/>
          <w:szCs w:val="20"/>
          <w:lang w:val="es-ES_tradnl" w:eastAsia="es-CO"/>
        </w:rPr>
      </w:pPr>
    </w:p>
    <w:p w14:paraId="2FFAB3E5" w14:textId="295C8E28" w:rsidR="006E6D9B" w:rsidRPr="00CF7B39" w:rsidRDefault="006E6D9B" w:rsidP="007C702A">
      <w:pPr>
        <w:rPr>
          <w:rFonts w:ascii="Arial" w:hAnsi="Arial" w:cs="Arial"/>
          <w:sz w:val="20"/>
          <w:szCs w:val="20"/>
          <w:highlight w:val="lightGray"/>
          <w:lang w:val="es-ES_tradnl" w:eastAsia="es-CO"/>
        </w:rPr>
      </w:pPr>
      <w:r w:rsidRPr="00CF7B39">
        <w:rPr>
          <w:rFonts w:ascii="Arial" w:hAnsi="Arial" w:cs="Arial"/>
          <w:sz w:val="20"/>
          <w:szCs w:val="20"/>
          <w:highlight w:val="lightGray"/>
          <w:lang w:val="es-ES_tradnl" w:eastAsia="es-CO"/>
        </w:rPr>
        <w:t xml:space="preserve">[La </w:t>
      </w:r>
      <w:r w:rsidR="00D66122">
        <w:rPr>
          <w:rFonts w:ascii="Arial" w:hAnsi="Arial" w:cs="Arial"/>
          <w:sz w:val="20"/>
          <w:szCs w:val="20"/>
          <w:highlight w:val="lightGray"/>
          <w:lang w:val="es-ES_tradnl" w:eastAsia="es-CO"/>
        </w:rPr>
        <w:t>E</w:t>
      </w:r>
      <w:r w:rsidRPr="00CF7B39">
        <w:rPr>
          <w:rFonts w:ascii="Arial" w:hAnsi="Arial" w:cs="Arial"/>
          <w:sz w:val="20"/>
          <w:szCs w:val="20"/>
          <w:highlight w:val="lightGray"/>
          <w:lang w:val="es-ES_tradnl" w:eastAsia="es-CO"/>
        </w:rPr>
        <w:t xml:space="preserve">ntidad </w:t>
      </w:r>
      <w:r w:rsidR="00A85E3E">
        <w:rPr>
          <w:rFonts w:ascii="Arial" w:hAnsi="Arial" w:cs="Arial"/>
          <w:sz w:val="20"/>
          <w:szCs w:val="20"/>
          <w:highlight w:val="lightGray"/>
          <w:lang w:val="es-ES_tradnl" w:eastAsia="es-CO"/>
        </w:rPr>
        <w:t xml:space="preserve">Estatal </w:t>
      </w:r>
      <w:r w:rsidRPr="00CF7B39">
        <w:rPr>
          <w:rFonts w:ascii="Arial" w:hAnsi="Arial" w:cs="Arial"/>
          <w:sz w:val="20"/>
          <w:szCs w:val="20"/>
          <w:highlight w:val="lightGray"/>
          <w:lang w:val="es-ES_tradnl" w:eastAsia="es-CO"/>
        </w:rPr>
        <w:t xml:space="preserve">debe diligenciar la </w:t>
      </w:r>
      <w:r w:rsidR="0095009A">
        <w:rPr>
          <w:rFonts w:ascii="Arial" w:hAnsi="Arial" w:cs="Arial"/>
          <w:sz w:val="20"/>
          <w:szCs w:val="20"/>
          <w:highlight w:val="lightGray"/>
          <w:lang w:val="es-ES_tradnl" w:eastAsia="es-CO"/>
        </w:rPr>
        <w:t>M</w:t>
      </w:r>
      <w:r w:rsidRPr="00CF7B39">
        <w:rPr>
          <w:rFonts w:ascii="Arial" w:hAnsi="Arial" w:cs="Arial"/>
          <w:sz w:val="20"/>
          <w:szCs w:val="20"/>
          <w:highlight w:val="lightGray"/>
          <w:lang w:val="es-ES_tradnl" w:eastAsia="es-CO"/>
        </w:rPr>
        <w:t xml:space="preserve">atriz teniendo en cuenta la naturaleza del </w:t>
      </w:r>
      <w:r w:rsidR="0095009A">
        <w:rPr>
          <w:rFonts w:ascii="Arial" w:hAnsi="Arial" w:cs="Arial"/>
          <w:sz w:val="20"/>
          <w:szCs w:val="20"/>
          <w:highlight w:val="lightGray"/>
          <w:lang w:val="es-ES_tradnl" w:eastAsia="es-CO"/>
        </w:rPr>
        <w:t>C</w:t>
      </w:r>
      <w:r w:rsidRPr="00CF7B39">
        <w:rPr>
          <w:rFonts w:ascii="Arial" w:hAnsi="Arial" w:cs="Arial"/>
          <w:sz w:val="20"/>
          <w:szCs w:val="20"/>
          <w:highlight w:val="lightGray"/>
          <w:lang w:val="es-ES_tradnl" w:eastAsia="es-CO"/>
        </w:rPr>
        <w:t xml:space="preserve">ontrato] </w:t>
      </w:r>
    </w:p>
    <w:p w14:paraId="1443F015" w14:textId="77777777" w:rsidR="0032129A" w:rsidRPr="00CF7B39" w:rsidRDefault="0032129A" w:rsidP="00D70D7B">
      <w:pPr>
        <w:spacing w:after="100" w:afterAutospacing="1"/>
        <w:rPr>
          <w:rFonts w:ascii="Arial" w:eastAsia="SimSun" w:hAnsi="Arial" w:cs="Arial"/>
          <w:b/>
          <w:kern w:val="3"/>
          <w:sz w:val="20"/>
          <w:szCs w:val="20"/>
          <w:highlight w:val="lightGray"/>
          <w:u w:val="single"/>
          <w:lang w:eastAsia="zh-CN" w:bidi="hi-IN"/>
        </w:rPr>
      </w:pPr>
    </w:p>
    <w:p w14:paraId="1120E272" w14:textId="155239B9" w:rsidR="00590DD8" w:rsidRPr="00CF7B39" w:rsidRDefault="008C48D9" w:rsidP="001246B3">
      <w:pPr>
        <w:rPr>
          <w:rFonts w:ascii="Arial" w:eastAsia="SimSun" w:hAnsi="Arial" w:cs="Arial"/>
          <w:b/>
          <w:kern w:val="3"/>
          <w:sz w:val="20"/>
          <w:szCs w:val="20"/>
          <w:u w:val="single"/>
          <w:lang w:eastAsia="zh-CN" w:bidi="hi-IN"/>
        </w:rPr>
      </w:pPr>
      <w:r w:rsidRPr="00B91C28">
        <w:rPr>
          <w:rFonts w:ascii="Arial" w:hAnsi="Arial" w:cs="Arial"/>
          <w:sz w:val="20"/>
          <w:szCs w:val="20"/>
          <w:highlight w:val="lightGray"/>
          <w:lang w:val="es-ES_tradnl" w:eastAsia="es-CO"/>
        </w:rPr>
        <w:t>[La Entidad Estatal debe incluir todos los Riesgos identificados del Proceso de Contratación, estableciendo su clasificación, la probabilidad de ocurrencia estimada, su impacto, la parte que debe asumir el Riesgo, los tratamientos que se puedan realizar y las características del monitoreo más adecuado para administrarlo. Para ello puede verificar el Documento CONPES “Del riesgo previsible en el marco de la política de contratación pública”]</w:t>
      </w:r>
      <w:r w:rsidRPr="008C48D9" w:rsidDel="008C48D9">
        <w:rPr>
          <w:rFonts w:ascii="Arial" w:hAnsi="Arial" w:cs="Arial"/>
          <w:sz w:val="20"/>
          <w:szCs w:val="20"/>
          <w:highlight w:val="lightGray"/>
          <w:lang w:val="es-ES_tradnl" w:eastAsia="es-CO"/>
        </w:rPr>
        <w:t xml:space="preserve"> </w:t>
      </w: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6B48DEDA" w:rsidR="00815604" w:rsidRPr="00C34684" w:rsidRDefault="006C0D87" w:rsidP="004D7C35">
      <w:pPr>
        <w:spacing w:after="100" w:afterAutospacing="1"/>
        <w:jc w:val="center"/>
        <w:rPr>
          <w:rFonts w:ascii="Arial" w:eastAsia="SimSun" w:hAnsi="Arial" w:cs="Arial"/>
          <w:color w:val="4F81BD" w:themeColor="accent1"/>
          <w:kern w:val="3"/>
          <w:sz w:val="20"/>
          <w:szCs w:val="20"/>
          <w:u w:val="single"/>
          <w:lang w:eastAsia="zh-CN" w:bidi="hi-IN"/>
        </w:rPr>
      </w:pPr>
      <w:r w:rsidRPr="00C34684">
        <w:rPr>
          <w:rFonts w:ascii="Arial" w:eastAsia="SimSun" w:hAnsi="Arial" w:cs="Arial"/>
          <w:color w:val="4F81BD" w:themeColor="accent1"/>
          <w:kern w:val="3"/>
          <w:sz w:val="20"/>
          <w:szCs w:val="20"/>
          <w:u w:val="single"/>
          <w:lang w:eastAsia="zh-CN" w:bidi="hi-IN"/>
        </w:rPr>
        <w:t xml:space="preserve">Ver Archivo Excel - </w:t>
      </w:r>
      <w:r w:rsidRPr="00C34684">
        <w:rPr>
          <w:rFonts w:ascii="Arial" w:eastAsia="SimSun" w:hAnsi="Arial" w:cs="Arial"/>
          <w:color w:val="4F81BD" w:themeColor="accent1"/>
          <w:kern w:val="3"/>
          <w:sz w:val="20"/>
          <w:szCs w:val="20"/>
          <w:u w:val="single"/>
          <w:lang w:eastAsia="zh-CN" w:bidi="hi-IN"/>
        </w:rPr>
        <w:t>Matriz 2 - Riesgos CCE-EICP-FM-118</w:t>
      </w: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B91C2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E395B" w14:textId="77777777" w:rsidR="000C4AE8" w:rsidRDefault="000C4AE8" w:rsidP="00091875">
      <w:pPr>
        <w:spacing w:line="240" w:lineRule="auto"/>
      </w:pPr>
      <w:r>
        <w:separator/>
      </w:r>
    </w:p>
  </w:endnote>
  <w:endnote w:type="continuationSeparator" w:id="0">
    <w:p w14:paraId="136DC77D" w14:textId="77777777" w:rsidR="000C4AE8" w:rsidRDefault="000C4AE8" w:rsidP="00091875">
      <w:pPr>
        <w:spacing w:line="240" w:lineRule="auto"/>
      </w:pPr>
      <w:r>
        <w:continuationSeparator/>
      </w:r>
    </w:p>
  </w:endnote>
  <w:endnote w:type="continuationNotice" w:id="1">
    <w:p w14:paraId="648E9C35" w14:textId="77777777" w:rsidR="000C4AE8" w:rsidRDefault="000C4A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4F2908"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B91C28" w:rsidRDefault="007633A4" w:rsidP="007633A4">
          <w:pPr>
            <w:spacing w:after="4" w:line="247" w:lineRule="auto"/>
            <w:ind w:left="10" w:hanging="10"/>
            <w:rPr>
              <w:rFonts w:ascii="Arial" w:eastAsia="Arial" w:hAnsi="Arial" w:cs="Arial"/>
              <w:b/>
              <w:sz w:val="16"/>
              <w:szCs w:val="16"/>
              <w:lang w:eastAsia="es-CO"/>
            </w:rPr>
          </w:pPr>
          <w:r w:rsidRPr="00B91C28">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72CB14CC" w:rsidR="007633A4" w:rsidRPr="00B91C28" w:rsidRDefault="00C36B0B" w:rsidP="007633A4">
          <w:pPr>
            <w:spacing w:after="4" w:line="247" w:lineRule="auto"/>
            <w:ind w:left="10" w:hanging="10"/>
            <w:rPr>
              <w:rFonts w:ascii="Arial" w:eastAsia="Arial" w:hAnsi="Arial" w:cs="Arial"/>
              <w:sz w:val="16"/>
              <w:szCs w:val="16"/>
              <w:lang w:eastAsia="es-CO"/>
            </w:rPr>
          </w:pPr>
          <w:r w:rsidRPr="00C36B0B">
            <w:rPr>
              <w:rFonts w:ascii="Arial" w:eastAsia="Arial" w:hAnsi="Arial" w:cs="Arial"/>
              <w:sz w:val="16"/>
              <w:szCs w:val="16"/>
              <w:lang w:eastAsia="es-CO"/>
            </w:rPr>
            <w:t>CCE-EICP-FM-118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B91C28" w:rsidRDefault="007633A4" w:rsidP="007633A4">
          <w:pPr>
            <w:spacing w:after="4" w:line="247" w:lineRule="auto"/>
            <w:ind w:left="10" w:hanging="10"/>
            <w:jc w:val="center"/>
            <w:rPr>
              <w:rFonts w:ascii="Arial" w:eastAsia="Arial" w:hAnsi="Arial" w:cs="Arial"/>
              <w:b/>
              <w:sz w:val="16"/>
              <w:szCs w:val="16"/>
              <w:lang w:eastAsia="es-CO"/>
            </w:rPr>
          </w:pPr>
          <w:r w:rsidRPr="00B91C28">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33E932A8" w:rsidR="007633A4" w:rsidRPr="00B91C28" w:rsidRDefault="00C954B1" w:rsidP="007633A4">
          <w:pPr>
            <w:spacing w:after="4" w:line="247" w:lineRule="auto"/>
            <w:ind w:left="10" w:hanging="10"/>
            <w:rPr>
              <w:rFonts w:ascii="Arial" w:eastAsia="Arial" w:hAnsi="Arial" w:cs="Arial"/>
              <w:sz w:val="16"/>
              <w:szCs w:val="16"/>
              <w:lang w:eastAsia="es-CO"/>
            </w:rPr>
          </w:pPr>
          <w:r w:rsidRPr="00B91C28">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CFECF" w14:textId="77777777" w:rsidR="000C4AE8" w:rsidRDefault="000C4AE8" w:rsidP="00091875">
      <w:pPr>
        <w:spacing w:line="240" w:lineRule="auto"/>
      </w:pPr>
      <w:r>
        <w:separator/>
      </w:r>
    </w:p>
  </w:footnote>
  <w:footnote w:type="continuationSeparator" w:id="0">
    <w:p w14:paraId="184D6726" w14:textId="77777777" w:rsidR="000C4AE8" w:rsidRDefault="000C4AE8" w:rsidP="00091875">
      <w:pPr>
        <w:spacing w:line="240" w:lineRule="auto"/>
      </w:pPr>
      <w:r>
        <w:continuationSeparator/>
      </w:r>
    </w:p>
  </w:footnote>
  <w:footnote w:type="continuationNotice" w:id="1">
    <w:p w14:paraId="410D8F60" w14:textId="77777777" w:rsidR="000C4AE8" w:rsidRDefault="000C4AE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40CD854A"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4F2908" w:rsidRPr="004F2908" w14:paraId="584614E7" w14:textId="77777777" w:rsidTr="00462D6F">
      <w:trPr>
        <w:trHeight w:val="146"/>
        <w:jc w:val="center"/>
      </w:trPr>
      <w:tc>
        <w:tcPr>
          <w:tcW w:w="5000" w:type="pct"/>
          <w:gridSpan w:val="4"/>
          <w:shd w:val="clear" w:color="auto" w:fill="auto"/>
          <w:vAlign w:val="center"/>
        </w:tcPr>
        <w:p w14:paraId="440CAA54" w14:textId="356A73D1" w:rsidR="00D5252D" w:rsidRPr="00B91C28" w:rsidRDefault="00D5252D" w:rsidP="00D5252D">
          <w:pPr>
            <w:pStyle w:val="Encabezado"/>
            <w:jc w:val="center"/>
            <w:rPr>
              <w:rFonts w:ascii="Arial" w:hAnsi="Arial" w:cs="Arial"/>
              <w:b/>
              <w:sz w:val="16"/>
              <w:szCs w:val="16"/>
            </w:rPr>
          </w:pPr>
          <w:r w:rsidRPr="00B91C28">
            <w:rPr>
              <w:rFonts w:ascii="Arial" w:hAnsi="Arial" w:cs="Arial"/>
              <w:b/>
              <w:sz w:val="16"/>
              <w:szCs w:val="16"/>
            </w:rPr>
            <w:t xml:space="preserve">MATRIZ </w:t>
          </w:r>
          <w:r w:rsidR="00E85C8E" w:rsidRPr="00B91C28">
            <w:rPr>
              <w:rFonts w:ascii="Arial" w:hAnsi="Arial" w:cs="Arial"/>
              <w:b/>
              <w:sz w:val="16"/>
              <w:szCs w:val="16"/>
            </w:rPr>
            <w:t>2</w:t>
          </w:r>
          <w:r w:rsidRPr="00B91C28">
            <w:rPr>
              <w:rFonts w:ascii="Arial" w:hAnsi="Arial" w:cs="Arial"/>
              <w:b/>
              <w:sz w:val="16"/>
              <w:szCs w:val="16"/>
            </w:rPr>
            <w:t xml:space="preserve"> - RIESGOS</w:t>
          </w:r>
        </w:p>
        <w:p w14:paraId="34EF380D" w14:textId="34C57755" w:rsidR="00D5252D" w:rsidRPr="00B91C28" w:rsidRDefault="00E85C8E" w:rsidP="00D5252D">
          <w:pPr>
            <w:pStyle w:val="Encabezado"/>
            <w:jc w:val="center"/>
            <w:rPr>
              <w:rFonts w:ascii="Arial" w:hAnsi="Arial" w:cs="Arial"/>
              <w:b/>
              <w:sz w:val="18"/>
              <w:szCs w:val="18"/>
            </w:rPr>
          </w:pPr>
          <w:r w:rsidRPr="00B91C28">
            <w:rPr>
              <w:rFonts w:ascii="Arial" w:hAnsi="Arial" w:cs="Arial"/>
              <w:b/>
              <w:sz w:val="16"/>
              <w:szCs w:val="16"/>
            </w:rPr>
            <w:t>LICITACIÓN DE OBRA PÚBLICA DE INFRAESTRUCTURA SOCIAL</w:t>
          </w:r>
        </w:p>
      </w:tc>
    </w:tr>
    <w:tr w:rsidR="004F2908" w:rsidRPr="004F2908" w14:paraId="678BCEBD" w14:textId="77777777" w:rsidTr="00462D6F">
      <w:trPr>
        <w:trHeight w:val="234"/>
        <w:jc w:val="center"/>
      </w:trPr>
      <w:tc>
        <w:tcPr>
          <w:tcW w:w="674" w:type="pct"/>
          <w:shd w:val="clear" w:color="auto" w:fill="auto"/>
          <w:vAlign w:val="center"/>
        </w:tcPr>
        <w:p w14:paraId="139CB504"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Código</w:t>
          </w:r>
        </w:p>
      </w:tc>
      <w:tc>
        <w:tcPr>
          <w:tcW w:w="2636" w:type="pct"/>
          <w:shd w:val="clear" w:color="auto" w:fill="auto"/>
          <w:vAlign w:val="center"/>
        </w:tcPr>
        <w:p w14:paraId="7DD91EC9" w14:textId="2E716065" w:rsidR="00D5252D" w:rsidRPr="00B91C28" w:rsidRDefault="00C36B0B" w:rsidP="00D5252D">
          <w:pPr>
            <w:spacing w:after="4" w:line="249" w:lineRule="auto"/>
            <w:ind w:left="10" w:hanging="10"/>
            <w:rPr>
              <w:rFonts w:ascii="Arial" w:eastAsia="Arial" w:hAnsi="Arial" w:cs="Arial"/>
              <w:sz w:val="16"/>
              <w:szCs w:val="16"/>
            </w:rPr>
          </w:pPr>
          <w:r w:rsidRPr="00C36B0B">
            <w:rPr>
              <w:rFonts w:ascii="Arial" w:eastAsia="Arial" w:hAnsi="Arial" w:cs="Arial"/>
              <w:sz w:val="16"/>
              <w:szCs w:val="16"/>
            </w:rPr>
            <w:t>CCE-EICP-FM-118</w:t>
          </w:r>
        </w:p>
      </w:tc>
      <w:tc>
        <w:tcPr>
          <w:tcW w:w="539" w:type="pct"/>
          <w:shd w:val="clear" w:color="auto" w:fill="auto"/>
          <w:vAlign w:val="center"/>
        </w:tcPr>
        <w:p w14:paraId="0D7EF80A" w14:textId="77777777" w:rsidR="00D5252D" w:rsidRPr="00B91C28" w:rsidRDefault="00D5252D" w:rsidP="00D5252D">
          <w:pPr>
            <w:spacing w:after="4" w:line="249" w:lineRule="auto"/>
            <w:ind w:left="10" w:hanging="10"/>
            <w:jc w:val="center"/>
            <w:rPr>
              <w:rFonts w:ascii="Arial" w:eastAsia="Arial" w:hAnsi="Arial" w:cs="Arial"/>
              <w:b/>
              <w:sz w:val="16"/>
              <w:szCs w:val="16"/>
            </w:rPr>
          </w:pPr>
          <w:r w:rsidRPr="00B91C28">
            <w:rPr>
              <w:rFonts w:ascii="Arial" w:eastAsia="Arial" w:hAnsi="Arial" w:cs="Arial"/>
              <w:b/>
              <w:sz w:val="16"/>
              <w:szCs w:val="16"/>
            </w:rPr>
            <w:t>Página</w:t>
          </w:r>
        </w:p>
      </w:tc>
      <w:tc>
        <w:tcPr>
          <w:tcW w:w="1150" w:type="pct"/>
          <w:shd w:val="clear" w:color="auto" w:fill="auto"/>
          <w:vAlign w:val="center"/>
        </w:tcPr>
        <w:p w14:paraId="5AFE4437" w14:textId="77777777" w:rsidR="00D5252D" w:rsidRPr="00B91C28" w:rsidRDefault="00D5252D"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PAGE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r w:rsidRPr="00B91C28">
            <w:rPr>
              <w:rFonts w:ascii="Arial" w:eastAsia="Arial" w:hAnsi="Arial" w:cs="Arial"/>
              <w:sz w:val="16"/>
              <w:szCs w:val="16"/>
            </w:rPr>
            <w:t xml:space="preserve"> de </w:t>
          </w: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NUMPAGES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p>
      </w:tc>
    </w:tr>
    <w:tr w:rsidR="004F2908" w:rsidRPr="004F2908" w14:paraId="69DA7E9B" w14:textId="77777777" w:rsidTr="00462D6F">
      <w:trPr>
        <w:trHeight w:val="73"/>
        <w:jc w:val="center"/>
      </w:trPr>
      <w:tc>
        <w:tcPr>
          <w:tcW w:w="674" w:type="pct"/>
          <w:shd w:val="clear" w:color="auto" w:fill="auto"/>
          <w:vAlign w:val="center"/>
        </w:tcPr>
        <w:p w14:paraId="798723EA"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Versión No.</w:t>
          </w:r>
        </w:p>
      </w:tc>
      <w:tc>
        <w:tcPr>
          <w:tcW w:w="4325" w:type="pct"/>
          <w:gridSpan w:val="3"/>
          <w:shd w:val="clear" w:color="auto" w:fill="auto"/>
          <w:vAlign w:val="center"/>
        </w:tcPr>
        <w:p w14:paraId="5079C07E" w14:textId="70150CF1" w:rsidR="00D5252D" w:rsidRPr="00B91C28" w:rsidRDefault="00C954B1"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04855369">
    <w:abstractNumId w:val="6"/>
  </w:num>
  <w:num w:numId="2" w16cid:durableId="1451779688">
    <w:abstractNumId w:val="6"/>
  </w:num>
  <w:num w:numId="3" w16cid:durableId="1270355090">
    <w:abstractNumId w:val="6"/>
  </w:num>
  <w:num w:numId="4" w16cid:durableId="1011688885">
    <w:abstractNumId w:val="6"/>
  </w:num>
  <w:num w:numId="5" w16cid:durableId="2043049198">
    <w:abstractNumId w:val="6"/>
  </w:num>
  <w:num w:numId="6" w16cid:durableId="722368845">
    <w:abstractNumId w:val="6"/>
  </w:num>
  <w:num w:numId="7" w16cid:durableId="1480422649">
    <w:abstractNumId w:val="6"/>
  </w:num>
  <w:num w:numId="8" w16cid:durableId="1114130592">
    <w:abstractNumId w:val="6"/>
  </w:num>
  <w:num w:numId="9" w16cid:durableId="281304340">
    <w:abstractNumId w:val="6"/>
  </w:num>
  <w:num w:numId="10" w16cid:durableId="1140613045">
    <w:abstractNumId w:val="3"/>
  </w:num>
  <w:num w:numId="11" w16cid:durableId="191378523">
    <w:abstractNumId w:val="1"/>
  </w:num>
  <w:num w:numId="12" w16cid:durableId="1615356527">
    <w:abstractNumId w:val="21"/>
  </w:num>
  <w:num w:numId="13" w16cid:durableId="453524586">
    <w:abstractNumId w:val="29"/>
  </w:num>
  <w:num w:numId="14" w16cid:durableId="772171578">
    <w:abstractNumId w:val="14"/>
  </w:num>
  <w:num w:numId="15" w16cid:durableId="332689128">
    <w:abstractNumId w:val="16"/>
  </w:num>
  <w:num w:numId="16" w16cid:durableId="1817406032">
    <w:abstractNumId w:val="0"/>
  </w:num>
  <w:num w:numId="17" w16cid:durableId="1808164101">
    <w:abstractNumId w:val="2"/>
  </w:num>
  <w:num w:numId="18" w16cid:durableId="1921601639">
    <w:abstractNumId w:val="9"/>
  </w:num>
  <w:num w:numId="19" w16cid:durableId="339163620">
    <w:abstractNumId w:val="4"/>
  </w:num>
  <w:num w:numId="20" w16cid:durableId="1152256268">
    <w:abstractNumId w:val="18"/>
  </w:num>
  <w:num w:numId="21" w16cid:durableId="1670517376">
    <w:abstractNumId w:val="7"/>
  </w:num>
  <w:num w:numId="22" w16cid:durableId="1698190979">
    <w:abstractNumId w:val="27"/>
  </w:num>
  <w:num w:numId="23" w16cid:durableId="263001334">
    <w:abstractNumId w:val="11"/>
  </w:num>
  <w:num w:numId="24" w16cid:durableId="45841621">
    <w:abstractNumId w:val="12"/>
  </w:num>
  <w:num w:numId="25" w16cid:durableId="1830713745">
    <w:abstractNumId w:val="5"/>
  </w:num>
  <w:num w:numId="26" w16cid:durableId="1543177463">
    <w:abstractNumId w:val="17"/>
  </w:num>
  <w:num w:numId="27" w16cid:durableId="693268344">
    <w:abstractNumId w:val="15"/>
  </w:num>
  <w:num w:numId="28" w16cid:durableId="857623282">
    <w:abstractNumId w:val="10"/>
  </w:num>
  <w:num w:numId="29" w16cid:durableId="701126366">
    <w:abstractNumId w:val="25"/>
  </w:num>
  <w:num w:numId="30" w16cid:durableId="229772470">
    <w:abstractNumId w:val="26"/>
  </w:num>
  <w:num w:numId="31" w16cid:durableId="777986462">
    <w:abstractNumId w:val="24"/>
  </w:num>
  <w:num w:numId="32" w16cid:durableId="1876459148">
    <w:abstractNumId w:val="13"/>
  </w:num>
  <w:num w:numId="33" w16cid:durableId="1928925529">
    <w:abstractNumId w:val="23"/>
  </w:num>
  <w:num w:numId="34" w16cid:durableId="465244649">
    <w:abstractNumId w:val="8"/>
  </w:num>
  <w:num w:numId="35" w16cid:durableId="545798482">
    <w:abstractNumId w:val="22"/>
  </w:num>
  <w:num w:numId="36" w16cid:durableId="422070839">
    <w:abstractNumId w:val="28"/>
  </w:num>
  <w:num w:numId="37" w16cid:durableId="1690912711">
    <w:abstractNumId w:val="20"/>
  </w:num>
  <w:num w:numId="38" w16cid:durableId="14796848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C4AE8"/>
    <w:rsid w:val="000E204D"/>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D7548"/>
    <w:rsid w:val="005E5030"/>
    <w:rsid w:val="00686C25"/>
    <w:rsid w:val="006A3288"/>
    <w:rsid w:val="006B01B2"/>
    <w:rsid w:val="006B4FEE"/>
    <w:rsid w:val="006C0D87"/>
    <w:rsid w:val="006C3AC4"/>
    <w:rsid w:val="006E6D9B"/>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4684"/>
    <w:rsid w:val="00C36B0B"/>
    <w:rsid w:val="00C41C6F"/>
    <w:rsid w:val="00C53FEB"/>
    <w:rsid w:val="00C61BDB"/>
    <w:rsid w:val="00C71F76"/>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85C8E"/>
    <w:rsid w:val="00ED5E66"/>
    <w:rsid w:val="00F46773"/>
    <w:rsid w:val="00F6022F"/>
    <w:rsid w:val="00F63350"/>
    <w:rsid w:val="00F77C04"/>
    <w:rsid w:val="00F86A14"/>
    <w:rsid w:val="00FD3BD6"/>
    <w:rsid w:val="00FD3DFC"/>
    <w:rsid w:val="00FE0128"/>
    <w:rsid w:val="00FF37BF"/>
    <w:rsid w:val="208A25DF"/>
    <w:rsid w:val="32C12A3F"/>
    <w:rsid w:val="38A4A234"/>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8969A04F-88C3-43DB-BC9B-B4613A8BE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265</Words>
  <Characters>1462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JUAN DAVID RODRIGUEZ SUANCHA</cp:lastModifiedBy>
  <cp:revision>4</cp:revision>
  <cp:lastPrinted>2021-08-03T20:55:00Z</cp:lastPrinted>
  <dcterms:created xsi:type="dcterms:W3CDTF">2022-08-03T21:07:00Z</dcterms:created>
  <dcterms:modified xsi:type="dcterms:W3CDTF">2025-07-10T17:57:00Z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