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217D383F" w14:textId="77777777" w:rsidR="00462D17" w:rsidRDefault="00462D17" w:rsidP="00574827">
      <w:pPr>
        <w:jc w:val="center"/>
        <w:rPr>
          <w:b/>
          <w:bCs/>
          <w:lang w:val="es-ES" w:eastAsia="es-ES"/>
        </w:rPr>
      </w:pPr>
    </w:p>
    <w:p w14:paraId="6F2BD316" w14:textId="2705B854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19F1CCF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462D17">
        <w:rPr>
          <w:rFonts w:ascii="Calibri" w:eastAsia="Times New Roman" w:hAnsi="Calibri" w:cs="Calibri"/>
          <w:color w:val="C00000"/>
          <w:lang w:eastAsia="es-ES" w:bidi="en-US"/>
        </w:rPr>
        <w:t xml:space="preserve"> SAMC-ATL-CCS-0</w:t>
      </w:r>
      <w:r w:rsidR="00F07D28">
        <w:rPr>
          <w:rFonts w:ascii="Calibri" w:eastAsia="Times New Roman" w:hAnsi="Calibri" w:cs="Calibri"/>
          <w:color w:val="C00000"/>
          <w:lang w:eastAsia="es-ES" w:bidi="en-US"/>
        </w:rPr>
        <w:t>43</w:t>
      </w:r>
      <w:r w:rsidR="00462D17">
        <w:rPr>
          <w:rFonts w:ascii="Calibri" w:eastAsia="Times New Roman" w:hAnsi="Calibri" w:cs="Calibri"/>
          <w:color w:val="C00000"/>
          <w:lang w:eastAsia="es-ES" w:bidi="en-US"/>
        </w:rPr>
        <w:t>-2025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7E85238A" w14:textId="3D4EC8A4" w:rsidR="00462D17" w:rsidRPr="00F07D28" w:rsidRDefault="00AE25AE" w:rsidP="00574827">
      <w:pPr>
        <w:rPr>
          <w:rFonts w:ascii="Calibri" w:eastAsia="Times New Roman" w:hAnsi="Calibri" w:cs="Calibri"/>
          <w:lang w:val="es-ES"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F07D28" w:rsidRPr="00F07D28">
        <w:rPr>
          <w:rFonts w:ascii="Calibri" w:eastAsia="Times New Roman" w:hAnsi="Calibri" w:cs="Calibri"/>
          <w:lang w:val="es-ES" w:eastAsia="es-ES"/>
        </w:rPr>
        <w:t>8-9302-1397 Contratar la adquisición de equipos, mobiliarios y enseres para la dotación de gimnasio del Centro de Comercio y Servicios Regional Atlántico en el marco del plan integral de bienestar al aprendiz vigencia 2025</w:t>
      </w:r>
      <w:r w:rsidR="00F07D28">
        <w:rPr>
          <w:rFonts w:ascii="Calibri" w:eastAsia="Times New Roman" w:hAnsi="Calibri" w:cs="Calibri"/>
          <w:lang w:val="es-ES" w:eastAsia="es-ES"/>
        </w:rPr>
        <w:t>.</w:t>
      </w:r>
    </w:p>
    <w:p w14:paraId="348965FD" w14:textId="77777777" w:rsidR="00462D17" w:rsidRDefault="00462D1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</w:p>
    <w:p w14:paraId="25F8E2FA" w14:textId="324DD3F0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="00462D17">
        <w:rPr>
          <w:rFonts w:ascii="Calibri" w:eastAsia="Times New Roman" w:hAnsi="Calibri" w:cs="Calibri"/>
          <w:color w:val="C00000"/>
          <w:lang w:eastAsia="es-ES" w:bidi="en-US"/>
        </w:rPr>
        <w:t>No aplica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</w:t>
      </w:r>
      <w:r w:rsidRPr="005F2129">
        <w:rPr>
          <w:rFonts w:ascii="Calibri" w:eastAsia="Times New Roman" w:hAnsi="Calibri" w:cs="Calibri"/>
          <w:lang w:eastAsia="es-ES" w:bidi="en-US"/>
        </w:rPr>
        <w:lastRenderedPageBreak/>
        <w:t xml:space="preserve">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3B756A60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="00613DD4">
        <w:rPr>
          <w:rFonts w:ascii="Calibri" w:eastAsia="Times New Roman" w:hAnsi="Calibri" w:cs="Calibri"/>
          <w:color w:val="C00000"/>
          <w:lang w:eastAsia="es-ES" w:bidi="en-US"/>
        </w:rPr>
        <w:t>SAMC-ATL-CCS-0</w:t>
      </w:r>
      <w:r w:rsidR="00F07D28">
        <w:rPr>
          <w:rFonts w:ascii="Calibri" w:eastAsia="Times New Roman" w:hAnsi="Calibri" w:cs="Calibri"/>
          <w:color w:val="C00000"/>
          <w:lang w:eastAsia="es-ES" w:bidi="en-US"/>
        </w:rPr>
        <w:t>43</w:t>
      </w:r>
      <w:r w:rsidR="00613DD4">
        <w:rPr>
          <w:rFonts w:ascii="Calibri" w:eastAsia="Times New Roman" w:hAnsi="Calibri" w:cs="Calibri"/>
          <w:color w:val="C00000"/>
          <w:lang w:eastAsia="es-ES" w:bidi="en-US"/>
        </w:rPr>
        <w:t>-2025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5931A530" w14:textId="3E37EB58" w:rsidR="00613DD4" w:rsidRDefault="0066641C" w:rsidP="0066641C">
      <w:pPr>
        <w:rPr>
          <w:rFonts w:ascii="Calibri" w:eastAsia="Times New Roman" w:hAnsi="Calibri" w:cs="Calibri"/>
          <w:lang w:val="es-ES"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F07D28" w:rsidRPr="00F07D28">
        <w:rPr>
          <w:rFonts w:ascii="Calibri" w:eastAsia="Times New Roman" w:hAnsi="Calibri" w:cs="Calibri"/>
          <w:lang w:val="es-ES" w:eastAsia="es-ES"/>
        </w:rPr>
        <w:t>8-9302-1397 Contratar la adquisición de equipos, mobiliarios y enseres para la dotación de gimnasio del Centro de Comercio y Servicios Regional Atlántico en el marco del plan integral de bienestar al aprendiz vigencia 2025</w:t>
      </w:r>
      <w:r w:rsidR="00F07D28">
        <w:rPr>
          <w:rFonts w:ascii="Calibri" w:eastAsia="Times New Roman" w:hAnsi="Calibri" w:cs="Calibri"/>
          <w:lang w:val="es-ES" w:eastAsia="es-ES"/>
        </w:rPr>
        <w:t>.</w:t>
      </w:r>
    </w:p>
    <w:p w14:paraId="4940B4A7" w14:textId="77777777" w:rsidR="00F07D28" w:rsidRPr="00F07D28" w:rsidRDefault="00F07D28" w:rsidP="0066641C">
      <w:pPr>
        <w:rPr>
          <w:rFonts w:ascii="Calibri" w:eastAsia="Times New Roman" w:hAnsi="Calibri" w:cs="Calibri"/>
          <w:lang w:val="es-ES" w:eastAsia="es-ES"/>
        </w:rPr>
      </w:pPr>
    </w:p>
    <w:p w14:paraId="092EBAC3" w14:textId="15A1F73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="00613DD4">
        <w:rPr>
          <w:rFonts w:ascii="Calibri" w:eastAsia="Times New Roman" w:hAnsi="Calibri" w:cs="Calibri"/>
          <w:color w:val="C00000"/>
          <w:lang w:eastAsia="es-ES" w:bidi="en-US"/>
        </w:rPr>
        <w:t>No aplica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FFE42" w14:textId="77777777" w:rsidR="00980479" w:rsidRDefault="00980479" w:rsidP="00BE1667">
      <w:pPr>
        <w:spacing w:line="240" w:lineRule="auto"/>
      </w:pPr>
      <w:r>
        <w:separator/>
      </w:r>
    </w:p>
  </w:endnote>
  <w:endnote w:type="continuationSeparator" w:id="0">
    <w:p w14:paraId="6CD9684E" w14:textId="77777777" w:rsidR="00980479" w:rsidRDefault="0098047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B77BA" w14:textId="77777777" w:rsidR="00980479" w:rsidRDefault="00980479" w:rsidP="00BE1667">
      <w:pPr>
        <w:spacing w:line="240" w:lineRule="auto"/>
      </w:pPr>
      <w:r>
        <w:separator/>
      </w:r>
    </w:p>
  </w:footnote>
  <w:footnote w:type="continuationSeparator" w:id="0">
    <w:p w14:paraId="5CC20D7E" w14:textId="77777777" w:rsidR="00980479" w:rsidRDefault="0098047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0B2CFF"/>
    <w:rsid w:val="00113122"/>
    <w:rsid w:val="0012279A"/>
    <w:rsid w:val="001A014D"/>
    <w:rsid w:val="00205A54"/>
    <w:rsid w:val="00211E06"/>
    <w:rsid w:val="00243D5D"/>
    <w:rsid w:val="002970D1"/>
    <w:rsid w:val="0035203B"/>
    <w:rsid w:val="00382E74"/>
    <w:rsid w:val="004020E6"/>
    <w:rsid w:val="00404080"/>
    <w:rsid w:val="00456636"/>
    <w:rsid w:val="004571FB"/>
    <w:rsid w:val="00462D17"/>
    <w:rsid w:val="00486654"/>
    <w:rsid w:val="004B6985"/>
    <w:rsid w:val="00527890"/>
    <w:rsid w:val="00534A9E"/>
    <w:rsid w:val="00544BBB"/>
    <w:rsid w:val="00574827"/>
    <w:rsid w:val="005A0854"/>
    <w:rsid w:val="005A5A83"/>
    <w:rsid w:val="005B14D4"/>
    <w:rsid w:val="005C474D"/>
    <w:rsid w:val="005F2129"/>
    <w:rsid w:val="00613DD4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A6254"/>
    <w:rsid w:val="009D1200"/>
    <w:rsid w:val="00A92BA8"/>
    <w:rsid w:val="00AA7286"/>
    <w:rsid w:val="00AE25AE"/>
    <w:rsid w:val="00AF26CE"/>
    <w:rsid w:val="00B34AFB"/>
    <w:rsid w:val="00B8556D"/>
    <w:rsid w:val="00B87D80"/>
    <w:rsid w:val="00BE1667"/>
    <w:rsid w:val="00C55FE1"/>
    <w:rsid w:val="00C75D4B"/>
    <w:rsid w:val="00D01284"/>
    <w:rsid w:val="00DE5FD9"/>
    <w:rsid w:val="00DF6573"/>
    <w:rsid w:val="00EB0AA8"/>
    <w:rsid w:val="00F07D2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865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Jhanerys Paola Gomez Bayona</cp:lastModifiedBy>
  <cp:revision>8</cp:revision>
  <dcterms:created xsi:type="dcterms:W3CDTF">2024-10-15T16:19:00Z</dcterms:created>
  <dcterms:modified xsi:type="dcterms:W3CDTF">2025-08-11T14:31:00Z</dcterms:modified>
</cp:coreProperties>
</file>