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8A15C" w14:textId="0EE85CE4" w:rsidR="009B36D1" w:rsidRPr="00255EAE" w:rsidRDefault="00EA34E8" w:rsidP="00255EAE">
      <w:pPr>
        <w:ind w:left="284" w:hanging="142"/>
        <w:jc w:val="center"/>
        <w:rPr>
          <w:rFonts w:ascii="Calibri" w:hAnsi="Calibri" w:cs="Calibri"/>
          <w:b/>
          <w:sz w:val="24"/>
          <w:szCs w:val="24"/>
        </w:rPr>
      </w:pPr>
      <w:r w:rsidRPr="00E85E6E">
        <w:rPr>
          <w:rFonts w:ascii="Calibri" w:hAnsi="Calibri" w:cs="Calibri"/>
          <w:b/>
          <w:sz w:val="24"/>
          <w:szCs w:val="24"/>
        </w:rPr>
        <w:t xml:space="preserve">ANEXO N° </w:t>
      </w:r>
      <w:r w:rsidR="004B54DE" w:rsidRPr="00E85E6E">
        <w:rPr>
          <w:rFonts w:ascii="Calibri" w:hAnsi="Calibri" w:cs="Calibri"/>
          <w:b/>
          <w:sz w:val="24"/>
          <w:szCs w:val="24"/>
        </w:rPr>
        <w:t>3</w:t>
      </w:r>
    </w:p>
    <w:p w14:paraId="6B352A6A" w14:textId="77777777" w:rsidR="00EA34E8" w:rsidRPr="00E85E6E" w:rsidRDefault="00EA34E8" w:rsidP="00D51CDF">
      <w:pPr>
        <w:pStyle w:val="Ttulo1"/>
        <w:framePr w:h="329" w:hRule="exact" w:wrap="auto" w:vAnchor="page" w:hAnchor="page" w:x="1604" w:y="1223"/>
        <w:rPr>
          <w:sz w:val="24"/>
          <w:szCs w:val="24"/>
        </w:rPr>
      </w:pPr>
      <w:bookmarkStart w:id="0" w:name="_Toc379019254"/>
    </w:p>
    <w:bookmarkEnd w:id="0"/>
    <w:p w14:paraId="0E42EC55" w14:textId="77777777" w:rsidR="0081362B" w:rsidRPr="00E85E6E" w:rsidRDefault="0081362B" w:rsidP="003A62E4">
      <w:pPr>
        <w:rPr>
          <w:b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"/>
        <w:gridCol w:w="358"/>
        <w:gridCol w:w="358"/>
        <w:gridCol w:w="358"/>
        <w:gridCol w:w="358"/>
        <w:gridCol w:w="1320"/>
        <w:gridCol w:w="1417"/>
        <w:gridCol w:w="322"/>
        <w:gridCol w:w="357"/>
        <w:gridCol w:w="357"/>
        <w:gridCol w:w="357"/>
        <w:gridCol w:w="357"/>
        <w:gridCol w:w="357"/>
        <w:gridCol w:w="955"/>
        <w:gridCol w:w="357"/>
        <w:gridCol w:w="357"/>
        <w:gridCol w:w="357"/>
        <w:gridCol w:w="357"/>
        <w:gridCol w:w="732"/>
        <w:gridCol w:w="357"/>
        <w:gridCol w:w="850"/>
        <w:gridCol w:w="823"/>
        <w:gridCol w:w="842"/>
        <w:gridCol w:w="788"/>
      </w:tblGrid>
      <w:tr w:rsidR="00E24DF2" w:rsidRPr="00E85E6E" w14:paraId="14E04B4D" w14:textId="77777777" w:rsidTr="00E24DF2">
        <w:trPr>
          <w:cantSplit/>
          <w:trHeight w:val="2042"/>
          <w:jc w:val="center"/>
        </w:trPr>
        <w:tc>
          <w:tcPr>
            <w:tcW w:w="13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66A50C68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NÚMERO</w:t>
            </w:r>
          </w:p>
        </w:tc>
        <w:tc>
          <w:tcPr>
            <w:tcW w:w="13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64D9E94A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CLASE</w:t>
            </w:r>
          </w:p>
        </w:tc>
        <w:tc>
          <w:tcPr>
            <w:tcW w:w="13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6D7B139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FUENTE</w:t>
            </w:r>
          </w:p>
        </w:tc>
        <w:tc>
          <w:tcPr>
            <w:tcW w:w="13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6BB69C6A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ETAPA</w:t>
            </w:r>
          </w:p>
        </w:tc>
        <w:tc>
          <w:tcPr>
            <w:tcW w:w="13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79B7E00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TIPO</w:t>
            </w:r>
          </w:p>
        </w:tc>
        <w:tc>
          <w:tcPr>
            <w:tcW w:w="4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33DAAA2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DESCRIPCIÓN</w:t>
            </w:r>
          </w:p>
        </w:tc>
        <w:tc>
          <w:tcPr>
            <w:tcW w:w="52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6FC7BA27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CONSECUCIÓN DE LA OCURRENCIA DEL EVENTO</w:t>
            </w:r>
          </w:p>
        </w:tc>
        <w:tc>
          <w:tcPr>
            <w:tcW w:w="12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C3D57F0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PROBABILIDAD</w:t>
            </w:r>
          </w:p>
        </w:tc>
        <w:tc>
          <w:tcPr>
            <w:tcW w:w="13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8638700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IMPACTO</w:t>
            </w:r>
          </w:p>
        </w:tc>
        <w:tc>
          <w:tcPr>
            <w:tcW w:w="13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D3EEBA8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VALORACIÓN DEL RIESGO</w:t>
            </w:r>
          </w:p>
        </w:tc>
        <w:tc>
          <w:tcPr>
            <w:tcW w:w="13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1E37202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CALIFICACIÓN MONETARIA</w:t>
            </w:r>
          </w:p>
        </w:tc>
        <w:tc>
          <w:tcPr>
            <w:tcW w:w="13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D9998BC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CATEGORÍA</w:t>
            </w:r>
          </w:p>
        </w:tc>
        <w:tc>
          <w:tcPr>
            <w:tcW w:w="13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28852E41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A QUIEN SE LE ASIGNA EL RIESGO</w:t>
            </w:r>
          </w:p>
        </w:tc>
        <w:tc>
          <w:tcPr>
            <w:tcW w:w="35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84C31CE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TRATAMIENTO/CONTROLES A SER IMPLEMENTADOS</w:t>
            </w:r>
          </w:p>
        </w:tc>
        <w:tc>
          <w:tcPr>
            <w:tcW w:w="13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E1F7C89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PROBABILIDAD</w:t>
            </w:r>
          </w:p>
        </w:tc>
        <w:tc>
          <w:tcPr>
            <w:tcW w:w="13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8F95F4C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IMPACTO</w:t>
            </w:r>
          </w:p>
        </w:tc>
        <w:tc>
          <w:tcPr>
            <w:tcW w:w="13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71C9C40B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VALORACIÓN DEL RIESGO</w:t>
            </w:r>
          </w:p>
        </w:tc>
        <w:tc>
          <w:tcPr>
            <w:tcW w:w="13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6472C73D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CATEGORÍA</w:t>
            </w:r>
          </w:p>
        </w:tc>
        <w:tc>
          <w:tcPr>
            <w:tcW w:w="27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22526912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AFECTA LA EJECUCIÓN DEL CONTRATO</w:t>
            </w:r>
          </w:p>
        </w:tc>
        <w:tc>
          <w:tcPr>
            <w:tcW w:w="13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4E959F52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PERSONA RESPONSABLE POR IMPLEMENTAR EL TRATAMIENTO</w:t>
            </w:r>
          </w:p>
        </w:tc>
        <w:tc>
          <w:tcPr>
            <w:tcW w:w="3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D0DE714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FECHA ESTIMADA EN QUE SE INICIA EL TRATAMIENTO</w:t>
            </w:r>
          </w:p>
        </w:tc>
        <w:tc>
          <w:tcPr>
            <w:tcW w:w="3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7966BF62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FECHA ESTIMADA EN QUE SE COMPLETA EL TRATAMIENTO</w:t>
            </w:r>
          </w:p>
        </w:tc>
        <w:tc>
          <w:tcPr>
            <w:tcW w:w="3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75C8F9A0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COMO SE REALIZA EL MONITOREO</w:t>
            </w:r>
          </w:p>
        </w:tc>
        <w:tc>
          <w:tcPr>
            <w:tcW w:w="29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A1D6609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PERIODICIDAD CUANDO</w:t>
            </w:r>
          </w:p>
        </w:tc>
      </w:tr>
      <w:tr w:rsidR="00E24DF2" w:rsidRPr="00E85E6E" w14:paraId="2593DEB3" w14:textId="77777777" w:rsidTr="00E24DF2">
        <w:trPr>
          <w:cantSplit/>
          <w:trHeight w:val="20"/>
          <w:jc w:val="center"/>
        </w:trPr>
        <w:tc>
          <w:tcPr>
            <w:tcW w:w="13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B58F41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7F4598FC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General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2C0AFCCD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Interno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C9104B0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Planeación / Contractual / Ejecución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226DA0F7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Riesgo regulatorio.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C4F314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Implementación de nuevas normas técnicas/cambios legales abruptos.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AE2DD1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Los bienes solicitados y/o entregados no presentan mejoras cambios de acuerdo al comportamiento del mercado.</w:t>
            </w:r>
          </w:p>
        </w:tc>
        <w:tc>
          <w:tcPr>
            <w:tcW w:w="1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2085D1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BA6311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77493D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4B415644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9"/>
                <w:szCs w:val="9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9"/>
                <w:szCs w:val="9"/>
                <w:lang w:val="es-CO" w:eastAsia="es-CO"/>
              </w:rPr>
              <w:t>Los sobrecostos no representan más del 2 por ciento (%) del valor del contrato.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249755E2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Riesgo bajo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CC67726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Entidad/Contratista solo en etapa de Ejecución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D5C18C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Realizar las mejoras a los bienes de acuerdo a las innovaciones del mercado.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6F0268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BC34DC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44B709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22EA950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Riesgo Bajo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22421F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Los sobrecostos no representan más del 1 por ciento (%) del valor del contrato.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44F73DC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Entidad / Contratista (cuando se encuentre en ejecución).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1C752B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Dentro del término de ejecución del contrato.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C7DFF1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En la recepción de los bienes por parte del supervisor dentro de plazo de ejecución.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E6FAE9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Seguimiento por parte del y supervisor en los informes mensuales de supervisión.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34BF17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Mensual de acuerdo a los informes de supervisión.</w:t>
            </w:r>
          </w:p>
        </w:tc>
      </w:tr>
      <w:tr w:rsidR="00E24DF2" w:rsidRPr="00E85E6E" w14:paraId="12B4E46C" w14:textId="77777777" w:rsidTr="00E24DF2">
        <w:trPr>
          <w:cantSplit/>
          <w:trHeight w:val="20"/>
          <w:jc w:val="center"/>
        </w:trPr>
        <w:tc>
          <w:tcPr>
            <w:tcW w:w="13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D350EB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29D423AF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General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4A69C205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Interno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64524AA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Planeación / Contractual / Ejecución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59C6859" w14:textId="4ED0F340" w:rsidR="00880DA9" w:rsidRPr="00E85E6E" w:rsidRDefault="003F0207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 xml:space="preserve">Riesgo </w:t>
            </w:r>
            <w:r w:rsidR="00F72A8F" w:rsidRPr="00F72A8F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negocio del contratista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5BE8F6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Implementación de nuevas normas técnicas/Cambios legales abruptos.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04FBE8" w14:textId="1A149E84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Disolución obligatoria o voluntaria de la empresa. /Se retrasa el cronograma general y especifico de la totalidad del proceso contractual.</w:t>
            </w:r>
          </w:p>
        </w:tc>
        <w:tc>
          <w:tcPr>
            <w:tcW w:w="1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40EB9E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9BDB73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3E9674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661ECB83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9"/>
                <w:szCs w:val="9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9"/>
                <w:szCs w:val="9"/>
                <w:lang w:val="es-CO" w:eastAsia="es-CO"/>
              </w:rPr>
              <w:t>Los sobrecostos no representan más del 2 por ciento (%) del valor del contrato.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467245AB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Riesgo bajo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28E78C3C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Contratista.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FBAED7" w14:textId="7181C2A1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Ampliar plazo de entrega de los bienes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6F4E2A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1675DA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B408CF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7DC2B427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Riesgo Bajo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863CE5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Los sobrecostos no representan más del 1 por ciento (%) del valor del contrato.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5DAF96F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Contratista.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9FBB71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Dentro del término de ejecución del contrato.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E6A6A8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En la recepción de los bienes por parte del supervisor dentro de plazo de ejecución.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94553E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Seguimiento por parte del y supervisor en los informes mensuales de supervisión.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972009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Mensual de acuerdo a los informes de supervisión.</w:t>
            </w:r>
          </w:p>
        </w:tc>
      </w:tr>
      <w:tr w:rsidR="00E24DF2" w:rsidRPr="00E85E6E" w14:paraId="1A47BC76" w14:textId="77777777" w:rsidTr="00E24DF2">
        <w:trPr>
          <w:cantSplit/>
          <w:trHeight w:val="20"/>
          <w:jc w:val="center"/>
        </w:trPr>
        <w:tc>
          <w:tcPr>
            <w:tcW w:w="13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ABAD1F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51D4658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General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F206DC5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Externo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A1FE334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EJECUCIÓN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745C040D" w14:textId="2C62E3B9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 xml:space="preserve">Riesgos </w:t>
            </w:r>
            <w:r w:rsidR="00E85E6E"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eastAsia="es-CO"/>
              </w:rPr>
              <w:t>Operacional.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144F7A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 xml:space="preserve">Inadecuados procesos, procedimientos, parámetros, equipos humanos o técnicos y sistemas de tecnología a información.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39AC65" w14:textId="64CC379E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Se pueden presentar fallas operacionales de distinta índole dentro de la ejecución del contrato.</w:t>
            </w:r>
          </w:p>
        </w:tc>
        <w:tc>
          <w:tcPr>
            <w:tcW w:w="1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979DEC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922AB2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7CBED7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47B1FF38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9"/>
                <w:szCs w:val="9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9"/>
                <w:szCs w:val="9"/>
                <w:lang w:val="es-CO" w:eastAsia="es-CO"/>
              </w:rPr>
              <w:t>Los sobrecostos no representan más del 2 por ciento (%) del valor del contrato.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298DB44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Riesgo bajo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D2083F7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Contratista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73606A" w14:textId="097E88D6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Ampliar plazo de entrega de los bienes/Subsanar falta y reponer bienes afectados.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46997F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7B98EA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A64BE7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29BAE9B6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Riesgo Bajo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A4AA49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Los sobrecostos no representan más del 1 por ciento (%) del valor del contrato.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2256AB8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Contratista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7BD129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Dentro del término de ejecución del contrato.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140B33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En la recepción de los bienes por parte del supervisor dentro de plazo de ejecución.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FE78B8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Seguimiento por parte del y supervisor en los informes mensuales de supervisión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6A18D6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Mensual de acuerdo a los informes de supervisión.</w:t>
            </w:r>
          </w:p>
        </w:tc>
      </w:tr>
      <w:tr w:rsidR="00E24DF2" w:rsidRPr="00E85E6E" w14:paraId="532E7881" w14:textId="77777777" w:rsidTr="00E24DF2">
        <w:trPr>
          <w:cantSplit/>
          <w:trHeight w:val="20"/>
          <w:jc w:val="center"/>
        </w:trPr>
        <w:tc>
          <w:tcPr>
            <w:tcW w:w="13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15B1F0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458316F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General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66D42B8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Externo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8A56D0D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EJECUCIÓN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D556E41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Riesgo Tecnológico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7387FC" w14:textId="77777777" w:rsidR="00880DA9" w:rsidRPr="00E85E6E" w:rsidRDefault="00880DA9" w:rsidP="00E24DF2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Faltas u obsolescencia tecnológica.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349642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Los bienes solicitados y/o entregados no cumplen con las necesidades de la entidad.</w:t>
            </w:r>
          </w:p>
        </w:tc>
        <w:tc>
          <w:tcPr>
            <w:tcW w:w="1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750EEF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CAC011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370C77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4E60539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9"/>
                <w:szCs w:val="9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9"/>
                <w:szCs w:val="9"/>
                <w:lang w:val="es-CO" w:eastAsia="es-CO"/>
              </w:rPr>
              <w:t>Genera un impacto sobre valor del contrato entre el cinco por ciento (5%) y el quince por ciento (15%).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7634D4D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Riesgo bajo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7994489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Contratista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E71323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Subsanar error/Ampliar plazo de entrega de los bienes.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D5F79D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8909F7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5030F4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A72F3F4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riesgo bajo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05C677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Los sobrecostos no representan más del 1 por ciento (%) del valor del contrato.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39B6926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Contratista.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1D86D5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Dentro del término de ejecución del contrato.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CA83C8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En la recepción de los bienes por parte del supervisor dentro de plazo de ejecución.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2E406F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Seguimiento por parte del y supervisor en los informes mensuales de supervisión.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6AC5AF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Mensual de acuerdo a los informes de supervisión.</w:t>
            </w:r>
          </w:p>
        </w:tc>
      </w:tr>
      <w:tr w:rsidR="00E24DF2" w:rsidRPr="00E85E6E" w14:paraId="6F627BED" w14:textId="77777777" w:rsidTr="00E24DF2">
        <w:trPr>
          <w:cantSplit/>
          <w:trHeight w:val="20"/>
          <w:jc w:val="center"/>
        </w:trPr>
        <w:tc>
          <w:tcPr>
            <w:tcW w:w="13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D1D3F7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64BD822B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General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537AAD9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Externo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3A23101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Ejecución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03EDBF7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Riesgo Operacional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895C16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Inadecuados procedimientos.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9E8B29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En caso de requerimiento una adición el contratista no cumple con lo requerido en el contrato.</w:t>
            </w:r>
          </w:p>
        </w:tc>
        <w:tc>
          <w:tcPr>
            <w:tcW w:w="1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4D958F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6F7DEB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3E7A95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79F19AA4" w14:textId="56542473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9"/>
                <w:szCs w:val="9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9"/>
                <w:szCs w:val="9"/>
                <w:lang w:val="es-CO" w:eastAsia="es-CO"/>
              </w:rPr>
              <w:t>Genera un impacto sobre valor del contrato entre el cinco por ciento (5%) y el quince por ciento (15%).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44C670BA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Riesgo bajo.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BDF5FD2" w14:textId="75073E25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Contratista.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6BC360" w14:textId="31E800A3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Plan de trabajo para dar cumplimiento al objeto de la adición / Ampliar plazo de entrega del contrato.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32E350" w14:textId="7DC4B703" w:rsidR="00880DA9" w:rsidRPr="00E85E6E" w:rsidRDefault="00E85E6E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4738B2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56ED31" w14:textId="718A45C4" w:rsidR="00880DA9" w:rsidRPr="00E85E6E" w:rsidRDefault="00E85E6E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7D63331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Riesgo bajo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768FBB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Los sobrecostos no representan más del 1 por ciento (%) del valor del contrato.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4274C3DD" w14:textId="2C6D35F9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Contratista.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8AC157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Dentro del término de ejecución del contrato.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27E818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En la recepción de los bienes por parte del supervisor dentro de plazo de ejecución.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FFB11E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Seguimiento por parte del y supervisor en los informes mensuales de supervisión.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3AA1EB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Mensual de acuerdo a los informes de supervisión.</w:t>
            </w:r>
          </w:p>
        </w:tc>
      </w:tr>
      <w:tr w:rsidR="00E24DF2" w:rsidRPr="00E85E6E" w14:paraId="0118B27F" w14:textId="77777777" w:rsidTr="00E24DF2">
        <w:trPr>
          <w:cantSplit/>
          <w:trHeight w:val="20"/>
          <w:jc w:val="center"/>
        </w:trPr>
        <w:tc>
          <w:tcPr>
            <w:tcW w:w="13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391ED9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lastRenderedPageBreak/>
              <w:t>6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A61261A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 xml:space="preserve">General 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BFF80EC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Externo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401B088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Ejecución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FDE203B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 xml:space="preserve"> Ambientales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875492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Cambio de la normatividad ambiental que aplique al producto o servicio según recomendaciones del fabricante o por disposición legal, o contractual.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C4366A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Cambio de la normatividad ambiental que aplique al producto o servicio según recomendaciones del fabricante o por disposición legal, o contractual.</w:t>
            </w:r>
          </w:p>
        </w:tc>
        <w:tc>
          <w:tcPr>
            <w:tcW w:w="1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683E06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204AE4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E5D714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7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6A791AB1" w14:textId="74BC533E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4301DF07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Alto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9D5EA82" w14:textId="20C9C8B8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Contratista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924455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Revisión de la normatividad aplicable, en caso de exigir permisos, licencias o similares, el contratista deberá realizar las gestiones pertinentes para adelantar dicho tramites sin que se afecte la continuidad del contrato.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54592E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EE0D8E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8AE43D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5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4062E854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Medio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77B522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NO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646CB24A" w14:textId="20D4D020" w:rsidR="00880DA9" w:rsidRPr="00E85E6E" w:rsidRDefault="00E85E6E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Contratista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00B206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Durante toda la ejecución del contrato.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BA74A8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Desde el momento de la comunicación de la aceptación de la oferta hasta el término de la ejecución contractual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1A4121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Revisión de la normatividad ambiental aplicable.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413847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Cada vez que se requiera.</w:t>
            </w:r>
          </w:p>
        </w:tc>
      </w:tr>
      <w:tr w:rsidR="00E24DF2" w:rsidRPr="00E85E6E" w14:paraId="0BC7B48C" w14:textId="77777777" w:rsidTr="00E24DF2">
        <w:trPr>
          <w:cantSplit/>
          <w:trHeight w:val="20"/>
          <w:jc w:val="center"/>
        </w:trPr>
        <w:tc>
          <w:tcPr>
            <w:tcW w:w="13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54567A" w14:textId="77777777" w:rsidR="001C254A" w:rsidRPr="00E85E6E" w:rsidRDefault="001C254A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</w:p>
          <w:p w14:paraId="7884C9B0" w14:textId="0CFF9CFB" w:rsidR="00880DA9" w:rsidRPr="00E85E6E" w:rsidRDefault="001C254A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7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93A4B5E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 xml:space="preserve">General 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6C6A1450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Externo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C9A1F9F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Ejecución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7FBBF997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 xml:space="preserve"> Ambientales.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630619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Falta de elementos de seguridad industrial requeridos para llevar a cabo las actividades o producción. Comercialización de productos, según normas sanitarias.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EDCAD2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Contaminación de los espacios usados y/o accidentes.</w:t>
            </w:r>
          </w:p>
        </w:tc>
        <w:tc>
          <w:tcPr>
            <w:tcW w:w="1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8A96AF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C37A7C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3EC8C1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7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4FA8688F" w14:textId="77D25DCB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AC004A1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Alto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37E3D54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Contratista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0372C5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Establecer claramente las condiciones técnicas de lo requerido por la entidad.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56AC56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1E1EA2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89F9F4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4E46DBF5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Bajo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F712970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NO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34F6297" w14:textId="207C8CA2" w:rsidR="00880DA9" w:rsidRPr="00E85E6E" w:rsidRDefault="00E85E6E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Contratista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85F77A" w14:textId="5C6520B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En la etapa precontractual y durante toda la ejecución contractual.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73B4C7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Hasta el término de la finalización de la ejecución contractual.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EAFC47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Comunicación constante con el contratista y verificación del cumplimiento de las obligaciones del contrato.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DCFC4B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Cada vez que se requiera</w:t>
            </w:r>
          </w:p>
        </w:tc>
      </w:tr>
      <w:tr w:rsidR="00E24DF2" w:rsidRPr="00E85E6E" w14:paraId="2B0EBBBD" w14:textId="77777777" w:rsidTr="00414846">
        <w:trPr>
          <w:cantSplit/>
          <w:trHeight w:val="20"/>
          <w:jc w:val="center"/>
        </w:trPr>
        <w:tc>
          <w:tcPr>
            <w:tcW w:w="13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661689" w14:textId="41A3C2A8" w:rsidR="00880DA9" w:rsidRPr="00E85E6E" w:rsidRDefault="001C254A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8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727B37AB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Específico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7C139A45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Externo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71252B6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Ejecución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4FBDD85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Operacional.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6E0325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Fenómenos climáticos, incendios forestales, biológicos, patológicos acción de roedores y animales.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7B7563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Afectación de la ejecución del contrato.</w:t>
            </w:r>
          </w:p>
        </w:tc>
        <w:tc>
          <w:tcPr>
            <w:tcW w:w="1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5333BA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3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F43B77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4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9A165A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7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7F585787" w14:textId="2EA502F2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7B22D844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Alto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2CF9D38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Contratista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1CF3233" w14:textId="7E27199A" w:rsidR="00880DA9" w:rsidRPr="00E85E6E" w:rsidRDefault="00B35BAC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eastAsia="es-CO"/>
              </w:rPr>
              <w:t xml:space="preserve">Activación de </w:t>
            </w:r>
            <w:r w:rsidRPr="00B35BAC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eastAsia="es-CO"/>
              </w:rPr>
              <w:t xml:space="preserve">pólizas de seguro </w:t>
            </w:r>
            <w:r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eastAsia="es-CO"/>
              </w:rPr>
              <w:t xml:space="preserve">/ suspensión </w:t>
            </w:r>
            <w:proofErr w:type="gramStart"/>
            <w:r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eastAsia="es-CO"/>
              </w:rPr>
              <w:t xml:space="preserve">de </w:t>
            </w:r>
            <w:r w:rsidRPr="00B35BAC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eastAsia="es-CO"/>
              </w:rPr>
              <w:t xml:space="preserve"> plazos</w:t>
            </w:r>
            <w:proofErr w:type="gramEnd"/>
          </w:p>
        </w:tc>
        <w:tc>
          <w:tcPr>
            <w:tcW w:w="13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4C5CBF6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2E6978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90F6E9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425D2C13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Bajo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B70B02B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NO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7D231E3C" w14:textId="3FA6B83B" w:rsidR="00880DA9" w:rsidRPr="00E85E6E" w:rsidRDefault="00E85E6E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contratista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4BE1FA" w14:textId="0B6EB810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En la etapa precontractual y durante toda la ejecución contractual.</w:t>
            </w:r>
          </w:p>
        </w:tc>
        <w:tc>
          <w:tcPr>
            <w:tcW w:w="3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29092A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Ante y durante la ejecución del contrato.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5165D3" w14:textId="77777777" w:rsidR="00880DA9" w:rsidRPr="00E85E6E" w:rsidRDefault="00880DA9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Comunicación constante con el contratista y verificación del cumplimiento de las obligaciones del contrato.</w:t>
            </w:r>
          </w:p>
        </w:tc>
        <w:tc>
          <w:tcPr>
            <w:tcW w:w="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BC3A21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Cuando ocurra el evento</w:t>
            </w:r>
          </w:p>
        </w:tc>
      </w:tr>
      <w:tr w:rsidR="00414846" w:rsidRPr="00E85E6E" w14:paraId="2C6F2258" w14:textId="77777777" w:rsidTr="00414846">
        <w:trPr>
          <w:cantSplit/>
          <w:trHeight w:val="1445"/>
          <w:jc w:val="center"/>
        </w:trPr>
        <w:tc>
          <w:tcPr>
            <w:tcW w:w="13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44FA87" w14:textId="163D297D" w:rsidR="00414846" w:rsidRPr="00E85E6E" w:rsidRDefault="00414846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9</w:t>
            </w:r>
          </w:p>
        </w:tc>
        <w:tc>
          <w:tcPr>
            <w:tcW w:w="13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textDirection w:val="btLr"/>
            <w:vAlign w:val="center"/>
            <w:hideMark/>
          </w:tcPr>
          <w:p w14:paraId="444C0813" w14:textId="77777777" w:rsidR="00414846" w:rsidRPr="00E85E6E" w:rsidRDefault="00414846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General</w:t>
            </w:r>
          </w:p>
        </w:tc>
        <w:tc>
          <w:tcPr>
            <w:tcW w:w="13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textDirection w:val="btLr"/>
            <w:vAlign w:val="center"/>
            <w:hideMark/>
          </w:tcPr>
          <w:p w14:paraId="33DEA4A2" w14:textId="77777777" w:rsidR="00414846" w:rsidRPr="00E85E6E" w:rsidRDefault="00414846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Externo</w:t>
            </w:r>
          </w:p>
        </w:tc>
        <w:tc>
          <w:tcPr>
            <w:tcW w:w="13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textDirection w:val="btLr"/>
            <w:vAlign w:val="center"/>
            <w:hideMark/>
          </w:tcPr>
          <w:p w14:paraId="7F5EAB9F" w14:textId="77777777" w:rsidR="00414846" w:rsidRPr="00E85E6E" w:rsidRDefault="00414846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Ejecución</w:t>
            </w:r>
          </w:p>
        </w:tc>
        <w:tc>
          <w:tcPr>
            <w:tcW w:w="13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textDirection w:val="btLr"/>
            <w:vAlign w:val="center"/>
            <w:hideMark/>
          </w:tcPr>
          <w:p w14:paraId="6DEAEB9E" w14:textId="77777777" w:rsidR="00414846" w:rsidRPr="00E85E6E" w:rsidRDefault="00414846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Económicos.</w:t>
            </w:r>
          </w:p>
        </w:tc>
        <w:tc>
          <w:tcPr>
            <w:tcW w:w="492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E0C26" w14:textId="77777777" w:rsidR="00414846" w:rsidRPr="00E85E6E" w:rsidRDefault="00414846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Durante la ejecución por providencia judiciales o actuaciones administrativas se materializan embargos sobre el contrato celebrado que afecten de manera grave el cumplimiento del contrato.</w:t>
            </w:r>
          </w:p>
        </w:tc>
        <w:tc>
          <w:tcPr>
            <w:tcW w:w="52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050277" w14:textId="77777777" w:rsidR="00414846" w:rsidRPr="00E85E6E" w:rsidRDefault="00414846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Incumplimiento del objeto del contrato.</w:t>
            </w:r>
          </w:p>
        </w:tc>
        <w:tc>
          <w:tcPr>
            <w:tcW w:w="12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3C8851" w14:textId="77777777" w:rsidR="00414846" w:rsidRPr="00E85E6E" w:rsidRDefault="00414846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3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465348" w14:textId="77777777" w:rsidR="00414846" w:rsidRPr="00E85E6E" w:rsidRDefault="00414846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3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F5D269" w14:textId="77777777" w:rsidR="00414846" w:rsidRPr="00E85E6E" w:rsidRDefault="00414846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4</w:t>
            </w:r>
          </w:p>
        </w:tc>
        <w:tc>
          <w:tcPr>
            <w:tcW w:w="13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textDirection w:val="btLr"/>
            <w:vAlign w:val="center"/>
            <w:hideMark/>
          </w:tcPr>
          <w:p w14:paraId="0C95FD82" w14:textId="3197EF7E" w:rsidR="00414846" w:rsidRPr="00E85E6E" w:rsidRDefault="00414846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133" w:type="pc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712B2543" w14:textId="77777777" w:rsidR="00414846" w:rsidRPr="00E85E6E" w:rsidRDefault="00414846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Alto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F416EA8" w14:textId="77777777" w:rsidR="00414846" w:rsidRPr="00E85E6E" w:rsidRDefault="00414846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Contratista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EEB7D" w14:textId="292E1F77" w:rsidR="00414846" w:rsidRPr="00E85E6E" w:rsidRDefault="00414846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B422F5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eastAsia="es-CO"/>
              </w:rPr>
              <w:t>verificar la salud financiera de los proponentes en la etapa de selección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CE6B1" w14:textId="77777777" w:rsidR="00414846" w:rsidRPr="00E85E6E" w:rsidRDefault="00414846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133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8AC455" w14:textId="77777777" w:rsidR="00414846" w:rsidRPr="00E85E6E" w:rsidRDefault="00414846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13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9AB4EA" w14:textId="77777777" w:rsidR="00414846" w:rsidRPr="00E85E6E" w:rsidRDefault="00414846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3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textDirection w:val="btLr"/>
            <w:vAlign w:val="center"/>
            <w:hideMark/>
          </w:tcPr>
          <w:p w14:paraId="091B4C27" w14:textId="77777777" w:rsidR="00414846" w:rsidRPr="00E85E6E" w:rsidRDefault="00414846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Riesgo Bajo</w:t>
            </w:r>
          </w:p>
        </w:tc>
        <w:tc>
          <w:tcPr>
            <w:tcW w:w="27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453128" w14:textId="77777777" w:rsidR="00414846" w:rsidRPr="00E85E6E" w:rsidRDefault="00414846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NO</w:t>
            </w:r>
          </w:p>
        </w:tc>
        <w:tc>
          <w:tcPr>
            <w:tcW w:w="13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textDirection w:val="btLr"/>
            <w:vAlign w:val="center"/>
            <w:hideMark/>
          </w:tcPr>
          <w:p w14:paraId="347BC631" w14:textId="2CCB78A9" w:rsidR="00414846" w:rsidRPr="00E85E6E" w:rsidRDefault="00414846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Entidad</w:t>
            </w:r>
          </w:p>
        </w:tc>
        <w:tc>
          <w:tcPr>
            <w:tcW w:w="31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6F069E" w14:textId="77777777" w:rsidR="00414846" w:rsidRPr="00E85E6E" w:rsidRDefault="00414846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Elaboración de estudios de mercado.</w:t>
            </w:r>
          </w:p>
        </w:tc>
        <w:tc>
          <w:tcPr>
            <w:tcW w:w="30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5D9372" w14:textId="77777777" w:rsidR="00414846" w:rsidRPr="00E85E6E" w:rsidRDefault="00414846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Hasta la liquidación del contrato.</w:t>
            </w:r>
          </w:p>
        </w:tc>
        <w:tc>
          <w:tcPr>
            <w:tcW w:w="314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EE5128" w14:textId="77777777" w:rsidR="00414846" w:rsidRPr="00E85E6E" w:rsidRDefault="00414846" w:rsidP="00414846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En la elaboración y revisión de los estudios previos; y ejecución del contrato.</w:t>
            </w:r>
          </w:p>
        </w:tc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AC5614" w14:textId="77777777" w:rsidR="00414846" w:rsidRPr="00E85E6E" w:rsidRDefault="00414846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Previa radicación de los documentos en el área de contratación/ informes de supervisión.</w:t>
            </w:r>
          </w:p>
        </w:tc>
      </w:tr>
      <w:tr w:rsidR="00657A71" w:rsidRPr="00E85E6E" w14:paraId="7539F6F5" w14:textId="77777777" w:rsidTr="00414846">
        <w:trPr>
          <w:cantSplit/>
          <w:trHeight w:val="20"/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3763A" w14:textId="5828EFBE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1</w:t>
            </w:r>
            <w:r w:rsidR="001C254A"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0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7AB7C17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General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8C46336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Externo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11ED4D3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PLANIFICACIÓN / CONTRATACIÓN /EJECUCIÓN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6D7840E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Económicos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21262" w14:textId="26837E45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 xml:space="preserve">Fluctuación de la tasa de </w:t>
            </w:r>
            <w:r w:rsidR="00960AD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c</w:t>
            </w: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ambio/</w:t>
            </w:r>
            <w:r w:rsidR="00960AD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 xml:space="preserve"> </w:t>
            </w: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Especulación y fluctuación de los precios.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818D7" w14:textId="0B4EF4D1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Diferencias ostensibles en los precios finales del proceso contractual.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D9E69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305BA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F7368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4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74B3786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5%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B9DC1E1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BAJO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E23C967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Contratista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24736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Estipular de manera clara en las diferentes etapas contractuales, los términos del pago y cambio si hay presencia de divisas extranjeras.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2D7CE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DD6F9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CDFD4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AD3ABE4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BAJO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64EE7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NO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6BDBE2C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Contratista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5780C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 xml:space="preserve">Elaboración de los estudios previos, pliegos de condicione, invitaciones y contrato / Ejecución del contrato.  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B4AF0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Aprobación de los estudios previos, pliego de condición, invitaciones y contrato / Recibo a satisfacción de los bienes.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6A64B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Seguimiento por parte del comité estructurador – Contratos / Informes de supervisión.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63B34" w14:textId="77777777" w:rsidR="00880DA9" w:rsidRPr="00E85E6E" w:rsidRDefault="00880DA9" w:rsidP="00880DA9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Previa radicación de los documentos en el área de contratación/ informes de supervisión</w:t>
            </w:r>
          </w:p>
        </w:tc>
      </w:tr>
      <w:tr w:rsidR="00960ADE" w:rsidRPr="00E85E6E" w14:paraId="2E0AD8A8" w14:textId="77777777" w:rsidTr="00E24DF2">
        <w:trPr>
          <w:cantSplit/>
          <w:trHeight w:val="894"/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A114B" w14:textId="0EE44AD5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lastRenderedPageBreak/>
              <w:t>11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2E622AA" w14:textId="2FB8FB76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General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1CCCB59" w14:textId="66939AEF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Externo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8A1C4EA" w14:textId="47AB9E16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PLANIFICACIÓN / CONTRATACIÓN /EJECUCIÓN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10C0599" w14:textId="3174F9F5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eastAsia="es-CO"/>
              </w:rPr>
              <w:t>I</w:t>
            </w:r>
            <w:r w:rsidRPr="008D4214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eastAsia="es-CO"/>
              </w:rPr>
              <w:t>mportación/aduanas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F9F17" w14:textId="610EAFAC" w:rsidR="00960ADE" w:rsidRPr="00E85E6E" w:rsidRDefault="00960ADE" w:rsidP="00960ADE">
            <w:pPr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B422F5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Retrasos en la nacionalización de equipos por trámites de aduana o licencias de importación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70D66" w14:textId="3B1B6BF2" w:rsidR="00960ADE" w:rsidRPr="00E85E6E" w:rsidRDefault="00815E99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Afectación de la ejecución del contrato.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C5F1" w14:textId="7ADD3B2F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B77C2" w14:textId="14347CFA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4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E12B6" w14:textId="3CAB42E2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E20A3AA" w14:textId="77777777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533788B" w14:textId="277C7804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medio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2A4206C" w14:textId="6BC5A188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Contratista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CA45B" w14:textId="443A1785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8D4214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eastAsia="es-CO"/>
              </w:rPr>
              <w:t>El contratista debe asumir todos los trámites y costos de importación; en caso de retrasos, activar plan logístico alterno para cumplir la entrega.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9F7BA" w14:textId="5925F939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144AE" w14:textId="20D6DD85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4A432" w14:textId="6DFCFAAD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D6C12F8" w14:textId="1D29A401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Medio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070DC" w14:textId="6185763B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NO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5968DAD" w14:textId="2B985FBD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Contratista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5F2F2" w14:textId="4C7ED0A0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Dentro del término de ejecución del contrato.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62A99" w14:textId="381666F6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En la recepción de los bienes por parte del supervisor dentro de plazo de ejecución.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CECA7" w14:textId="4E78C73B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Seguimiento por parte del y supervisor en los informes mensuales de supervisión.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F7791" w14:textId="0A7FF070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 xml:space="preserve">Mensual </w:t>
            </w:r>
            <w:proofErr w:type="gramStart"/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de acuerdo a</w:t>
            </w:r>
            <w:proofErr w:type="gramEnd"/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 xml:space="preserve"> los informes de supervisión.</w:t>
            </w:r>
          </w:p>
        </w:tc>
      </w:tr>
      <w:tr w:rsidR="00960ADE" w:rsidRPr="00E85E6E" w14:paraId="0FF39D36" w14:textId="77777777" w:rsidTr="00E24DF2">
        <w:trPr>
          <w:cantSplit/>
          <w:trHeight w:val="1319"/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6AC19" w14:textId="0D1B9333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12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9051646" w14:textId="11F49B5A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General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3343114" w14:textId="2DABF035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Externo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44BA834" w14:textId="6040C3CF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PLANIFICACIÓN / CONTRATACIÓN /EJECUCIÓN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580A7DC" w14:textId="421792FF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Económicos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47C03" w14:textId="3D495FEE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B422F5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Fluctuaciones del dólar o costos de flete internacional que afecten el precio real de adquisición.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657CE" w14:textId="712D5B4D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Diferencias ostensibles en los precios finales del proceso contractual.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35612" w14:textId="74147F06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9E161" w14:textId="5159F24E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83536" w14:textId="02B16E2F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4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29E0C77" w14:textId="6BDCBE5D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5%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45125BE" w14:textId="0E7FE5F5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BAJO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821D52C" w14:textId="5BA5AF42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Contratista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BC915" w14:textId="14C0EDB1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B422F5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Precios fijos en pesos colombianos (según estudio previo)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E0B23" w14:textId="624EA9F0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E15C1" w14:textId="7EDA5950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5775E" w14:textId="19A15F4E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1F0F425" w14:textId="5ED1F5F2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BAJO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2DC3F" w14:textId="37D5311D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NO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B584E8E" w14:textId="4440869F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Contratista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A661D" w14:textId="7A795F0B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 xml:space="preserve">Elaboración de los estudios previos, pliegos de condicione, invitaciones y contrato / Ejecución del contrato.  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C6024" w14:textId="1D402EAC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Aprobación de los estudios previos, pliego de condición, invitaciones y contrato / Recibo a satisfacción de los bienes.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13DCB" w14:textId="424B31C2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Seguimiento por parte del comité estructurador – Contratos / Informes de supervisión.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C39D5" w14:textId="59C0BEEF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Previa radicación de los documentos en el área de contratación/ informes de supervisión</w:t>
            </w:r>
          </w:p>
        </w:tc>
      </w:tr>
      <w:tr w:rsidR="00960ADE" w:rsidRPr="00E85E6E" w14:paraId="56E028AA" w14:textId="77777777" w:rsidTr="00E24DF2">
        <w:trPr>
          <w:cantSplit/>
          <w:trHeight w:val="1319"/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9B7BC" w14:textId="47C5B105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13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73A9EBC" w14:textId="4F8FBD70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 xml:space="preserve">General 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EE85A4E" w14:textId="5863569D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Externo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2DD2B2B" w14:textId="75FEB892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Ejecución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9CDD961" w14:textId="13AA3CFB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eastAsia="es-CO"/>
              </w:rPr>
              <w:t>I</w:t>
            </w:r>
            <w:r w:rsidRPr="008D4214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eastAsia="es-CO"/>
              </w:rPr>
              <w:t>ncompatibilidad técnica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92007" w14:textId="1D7D02BB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B422F5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Equipos no compatibles con los sistemas de la Armada o con estándares de cifrado/seguridad.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E7274" w14:textId="1A452B3E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Afectación de la ejecución del contrato.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991AD" w14:textId="6D5631F3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662E7" w14:textId="1EC71C0F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4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D1594" w14:textId="578C2AC3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841AA8E" w14:textId="77777777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A38D09E" w14:textId="00EE4238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medio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0A81EBC" w14:textId="56007CEE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Contratista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FC3E6" w14:textId="44F5F13E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8D4214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Exigir certificación de compatibilidad en la entrega; rechazo de equipos no conformes.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B31D7" w14:textId="2E2313E7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3B787" w14:textId="12BF5DB6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4BF9D" w14:textId="527ACBF5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287B064" w14:textId="4BEF62B9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Medio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6DBAD" w14:textId="39AB428D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NO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2A62C2C" w14:textId="06D4E431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Contratista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99A41" w14:textId="0CD849D5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Dentro del término de ejecución del contrato.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F9CA2" w14:textId="60953B61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En la recepción de los bienes por parte del supervisor dentro de plazo de ejecución.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8D7C8" w14:textId="5813F19F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Seguimiento por parte del y supervisor en los informes mensuales de supervisión.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AE0D5" w14:textId="1029447F" w:rsidR="00960ADE" w:rsidRPr="00E85E6E" w:rsidRDefault="00960ADE" w:rsidP="00960ADE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</w:pPr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 xml:space="preserve">Mensual </w:t>
            </w:r>
            <w:proofErr w:type="gramStart"/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>de acuerdo a</w:t>
            </w:r>
            <w:proofErr w:type="gramEnd"/>
            <w:r w:rsidRPr="00E85E6E">
              <w:rPr>
                <w:rFonts w:ascii="Aptos Narrow" w:eastAsia="Times New Roman" w:hAnsi="Aptos Narrow" w:cs="Calibri"/>
                <w:color w:val="000000"/>
                <w:sz w:val="12"/>
                <w:szCs w:val="12"/>
                <w:lang w:val="es-CO" w:eastAsia="es-CO"/>
              </w:rPr>
              <w:t xml:space="preserve"> los informes de supervisión.</w:t>
            </w:r>
          </w:p>
        </w:tc>
      </w:tr>
    </w:tbl>
    <w:p w14:paraId="18D5A7AF" w14:textId="71A8B1E7" w:rsidR="0081362B" w:rsidRDefault="0081362B" w:rsidP="00990C8B">
      <w:pPr>
        <w:jc w:val="both"/>
        <w:rPr>
          <w:rFonts w:ascii="Calibri" w:eastAsiaTheme="minorHAnsi" w:hAnsi="Calibri" w:cs="Calibri"/>
          <w:color w:val="000000"/>
          <w:lang w:eastAsia="ar-SA"/>
        </w:rPr>
      </w:pPr>
    </w:p>
    <w:p w14:paraId="178558B4" w14:textId="77777777" w:rsidR="0081362B" w:rsidRDefault="0081362B" w:rsidP="00990C8B">
      <w:pPr>
        <w:jc w:val="both"/>
        <w:rPr>
          <w:rFonts w:ascii="Calibri" w:eastAsiaTheme="minorHAnsi" w:hAnsi="Calibri" w:cs="Calibri"/>
          <w:color w:val="000000"/>
          <w:lang w:eastAsia="ar-SA"/>
        </w:rPr>
      </w:pPr>
    </w:p>
    <w:p w14:paraId="6323E92F" w14:textId="77777777" w:rsidR="00657A71" w:rsidRPr="00E85E6E" w:rsidRDefault="00657A71" w:rsidP="00990C8B">
      <w:pPr>
        <w:jc w:val="both"/>
        <w:rPr>
          <w:rFonts w:ascii="Calibri" w:eastAsiaTheme="minorHAnsi" w:hAnsi="Calibri" w:cs="Calibri"/>
          <w:color w:val="000000"/>
          <w:lang w:eastAsia="ar-SA"/>
        </w:rPr>
      </w:pPr>
    </w:p>
    <w:p w14:paraId="73379019" w14:textId="578EACBB" w:rsidR="00990C8B" w:rsidRPr="00E85E6E" w:rsidRDefault="00990C8B" w:rsidP="00990C8B">
      <w:pPr>
        <w:jc w:val="both"/>
        <w:rPr>
          <w:rFonts w:ascii="Calibri" w:eastAsiaTheme="minorHAnsi" w:hAnsi="Calibri" w:cs="Calibri"/>
          <w:color w:val="000000"/>
          <w:lang w:eastAsia="ar-SA"/>
        </w:rPr>
      </w:pPr>
      <w:r w:rsidRPr="00E85E6E">
        <w:rPr>
          <w:rFonts w:ascii="Calibri" w:eastAsiaTheme="minorHAnsi" w:hAnsi="Calibri" w:cs="Calibri"/>
          <w:color w:val="000000"/>
          <w:lang w:eastAsia="ar-SA"/>
        </w:rPr>
        <w:t>_____________________________________________________</w:t>
      </w:r>
    </w:p>
    <w:p w14:paraId="35A004F2" w14:textId="77777777" w:rsidR="00990C8B" w:rsidRPr="00E85E6E" w:rsidRDefault="00990C8B" w:rsidP="00990C8B">
      <w:pPr>
        <w:jc w:val="both"/>
        <w:rPr>
          <w:rFonts w:ascii="Calibri" w:eastAsiaTheme="minorHAnsi" w:hAnsi="Calibri" w:cs="Calibri"/>
          <w:b/>
          <w:bCs/>
          <w:color w:val="000000"/>
          <w:lang w:eastAsia="ar-SA"/>
        </w:rPr>
      </w:pPr>
      <w:r w:rsidRPr="00E85E6E">
        <w:rPr>
          <w:rFonts w:ascii="Calibri" w:eastAsiaTheme="minorHAnsi" w:hAnsi="Calibri" w:cs="Calibri"/>
          <w:b/>
          <w:bCs/>
          <w:color w:val="000000"/>
          <w:lang w:eastAsia="ar-SA"/>
        </w:rPr>
        <w:t>FIRMA PROPONENTE, REPRESENTANTE LEGAL O APODERADO</w:t>
      </w:r>
    </w:p>
    <w:p w14:paraId="56EA871D" w14:textId="77777777" w:rsidR="00990C8B" w:rsidRPr="00E85E6E" w:rsidRDefault="00990C8B" w:rsidP="00990C8B">
      <w:pPr>
        <w:jc w:val="both"/>
        <w:rPr>
          <w:rFonts w:ascii="Calibri" w:eastAsiaTheme="minorHAnsi" w:hAnsi="Calibri" w:cs="Calibri"/>
          <w:color w:val="000000"/>
          <w:lang w:eastAsia="ar-SA"/>
        </w:rPr>
      </w:pPr>
      <w:r w:rsidRPr="00E85E6E">
        <w:rPr>
          <w:rFonts w:ascii="Calibri" w:eastAsiaTheme="minorHAnsi" w:hAnsi="Calibri" w:cs="Calibri"/>
          <w:color w:val="000000"/>
          <w:lang w:eastAsia="ar-SA"/>
        </w:rPr>
        <w:t>NOMBRE O RAZÓN SOCIAL DEL OFERENTE</w:t>
      </w:r>
    </w:p>
    <w:p w14:paraId="7E4E3D25" w14:textId="77777777" w:rsidR="00990C8B" w:rsidRPr="00E85E6E" w:rsidRDefault="00990C8B" w:rsidP="00990C8B">
      <w:pPr>
        <w:jc w:val="both"/>
        <w:rPr>
          <w:rFonts w:ascii="Calibri" w:eastAsiaTheme="minorHAnsi" w:hAnsi="Calibri" w:cs="Calibri"/>
          <w:color w:val="000000"/>
          <w:lang w:eastAsia="ar-SA"/>
        </w:rPr>
      </w:pPr>
      <w:r w:rsidRPr="00E85E6E">
        <w:rPr>
          <w:rFonts w:ascii="Calibri" w:eastAsiaTheme="minorHAnsi" w:hAnsi="Calibri" w:cs="Calibri"/>
          <w:color w:val="000000"/>
          <w:lang w:eastAsia="ar-SA"/>
        </w:rPr>
        <w:t>IDENTIFICACIÓN (NIT, C.C. O C.E.)</w:t>
      </w:r>
    </w:p>
    <w:p w14:paraId="1A8CBDF0" w14:textId="77777777" w:rsidR="00990C8B" w:rsidRPr="00E85E6E" w:rsidRDefault="00990C8B" w:rsidP="00990C8B">
      <w:pPr>
        <w:jc w:val="both"/>
        <w:rPr>
          <w:rFonts w:ascii="Calibri" w:eastAsiaTheme="minorHAnsi" w:hAnsi="Calibri" w:cs="Calibri"/>
          <w:color w:val="000000"/>
          <w:lang w:eastAsia="ar-SA"/>
        </w:rPr>
      </w:pPr>
      <w:r w:rsidRPr="00E85E6E">
        <w:rPr>
          <w:rFonts w:ascii="Calibri" w:eastAsiaTheme="minorHAnsi" w:hAnsi="Calibri" w:cs="Calibri"/>
          <w:color w:val="000000"/>
          <w:lang w:eastAsia="ar-SA"/>
        </w:rPr>
        <w:t xml:space="preserve">NOMBRE REPRESENTANTE LEGAL </w:t>
      </w:r>
    </w:p>
    <w:p w14:paraId="245F5FA7" w14:textId="77777777" w:rsidR="00990C8B" w:rsidRPr="00E85E6E" w:rsidRDefault="00990C8B" w:rsidP="00990C8B">
      <w:pPr>
        <w:jc w:val="both"/>
        <w:rPr>
          <w:rFonts w:ascii="Arial Narrow" w:eastAsiaTheme="minorHAnsi" w:hAnsi="Arial Narrow" w:cs="Arial"/>
          <w:color w:val="000000"/>
          <w:lang w:eastAsia="ar-SA"/>
        </w:rPr>
      </w:pPr>
      <w:r w:rsidRPr="00E85E6E">
        <w:rPr>
          <w:rFonts w:ascii="Arial Narrow" w:eastAsiaTheme="minorHAnsi" w:hAnsi="Arial Narrow" w:cs="Arial"/>
          <w:color w:val="000000"/>
          <w:lang w:eastAsia="ar-SA"/>
        </w:rPr>
        <w:t>IDENTIFICACIÓN (C.C. O C.E.)</w:t>
      </w:r>
    </w:p>
    <w:p w14:paraId="79E55DBC" w14:textId="77777777" w:rsidR="00990C8B" w:rsidRPr="00E85E6E" w:rsidRDefault="00990C8B" w:rsidP="00990C8B">
      <w:pPr>
        <w:jc w:val="both"/>
        <w:rPr>
          <w:rFonts w:ascii="Arial Narrow" w:eastAsiaTheme="minorHAnsi" w:hAnsi="Arial Narrow" w:cs="Arial"/>
          <w:color w:val="000000"/>
          <w:lang w:eastAsia="ar-SA"/>
        </w:rPr>
      </w:pPr>
      <w:r w:rsidRPr="00E85E6E">
        <w:rPr>
          <w:rFonts w:ascii="Arial Narrow" w:eastAsiaTheme="minorHAnsi" w:hAnsi="Arial Narrow" w:cs="Arial"/>
          <w:color w:val="000000"/>
          <w:lang w:eastAsia="ar-SA"/>
        </w:rPr>
        <w:t>DIRECCIÓN:</w:t>
      </w:r>
    </w:p>
    <w:p w14:paraId="6F49EDDB" w14:textId="77777777" w:rsidR="00990C8B" w:rsidRPr="00E85E6E" w:rsidRDefault="00990C8B" w:rsidP="00990C8B">
      <w:pPr>
        <w:jc w:val="both"/>
        <w:rPr>
          <w:rFonts w:ascii="Arial Narrow" w:eastAsiaTheme="minorHAnsi" w:hAnsi="Arial Narrow" w:cs="Arial"/>
          <w:color w:val="000000"/>
          <w:lang w:eastAsia="ar-SA"/>
        </w:rPr>
      </w:pPr>
      <w:r w:rsidRPr="00E85E6E">
        <w:rPr>
          <w:rFonts w:ascii="Arial Narrow" w:eastAsiaTheme="minorHAnsi" w:hAnsi="Arial Narrow" w:cs="Arial"/>
          <w:color w:val="000000"/>
          <w:lang w:eastAsia="ar-SA"/>
        </w:rPr>
        <w:t>TELÉFONO:</w:t>
      </w:r>
    </w:p>
    <w:p w14:paraId="3F856E8F" w14:textId="6FBDD3D1" w:rsidR="009B36D1" w:rsidRDefault="00990C8B" w:rsidP="0081362B">
      <w:pPr>
        <w:jc w:val="both"/>
        <w:rPr>
          <w:rFonts w:ascii="Arial Narrow" w:eastAsiaTheme="minorHAnsi" w:hAnsi="Arial Narrow" w:cs="Arial"/>
          <w:color w:val="000000"/>
          <w:lang w:eastAsia="ar-SA"/>
        </w:rPr>
      </w:pPr>
      <w:r w:rsidRPr="00E85E6E">
        <w:rPr>
          <w:rFonts w:ascii="Arial Narrow" w:eastAsiaTheme="minorHAnsi" w:hAnsi="Arial Narrow" w:cs="Arial"/>
          <w:color w:val="000000"/>
          <w:lang w:eastAsia="ar-SA"/>
        </w:rPr>
        <w:t>EMAIL:</w:t>
      </w:r>
    </w:p>
    <w:p w14:paraId="4D35EAC2" w14:textId="77777777" w:rsidR="009827FB" w:rsidRPr="009827FB" w:rsidRDefault="009827FB" w:rsidP="0081362B">
      <w:pPr>
        <w:jc w:val="both"/>
        <w:rPr>
          <w:rFonts w:ascii="Arial Narrow" w:hAnsi="Arial Narrow" w:cs="Arial"/>
          <w:sz w:val="28"/>
          <w:szCs w:val="28"/>
        </w:rPr>
      </w:pPr>
    </w:p>
    <w:sectPr w:rsidR="009827FB" w:rsidRPr="009827FB" w:rsidSect="00880D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 w:code="1"/>
      <w:pgMar w:top="709" w:right="1418" w:bottom="474" w:left="993" w:header="567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19F6F3" w14:textId="77777777" w:rsidR="00E77AEC" w:rsidRDefault="00E77AEC" w:rsidP="00EA34E8">
      <w:r>
        <w:separator/>
      </w:r>
    </w:p>
  </w:endnote>
  <w:endnote w:type="continuationSeparator" w:id="0">
    <w:p w14:paraId="2F1235F4" w14:textId="77777777" w:rsidR="00E77AEC" w:rsidRDefault="00E77AEC" w:rsidP="00EA3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B8225" w14:textId="77777777" w:rsidR="0081362B" w:rsidRDefault="008136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E959C" w14:textId="77777777" w:rsidR="0081362B" w:rsidRDefault="0081362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792A9" w14:textId="77777777" w:rsidR="0081362B" w:rsidRDefault="0081362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829523" w14:textId="77777777" w:rsidR="00E77AEC" w:rsidRDefault="00E77AEC" w:rsidP="00EA34E8">
      <w:r>
        <w:separator/>
      </w:r>
    </w:p>
  </w:footnote>
  <w:footnote w:type="continuationSeparator" w:id="0">
    <w:p w14:paraId="1094ACED" w14:textId="77777777" w:rsidR="00E77AEC" w:rsidRDefault="00E77AEC" w:rsidP="00EA34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E674B" w14:textId="77777777" w:rsidR="0081362B" w:rsidRDefault="0081362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877" w:type="pct"/>
      <w:jc w:val="center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6" w:space="0" w:color="auto"/>
        <w:insideV w:val="single" w:sz="6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199"/>
      <w:gridCol w:w="6513"/>
      <w:gridCol w:w="3377"/>
    </w:tblGrid>
    <w:tr w:rsidR="002009D3" w:rsidRPr="0081362B" w14:paraId="5EF324C4" w14:textId="77777777" w:rsidTr="002009D3">
      <w:trPr>
        <w:cantSplit/>
        <w:trHeight w:val="274"/>
        <w:jc w:val="center"/>
      </w:trPr>
      <w:tc>
        <w:tcPr>
          <w:tcW w:w="1222" w:type="pct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  <w:hideMark/>
        </w:tcPr>
        <w:p w14:paraId="0A707184" w14:textId="77777777" w:rsidR="002009D3" w:rsidRPr="0081362B" w:rsidRDefault="002009D3" w:rsidP="0081362B">
          <w:pPr>
            <w:pStyle w:val="Encabezado"/>
            <w:jc w:val="center"/>
            <w:rPr>
              <w:rFonts w:ascii="Calibri" w:hAnsi="Calibri" w:cs="Calibri"/>
              <w:sz w:val="20"/>
              <w:szCs w:val="20"/>
              <w:lang w:eastAsia="es-CO"/>
            </w:rPr>
          </w:pPr>
          <w:r w:rsidRPr="0081362B">
            <w:rPr>
              <w:rFonts w:ascii="Calibri" w:hAnsi="Calibri" w:cs="Calibri"/>
              <w:noProof/>
              <w:sz w:val="20"/>
              <w:szCs w:val="20"/>
              <w:lang w:val="en-US"/>
            </w:rPr>
            <w:drawing>
              <wp:inline distT="0" distB="0" distL="0" distR="0" wp14:anchorId="7FB1A2A1" wp14:editId="592C009D">
                <wp:extent cx="576000" cy="572309"/>
                <wp:effectExtent l="0" t="0" r="0" b="0"/>
                <wp:docPr id="289774659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6000" cy="572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88" w:type="pct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16BF7DCB" w14:textId="1AD857F8" w:rsidR="002009D3" w:rsidRPr="0081362B" w:rsidRDefault="0081362B" w:rsidP="0081362B">
          <w:pPr>
            <w:pStyle w:val="Encabezado"/>
            <w:jc w:val="center"/>
            <w:rPr>
              <w:rFonts w:ascii="Calibri" w:hAnsi="Calibri" w:cs="Calibri"/>
              <w:b/>
              <w:bCs/>
              <w:sz w:val="20"/>
              <w:szCs w:val="20"/>
              <w:highlight w:val="yellow"/>
            </w:rPr>
          </w:pPr>
          <w:r w:rsidRPr="0081362B">
            <w:rPr>
              <w:rFonts w:ascii="Calibri" w:hAnsi="Calibri" w:cs="Calibri"/>
              <w:b/>
              <w:sz w:val="20"/>
              <w:szCs w:val="20"/>
            </w:rPr>
            <w:t xml:space="preserve">PROCESO </w:t>
          </w:r>
          <w:r w:rsidR="002009D3" w:rsidRPr="0081362B">
            <w:rPr>
              <w:rFonts w:ascii="Calibri" w:hAnsi="Calibri" w:cs="Calibri"/>
              <w:b/>
              <w:sz w:val="20"/>
              <w:szCs w:val="20"/>
            </w:rPr>
            <w:t>GESTIÓN DE CONVENIOS Y CONTRATOS</w:t>
          </w:r>
        </w:p>
      </w:tc>
      <w:tc>
        <w:tcPr>
          <w:tcW w:w="1290" w:type="pc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4B4987FF" w14:textId="143C966B" w:rsidR="002009D3" w:rsidRPr="0081362B" w:rsidRDefault="002009D3" w:rsidP="0081362B">
          <w:pPr>
            <w:rPr>
              <w:rFonts w:ascii="Calibri" w:hAnsi="Calibri" w:cs="Calibri"/>
              <w:b/>
              <w:bCs/>
              <w:sz w:val="20"/>
              <w:szCs w:val="20"/>
              <w:lang w:val="es-ES_tradnl"/>
            </w:rPr>
          </w:pPr>
          <w:r w:rsidRPr="0081362B">
            <w:rPr>
              <w:rFonts w:ascii="Calibri" w:hAnsi="Calibri" w:cs="Calibri"/>
              <w:sz w:val="20"/>
              <w:szCs w:val="20"/>
            </w:rPr>
            <w:t xml:space="preserve">Página </w:t>
          </w:r>
          <w:r w:rsidRPr="0081362B">
            <w:rPr>
              <w:rStyle w:val="Nmerodepgina"/>
              <w:rFonts w:ascii="Calibri" w:hAnsi="Calibri" w:cs="Calibri"/>
              <w:sz w:val="20"/>
              <w:szCs w:val="20"/>
            </w:rPr>
            <w:fldChar w:fldCharType="begin"/>
          </w:r>
          <w:r w:rsidRPr="0081362B">
            <w:rPr>
              <w:rStyle w:val="Nmerodepgina"/>
              <w:rFonts w:ascii="Calibri" w:hAnsi="Calibri" w:cs="Calibri"/>
              <w:sz w:val="20"/>
              <w:szCs w:val="20"/>
            </w:rPr>
            <w:instrText xml:space="preserve"> PAGE </w:instrText>
          </w:r>
          <w:r w:rsidRPr="0081362B">
            <w:rPr>
              <w:rStyle w:val="Nmerodepgina"/>
              <w:rFonts w:ascii="Calibri" w:hAnsi="Calibri" w:cs="Calibri"/>
              <w:sz w:val="20"/>
              <w:szCs w:val="20"/>
            </w:rPr>
            <w:fldChar w:fldCharType="separate"/>
          </w:r>
          <w:r w:rsidR="00F96832">
            <w:rPr>
              <w:rStyle w:val="Nmerodepgina"/>
              <w:rFonts w:ascii="Calibri" w:hAnsi="Calibri" w:cs="Calibri"/>
              <w:noProof/>
              <w:sz w:val="20"/>
              <w:szCs w:val="20"/>
            </w:rPr>
            <w:t>2</w:t>
          </w:r>
          <w:r w:rsidRPr="0081362B">
            <w:rPr>
              <w:rStyle w:val="Nmerodepgina"/>
              <w:rFonts w:ascii="Calibri" w:hAnsi="Calibri" w:cs="Calibri"/>
              <w:sz w:val="20"/>
              <w:szCs w:val="20"/>
            </w:rPr>
            <w:fldChar w:fldCharType="end"/>
          </w:r>
          <w:r w:rsidRPr="0081362B">
            <w:rPr>
              <w:rStyle w:val="Nmerodepgina"/>
              <w:rFonts w:ascii="Calibri" w:hAnsi="Calibri" w:cs="Calibri"/>
              <w:sz w:val="20"/>
              <w:szCs w:val="20"/>
            </w:rPr>
            <w:t xml:space="preserve"> de </w:t>
          </w:r>
          <w:r w:rsidRPr="0081362B">
            <w:rPr>
              <w:rStyle w:val="Nmerodepgina"/>
              <w:rFonts w:ascii="Calibri" w:hAnsi="Calibri" w:cs="Calibri"/>
              <w:sz w:val="20"/>
              <w:szCs w:val="20"/>
            </w:rPr>
            <w:fldChar w:fldCharType="begin"/>
          </w:r>
          <w:r w:rsidRPr="0081362B">
            <w:rPr>
              <w:rStyle w:val="Nmerodepgina"/>
              <w:rFonts w:ascii="Calibri" w:hAnsi="Calibri" w:cs="Calibri"/>
              <w:sz w:val="20"/>
              <w:szCs w:val="20"/>
            </w:rPr>
            <w:instrText xml:space="preserve"> NUMPAGES </w:instrText>
          </w:r>
          <w:r w:rsidRPr="0081362B">
            <w:rPr>
              <w:rStyle w:val="Nmerodepgina"/>
              <w:rFonts w:ascii="Calibri" w:hAnsi="Calibri" w:cs="Calibri"/>
              <w:sz w:val="20"/>
              <w:szCs w:val="20"/>
            </w:rPr>
            <w:fldChar w:fldCharType="separate"/>
          </w:r>
          <w:r w:rsidR="00F96832">
            <w:rPr>
              <w:rStyle w:val="Nmerodepgina"/>
              <w:rFonts w:ascii="Calibri" w:hAnsi="Calibri" w:cs="Calibri"/>
              <w:noProof/>
              <w:sz w:val="20"/>
              <w:szCs w:val="20"/>
            </w:rPr>
            <w:t>3</w:t>
          </w:r>
          <w:r w:rsidRPr="0081362B">
            <w:rPr>
              <w:rStyle w:val="Nmerodepgina"/>
              <w:rFonts w:ascii="Calibri" w:hAnsi="Calibri" w:cs="Calibri"/>
              <w:sz w:val="20"/>
              <w:szCs w:val="20"/>
            </w:rPr>
            <w:fldChar w:fldCharType="end"/>
          </w:r>
        </w:p>
      </w:tc>
    </w:tr>
    <w:tr w:rsidR="002009D3" w:rsidRPr="0081362B" w14:paraId="4704250E" w14:textId="77777777" w:rsidTr="002009D3">
      <w:trPr>
        <w:cantSplit/>
        <w:trHeight w:val="210"/>
        <w:jc w:val="center"/>
      </w:trPr>
      <w:tc>
        <w:tcPr>
          <w:tcW w:w="1222" w:type="pct"/>
          <w:vMerge/>
          <w:tcBorders>
            <w:left w:val="single" w:sz="4" w:space="0" w:color="auto"/>
            <w:right w:val="single" w:sz="4" w:space="0" w:color="auto"/>
          </w:tcBorders>
          <w:vAlign w:val="center"/>
        </w:tcPr>
        <w:p w14:paraId="30D658F5" w14:textId="77777777" w:rsidR="002009D3" w:rsidRPr="0081362B" w:rsidRDefault="002009D3" w:rsidP="0081362B">
          <w:pPr>
            <w:pStyle w:val="Encabezado"/>
            <w:jc w:val="center"/>
            <w:rPr>
              <w:rFonts w:ascii="Calibri" w:hAnsi="Calibri" w:cs="Calibri"/>
              <w:noProof/>
              <w:sz w:val="20"/>
              <w:szCs w:val="20"/>
              <w:lang w:eastAsia="es-CO"/>
            </w:rPr>
          </w:pPr>
        </w:p>
      </w:tc>
      <w:tc>
        <w:tcPr>
          <w:tcW w:w="2488" w:type="pct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A1F7C1B" w14:textId="77777777" w:rsidR="002009D3" w:rsidRPr="0081362B" w:rsidRDefault="002009D3" w:rsidP="0081362B">
          <w:pPr>
            <w:pStyle w:val="Encabezado"/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  <w:tc>
        <w:tcPr>
          <w:tcW w:w="1290" w:type="pct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4E8EE21" w14:textId="43016087" w:rsidR="002009D3" w:rsidRPr="0081362B" w:rsidRDefault="002009D3" w:rsidP="0081362B">
          <w:pPr>
            <w:pStyle w:val="Encabezado"/>
            <w:rPr>
              <w:rFonts w:ascii="Calibri" w:hAnsi="Calibri" w:cs="Calibri"/>
              <w:b/>
              <w:bCs/>
              <w:sz w:val="20"/>
              <w:szCs w:val="20"/>
            </w:rPr>
          </w:pPr>
          <w:r w:rsidRPr="0081362B">
            <w:rPr>
              <w:rFonts w:ascii="Calibri" w:hAnsi="Calibri" w:cs="Calibri"/>
              <w:bCs/>
              <w:sz w:val="20"/>
              <w:szCs w:val="20"/>
            </w:rPr>
            <w:t>Código: CO-FR-</w:t>
          </w:r>
          <w:r w:rsidR="0081362B" w:rsidRPr="0081362B">
            <w:rPr>
              <w:rFonts w:ascii="Calibri" w:hAnsi="Calibri" w:cs="Calibri"/>
              <w:bCs/>
              <w:sz w:val="20"/>
              <w:szCs w:val="20"/>
            </w:rPr>
            <w:t>041</w:t>
          </w:r>
        </w:p>
      </w:tc>
    </w:tr>
    <w:tr w:rsidR="002009D3" w:rsidRPr="0081362B" w14:paraId="64874B14" w14:textId="77777777" w:rsidTr="002009D3">
      <w:trPr>
        <w:cantSplit/>
        <w:trHeight w:val="225"/>
        <w:jc w:val="center"/>
      </w:trPr>
      <w:tc>
        <w:tcPr>
          <w:tcW w:w="1222" w:type="pct"/>
          <w:vMerge/>
          <w:tcBorders>
            <w:left w:val="single" w:sz="4" w:space="0" w:color="auto"/>
            <w:right w:val="single" w:sz="4" w:space="0" w:color="auto"/>
          </w:tcBorders>
          <w:vAlign w:val="center"/>
          <w:hideMark/>
        </w:tcPr>
        <w:p w14:paraId="050E655A" w14:textId="77777777" w:rsidR="002009D3" w:rsidRPr="0081362B" w:rsidRDefault="002009D3" w:rsidP="0081362B">
          <w:pPr>
            <w:rPr>
              <w:rFonts w:ascii="Calibri" w:hAnsi="Calibri" w:cs="Calibri"/>
              <w:sz w:val="20"/>
              <w:szCs w:val="20"/>
              <w:lang w:val="es-419"/>
            </w:rPr>
          </w:pPr>
        </w:p>
      </w:tc>
      <w:tc>
        <w:tcPr>
          <w:tcW w:w="2488" w:type="pct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  <w:hideMark/>
        </w:tcPr>
        <w:p w14:paraId="1452EA51" w14:textId="41F79D71" w:rsidR="002009D3" w:rsidRPr="0081362B" w:rsidRDefault="0081362B" w:rsidP="0081362B">
          <w:pPr>
            <w:pStyle w:val="Encabezado"/>
            <w:jc w:val="center"/>
            <w:rPr>
              <w:rFonts w:ascii="Calibri" w:hAnsi="Calibri" w:cs="Calibri"/>
              <w:b/>
              <w:bCs/>
              <w:sz w:val="20"/>
              <w:szCs w:val="20"/>
              <w:highlight w:val="yellow"/>
              <w:lang w:val="es-419"/>
            </w:rPr>
          </w:pPr>
          <w:bookmarkStart w:id="1" w:name="_Hlk189128668"/>
          <w:r w:rsidRPr="0081362B">
            <w:rPr>
              <w:rFonts w:ascii="Calibri" w:hAnsi="Calibri" w:cs="Calibri"/>
              <w:b/>
              <w:sz w:val="20"/>
              <w:szCs w:val="20"/>
            </w:rPr>
            <w:t xml:space="preserve">FORMATO </w:t>
          </w:r>
          <w:r w:rsidR="00E33CF4" w:rsidRPr="0081362B">
            <w:rPr>
              <w:rFonts w:ascii="Calibri" w:hAnsi="Calibri" w:cs="Calibri"/>
              <w:b/>
              <w:sz w:val="20"/>
              <w:szCs w:val="20"/>
            </w:rPr>
            <w:t>MATRIZ DE RIESGOS</w:t>
          </w:r>
          <w:r w:rsidRPr="0081362B">
            <w:rPr>
              <w:rFonts w:ascii="Calibri" w:hAnsi="Calibri" w:cs="Calibri"/>
              <w:b/>
              <w:sz w:val="20"/>
              <w:szCs w:val="20"/>
            </w:rPr>
            <w:t xml:space="preserve"> EN PROCESOS DE CONTRATACIÓN</w:t>
          </w:r>
          <w:bookmarkEnd w:id="1"/>
        </w:p>
      </w:tc>
      <w:tc>
        <w:tcPr>
          <w:tcW w:w="1290" w:type="pc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14:paraId="4BF3D6E1" w14:textId="0810ED34" w:rsidR="002009D3" w:rsidRPr="0081362B" w:rsidRDefault="002009D3" w:rsidP="0081362B">
          <w:pPr>
            <w:pStyle w:val="Encabezado"/>
            <w:rPr>
              <w:rFonts w:ascii="Calibri" w:hAnsi="Calibri" w:cs="Calibri"/>
              <w:b/>
              <w:bCs/>
              <w:sz w:val="20"/>
              <w:szCs w:val="20"/>
            </w:rPr>
          </w:pPr>
          <w:r w:rsidRPr="0081362B">
            <w:rPr>
              <w:rFonts w:ascii="Calibri" w:hAnsi="Calibri" w:cs="Calibri"/>
              <w:bCs/>
              <w:sz w:val="20"/>
              <w:szCs w:val="20"/>
            </w:rPr>
            <w:t>Vigente a partir de</w:t>
          </w:r>
          <w:r w:rsidR="0081362B" w:rsidRPr="0081362B">
            <w:rPr>
              <w:rFonts w:ascii="Calibri" w:hAnsi="Calibri" w:cs="Calibri"/>
              <w:bCs/>
              <w:sz w:val="20"/>
              <w:szCs w:val="20"/>
            </w:rPr>
            <w:t>: 30</w:t>
          </w:r>
          <w:r w:rsidRPr="0081362B">
            <w:rPr>
              <w:rFonts w:ascii="Calibri" w:hAnsi="Calibri" w:cs="Calibri"/>
              <w:bCs/>
              <w:sz w:val="20"/>
              <w:szCs w:val="20"/>
            </w:rPr>
            <w:t>/01/</w:t>
          </w:r>
          <w:r w:rsidR="0081362B" w:rsidRPr="0081362B">
            <w:rPr>
              <w:rFonts w:ascii="Calibri" w:hAnsi="Calibri" w:cs="Calibri"/>
              <w:bCs/>
              <w:sz w:val="20"/>
              <w:szCs w:val="20"/>
            </w:rPr>
            <w:t>20</w:t>
          </w:r>
          <w:r w:rsidRPr="0081362B">
            <w:rPr>
              <w:rFonts w:ascii="Calibri" w:hAnsi="Calibri" w:cs="Calibri"/>
              <w:bCs/>
              <w:sz w:val="20"/>
              <w:szCs w:val="20"/>
            </w:rPr>
            <w:t>25</w:t>
          </w:r>
        </w:p>
      </w:tc>
    </w:tr>
    <w:tr w:rsidR="002009D3" w:rsidRPr="0081362B" w14:paraId="329E5863" w14:textId="77777777" w:rsidTr="0081362B">
      <w:trPr>
        <w:cantSplit/>
        <w:trHeight w:val="42"/>
        <w:jc w:val="center"/>
      </w:trPr>
      <w:tc>
        <w:tcPr>
          <w:tcW w:w="1222" w:type="pct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5583A33" w14:textId="77777777" w:rsidR="002009D3" w:rsidRPr="0081362B" w:rsidRDefault="002009D3" w:rsidP="0081362B">
          <w:pPr>
            <w:rPr>
              <w:rFonts w:ascii="Calibri" w:hAnsi="Calibri" w:cs="Calibri"/>
              <w:sz w:val="20"/>
              <w:szCs w:val="20"/>
              <w:lang w:val="es-419"/>
            </w:rPr>
          </w:pPr>
        </w:p>
      </w:tc>
      <w:tc>
        <w:tcPr>
          <w:tcW w:w="2488" w:type="pct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4BD7AA4" w14:textId="77777777" w:rsidR="002009D3" w:rsidRPr="0081362B" w:rsidRDefault="002009D3" w:rsidP="0081362B">
          <w:pPr>
            <w:pStyle w:val="Encabezado"/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  <w:tc>
        <w:tcPr>
          <w:tcW w:w="1290" w:type="pct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4169D53" w14:textId="77777777" w:rsidR="002009D3" w:rsidRPr="0081362B" w:rsidRDefault="002009D3" w:rsidP="0081362B">
          <w:pPr>
            <w:pStyle w:val="Encabezado"/>
            <w:rPr>
              <w:rFonts w:ascii="Calibri" w:hAnsi="Calibri" w:cs="Calibri"/>
              <w:b/>
              <w:bCs/>
              <w:sz w:val="20"/>
              <w:szCs w:val="20"/>
            </w:rPr>
          </w:pPr>
          <w:r w:rsidRPr="0081362B">
            <w:rPr>
              <w:rFonts w:ascii="Calibri" w:hAnsi="Calibri" w:cs="Calibri"/>
              <w:bCs/>
              <w:sz w:val="20"/>
              <w:szCs w:val="20"/>
            </w:rPr>
            <w:t>Versión: 1</w:t>
          </w:r>
        </w:p>
      </w:tc>
    </w:tr>
  </w:tbl>
  <w:p w14:paraId="5FE88263" w14:textId="2E0F9A66" w:rsidR="00EA34E8" w:rsidRPr="0081362B" w:rsidRDefault="0081362B" w:rsidP="0081362B">
    <w:pPr>
      <w:pStyle w:val="Encabezado"/>
      <w:tabs>
        <w:tab w:val="clear" w:pos="4419"/>
        <w:tab w:val="clear" w:pos="8838"/>
        <w:tab w:val="left" w:pos="2945"/>
      </w:tabs>
      <w:rPr>
        <w:rFonts w:ascii="Calibri" w:hAnsi="Calibri" w:cs="Calibri"/>
        <w:sz w:val="20"/>
        <w:szCs w:val="20"/>
      </w:rPr>
    </w:pPr>
    <w:r>
      <w:rPr>
        <w:rFonts w:ascii="Calibri" w:hAnsi="Calibri" w:cs="Calibri"/>
        <w:sz w:val="20"/>
        <w:szCs w:val="2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5BD2D" w14:textId="77777777" w:rsidR="0081362B" w:rsidRDefault="0081362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A3F0C"/>
    <w:multiLevelType w:val="multilevel"/>
    <w:tmpl w:val="F0D25DFC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3"/>
      <w:numFmt w:val="decimal"/>
      <w:lvlText w:val="%1.%2."/>
      <w:lvlJc w:val="left"/>
      <w:pPr>
        <w:ind w:left="900" w:hanging="720"/>
      </w:pPr>
    </w:lvl>
    <w:lvl w:ilvl="2">
      <w:start w:val="1"/>
      <w:numFmt w:val="decimal"/>
      <w:lvlText w:val="%1.%2.%3."/>
      <w:lvlJc w:val="left"/>
      <w:pPr>
        <w:ind w:left="3130" w:hanging="720"/>
      </w:pPr>
    </w:lvl>
    <w:lvl w:ilvl="3">
      <w:start w:val="1"/>
      <w:numFmt w:val="decimal"/>
      <w:lvlText w:val="%1.%2.%3.%4."/>
      <w:lvlJc w:val="left"/>
      <w:pPr>
        <w:ind w:left="1620" w:hanging="1080"/>
      </w:pPr>
    </w:lvl>
    <w:lvl w:ilvl="4">
      <w:start w:val="1"/>
      <w:numFmt w:val="decimal"/>
      <w:lvlText w:val="%1.%2.%3.%4.%5."/>
      <w:lvlJc w:val="left"/>
      <w:pPr>
        <w:ind w:left="1800" w:hanging="1080"/>
      </w:pPr>
    </w:lvl>
    <w:lvl w:ilvl="5">
      <w:start w:val="1"/>
      <w:numFmt w:val="decimalZero"/>
      <w:lvlText w:val="%1.%2.%3.%4.%5.%6."/>
      <w:lvlJc w:val="left"/>
      <w:pPr>
        <w:ind w:left="2340" w:hanging="1440"/>
      </w:pPr>
    </w:lvl>
    <w:lvl w:ilvl="6">
      <w:start w:val="1"/>
      <w:numFmt w:val="decimal"/>
      <w:lvlText w:val="%1.%2.%3.%4.%5.%6.%7."/>
      <w:lvlJc w:val="left"/>
      <w:pPr>
        <w:ind w:left="2520" w:hanging="1440"/>
      </w:pPr>
    </w:lvl>
    <w:lvl w:ilvl="7">
      <w:start w:val="1"/>
      <w:numFmt w:val="decimal"/>
      <w:lvlText w:val="%1.%2.%3.%4.%5.%6.%7.%8."/>
      <w:lvlJc w:val="left"/>
      <w:pPr>
        <w:ind w:left="3060" w:hanging="1800"/>
      </w:pPr>
    </w:lvl>
    <w:lvl w:ilvl="8">
      <w:start w:val="1"/>
      <w:numFmt w:val="decimal"/>
      <w:lvlText w:val="%1.%2.%3.%4.%5.%6.%7.%8.%9."/>
      <w:lvlJc w:val="left"/>
      <w:pPr>
        <w:ind w:left="3240" w:hanging="1800"/>
      </w:pPr>
    </w:lvl>
  </w:abstractNum>
  <w:abstractNum w:abstractNumId="1" w15:restartNumberingAfterBreak="0">
    <w:nsid w:val="1F571563"/>
    <w:multiLevelType w:val="hybridMultilevel"/>
    <w:tmpl w:val="FA4CC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04CE4"/>
    <w:multiLevelType w:val="multilevel"/>
    <w:tmpl w:val="2A6A7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8F621E"/>
    <w:multiLevelType w:val="multilevel"/>
    <w:tmpl w:val="DF126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777916"/>
    <w:multiLevelType w:val="hybridMultilevel"/>
    <w:tmpl w:val="0D365278"/>
    <w:lvl w:ilvl="0" w:tplc="1F4C2E22">
      <w:start w:val="1"/>
      <w:numFmt w:val="decimal"/>
      <w:lvlText w:val="%1."/>
      <w:lvlJc w:val="left"/>
      <w:pPr>
        <w:ind w:left="720" w:hanging="360"/>
      </w:pPr>
    </w:lvl>
    <w:lvl w:ilvl="1" w:tplc="2E4ECA52">
      <w:start w:val="1"/>
      <w:numFmt w:val="decimal"/>
      <w:lvlText w:val="%2."/>
      <w:lvlJc w:val="left"/>
      <w:pPr>
        <w:ind w:left="720" w:hanging="360"/>
      </w:pPr>
    </w:lvl>
    <w:lvl w:ilvl="2" w:tplc="458689E4">
      <w:start w:val="1"/>
      <w:numFmt w:val="decimal"/>
      <w:lvlText w:val="%3."/>
      <w:lvlJc w:val="left"/>
      <w:pPr>
        <w:ind w:left="720" w:hanging="360"/>
      </w:pPr>
    </w:lvl>
    <w:lvl w:ilvl="3" w:tplc="529A3CFA">
      <w:start w:val="1"/>
      <w:numFmt w:val="decimal"/>
      <w:lvlText w:val="%4."/>
      <w:lvlJc w:val="left"/>
      <w:pPr>
        <w:ind w:left="720" w:hanging="360"/>
      </w:pPr>
    </w:lvl>
    <w:lvl w:ilvl="4" w:tplc="B846E772">
      <w:start w:val="1"/>
      <w:numFmt w:val="decimal"/>
      <w:lvlText w:val="%5."/>
      <w:lvlJc w:val="left"/>
      <w:pPr>
        <w:ind w:left="720" w:hanging="360"/>
      </w:pPr>
    </w:lvl>
    <w:lvl w:ilvl="5" w:tplc="AF4684C6">
      <w:start w:val="1"/>
      <w:numFmt w:val="decimal"/>
      <w:lvlText w:val="%6."/>
      <w:lvlJc w:val="left"/>
      <w:pPr>
        <w:ind w:left="720" w:hanging="360"/>
      </w:pPr>
    </w:lvl>
    <w:lvl w:ilvl="6" w:tplc="3FBEF07C">
      <w:start w:val="1"/>
      <w:numFmt w:val="decimal"/>
      <w:lvlText w:val="%7."/>
      <w:lvlJc w:val="left"/>
      <w:pPr>
        <w:ind w:left="720" w:hanging="360"/>
      </w:pPr>
    </w:lvl>
    <w:lvl w:ilvl="7" w:tplc="7B748CAC">
      <w:start w:val="1"/>
      <w:numFmt w:val="decimal"/>
      <w:lvlText w:val="%8."/>
      <w:lvlJc w:val="left"/>
      <w:pPr>
        <w:ind w:left="720" w:hanging="360"/>
      </w:pPr>
    </w:lvl>
    <w:lvl w:ilvl="8" w:tplc="445CEE70">
      <w:start w:val="1"/>
      <w:numFmt w:val="decimal"/>
      <w:lvlText w:val="%9."/>
      <w:lvlJc w:val="left"/>
      <w:pPr>
        <w:ind w:left="720" w:hanging="360"/>
      </w:pPr>
    </w:lvl>
  </w:abstractNum>
  <w:abstractNum w:abstractNumId="5" w15:restartNumberingAfterBreak="0">
    <w:nsid w:val="3DD433BB"/>
    <w:multiLevelType w:val="hybridMultilevel"/>
    <w:tmpl w:val="3CACD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887AEB"/>
    <w:multiLevelType w:val="multilevel"/>
    <w:tmpl w:val="A440D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6C3ADC"/>
    <w:multiLevelType w:val="hybridMultilevel"/>
    <w:tmpl w:val="901868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5576580">
    <w:abstractNumId w:val="0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10643816">
    <w:abstractNumId w:val="5"/>
  </w:num>
  <w:num w:numId="3" w16cid:durableId="378675642">
    <w:abstractNumId w:val="7"/>
  </w:num>
  <w:num w:numId="4" w16cid:durableId="1985311775">
    <w:abstractNumId w:val="1"/>
  </w:num>
  <w:num w:numId="5" w16cid:durableId="1459102068">
    <w:abstractNumId w:val="6"/>
  </w:num>
  <w:num w:numId="6" w16cid:durableId="291712887">
    <w:abstractNumId w:val="2"/>
  </w:num>
  <w:num w:numId="7" w16cid:durableId="1035078933">
    <w:abstractNumId w:val="3"/>
  </w:num>
  <w:num w:numId="8" w16cid:durableId="18208752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64B7"/>
    <w:rsid w:val="00001976"/>
    <w:rsid w:val="0002538D"/>
    <w:rsid w:val="0002552D"/>
    <w:rsid w:val="00042AAD"/>
    <w:rsid w:val="00065BFB"/>
    <w:rsid w:val="000A6194"/>
    <w:rsid w:val="000C52EF"/>
    <w:rsid w:val="000F47F9"/>
    <w:rsid w:val="001168F2"/>
    <w:rsid w:val="00130E07"/>
    <w:rsid w:val="00143572"/>
    <w:rsid w:val="001B0A84"/>
    <w:rsid w:val="001C0206"/>
    <w:rsid w:val="001C254A"/>
    <w:rsid w:val="001D418B"/>
    <w:rsid w:val="002009D3"/>
    <w:rsid w:val="00226A6A"/>
    <w:rsid w:val="00254410"/>
    <w:rsid w:val="00255EAE"/>
    <w:rsid w:val="00294646"/>
    <w:rsid w:val="003A62E4"/>
    <w:rsid w:val="003F0207"/>
    <w:rsid w:val="00414846"/>
    <w:rsid w:val="00431BF1"/>
    <w:rsid w:val="0044477C"/>
    <w:rsid w:val="0045604D"/>
    <w:rsid w:val="0048022B"/>
    <w:rsid w:val="0049334D"/>
    <w:rsid w:val="004B54DE"/>
    <w:rsid w:val="004C41F2"/>
    <w:rsid w:val="00562B59"/>
    <w:rsid w:val="00596B0B"/>
    <w:rsid w:val="005B7FED"/>
    <w:rsid w:val="00657A71"/>
    <w:rsid w:val="006B47F8"/>
    <w:rsid w:val="006C68E2"/>
    <w:rsid w:val="006C75A3"/>
    <w:rsid w:val="007E4CC0"/>
    <w:rsid w:val="00812E76"/>
    <w:rsid w:val="0081362B"/>
    <w:rsid w:val="00815E99"/>
    <w:rsid w:val="00817040"/>
    <w:rsid w:val="008734E3"/>
    <w:rsid w:val="00880DA9"/>
    <w:rsid w:val="008B18BA"/>
    <w:rsid w:val="008B50DA"/>
    <w:rsid w:val="008D4214"/>
    <w:rsid w:val="008E3568"/>
    <w:rsid w:val="008F16B9"/>
    <w:rsid w:val="008F753E"/>
    <w:rsid w:val="00921B93"/>
    <w:rsid w:val="009227B2"/>
    <w:rsid w:val="00960ADE"/>
    <w:rsid w:val="009827FB"/>
    <w:rsid w:val="00990C8B"/>
    <w:rsid w:val="009B36D1"/>
    <w:rsid w:val="009D30E3"/>
    <w:rsid w:val="00A06F83"/>
    <w:rsid w:val="00A07815"/>
    <w:rsid w:val="00AD0B07"/>
    <w:rsid w:val="00AE3E5D"/>
    <w:rsid w:val="00AF618E"/>
    <w:rsid w:val="00B139E1"/>
    <w:rsid w:val="00B22F00"/>
    <w:rsid w:val="00B33D71"/>
    <w:rsid w:val="00B35BAC"/>
    <w:rsid w:val="00B422F5"/>
    <w:rsid w:val="00B57FB4"/>
    <w:rsid w:val="00B95188"/>
    <w:rsid w:val="00BA2F6E"/>
    <w:rsid w:val="00C77617"/>
    <w:rsid w:val="00CC23E5"/>
    <w:rsid w:val="00CE1B24"/>
    <w:rsid w:val="00CE3660"/>
    <w:rsid w:val="00CE5CEF"/>
    <w:rsid w:val="00CF177C"/>
    <w:rsid w:val="00D46320"/>
    <w:rsid w:val="00D51CDF"/>
    <w:rsid w:val="00D57709"/>
    <w:rsid w:val="00D73086"/>
    <w:rsid w:val="00D75FCE"/>
    <w:rsid w:val="00D765B8"/>
    <w:rsid w:val="00D80FB8"/>
    <w:rsid w:val="00D837F0"/>
    <w:rsid w:val="00DA4AD4"/>
    <w:rsid w:val="00DD0AC6"/>
    <w:rsid w:val="00DD1B1E"/>
    <w:rsid w:val="00DD2208"/>
    <w:rsid w:val="00E14057"/>
    <w:rsid w:val="00E24DF2"/>
    <w:rsid w:val="00E338C3"/>
    <w:rsid w:val="00E33CF4"/>
    <w:rsid w:val="00E37255"/>
    <w:rsid w:val="00E464B7"/>
    <w:rsid w:val="00E77AEC"/>
    <w:rsid w:val="00E83A15"/>
    <w:rsid w:val="00E85E6E"/>
    <w:rsid w:val="00E92057"/>
    <w:rsid w:val="00EA34E8"/>
    <w:rsid w:val="00F26D3A"/>
    <w:rsid w:val="00F31D8E"/>
    <w:rsid w:val="00F72A8F"/>
    <w:rsid w:val="00F96832"/>
    <w:rsid w:val="00FB1AE7"/>
    <w:rsid w:val="00FB37B9"/>
    <w:rsid w:val="00FD4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1E5BF2"/>
  <w15:docId w15:val="{FFB312A8-49B7-4450-9D34-58C75579E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238"/>
      <w:outlineLvl w:val="0"/>
    </w:p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4"/>
      <w:szCs w:val="14"/>
    </w:rPr>
  </w:style>
  <w:style w:type="paragraph" w:styleId="Prrafodelista">
    <w:name w:val="List Paragraph"/>
    <w:aliases w:val="Bullet List,FooterText,numbered,Paragraphe de liste1,lp1,NORMAL,Párrafo de lista2,List Paragraph1,Use Case List Paragraph,Párrafo de lista3,Lista vistosa - Énfasis 12,Normal1,Párrafo de lista4,Elabora,b1,Lista vistosa - Énfasis 13,LISTA"/>
    <w:basedOn w:val="Normal"/>
    <w:link w:val="PrrafodelistaCar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aliases w:val="h,h8,h9,h10,h18,AL Encabezado,Encabezado AL, Car3,encabezado,Encabezado Car1 Car,Encabezado Car Car Car,Car6 Car Car Car,Car6 Car1 Car,Car6 Car,Car6,En-tête 1.1,Titulo,Cover Page,Tit 1,Haut de page,Car2 Car Car Car"/>
    <w:basedOn w:val="Normal"/>
    <w:link w:val="EncabezadoCar"/>
    <w:unhideWhenUsed/>
    <w:rsid w:val="00EA34E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 Car3 Car,encabezado Car,Encabezado Car1 Car Car,Encabezado Car Car Car Car,Car6 Car Car Car Car,Car6 Car1 Car Car,Car6 Car Car,Car6 Car1,En-tête 1.1 Car,Titulo Car"/>
    <w:basedOn w:val="Fuentedeprrafopredeter"/>
    <w:link w:val="Encabezado"/>
    <w:rsid w:val="00EA34E8"/>
    <w:rPr>
      <w:rFonts w:ascii="Arial MT" w:eastAsia="Arial MT" w:hAnsi="Arial MT" w:cs="Arial MT"/>
      <w:lang w:val="es-ES"/>
    </w:rPr>
  </w:style>
  <w:style w:type="paragraph" w:styleId="Piedepgina">
    <w:name w:val="footer"/>
    <w:aliases w:val="pie de página,AL Pie de página,Pie de página AL,f"/>
    <w:basedOn w:val="Normal"/>
    <w:link w:val="PiedepginaCar"/>
    <w:unhideWhenUsed/>
    <w:rsid w:val="00EA34E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AL Pie de página Car,Pie de página AL Car,f Car"/>
    <w:basedOn w:val="Fuentedeprrafopredeter"/>
    <w:link w:val="Piedepgina"/>
    <w:uiPriority w:val="99"/>
    <w:rsid w:val="00EA34E8"/>
    <w:rPr>
      <w:rFonts w:ascii="Arial MT" w:eastAsia="Arial MT" w:hAnsi="Arial MT" w:cs="Arial MT"/>
      <w:lang w:val="es-ES"/>
    </w:rPr>
  </w:style>
  <w:style w:type="character" w:styleId="Nmerodepgina">
    <w:name w:val="page number"/>
    <w:aliases w:val="AL Número de página,Número de página AL"/>
    <w:basedOn w:val="Fuentedeprrafopredeter"/>
    <w:rsid w:val="00EA34E8"/>
  </w:style>
  <w:style w:type="character" w:customStyle="1" w:styleId="PrrafodelistaCar">
    <w:name w:val="Párrafo de lista Car"/>
    <w:aliases w:val="Bullet List Car,FooterText Car,numbered Car,Paragraphe de liste1 Car,lp1 Car,NORMAL Car,Párrafo de lista2 Car,List Paragraph1 Car,Use Case List Paragraph Car,Párrafo de lista3 Car,Lista vistosa - Énfasis 12 Car,Normal1 Car,b1 Car"/>
    <w:link w:val="Prrafodelista"/>
    <w:qFormat/>
    <w:rsid w:val="00EA34E8"/>
    <w:rPr>
      <w:rFonts w:ascii="Arial MT" w:eastAsia="Arial MT" w:hAnsi="Arial MT" w:cs="Arial MT"/>
      <w:lang w:val="es-E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8F16B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8F16B9"/>
    <w:rPr>
      <w:rFonts w:ascii="Arial MT" w:eastAsia="Arial MT" w:hAnsi="Arial MT" w:cs="Arial MT"/>
      <w:sz w:val="16"/>
      <w:szCs w:val="16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E9205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9205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92057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9205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92057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9205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92057"/>
    <w:rPr>
      <w:rFonts w:ascii="Segoe UI" w:eastAsia="Arial MT" w:hAnsi="Segoe UI" w:cs="Segoe UI"/>
      <w:sz w:val="18"/>
      <w:szCs w:val="18"/>
      <w:lang w:val="es-ES"/>
    </w:rPr>
  </w:style>
  <w:style w:type="paragraph" w:styleId="Revisin">
    <w:name w:val="Revision"/>
    <w:hidden/>
    <w:uiPriority w:val="99"/>
    <w:semiHidden/>
    <w:rsid w:val="00E85E6E"/>
    <w:pPr>
      <w:widowControl/>
      <w:autoSpaceDE/>
      <w:autoSpaceDN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9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8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1590</Words>
  <Characters>8750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DE CONDICIONES</vt:lpstr>
    </vt:vector>
  </TitlesOfParts>
  <Company/>
  <LinksUpToDate>false</LinksUpToDate>
  <CharactersWithSpaces>10320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CONDICIONES</dc:title>
  <dc:subject>LICITACIÓN Y SELECCIÓN ABREVIADA</dc:subject>
  <dc:creator>CLAUDIA RODRIGUEZ REINEL - CARLOS A. MAHECHA LOPEZ</dc:creator>
  <cp:lastModifiedBy>Maria Alejandra Velosa Molano</cp:lastModifiedBy>
  <cp:revision>16</cp:revision>
  <cp:lastPrinted>2024-03-22T21:18:00Z</cp:lastPrinted>
  <dcterms:created xsi:type="dcterms:W3CDTF">2025-09-23T17:39:00Z</dcterms:created>
  <dcterms:modified xsi:type="dcterms:W3CDTF">2025-09-26T19:59:00Z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2022-05-11T00:00:00Z</vt:filetime>
  </property>
</Properties>
</file>