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226901" w14:textId="77777777" w:rsidR="0058222E" w:rsidRPr="006F6287" w:rsidRDefault="0058222E" w:rsidP="007C702A">
      <w:pPr>
        <w:rPr>
          <w:rFonts w:ascii="Verdana" w:hAnsi="Verdana" w:cs="Arial"/>
          <w:lang w:val="es-ES_tradnl" w:eastAsia="es-CO"/>
        </w:rPr>
      </w:pPr>
    </w:p>
    <w:p w14:paraId="0822FEEB" w14:textId="0F4F86B7" w:rsidR="00D70D7B" w:rsidRPr="006F6287" w:rsidRDefault="00D70D7B" w:rsidP="007C702A">
      <w:pPr>
        <w:rPr>
          <w:rFonts w:ascii="Verdana" w:hAnsi="Verdana" w:cs="Arial"/>
          <w:lang w:val="es-ES" w:eastAsia="es-CO"/>
        </w:rPr>
      </w:pPr>
      <w:r w:rsidRPr="006F6287">
        <w:rPr>
          <w:rFonts w:ascii="Verdana" w:hAnsi="Verdana" w:cs="Arial"/>
          <w:lang w:val="es-ES" w:eastAsia="es-CO"/>
        </w:rPr>
        <w:t xml:space="preserve">Para el presente </w:t>
      </w:r>
      <w:r w:rsidR="006B01B2" w:rsidRPr="006F6287">
        <w:rPr>
          <w:rFonts w:ascii="Verdana" w:hAnsi="Verdana" w:cs="Arial"/>
          <w:lang w:val="es-ES" w:eastAsia="es-CO"/>
        </w:rPr>
        <w:t>P</w:t>
      </w:r>
      <w:r w:rsidR="00C61BDB" w:rsidRPr="006F6287">
        <w:rPr>
          <w:rFonts w:ascii="Verdana" w:hAnsi="Verdana" w:cs="Arial"/>
          <w:lang w:val="es-ES" w:eastAsia="es-CO"/>
        </w:rPr>
        <w:t>roce</w:t>
      </w:r>
      <w:r w:rsidR="32C12A3F" w:rsidRPr="006F6287">
        <w:rPr>
          <w:rFonts w:ascii="Verdana" w:hAnsi="Verdana" w:cs="Arial"/>
          <w:lang w:val="es-ES" w:eastAsia="es-CO"/>
        </w:rPr>
        <w:t>so</w:t>
      </w:r>
      <w:r w:rsidR="008F49F3" w:rsidRPr="006F6287">
        <w:rPr>
          <w:rFonts w:ascii="Verdana" w:hAnsi="Verdana" w:cs="Arial"/>
          <w:lang w:val="es-ES" w:eastAsia="es-CO"/>
        </w:rPr>
        <w:t xml:space="preserve"> </w:t>
      </w:r>
      <w:r w:rsidR="00046B56" w:rsidRPr="006F6287">
        <w:rPr>
          <w:rFonts w:ascii="Verdana" w:hAnsi="Verdana" w:cs="Arial"/>
          <w:lang w:val="es-ES" w:eastAsia="es-CO"/>
        </w:rPr>
        <w:t xml:space="preserve">de </w:t>
      </w:r>
      <w:r w:rsidR="006B01B2" w:rsidRPr="006F6287">
        <w:rPr>
          <w:rFonts w:ascii="Verdana" w:hAnsi="Verdana" w:cs="Arial"/>
          <w:lang w:val="es-ES" w:eastAsia="es-CO"/>
        </w:rPr>
        <w:t>C</w:t>
      </w:r>
      <w:r w:rsidRPr="006F6287">
        <w:rPr>
          <w:rFonts w:ascii="Verdana" w:hAnsi="Verdana" w:cs="Arial"/>
          <w:lang w:val="es-ES" w:eastAsia="es-CO"/>
        </w:rPr>
        <w:t>ontra</w:t>
      </w:r>
      <w:r w:rsidR="00046B56" w:rsidRPr="006F6287">
        <w:rPr>
          <w:rFonts w:ascii="Verdana" w:hAnsi="Verdana" w:cs="Arial"/>
          <w:lang w:val="es-ES" w:eastAsia="es-CO"/>
        </w:rPr>
        <w:t>tación</w:t>
      </w:r>
      <w:r w:rsidRPr="006F6287">
        <w:rPr>
          <w:rFonts w:ascii="Verdana" w:hAnsi="Verdana" w:cs="Arial"/>
          <w:lang w:val="es-ES" w:eastAsia="es-CO"/>
        </w:rPr>
        <w:t xml:space="preserve">, en atención </w:t>
      </w:r>
      <w:r w:rsidR="00B81B1F" w:rsidRPr="006F6287">
        <w:rPr>
          <w:rFonts w:ascii="Verdana" w:hAnsi="Verdana" w:cs="Arial"/>
          <w:lang w:val="es-ES" w:eastAsia="es-CO"/>
        </w:rPr>
        <w:t>a la</w:t>
      </w:r>
      <w:r w:rsidRPr="006F6287">
        <w:rPr>
          <w:rFonts w:ascii="Verdana" w:hAnsi="Verdana" w:cs="Arial"/>
          <w:lang w:val="es-ES" w:eastAsia="es-CO"/>
        </w:rPr>
        <w:t xml:space="preserve"> Ley 1150 de 2007 y </w:t>
      </w:r>
      <w:r w:rsidR="006B01B2" w:rsidRPr="006F6287">
        <w:rPr>
          <w:rFonts w:ascii="Verdana" w:hAnsi="Verdana" w:cs="Arial"/>
          <w:lang w:val="es-ES" w:eastAsia="es-CO"/>
        </w:rPr>
        <w:t xml:space="preserve">a </w:t>
      </w:r>
      <w:r w:rsidRPr="006F6287">
        <w:rPr>
          <w:rFonts w:ascii="Verdana" w:hAnsi="Verdana" w:cs="Arial"/>
          <w:lang w:val="es-ES" w:eastAsia="es-CO"/>
        </w:rPr>
        <w:t>los artículos 2.2.1.1.1.3.1 y 2.2.1.1.1.6.</w:t>
      </w:r>
      <w:r w:rsidR="00B81B1F" w:rsidRPr="006F6287">
        <w:rPr>
          <w:rFonts w:ascii="Verdana" w:hAnsi="Verdana" w:cs="Arial"/>
          <w:lang w:val="es-ES" w:eastAsia="es-CO"/>
        </w:rPr>
        <w:t>3. del</w:t>
      </w:r>
      <w:r w:rsidRPr="006F6287">
        <w:rPr>
          <w:rFonts w:ascii="Verdana" w:hAnsi="Verdana" w:cs="Arial"/>
          <w:lang w:val="es-ES" w:eastAsia="es-CO"/>
        </w:rPr>
        <w:t xml:space="preserve"> Decreto </w:t>
      </w:r>
      <w:r w:rsidR="00B81B1F" w:rsidRPr="006F6287">
        <w:rPr>
          <w:rFonts w:ascii="Verdana" w:hAnsi="Verdana" w:cs="Arial"/>
          <w:lang w:val="es-ES" w:eastAsia="es-CO"/>
        </w:rPr>
        <w:t>1082 de</w:t>
      </w:r>
      <w:r w:rsidR="006E6D9B" w:rsidRPr="006F6287">
        <w:rPr>
          <w:rFonts w:ascii="Verdana" w:hAnsi="Verdana" w:cs="Arial"/>
          <w:lang w:val="es-ES" w:eastAsia="es-CO"/>
        </w:rPr>
        <w:t xml:space="preserve"> 2015, entiéndase por R</w:t>
      </w:r>
      <w:r w:rsidRPr="006F6287">
        <w:rPr>
          <w:rFonts w:ascii="Verdana" w:hAnsi="Verdana" w:cs="Arial"/>
          <w:lang w:val="es-ES" w:eastAsia="es-CO"/>
        </w:rPr>
        <w:t>iesgo</w:t>
      </w:r>
      <w:r w:rsidR="006E6D9B" w:rsidRPr="006F6287">
        <w:rPr>
          <w:rFonts w:ascii="Verdana" w:hAnsi="Verdana" w:cs="Arial"/>
          <w:lang w:val="es-ES" w:eastAsia="es-CO"/>
        </w:rPr>
        <w:t xml:space="preserve"> </w:t>
      </w:r>
      <w:r w:rsidRPr="006F6287">
        <w:rPr>
          <w:rFonts w:ascii="Verdana" w:hAnsi="Verdana" w:cs="Arial"/>
          <w:lang w:val="es-ES" w:eastAsia="es-CO"/>
        </w:rPr>
        <w:t xml:space="preserve">la probabilidad de ocurrencia de eventos aleatorios que afecten el desarrollo </w:t>
      </w:r>
      <w:r w:rsidR="00CB6E87" w:rsidRPr="006F6287">
        <w:rPr>
          <w:rFonts w:ascii="Verdana" w:hAnsi="Verdana" w:cs="Arial"/>
          <w:lang w:val="es-ES" w:eastAsia="es-CO"/>
        </w:rPr>
        <w:t>de este</w:t>
      </w:r>
      <w:r w:rsidRPr="006F6287">
        <w:rPr>
          <w:rFonts w:ascii="Verdana" w:hAnsi="Verdana" w:cs="Arial"/>
          <w:lang w:val="es-ES" w:eastAsia="es-CO"/>
        </w:rPr>
        <w:t xml:space="preserve">, generando una variación sobre el resultado esperado, tanto en relación con los costos </w:t>
      </w:r>
      <w:r w:rsidR="00B81B1F" w:rsidRPr="006F6287">
        <w:rPr>
          <w:rFonts w:ascii="Verdana" w:hAnsi="Verdana" w:cs="Arial"/>
          <w:lang w:val="es-ES" w:eastAsia="es-CO"/>
        </w:rPr>
        <w:t>como con</w:t>
      </w:r>
      <w:r w:rsidRPr="006F6287">
        <w:rPr>
          <w:rFonts w:ascii="Verdana" w:hAnsi="Verdana" w:cs="Arial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5322C892" w14:textId="237D9903" w:rsidR="00D70D7B" w:rsidRPr="006F6287" w:rsidRDefault="00D70D7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Corresponderá al </w:t>
      </w:r>
      <w:r w:rsidR="00112670" w:rsidRPr="006F6287">
        <w:rPr>
          <w:rFonts w:ascii="Verdana" w:hAnsi="Verdana" w:cs="Arial"/>
          <w:lang w:val="es-ES_tradnl" w:eastAsia="es-CO"/>
        </w:rPr>
        <w:t>C</w:t>
      </w:r>
      <w:r w:rsidRPr="006F6287">
        <w:rPr>
          <w:rFonts w:ascii="Verdana" w:hAnsi="Verdana" w:cs="Arial"/>
          <w:lang w:val="es-ES_tradnl" w:eastAsia="es-CO"/>
        </w:rPr>
        <w:t xml:space="preserve">ontratista seleccionado </w:t>
      </w:r>
      <w:r w:rsidR="00CB6E87" w:rsidRPr="006F6287">
        <w:rPr>
          <w:rFonts w:ascii="Verdana" w:hAnsi="Verdana" w:cs="Arial"/>
          <w:lang w:val="es-ES_tradnl" w:eastAsia="es-CO"/>
        </w:rPr>
        <w:t>asumir los</w:t>
      </w:r>
      <w:r w:rsidR="006E6D9B" w:rsidRPr="006F6287">
        <w:rPr>
          <w:rFonts w:ascii="Verdana" w:hAnsi="Verdana" w:cs="Arial"/>
          <w:lang w:val="es-ES_tradnl" w:eastAsia="es-CO"/>
        </w:rPr>
        <w:t xml:space="preserve"> </w:t>
      </w:r>
      <w:r w:rsidR="00D5252D" w:rsidRPr="006F6287">
        <w:rPr>
          <w:rFonts w:ascii="Verdana" w:hAnsi="Verdana" w:cs="Arial"/>
          <w:lang w:val="es-ES_tradnl" w:eastAsia="es-CO"/>
        </w:rPr>
        <w:t>R</w:t>
      </w:r>
      <w:r w:rsidRPr="006F6287">
        <w:rPr>
          <w:rFonts w:ascii="Verdana" w:hAnsi="Verdana" w:cs="Arial"/>
          <w:lang w:val="es-ES_tradnl" w:eastAsia="es-CO"/>
        </w:rPr>
        <w:t>iesgo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previsible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propio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 de este tipo de contratación </w:t>
      </w:r>
      <w:r w:rsidR="00CB6E87" w:rsidRPr="006F6287">
        <w:rPr>
          <w:rFonts w:ascii="Verdana" w:hAnsi="Verdana" w:cs="Arial"/>
          <w:lang w:val="es-ES_tradnl" w:eastAsia="es-CO"/>
        </w:rPr>
        <w:t xml:space="preserve">con sus </w:t>
      </w:r>
      <w:r w:rsidRPr="006F6287">
        <w:rPr>
          <w:rFonts w:ascii="Verdana" w:hAnsi="Verdana" w:cs="Arial"/>
          <w:lang w:val="es-ES_tradnl" w:eastAsia="es-CO"/>
        </w:rPr>
        <w:t>costo</w:t>
      </w:r>
      <w:r w:rsidR="00CB6E87" w:rsidRPr="006F6287">
        <w:rPr>
          <w:rFonts w:ascii="Verdana" w:hAnsi="Verdana" w:cs="Arial"/>
          <w:lang w:val="es-ES_tradnl" w:eastAsia="es-CO"/>
        </w:rPr>
        <w:t>s</w:t>
      </w:r>
      <w:r w:rsidRPr="006F6287">
        <w:rPr>
          <w:rFonts w:ascii="Verdana" w:hAnsi="Verdana" w:cs="Arial"/>
          <w:lang w:val="es-ES_tradnl" w:eastAsia="es-CO"/>
        </w:rPr>
        <w:t xml:space="preserve">, siempre que el mismo no se encuentre expresamente a cargo de la </w:t>
      </w:r>
      <w:r w:rsidR="006B01B2" w:rsidRPr="006F6287">
        <w:rPr>
          <w:rFonts w:ascii="Verdana" w:hAnsi="Verdana" w:cs="Arial"/>
          <w:lang w:val="es-ES_tradnl" w:eastAsia="es-CO"/>
        </w:rPr>
        <w:t>E</w:t>
      </w:r>
      <w:r w:rsidRPr="006F6287">
        <w:rPr>
          <w:rFonts w:ascii="Verdana" w:hAnsi="Verdana" w:cs="Arial"/>
          <w:lang w:val="es-ES_tradnl" w:eastAsia="es-CO"/>
        </w:rPr>
        <w:t xml:space="preserve">ntidad. </w:t>
      </w:r>
    </w:p>
    <w:p w14:paraId="78757E00" w14:textId="77777777" w:rsidR="00B81B1F" w:rsidRPr="006F6287" w:rsidRDefault="00B81B1F" w:rsidP="007C702A">
      <w:pPr>
        <w:rPr>
          <w:rFonts w:ascii="Verdana" w:hAnsi="Verdana" w:cs="Arial"/>
          <w:lang w:val="es-ES_tradnl" w:eastAsia="es-CO"/>
        </w:rPr>
      </w:pPr>
    </w:p>
    <w:p w14:paraId="2E7008F5" w14:textId="16335FC2" w:rsidR="00545461" w:rsidRPr="006F6287" w:rsidRDefault="006E6D9B" w:rsidP="007C702A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 xml:space="preserve">De acuerdo con </w:t>
      </w:r>
      <w:r w:rsidR="006B01B2" w:rsidRPr="006F6287">
        <w:rPr>
          <w:rFonts w:ascii="Verdana" w:hAnsi="Verdana" w:cs="Arial"/>
          <w:lang w:val="es-ES_tradnl" w:eastAsia="es-CO"/>
        </w:rPr>
        <w:t xml:space="preserve">el </w:t>
      </w:r>
      <w:r w:rsidR="00C61BDB" w:rsidRPr="006F6287">
        <w:rPr>
          <w:rFonts w:ascii="Verdana" w:hAnsi="Verdana" w:cs="Arial"/>
          <w:lang w:val="es-ES_tradnl" w:eastAsia="es-CO"/>
        </w:rPr>
        <w:t>proce</w:t>
      </w:r>
      <w:r w:rsidR="00190D93" w:rsidRPr="006F6287">
        <w:rPr>
          <w:rFonts w:ascii="Verdana" w:hAnsi="Verdana" w:cs="Arial"/>
          <w:lang w:val="es-ES_tradnl" w:eastAsia="es-CO"/>
        </w:rPr>
        <w:t xml:space="preserve">so </w:t>
      </w:r>
      <w:r w:rsidR="00545461" w:rsidRPr="006F6287">
        <w:rPr>
          <w:rFonts w:ascii="Verdana" w:hAnsi="Verdana" w:cs="Arial"/>
          <w:lang w:val="es-ES_tradnl" w:eastAsia="es-CO"/>
        </w:rPr>
        <w:t xml:space="preserve">de la referencia, </w:t>
      </w:r>
      <w:r w:rsidR="00FE0128" w:rsidRPr="006F6287">
        <w:rPr>
          <w:rFonts w:ascii="Verdana" w:hAnsi="Verdana" w:cs="Arial"/>
          <w:lang w:val="es-ES_tradnl" w:eastAsia="es-CO"/>
        </w:rPr>
        <w:t xml:space="preserve">se </w:t>
      </w:r>
      <w:r w:rsidR="00545461" w:rsidRPr="006F6287">
        <w:rPr>
          <w:rFonts w:ascii="Verdana" w:hAnsi="Verdana" w:cs="Arial"/>
          <w:lang w:val="es-ES_tradnl" w:eastAsia="es-CO"/>
        </w:rPr>
        <w:t xml:space="preserve">establece la tipificación, estimación y asignación de los </w:t>
      </w:r>
      <w:r w:rsidR="00CB6E87" w:rsidRPr="006F6287">
        <w:rPr>
          <w:rFonts w:ascii="Verdana" w:hAnsi="Verdana" w:cs="Arial"/>
          <w:lang w:val="es-ES_tradnl" w:eastAsia="es-CO"/>
        </w:rPr>
        <w:t>R</w:t>
      </w:r>
      <w:r w:rsidR="00545461" w:rsidRPr="006F6287">
        <w:rPr>
          <w:rFonts w:ascii="Verdana" w:hAnsi="Verdana" w:cs="Arial"/>
          <w:lang w:val="es-ES_tradnl" w:eastAsia="es-CO"/>
        </w:rPr>
        <w:t xml:space="preserve">iesgos previsibles que puedan afectar el </w:t>
      </w:r>
      <w:r w:rsidR="006B01B2" w:rsidRPr="006F6287">
        <w:rPr>
          <w:rFonts w:ascii="Verdana" w:hAnsi="Verdana" w:cs="Arial"/>
          <w:lang w:val="es-ES_tradnl" w:eastAsia="es-CO"/>
        </w:rPr>
        <w:t>P</w:t>
      </w:r>
      <w:r w:rsidR="00C61BDB" w:rsidRPr="006F6287">
        <w:rPr>
          <w:rFonts w:ascii="Verdana" w:hAnsi="Verdana" w:cs="Arial"/>
          <w:lang w:val="es-ES_tradnl" w:eastAsia="es-CO"/>
        </w:rPr>
        <w:t>roce</w:t>
      </w:r>
      <w:r w:rsidR="00190D93" w:rsidRPr="006F6287">
        <w:rPr>
          <w:rFonts w:ascii="Verdana" w:hAnsi="Verdana" w:cs="Arial"/>
          <w:lang w:val="es-ES_tradnl" w:eastAsia="es-CO"/>
        </w:rPr>
        <w:t>so</w:t>
      </w:r>
      <w:r w:rsidR="006B01B2" w:rsidRPr="006F6287">
        <w:rPr>
          <w:rFonts w:ascii="Verdana" w:hAnsi="Verdana" w:cs="Arial"/>
          <w:lang w:val="es-ES_tradnl" w:eastAsia="es-CO"/>
        </w:rPr>
        <w:t xml:space="preserve"> de Contratación</w:t>
      </w:r>
      <w:r w:rsidR="00545461" w:rsidRPr="006F6287">
        <w:rPr>
          <w:rFonts w:ascii="Verdana" w:hAnsi="Verdana" w:cs="Arial"/>
          <w:lang w:val="es-ES_tradnl" w:eastAsia="es-CO"/>
        </w:rPr>
        <w:t>.</w:t>
      </w:r>
    </w:p>
    <w:p w14:paraId="6A09BF47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</w:p>
    <w:p w14:paraId="12FBE521" w14:textId="77777777" w:rsidR="009C4E02" w:rsidRPr="006F6287" w:rsidRDefault="009C4E02" w:rsidP="009C4E02">
      <w:pPr>
        <w:rPr>
          <w:rFonts w:ascii="Verdana" w:hAnsi="Verdana" w:cs="Arial"/>
          <w:lang w:val="es-ES_tradnl" w:eastAsia="es-CO"/>
        </w:rPr>
      </w:pPr>
      <w:r w:rsidRPr="006F6287">
        <w:rPr>
          <w:rFonts w:ascii="Verdana" w:hAnsi="Verdana" w:cs="Arial"/>
          <w:lang w:val="es-ES_tradnl" w:eastAsia="es-CO"/>
        </w:rPr>
        <w:t>La tipificación, estimación y asignación de los Riesgos que puedan afectar el Proceso de Contratación o la ejecución del Contrato se realizó con base en lo señalado en el Manual para la Identificación y Cobertura del Riesgo expedido por Colombia Compra Eficiente y el Documento CONPES 3714 de 2011.</w:t>
      </w:r>
    </w:p>
    <w:p w14:paraId="183951F4" w14:textId="77777777" w:rsidR="009C4E02" w:rsidRPr="006F6287" w:rsidRDefault="009C4E02" w:rsidP="007C702A">
      <w:pPr>
        <w:rPr>
          <w:rFonts w:ascii="Verdana" w:hAnsi="Verdana" w:cs="Arial"/>
          <w:lang w:val="es-ES_tradnl" w:eastAsia="es-CO"/>
        </w:rPr>
      </w:pPr>
    </w:p>
    <w:p w14:paraId="59969285" w14:textId="77777777" w:rsidR="0034606D" w:rsidRPr="006F6287" w:rsidRDefault="0034606D" w:rsidP="001246B3">
      <w:pPr>
        <w:rPr>
          <w:rFonts w:ascii="Verdana" w:eastAsia="SimSun" w:hAnsi="Verdana" w:cs="Arial"/>
          <w:b/>
          <w:kern w:val="3"/>
          <w:u w:val="single"/>
          <w:lang w:eastAsia="zh-CN" w:bidi="hi-IN"/>
        </w:rPr>
      </w:pPr>
    </w:p>
    <w:p w14:paraId="4D84E88B" w14:textId="77777777" w:rsidR="0058222E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lang w:eastAsia="zh-CN" w:bidi="hi-IN"/>
        </w:rPr>
      </w:pPr>
      <w:r w:rsidRPr="006F6287">
        <w:rPr>
          <w:rFonts w:ascii="Verdana" w:eastAsia="SimSun" w:hAnsi="Verdana" w:cs="Arial"/>
          <w:b/>
          <w:kern w:val="3"/>
          <w:u w:val="single"/>
          <w:lang w:eastAsia="zh-CN" w:bidi="hi-IN"/>
        </w:rPr>
        <w:t>Matriz de Riesgos</w:t>
      </w:r>
    </w:p>
    <w:p w14:paraId="7ED9F954" w14:textId="77777777" w:rsidR="00815604" w:rsidRPr="006F6287" w:rsidRDefault="00815604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45"/>
        <w:gridCol w:w="670"/>
        <w:gridCol w:w="559"/>
        <w:gridCol w:w="780"/>
        <w:gridCol w:w="752"/>
        <w:gridCol w:w="990"/>
        <w:gridCol w:w="1073"/>
        <w:gridCol w:w="344"/>
        <w:gridCol w:w="344"/>
        <w:gridCol w:w="344"/>
        <w:gridCol w:w="487"/>
        <w:gridCol w:w="697"/>
        <w:gridCol w:w="990"/>
        <w:gridCol w:w="344"/>
        <w:gridCol w:w="344"/>
        <w:gridCol w:w="344"/>
        <w:gridCol w:w="487"/>
        <w:gridCol w:w="344"/>
        <w:gridCol w:w="697"/>
        <w:gridCol w:w="808"/>
        <w:gridCol w:w="962"/>
        <w:gridCol w:w="857"/>
      </w:tblGrid>
      <w:tr w:rsidR="0076567A" w:rsidRPr="006F6287" w14:paraId="64A698D4" w14:textId="77777777" w:rsidTr="00DF52A9">
        <w:trPr>
          <w:cantSplit/>
          <w:trHeight w:val="1212"/>
        </w:trPr>
        <w:tc>
          <w:tcPr>
            <w:tcW w:w="423" w:type="dxa"/>
            <w:vMerge w:val="restart"/>
            <w:shd w:val="clear" w:color="auto" w:fill="4D4D4D"/>
            <w:textDirection w:val="btLr"/>
          </w:tcPr>
          <w:p w14:paraId="0B3F0DBF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0CFF002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2DB68322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4DD17F73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79133F4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627" w:type="dxa"/>
            <w:vMerge w:val="restart"/>
            <w:shd w:val="clear" w:color="auto" w:fill="4D4D4D"/>
            <w:textDirection w:val="btLr"/>
          </w:tcPr>
          <w:p w14:paraId="726FAB8F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9" w:type="dxa"/>
            <w:vMerge w:val="restart"/>
            <w:shd w:val="clear" w:color="auto" w:fill="4D4D4D"/>
            <w:textDirection w:val="btLr"/>
          </w:tcPr>
          <w:p w14:paraId="23C1434B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483F6432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42F3A4BC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1803A095" w14:textId="0E7D1BC4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 xml:space="preserve">Valoración del </w:t>
            </w:r>
            <w:r w:rsidR="00F46773"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R</w:t>
            </w: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iesgo</w:t>
            </w:r>
          </w:p>
        </w:tc>
        <w:tc>
          <w:tcPr>
            <w:tcW w:w="422" w:type="dxa"/>
            <w:vMerge w:val="restart"/>
            <w:shd w:val="clear" w:color="auto" w:fill="4D4D4D"/>
            <w:textDirection w:val="btLr"/>
          </w:tcPr>
          <w:p w14:paraId="5E343743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22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456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88" w:type="dxa"/>
            <w:gridSpan w:val="4"/>
            <w:shd w:val="clear" w:color="auto" w:fill="BFBFBF" w:themeFill="background1" w:themeFillShade="BF"/>
          </w:tcPr>
          <w:p w14:paraId="06319402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22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  <w:t>Persona responsable por implementar el tratamiento</w:t>
            </w:r>
          </w:p>
        </w:tc>
        <w:tc>
          <w:tcPr>
            <w:tcW w:w="413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  <w:t>Fecha estimada en que se completa el tratamiento</w:t>
            </w:r>
          </w:p>
        </w:tc>
        <w:tc>
          <w:tcPr>
            <w:tcW w:w="1125" w:type="dxa"/>
            <w:gridSpan w:val="2"/>
            <w:shd w:val="clear" w:color="auto" w:fill="BFBFBF" w:themeFill="background1" w:themeFillShade="BF"/>
          </w:tcPr>
          <w:p w14:paraId="5674A2B8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39354B2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  <w:p w14:paraId="56250110" w14:textId="77777777" w:rsidR="0076567A" w:rsidRPr="006F6287" w:rsidRDefault="0076567A" w:rsidP="0076567A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Monitoreo y revisión</w:t>
            </w:r>
          </w:p>
        </w:tc>
      </w:tr>
      <w:tr w:rsidR="0076567A" w:rsidRPr="006F6287" w14:paraId="678B7917" w14:textId="77777777" w:rsidTr="00DF52A9">
        <w:trPr>
          <w:cantSplit/>
          <w:trHeight w:val="2063"/>
        </w:trPr>
        <w:tc>
          <w:tcPr>
            <w:tcW w:w="423" w:type="dxa"/>
            <w:vMerge/>
            <w:shd w:val="clear" w:color="auto" w:fill="4D4D4D"/>
            <w:textDirection w:val="btLr"/>
          </w:tcPr>
          <w:p w14:paraId="6641EAEF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09DEBE93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4141C88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13B67C39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5AC84B61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627" w:type="dxa"/>
            <w:vMerge/>
            <w:shd w:val="clear" w:color="auto" w:fill="4D4D4D"/>
            <w:textDirection w:val="btLr"/>
          </w:tcPr>
          <w:p w14:paraId="5100BCA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9" w:type="dxa"/>
            <w:vMerge/>
            <w:shd w:val="clear" w:color="auto" w:fill="4D4D4D"/>
            <w:textDirection w:val="btLr"/>
          </w:tcPr>
          <w:p w14:paraId="24531D07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238D69C4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031F3DFA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6099550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4D4D4D"/>
            <w:textDirection w:val="btLr"/>
          </w:tcPr>
          <w:p w14:paraId="755F794E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6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2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22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22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2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22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color w:val="404040" w:themeColor="text1" w:themeTint="BF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54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4"/>
                <w:szCs w:val="14"/>
                <w:lang w:eastAsia="zh-CN" w:bidi="hi-IN"/>
              </w:rPr>
              <w:t>¿Cómo se realiza el monitoreo?</w:t>
            </w:r>
          </w:p>
        </w:tc>
        <w:tc>
          <w:tcPr>
            <w:tcW w:w="671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Periodicidad</w:t>
            </w:r>
          </w:p>
          <w:p w14:paraId="1F85B55D" w14:textId="77777777" w:rsidR="0076567A" w:rsidRPr="006F6287" w:rsidRDefault="0076567A" w:rsidP="004D7C35">
            <w:pPr>
              <w:spacing w:after="100" w:afterAutospacing="1"/>
              <w:ind w:left="113" w:right="113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6F6287"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  <w:t>¿Cuándo?</w:t>
            </w:r>
          </w:p>
        </w:tc>
      </w:tr>
      <w:tr w:rsidR="00DF52A9" w:rsidRPr="006F6287" w14:paraId="52FADA9D" w14:textId="77777777" w:rsidTr="00655E6F">
        <w:trPr>
          <w:cantSplit/>
          <w:trHeight w:val="466"/>
        </w:trPr>
        <w:tc>
          <w:tcPr>
            <w:tcW w:w="423" w:type="dxa"/>
            <w:vAlign w:val="center"/>
          </w:tcPr>
          <w:p w14:paraId="6CB14C0F" w14:textId="101816E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422" w:type="dxa"/>
            <w:vAlign w:val="center"/>
          </w:tcPr>
          <w:p w14:paraId="68BFBA15" w14:textId="0734439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1E52A15B" w14:textId="7B11A1E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6304DED9" w14:textId="6E7C7DD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Planeacion</w:t>
            </w:r>
            <w:proofErr w:type="spellEnd"/>
          </w:p>
        </w:tc>
        <w:tc>
          <w:tcPr>
            <w:tcW w:w="422" w:type="dxa"/>
            <w:vAlign w:val="center"/>
          </w:tcPr>
          <w:p w14:paraId="4CE60CEA" w14:textId="38F4B56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Económico</w:t>
            </w:r>
          </w:p>
        </w:tc>
        <w:tc>
          <w:tcPr>
            <w:tcW w:w="627" w:type="dxa"/>
            <w:vAlign w:val="center"/>
          </w:tcPr>
          <w:p w14:paraId="308A3DEE" w14:textId="1EDF82C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 valor del contrato no corresponde con los precios del mercado.</w:t>
            </w:r>
          </w:p>
        </w:tc>
        <w:tc>
          <w:tcPr>
            <w:tcW w:w="429" w:type="dxa"/>
            <w:vAlign w:val="center"/>
          </w:tcPr>
          <w:p w14:paraId="4276B3E5" w14:textId="7FA9417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 proponente o proveedor tendrá menos opción de operatividad.</w:t>
            </w:r>
          </w:p>
        </w:tc>
        <w:tc>
          <w:tcPr>
            <w:tcW w:w="422" w:type="dxa"/>
            <w:vAlign w:val="center"/>
          </w:tcPr>
          <w:p w14:paraId="5EE02943" w14:textId="1B417A6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589BDDB5" w14:textId="3A00905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6E9557F2" w14:textId="42AF114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725BCE08" w14:textId="5137CF2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46FBF122" w14:textId="6512E1A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4A5E724D" w14:textId="2066F53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Cotizar con varios proveedores que presten el servicio.</w:t>
            </w:r>
          </w:p>
        </w:tc>
        <w:tc>
          <w:tcPr>
            <w:tcW w:w="422" w:type="dxa"/>
            <w:vAlign w:val="center"/>
          </w:tcPr>
          <w:p w14:paraId="2453E2B8" w14:textId="28DA385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412D7227" w14:textId="56B12B8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07811CAF" w14:textId="65DF37B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7F36293B" w14:textId="3F69AD1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5BD8BD75" w14:textId="54213E7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24E9299E" w14:textId="1A672F08" w:rsidR="00DF52A9" w:rsidRPr="00C91E2C" w:rsidRDefault="00DF52A9" w:rsidP="00DF52A9">
            <w:pPr>
              <w:rPr>
                <w:rFonts w:ascii="Verdana" w:eastAsia="SimSun" w:hAnsi="Verdana" w:cs="Arial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1FEE4C65" w14:textId="038415C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publicación de los  pliegos de condiciones</w:t>
            </w:r>
          </w:p>
        </w:tc>
        <w:tc>
          <w:tcPr>
            <w:tcW w:w="454" w:type="dxa"/>
            <w:vAlign w:val="center"/>
          </w:tcPr>
          <w:p w14:paraId="13F588CC" w14:textId="7D44654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Revisión del promedio obtenido de las cotizaciones realizadas en el estudio del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secctor</w:t>
            </w:r>
            <w:proofErr w:type="spellEnd"/>
          </w:p>
        </w:tc>
        <w:tc>
          <w:tcPr>
            <w:tcW w:w="671" w:type="dxa"/>
            <w:vAlign w:val="center"/>
          </w:tcPr>
          <w:p w14:paraId="4D8DC63C" w14:textId="43ED796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Cuando sea requerido</w:t>
            </w:r>
          </w:p>
        </w:tc>
      </w:tr>
      <w:tr w:rsidR="00DF52A9" w:rsidRPr="006F6287" w14:paraId="7C020497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7CA1ABAC" w14:textId="0856675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6143E23D" w14:textId="75C82E8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044B28A3" w14:textId="1BAEDA4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5262ACF6" w14:textId="1DF87D6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Planeacion</w:t>
            </w:r>
            <w:proofErr w:type="spellEnd"/>
          </w:p>
        </w:tc>
        <w:tc>
          <w:tcPr>
            <w:tcW w:w="422" w:type="dxa"/>
            <w:vAlign w:val="center"/>
          </w:tcPr>
          <w:p w14:paraId="2E92389A" w14:textId="60F0C22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3A92409D" w14:textId="0F55EA5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 descripción del servicio requerido por la Entidad Estatal no es claro.</w:t>
            </w:r>
          </w:p>
        </w:tc>
        <w:tc>
          <w:tcPr>
            <w:tcW w:w="429" w:type="dxa"/>
            <w:vAlign w:val="center"/>
          </w:tcPr>
          <w:p w14:paraId="17C5AA9E" w14:textId="6E0B51E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Los oferentes no tendrán claridad en el objeto del contrato para presentar propuestas efectivas</w:t>
            </w:r>
          </w:p>
        </w:tc>
        <w:tc>
          <w:tcPr>
            <w:tcW w:w="422" w:type="dxa"/>
            <w:vAlign w:val="center"/>
          </w:tcPr>
          <w:p w14:paraId="152F323D" w14:textId="435236B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EA70289" w14:textId="440A6AB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78191A55" w14:textId="5EADC77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7614238A" w14:textId="4BC96B1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7DA45E4A" w14:textId="091ECCF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25C23226" w14:textId="7DA9F79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Definir el objeto del contrato bajo las especificaciones técnicas del servicio a contratar </w:t>
            </w:r>
          </w:p>
        </w:tc>
        <w:tc>
          <w:tcPr>
            <w:tcW w:w="422" w:type="dxa"/>
            <w:vAlign w:val="center"/>
          </w:tcPr>
          <w:p w14:paraId="260A999F" w14:textId="7C8D6B1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7FB43CFA" w14:textId="5851895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0944951" w14:textId="4B0F064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13CD8411" w14:textId="1A6FCD2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4E503945" w14:textId="4E1ED77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76B1F5A3" w14:textId="103DD3B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24296BCC" w14:textId="2EEEFBC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publicación de los pliegos de condiciones</w:t>
            </w:r>
          </w:p>
        </w:tc>
        <w:tc>
          <w:tcPr>
            <w:tcW w:w="454" w:type="dxa"/>
            <w:vAlign w:val="center"/>
          </w:tcPr>
          <w:p w14:paraId="64193511" w14:textId="213CD56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Revisión jurídica del objeto del contrato teniendo en cuenta la necesidad de la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Policia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Metropolitana de Cali.</w:t>
            </w:r>
          </w:p>
        </w:tc>
        <w:tc>
          <w:tcPr>
            <w:tcW w:w="671" w:type="dxa"/>
            <w:vAlign w:val="center"/>
          </w:tcPr>
          <w:p w14:paraId="3615C3B7" w14:textId="35D3DCC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Cuando sea requerido</w:t>
            </w:r>
          </w:p>
        </w:tc>
      </w:tr>
      <w:tr w:rsidR="00DF52A9" w:rsidRPr="006F6287" w14:paraId="358622F6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0E199F59" w14:textId="1BC8E07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0802CD7C" w14:textId="0458BF0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6E91D1B4" w14:textId="5BA4478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6B26E76A" w14:textId="4859E34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Planeacion</w:t>
            </w:r>
            <w:proofErr w:type="spellEnd"/>
          </w:p>
        </w:tc>
        <w:tc>
          <w:tcPr>
            <w:tcW w:w="422" w:type="dxa"/>
            <w:vAlign w:val="center"/>
          </w:tcPr>
          <w:p w14:paraId="4E88C59E" w14:textId="3B71330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70121ED4" w14:textId="00C030C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 Proceso de Contratación no cuenta con las condiciones que garanticen la transparencia, equidad y competencia entre los proponentes.</w:t>
            </w:r>
          </w:p>
        </w:tc>
        <w:tc>
          <w:tcPr>
            <w:tcW w:w="429" w:type="dxa"/>
            <w:vAlign w:val="center"/>
          </w:tcPr>
          <w:p w14:paraId="0235A275" w14:textId="681CC8F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Baja cantidad de oferentes</w:t>
            </w:r>
          </w:p>
        </w:tc>
        <w:tc>
          <w:tcPr>
            <w:tcW w:w="422" w:type="dxa"/>
            <w:vAlign w:val="center"/>
          </w:tcPr>
          <w:p w14:paraId="5EA6044C" w14:textId="33578BA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21FFAE61" w14:textId="40960AC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68D196C1" w14:textId="5728E84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4B9149F2" w14:textId="5763160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1FCEAEF8" w14:textId="0F4FD8A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571B22B4" w14:textId="0537C35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Personal idóneo que realice a cabo el proceso de contratación conforme a la normatividad vigente.</w:t>
            </w:r>
          </w:p>
        </w:tc>
        <w:tc>
          <w:tcPr>
            <w:tcW w:w="422" w:type="dxa"/>
            <w:vAlign w:val="center"/>
          </w:tcPr>
          <w:p w14:paraId="470F3F96" w14:textId="474E4C7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2F07426C" w14:textId="21D8DD0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448BF669" w14:textId="17A4474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878F76E" w14:textId="144F8B0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63B91645" w14:textId="4A950DF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4E9830B4" w14:textId="5344A93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3F9148DA" w14:textId="0C1BCA6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Selección del proponente a contratar.</w:t>
            </w:r>
          </w:p>
        </w:tc>
        <w:tc>
          <w:tcPr>
            <w:tcW w:w="454" w:type="dxa"/>
            <w:vAlign w:val="center"/>
          </w:tcPr>
          <w:p w14:paraId="43A49668" w14:textId="213129E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Realizar supervisión en las etapas de Planeación y Selección del Proceso de Contratación.</w:t>
            </w:r>
          </w:p>
        </w:tc>
        <w:tc>
          <w:tcPr>
            <w:tcW w:w="671" w:type="dxa"/>
            <w:vAlign w:val="center"/>
          </w:tcPr>
          <w:p w14:paraId="1C2AEB00" w14:textId="7620BA1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Previo a la divulgación del Pliego de Condiciones.</w:t>
            </w:r>
          </w:p>
        </w:tc>
      </w:tr>
      <w:tr w:rsidR="00DF52A9" w:rsidRPr="006F6287" w14:paraId="262C66FB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578C9851" w14:textId="608FC8EA" w:rsidR="00DF52A9" w:rsidRPr="006F6287" w:rsidRDefault="00DF52A9" w:rsidP="00DF52A9">
            <w:pPr>
              <w:spacing w:after="100" w:afterAutospacing="1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47BC35F0" w14:textId="071B9AA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1A6E2237" w14:textId="4908530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0E234C49" w14:textId="5F6712E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Planeacion</w:t>
            </w:r>
            <w:proofErr w:type="spellEnd"/>
          </w:p>
        </w:tc>
        <w:tc>
          <w:tcPr>
            <w:tcW w:w="422" w:type="dxa"/>
            <w:vAlign w:val="center"/>
          </w:tcPr>
          <w:p w14:paraId="7B3237C0" w14:textId="104C36E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5091B989" w14:textId="56E3FF3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 estudio de mercado realizado no permite identificar aspectos importantes en la oferta y demanda del mercado respectivo.</w:t>
            </w:r>
          </w:p>
        </w:tc>
        <w:tc>
          <w:tcPr>
            <w:tcW w:w="429" w:type="dxa"/>
            <w:vAlign w:val="center"/>
          </w:tcPr>
          <w:p w14:paraId="01878F1F" w14:textId="03C3722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Posible incumplimiento del objeto contractual.</w:t>
            </w:r>
          </w:p>
        </w:tc>
        <w:tc>
          <w:tcPr>
            <w:tcW w:w="422" w:type="dxa"/>
            <w:vAlign w:val="center"/>
          </w:tcPr>
          <w:p w14:paraId="488A3D47" w14:textId="7BFFBF7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A5D9C4A" w14:textId="1D62703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7441C3D5" w14:textId="647791D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1A02B373" w14:textId="5A23F21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74AAF9FF" w14:textId="300AA97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5E45A6D1" w14:textId="2414A0B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Personal idóneo que realice el estudio de mercado abarcando los aspectos importantes de oferta y demanda.</w:t>
            </w:r>
          </w:p>
        </w:tc>
        <w:tc>
          <w:tcPr>
            <w:tcW w:w="422" w:type="dxa"/>
            <w:vAlign w:val="center"/>
          </w:tcPr>
          <w:p w14:paraId="311D9172" w14:textId="4666357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56617D02" w14:textId="5A1DFDC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5059136" w14:textId="4B9DBC8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71A0BC80" w14:textId="7D5706F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3E6C6C51" w14:textId="0EB4511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 </w:t>
            </w:r>
          </w:p>
        </w:tc>
        <w:tc>
          <w:tcPr>
            <w:tcW w:w="411" w:type="dxa"/>
            <w:vAlign w:val="center"/>
          </w:tcPr>
          <w:p w14:paraId="608435F7" w14:textId="36967FF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4B173D11" w14:textId="46B9216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Hasta la publicación de los Pliegos de condiciones  </w:t>
            </w:r>
          </w:p>
        </w:tc>
        <w:tc>
          <w:tcPr>
            <w:tcW w:w="454" w:type="dxa"/>
            <w:vAlign w:val="center"/>
          </w:tcPr>
          <w:p w14:paraId="558E8413" w14:textId="4743E02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Revisión del estudio de sector y del mercado, previo a su publicación.</w:t>
            </w:r>
          </w:p>
        </w:tc>
        <w:tc>
          <w:tcPr>
            <w:tcW w:w="671" w:type="dxa"/>
            <w:vAlign w:val="center"/>
          </w:tcPr>
          <w:p w14:paraId="576DB101" w14:textId="11FB5A0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Previo a la divulgación del estudio de mercado. Oferta - Demanda.</w:t>
            </w:r>
          </w:p>
        </w:tc>
      </w:tr>
      <w:tr w:rsidR="00DF52A9" w:rsidRPr="006F6287" w14:paraId="4DFA4274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443239D1" w14:textId="72B90C1D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55E0E4E3" w14:textId="4012AB5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2FB9A9C3" w14:textId="274538A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00B27AC1" w14:textId="259B09A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422" w:type="dxa"/>
            <w:vAlign w:val="center"/>
          </w:tcPr>
          <w:p w14:paraId="5A1BFA94" w14:textId="47CF15B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Económico</w:t>
            </w:r>
          </w:p>
        </w:tc>
        <w:tc>
          <w:tcPr>
            <w:tcW w:w="627" w:type="dxa"/>
            <w:vAlign w:val="center"/>
          </w:tcPr>
          <w:p w14:paraId="7E68F002" w14:textId="6E815F4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 de que el proponente presente indicadores de capacidad financiera y organizacional bajos a la vigencia 2020, asociada a la pandemia mundial COVID 19.</w:t>
            </w:r>
          </w:p>
        </w:tc>
        <w:tc>
          <w:tcPr>
            <w:tcW w:w="429" w:type="dxa"/>
            <w:vAlign w:val="center"/>
          </w:tcPr>
          <w:p w14:paraId="1ACC65C7" w14:textId="7431176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Retraso en la etapa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pre-contractual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al evaluar los requisitos habilitantes de los proponentes.</w:t>
            </w:r>
          </w:p>
        </w:tc>
        <w:tc>
          <w:tcPr>
            <w:tcW w:w="422" w:type="dxa"/>
            <w:vAlign w:val="center"/>
          </w:tcPr>
          <w:p w14:paraId="2E69503F" w14:textId="1A5BF14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19384945" w14:textId="544444C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1F5FA161" w14:textId="5A0F562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32BEBA64" w14:textId="19697B3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5A0151FD" w14:textId="7EA91E1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56" w:type="dxa"/>
            <w:vAlign w:val="center"/>
          </w:tcPr>
          <w:p w14:paraId="7FB33192" w14:textId="38F5014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Elaborar los indicadores de capacidad financiera y organizacional conforme al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ultimo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reporte de la Superintendencia financiera (2020)</w:t>
            </w:r>
          </w:p>
        </w:tc>
        <w:tc>
          <w:tcPr>
            <w:tcW w:w="422" w:type="dxa"/>
            <w:vAlign w:val="center"/>
          </w:tcPr>
          <w:p w14:paraId="1881A601" w14:textId="2A3F947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0CA207F" w14:textId="642F09C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254D8174" w14:textId="7B97A0E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296C0666" w14:textId="030507A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303E46EE" w14:textId="73025E1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6033E410" w14:textId="3CDF7CF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41C11E37" w14:textId="64C9983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publicación de los  pliegos de condiciones</w:t>
            </w:r>
          </w:p>
        </w:tc>
        <w:tc>
          <w:tcPr>
            <w:tcW w:w="454" w:type="dxa"/>
            <w:vAlign w:val="center"/>
          </w:tcPr>
          <w:p w14:paraId="28B10D1B" w14:textId="24E0A42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Revisar el RUP de los oferentes objeto de evaluación y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demas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documentación que avalen su experiencia, trayectoria y tiempo de permanencia en el mercado, a fin de conocer la solidez de la entidad oferente. </w:t>
            </w:r>
          </w:p>
        </w:tc>
        <w:tc>
          <w:tcPr>
            <w:tcW w:w="671" w:type="dxa"/>
            <w:vAlign w:val="center"/>
          </w:tcPr>
          <w:p w14:paraId="2B509894" w14:textId="5906853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Previo divulgación informe de evaluación de oferentes.</w:t>
            </w:r>
          </w:p>
        </w:tc>
      </w:tr>
      <w:tr w:rsidR="00DF52A9" w:rsidRPr="006F6287" w14:paraId="581AECDA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768BB548" w14:textId="6A329F3F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68B68091" w14:textId="33141A2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3C6F2CCB" w14:textId="253C94C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101633BA" w14:textId="20244FC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422" w:type="dxa"/>
            <w:vAlign w:val="center"/>
          </w:tcPr>
          <w:p w14:paraId="3ECB2117" w14:textId="2C14D1E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Económico</w:t>
            </w:r>
          </w:p>
        </w:tc>
        <w:tc>
          <w:tcPr>
            <w:tcW w:w="627" w:type="dxa"/>
            <w:vAlign w:val="center"/>
          </w:tcPr>
          <w:p w14:paraId="11C143E1" w14:textId="35C500C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 de colusión</w:t>
            </w:r>
          </w:p>
        </w:tc>
        <w:tc>
          <w:tcPr>
            <w:tcW w:w="429" w:type="dxa"/>
            <w:vAlign w:val="center"/>
          </w:tcPr>
          <w:p w14:paraId="3E55BE05" w14:textId="61BCA4A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Menor cantidad de oferentes dispuestos a participar en el Proceso de Contratación.</w:t>
            </w:r>
          </w:p>
        </w:tc>
        <w:tc>
          <w:tcPr>
            <w:tcW w:w="422" w:type="dxa"/>
            <w:vAlign w:val="center"/>
          </w:tcPr>
          <w:p w14:paraId="7A6790E4" w14:textId="1D06190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22E7B2D" w14:textId="0DFBD4E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7C387364" w14:textId="112358D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1CAFC1E2" w14:textId="14140F6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1DADCD00" w14:textId="60A0312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2F9E40EF" w14:textId="7C8A37E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Revisar precios en el estudio del mercado para determinar que no exista colusión entre las partes.</w:t>
            </w:r>
          </w:p>
        </w:tc>
        <w:tc>
          <w:tcPr>
            <w:tcW w:w="422" w:type="dxa"/>
            <w:vAlign w:val="center"/>
          </w:tcPr>
          <w:p w14:paraId="652DD2AF" w14:textId="5D8F5C2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29F876D1" w14:textId="5FCE354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3BF2F157" w14:textId="04DED61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2216008" w14:textId="73C7D60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056E136A" w14:textId="546B4BD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6AEB6A66" w14:textId="3349946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645DC14A" w14:textId="28CE313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que se determine el presupuesto oficial para el Proceso de Contratación.</w:t>
            </w:r>
          </w:p>
        </w:tc>
        <w:tc>
          <w:tcPr>
            <w:tcW w:w="454" w:type="dxa"/>
            <w:vAlign w:val="center"/>
          </w:tcPr>
          <w:p w14:paraId="7BCD25FF" w14:textId="09420A7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Comparar los precios de los oferentes con los precios normales de mercado.</w:t>
            </w:r>
          </w:p>
        </w:tc>
        <w:tc>
          <w:tcPr>
            <w:tcW w:w="671" w:type="dxa"/>
            <w:vAlign w:val="center"/>
          </w:tcPr>
          <w:p w14:paraId="083799FB" w14:textId="4598D6D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la elaboración del estudio del sector</w:t>
            </w:r>
          </w:p>
        </w:tc>
      </w:tr>
      <w:tr w:rsidR="00DF52A9" w:rsidRPr="006F6287" w14:paraId="7A9F8670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7C8ECFF7" w14:textId="1375EA5E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2" w:type="dxa"/>
            <w:vAlign w:val="center"/>
          </w:tcPr>
          <w:p w14:paraId="0DCD34EA" w14:textId="2DACD4D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1473A3FE" w14:textId="5A6E1AE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3366F67B" w14:textId="4D0A6E0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422" w:type="dxa"/>
            <w:vAlign w:val="center"/>
          </w:tcPr>
          <w:p w14:paraId="100A90CC" w14:textId="242CBEA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Ambiental</w:t>
            </w:r>
          </w:p>
        </w:tc>
        <w:tc>
          <w:tcPr>
            <w:tcW w:w="627" w:type="dxa"/>
            <w:vAlign w:val="center"/>
          </w:tcPr>
          <w:p w14:paraId="006199DC" w14:textId="639B66B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 de seleccionar un proponente que no cumpla con las obligaciones reglamentarias de carácter ambiental, así como de licencias, planes de manejo de residuos o permisos y autorizaciones ambientales u obligaciones de mitigaciones, monitoreo y control.</w:t>
            </w:r>
          </w:p>
        </w:tc>
        <w:tc>
          <w:tcPr>
            <w:tcW w:w="429" w:type="dxa"/>
            <w:vAlign w:val="center"/>
          </w:tcPr>
          <w:p w14:paraId="3B5845CB" w14:textId="5BC01D9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Imposibilidad de consecución del objeto contractual por parte del proponente por no contar con los documentos reglamentarios requeridos.</w:t>
            </w:r>
          </w:p>
        </w:tc>
        <w:tc>
          <w:tcPr>
            <w:tcW w:w="422" w:type="dxa"/>
            <w:vAlign w:val="center"/>
          </w:tcPr>
          <w:p w14:paraId="447A516B" w14:textId="743D3DD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2392417A" w14:textId="6C7B571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3CE6A35D" w14:textId="52C83D4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7715E98B" w14:textId="66E2E03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1EAD73A2" w14:textId="28C0BCF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7F39C452" w14:textId="051EAD9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Revisión de cada uno de los documentos reglamentarios requeridos durante el proceso de selección de todos los oferentes clasificados.</w:t>
            </w:r>
          </w:p>
        </w:tc>
        <w:tc>
          <w:tcPr>
            <w:tcW w:w="422" w:type="dxa"/>
            <w:vAlign w:val="center"/>
          </w:tcPr>
          <w:p w14:paraId="662D8003" w14:textId="04F673D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A94E79A" w14:textId="7DC6CDD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3D85EA18" w14:textId="4ED420B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55726AF7" w14:textId="3AF8553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217E742D" w14:textId="63E9EA0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0B3BB226" w14:textId="1FC51B7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0C2E2071" w14:textId="67BA774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finalización y liquidación del contrato</w:t>
            </w:r>
          </w:p>
        </w:tc>
        <w:tc>
          <w:tcPr>
            <w:tcW w:w="454" w:type="dxa"/>
            <w:vAlign w:val="center"/>
          </w:tcPr>
          <w:p w14:paraId="609F5136" w14:textId="777F6FC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Supervisión de la vigencia de los documentos reglamentarios requeridos.</w:t>
            </w:r>
          </w:p>
        </w:tc>
        <w:tc>
          <w:tcPr>
            <w:tcW w:w="671" w:type="dxa"/>
            <w:vAlign w:val="center"/>
          </w:tcPr>
          <w:p w14:paraId="5AFB6D5E" w14:textId="6EEF347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la selección y en cada etapa del proceso contractual.</w:t>
            </w:r>
          </w:p>
        </w:tc>
      </w:tr>
      <w:tr w:rsidR="00DF52A9" w:rsidRPr="006F6287" w14:paraId="0F3BBB87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028A09F9" w14:textId="69BC0AFF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422" w:type="dxa"/>
            <w:vAlign w:val="center"/>
          </w:tcPr>
          <w:p w14:paraId="04AD3B00" w14:textId="6DFED62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04BD228F" w14:textId="646A066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66E36ADB" w14:textId="5285A4C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Contratacion</w:t>
            </w:r>
            <w:proofErr w:type="spellEnd"/>
          </w:p>
        </w:tc>
        <w:tc>
          <w:tcPr>
            <w:tcW w:w="422" w:type="dxa"/>
            <w:vAlign w:val="center"/>
          </w:tcPr>
          <w:p w14:paraId="3D8736DE" w14:textId="6C0EE83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0750B765" w14:textId="12F061B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 de que el seleccionado no suscriba el contrato o que no presente los documentos requeridos para la formalización del contrato a tiempo.</w:t>
            </w:r>
          </w:p>
        </w:tc>
        <w:tc>
          <w:tcPr>
            <w:tcW w:w="429" w:type="dxa"/>
            <w:vAlign w:val="center"/>
          </w:tcPr>
          <w:p w14:paraId="3E9861E0" w14:textId="2AE1CFE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Retraso en la contratación y el cumplimiento del objeto contractual</w:t>
            </w:r>
          </w:p>
        </w:tc>
        <w:tc>
          <w:tcPr>
            <w:tcW w:w="422" w:type="dxa"/>
            <w:vAlign w:val="center"/>
          </w:tcPr>
          <w:p w14:paraId="76EFB373" w14:textId="33F16E4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64C44440" w14:textId="5020EE8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587B46A8" w14:textId="1A6B0B6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0C527B18" w14:textId="17A24DC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5348F5F3" w14:textId="488DDA4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56" w:type="dxa"/>
            <w:vAlign w:val="center"/>
          </w:tcPr>
          <w:p w14:paraId="311047E4" w14:textId="04FC991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Verificar documentación del proponente y exigir pólizas de cumplimiento y garantías.</w:t>
            </w:r>
          </w:p>
        </w:tc>
        <w:tc>
          <w:tcPr>
            <w:tcW w:w="422" w:type="dxa"/>
            <w:vAlign w:val="center"/>
          </w:tcPr>
          <w:p w14:paraId="58A2BCC9" w14:textId="698A988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76314561" w14:textId="050AF06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5B3F9CB0" w14:textId="0FB4719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326AEEEB" w14:textId="187651C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4B5C8530" w14:textId="0E2AE67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 </w:t>
            </w:r>
          </w:p>
        </w:tc>
        <w:tc>
          <w:tcPr>
            <w:tcW w:w="411" w:type="dxa"/>
            <w:vAlign w:val="center"/>
          </w:tcPr>
          <w:p w14:paraId="376E57C8" w14:textId="1ED7B05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13" w:type="dxa"/>
            <w:vAlign w:val="center"/>
          </w:tcPr>
          <w:p w14:paraId="1F2A693A" w14:textId="5395601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adjudicación del Proceso de Contratación</w:t>
            </w:r>
          </w:p>
        </w:tc>
        <w:tc>
          <w:tcPr>
            <w:tcW w:w="454" w:type="dxa"/>
            <w:vAlign w:val="center"/>
          </w:tcPr>
          <w:p w14:paraId="39139A2E" w14:textId="2493FB5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Supervisión Jurídica para verificar la documentación y pólizas del proponente </w:t>
            </w:r>
          </w:p>
        </w:tc>
        <w:tc>
          <w:tcPr>
            <w:tcW w:w="671" w:type="dxa"/>
            <w:vAlign w:val="center"/>
          </w:tcPr>
          <w:p w14:paraId="400EB4D2" w14:textId="5C1E202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En el momento que se selecciona el proponente </w:t>
            </w:r>
          </w:p>
        </w:tc>
      </w:tr>
      <w:tr w:rsidR="00DF52A9" w:rsidRPr="006F6287" w14:paraId="62D4742E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2C0FDA9B" w14:textId="0AC4796C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422" w:type="dxa"/>
            <w:vAlign w:val="center"/>
          </w:tcPr>
          <w:p w14:paraId="7742428C" w14:textId="2E72E46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43FFF7AF" w14:textId="08AFFCF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4DCDD41B" w14:textId="6287304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422" w:type="dxa"/>
            <w:vAlign w:val="center"/>
          </w:tcPr>
          <w:p w14:paraId="6C4F0059" w14:textId="7754946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2DCD4FCB" w14:textId="02CED1A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Selección de proponentes que no cumplan con los requisitos habilitantes predeterminados.</w:t>
            </w:r>
          </w:p>
        </w:tc>
        <w:tc>
          <w:tcPr>
            <w:tcW w:w="429" w:type="dxa"/>
            <w:vAlign w:val="center"/>
          </w:tcPr>
          <w:p w14:paraId="387AE328" w14:textId="534D7BA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Incumplimiento en la consecución del objeto contractual</w:t>
            </w:r>
          </w:p>
        </w:tc>
        <w:tc>
          <w:tcPr>
            <w:tcW w:w="422" w:type="dxa"/>
            <w:vAlign w:val="center"/>
          </w:tcPr>
          <w:p w14:paraId="5D694926" w14:textId="5E8ED32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2B282BEB" w14:textId="2846485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3F29AC8A" w14:textId="2B522A0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2" w:type="dxa"/>
            <w:vAlign w:val="center"/>
          </w:tcPr>
          <w:p w14:paraId="3CCCFFA0" w14:textId="0A22B15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1F7780A2" w14:textId="6FF976C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468E82B8" w14:textId="504E578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Revisar que todos los proponentes  cumplan con los requisitos habilitantes predeterminados en el estudio del sector.</w:t>
            </w:r>
          </w:p>
        </w:tc>
        <w:tc>
          <w:tcPr>
            <w:tcW w:w="422" w:type="dxa"/>
            <w:vAlign w:val="center"/>
          </w:tcPr>
          <w:p w14:paraId="6439ABB3" w14:textId="6881C35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137CF096" w14:textId="552EE75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3B2655F4" w14:textId="036F056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48BC329A" w14:textId="552EE46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76EE2A4A" w14:textId="02FC64A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29D94BC0" w14:textId="27AD7D4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103BC9C3" w14:textId="45AD0D1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adjudicación del Proceso de Contratación</w:t>
            </w:r>
          </w:p>
        </w:tc>
        <w:tc>
          <w:tcPr>
            <w:tcW w:w="454" w:type="dxa"/>
            <w:vAlign w:val="center"/>
          </w:tcPr>
          <w:p w14:paraId="60B7FC7A" w14:textId="1ADC814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Revisando cada uno de los proponentes que cumplan con los requisitos habilitantes predeterminados en el estudio del sector.</w:t>
            </w:r>
          </w:p>
        </w:tc>
        <w:tc>
          <w:tcPr>
            <w:tcW w:w="671" w:type="dxa"/>
            <w:vAlign w:val="center"/>
          </w:tcPr>
          <w:p w14:paraId="0D5DCED5" w14:textId="18584AA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la elaboración del estudio del sector</w:t>
            </w:r>
          </w:p>
        </w:tc>
      </w:tr>
      <w:tr w:rsidR="00DF52A9" w:rsidRPr="006F6287" w14:paraId="6B621BAA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5A4A3E9A" w14:textId="0E358613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22" w:type="dxa"/>
            <w:vAlign w:val="center"/>
          </w:tcPr>
          <w:p w14:paraId="6D508C5C" w14:textId="3665355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46258D46" w14:textId="63BCD59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29A986FB" w14:textId="5E5A495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67AC08C6" w14:textId="48BD29E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Regulatorio</w:t>
            </w:r>
          </w:p>
        </w:tc>
        <w:tc>
          <w:tcPr>
            <w:tcW w:w="627" w:type="dxa"/>
            <w:vAlign w:val="center"/>
          </w:tcPr>
          <w:p w14:paraId="4DD9799B" w14:textId="1BFDA12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Cambios en los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regimenes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contratación, impuestos, Legislación Tributaria Municipal y laboral Colombiano que afecten el contrato y las condiciones pactadas en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.</w:t>
            </w:r>
          </w:p>
        </w:tc>
        <w:tc>
          <w:tcPr>
            <w:tcW w:w="429" w:type="dxa"/>
            <w:vAlign w:val="center"/>
          </w:tcPr>
          <w:p w14:paraId="2B1B1BCE" w14:textId="6C1CBA1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Ajuste/modificación de las condiciones pactadas en el contrato, en especial las obligaciones del proponente</w:t>
            </w:r>
          </w:p>
        </w:tc>
        <w:tc>
          <w:tcPr>
            <w:tcW w:w="422" w:type="dxa"/>
            <w:vAlign w:val="center"/>
          </w:tcPr>
          <w:p w14:paraId="4A068846" w14:textId="251B415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7A6C87B" w14:textId="21A7A4A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54661BD5" w14:textId="3764EEB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6C468BAC" w14:textId="3626BDF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696948C2" w14:textId="0752A49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456" w:type="dxa"/>
            <w:vAlign w:val="center"/>
          </w:tcPr>
          <w:p w14:paraId="07191D50" w14:textId="08820CD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Informar al proponente los cambios que se presenten y que sean aplicables al contrato</w:t>
            </w:r>
          </w:p>
        </w:tc>
        <w:tc>
          <w:tcPr>
            <w:tcW w:w="422" w:type="dxa"/>
            <w:vAlign w:val="center"/>
          </w:tcPr>
          <w:p w14:paraId="69862994" w14:textId="0033DDA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5AF5F05A" w14:textId="60CB8DC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28128184" w14:textId="7C0A44D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68FF701B" w14:textId="31009E0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2A7C9CC4" w14:textId="7FBBB1A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 </w:t>
            </w:r>
          </w:p>
        </w:tc>
        <w:tc>
          <w:tcPr>
            <w:tcW w:w="411" w:type="dxa"/>
            <w:vAlign w:val="center"/>
          </w:tcPr>
          <w:p w14:paraId="0996E6B2" w14:textId="5E9C6E6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413" w:type="dxa"/>
            <w:vAlign w:val="center"/>
          </w:tcPr>
          <w:p w14:paraId="7D1CE5D2" w14:textId="32451C2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454" w:type="dxa"/>
            <w:vAlign w:val="center"/>
          </w:tcPr>
          <w:p w14:paraId="58A99B1B" w14:textId="20559B6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Consultar normatividad vigente</w:t>
            </w:r>
          </w:p>
        </w:tc>
        <w:tc>
          <w:tcPr>
            <w:tcW w:w="671" w:type="dxa"/>
            <w:vAlign w:val="center"/>
          </w:tcPr>
          <w:p w14:paraId="7DB03159" w14:textId="0F37575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Cuando sea requerido</w:t>
            </w:r>
          </w:p>
        </w:tc>
      </w:tr>
      <w:tr w:rsidR="00DF52A9" w:rsidRPr="006F6287" w14:paraId="5BC37B19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3E2962BE" w14:textId="591F9DA5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22" w:type="dxa"/>
            <w:vAlign w:val="center"/>
          </w:tcPr>
          <w:p w14:paraId="54BDEC7D" w14:textId="2CEF9D6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15264C9B" w14:textId="7F75754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79559DF0" w14:textId="58219D0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</w:t>
            </w:r>
          </w:p>
        </w:tc>
        <w:tc>
          <w:tcPr>
            <w:tcW w:w="422" w:type="dxa"/>
            <w:vAlign w:val="center"/>
          </w:tcPr>
          <w:p w14:paraId="6498F2E7" w14:textId="1C920D3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Económico</w:t>
            </w:r>
          </w:p>
        </w:tc>
        <w:tc>
          <w:tcPr>
            <w:tcW w:w="627" w:type="dxa"/>
            <w:vAlign w:val="center"/>
          </w:tcPr>
          <w:p w14:paraId="5AAB655A" w14:textId="2A1160C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 de recibir ofertas artificialmente bajas.</w:t>
            </w:r>
          </w:p>
        </w:tc>
        <w:tc>
          <w:tcPr>
            <w:tcW w:w="429" w:type="dxa"/>
            <w:vAlign w:val="center"/>
          </w:tcPr>
          <w:p w14:paraId="7C5C1AF0" w14:textId="77BB7B4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Disminución en la calidad en el desarrollo del contrato</w:t>
            </w:r>
          </w:p>
        </w:tc>
        <w:tc>
          <w:tcPr>
            <w:tcW w:w="422" w:type="dxa"/>
            <w:vAlign w:val="center"/>
          </w:tcPr>
          <w:p w14:paraId="748262F1" w14:textId="6E76293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91ABE32" w14:textId="461800B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21FF6DBD" w14:textId="21E04F5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5F21C2E0" w14:textId="354F79F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2D3DF5B3" w14:textId="4505F02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456" w:type="dxa"/>
            <w:vAlign w:val="center"/>
          </w:tcPr>
          <w:p w14:paraId="3D07A433" w14:textId="0FDA438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Solicitar aclaración al proponente de los precios ofrecidos que parecen bajos sin explicación.</w:t>
            </w:r>
          </w:p>
        </w:tc>
        <w:tc>
          <w:tcPr>
            <w:tcW w:w="422" w:type="dxa"/>
            <w:vAlign w:val="center"/>
          </w:tcPr>
          <w:p w14:paraId="69332000" w14:textId="435DA9E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695F9A48" w14:textId="7B4CA3B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13AEA6C8" w14:textId="463098C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2E410C57" w14:textId="51624EF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10833C9A" w14:textId="437CC59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 </w:t>
            </w:r>
          </w:p>
        </w:tc>
        <w:tc>
          <w:tcPr>
            <w:tcW w:w="411" w:type="dxa"/>
            <w:vAlign w:val="center"/>
          </w:tcPr>
          <w:p w14:paraId="15B88F01" w14:textId="24B59DA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6452CF89" w14:textId="666E016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adjudicación del Proceso de Contratación</w:t>
            </w:r>
          </w:p>
        </w:tc>
        <w:tc>
          <w:tcPr>
            <w:tcW w:w="454" w:type="dxa"/>
            <w:vAlign w:val="center"/>
          </w:tcPr>
          <w:p w14:paraId="57F0A11F" w14:textId="2538E8A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Analizar si las aclaraciones sustentan los valores ofrecidos y si estos son suficientes para ejecutar el contrato de acuerdo con los Documentos del Proceso</w:t>
            </w:r>
          </w:p>
        </w:tc>
        <w:tc>
          <w:tcPr>
            <w:tcW w:w="671" w:type="dxa"/>
            <w:vAlign w:val="center"/>
          </w:tcPr>
          <w:p w14:paraId="456200BF" w14:textId="1341D11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Durante la evaluación de  los proponentes </w:t>
            </w:r>
          </w:p>
        </w:tc>
      </w:tr>
      <w:tr w:rsidR="00DF52A9" w:rsidRPr="006F6287" w14:paraId="7DD0CCF8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2E3A6A25" w14:textId="5EFE4BD2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22" w:type="dxa"/>
            <w:vAlign w:val="center"/>
          </w:tcPr>
          <w:p w14:paraId="1206D29A" w14:textId="5CAF9E8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2ACA2A86" w14:textId="5861F98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28CE2295" w14:textId="41ADE73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Contratacion</w:t>
            </w:r>
            <w:proofErr w:type="spellEnd"/>
          </w:p>
        </w:tc>
        <w:tc>
          <w:tcPr>
            <w:tcW w:w="422" w:type="dxa"/>
            <w:vAlign w:val="center"/>
          </w:tcPr>
          <w:p w14:paraId="0711880C" w14:textId="478BED8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469CE6A3" w14:textId="5E24A8B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 referente al incumplimiento de la publicación o el registro presupuestal del contrato.</w:t>
            </w:r>
          </w:p>
        </w:tc>
        <w:tc>
          <w:tcPr>
            <w:tcW w:w="429" w:type="dxa"/>
            <w:vAlign w:val="center"/>
          </w:tcPr>
          <w:p w14:paraId="0C48D07D" w14:textId="3F6854C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Retraso en la contratación y el cumplimiento del objeto contractual</w:t>
            </w:r>
          </w:p>
        </w:tc>
        <w:tc>
          <w:tcPr>
            <w:tcW w:w="422" w:type="dxa"/>
            <w:vAlign w:val="center"/>
          </w:tcPr>
          <w:p w14:paraId="6072F3A5" w14:textId="208A601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34F9EF89" w14:textId="77962D5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73673881" w14:textId="57568FF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59EF8F9E" w14:textId="2EDEC30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566589D2" w14:textId="32ED203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10652CEF" w14:textId="4DF99FB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Garantizar el Registro Presupuestal del Proceso de Contratación y la publicación del contrato dentro del plazo establecido.</w:t>
            </w:r>
          </w:p>
        </w:tc>
        <w:tc>
          <w:tcPr>
            <w:tcW w:w="422" w:type="dxa"/>
            <w:vAlign w:val="center"/>
          </w:tcPr>
          <w:p w14:paraId="14799907" w14:textId="7C702E9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17F070F8" w14:textId="76B8B9F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7E2AA23F" w14:textId="27C3017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49F4804" w14:textId="7F1CDA4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2D9AA87B" w14:textId="10EE7C4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213E4729" w14:textId="2823A44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6D3CA684" w14:textId="7A6175B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adjudicación y firma del contrato.</w:t>
            </w:r>
          </w:p>
        </w:tc>
        <w:tc>
          <w:tcPr>
            <w:tcW w:w="454" w:type="dxa"/>
            <w:vAlign w:val="center"/>
          </w:tcPr>
          <w:p w14:paraId="4ACCFFC0" w14:textId="07ED72A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Revisión de que se genere el registro presupuestal de compromiso y la publicación del contrato en los tiempos establecidos.</w:t>
            </w:r>
          </w:p>
        </w:tc>
        <w:tc>
          <w:tcPr>
            <w:tcW w:w="671" w:type="dxa"/>
            <w:vAlign w:val="center"/>
          </w:tcPr>
          <w:p w14:paraId="357C54DF" w14:textId="3B5438A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el momento de la publicación del Proceso de Contratación</w:t>
            </w:r>
          </w:p>
        </w:tc>
      </w:tr>
      <w:tr w:rsidR="00DF52A9" w:rsidRPr="006F6287" w14:paraId="702B8757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2F1D2C81" w14:textId="290F0DAE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22" w:type="dxa"/>
            <w:vAlign w:val="center"/>
          </w:tcPr>
          <w:p w14:paraId="0D411640" w14:textId="418C94F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14FF505F" w14:textId="493BAFE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21BB0C0E" w14:textId="11D7370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Contratacion</w:t>
            </w:r>
            <w:proofErr w:type="spellEnd"/>
          </w:p>
        </w:tc>
        <w:tc>
          <w:tcPr>
            <w:tcW w:w="422" w:type="dxa"/>
            <w:vAlign w:val="center"/>
          </w:tcPr>
          <w:p w14:paraId="1FCA29C3" w14:textId="086633A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Social</w:t>
            </w:r>
          </w:p>
        </w:tc>
        <w:tc>
          <w:tcPr>
            <w:tcW w:w="627" w:type="dxa"/>
            <w:vAlign w:val="center"/>
          </w:tcPr>
          <w:p w14:paraId="29B0EBEB" w14:textId="53D74A2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Riesgos referentes a reclamación de terceros frente a la selección de un oferente o proponente.</w:t>
            </w:r>
          </w:p>
        </w:tc>
        <w:tc>
          <w:tcPr>
            <w:tcW w:w="429" w:type="dxa"/>
            <w:vAlign w:val="center"/>
          </w:tcPr>
          <w:p w14:paraId="03575431" w14:textId="0545A46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Cuestionamientos por parte de terceros referentes a la transparencia del Proceso de Contratación.</w:t>
            </w:r>
          </w:p>
        </w:tc>
        <w:tc>
          <w:tcPr>
            <w:tcW w:w="422" w:type="dxa"/>
            <w:vAlign w:val="center"/>
          </w:tcPr>
          <w:p w14:paraId="484589A8" w14:textId="5BBFAC4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2EBED22A" w14:textId="6341CD0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699170D1" w14:textId="6E6280B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0BA200C8" w14:textId="53F004A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6104BFFC" w14:textId="39EE77E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0E4623C1" w14:textId="0C7B4DA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Establecer condiciones que reflejen la transparencia en la selección del Proceso de Contratación.</w:t>
            </w:r>
          </w:p>
        </w:tc>
        <w:tc>
          <w:tcPr>
            <w:tcW w:w="422" w:type="dxa"/>
            <w:vAlign w:val="center"/>
          </w:tcPr>
          <w:p w14:paraId="33D66A99" w14:textId="715E22D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3C42DFF" w14:textId="436B1D3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5825753D" w14:textId="7F4BDC8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300F8AB0" w14:textId="1C573CC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5F48607F" w14:textId="59C4225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 </w:t>
            </w:r>
          </w:p>
        </w:tc>
        <w:tc>
          <w:tcPr>
            <w:tcW w:w="411" w:type="dxa"/>
            <w:vAlign w:val="center"/>
          </w:tcPr>
          <w:p w14:paraId="76AACAD0" w14:textId="54675C3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1133963C" w14:textId="1C48C12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celebración del Proceso de Contratación</w:t>
            </w:r>
          </w:p>
        </w:tc>
        <w:tc>
          <w:tcPr>
            <w:tcW w:w="454" w:type="dxa"/>
            <w:vAlign w:val="center"/>
          </w:tcPr>
          <w:p w14:paraId="03173B44" w14:textId="2E26F0F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Divulgación de información relativa al proceso de selección llevado a cabo por la Entidad Estatal</w:t>
            </w:r>
          </w:p>
        </w:tc>
        <w:tc>
          <w:tcPr>
            <w:tcW w:w="671" w:type="dxa"/>
            <w:vAlign w:val="center"/>
          </w:tcPr>
          <w:p w14:paraId="2D494D69" w14:textId="26F676D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el momento de recibir observaciones por parte de terceros a la adjudicación del Proceso de Contratación</w:t>
            </w:r>
          </w:p>
        </w:tc>
      </w:tr>
      <w:tr w:rsidR="00DF52A9" w:rsidRPr="006F6287" w14:paraId="1A90B84A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6E0DE8CF" w14:textId="5838EFEA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22" w:type="dxa"/>
            <w:vAlign w:val="center"/>
          </w:tcPr>
          <w:p w14:paraId="26A92DC9" w14:textId="1B58C27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434E30BE" w14:textId="372A377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29B0AFC2" w14:textId="699F767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7A536AEF" w14:textId="2590E56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Económico</w:t>
            </w:r>
          </w:p>
        </w:tc>
        <w:tc>
          <w:tcPr>
            <w:tcW w:w="627" w:type="dxa"/>
            <w:vAlign w:val="center"/>
          </w:tcPr>
          <w:p w14:paraId="6D3A3B46" w14:textId="42BDC4B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 de incumplimientos en las obligaciones legales o reglamentarias de carácter tributario por parte del proponente seleccionado.</w:t>
            </w:r>
          </w:p>
        </w:tc>
        <w:tc>
          <w:tcPr>
            <w:tcW w:w="429" w:type="dxa"/>
            <w:vAlign w:val="center"/>
          </w:tcPr>
          <w:p w14:paraId="6E00CE5C" w14:textId="0531471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Imposibilidad de cumplimiento del objeto contractual, o suspensión del pago al contratista hasta el cumplimiento de las obligaciones legales o reglamentarias.</w:t>
            </w:r>
          </w:p>
        </w:tc>
        <w:tc>
          <w:tcPr>
            <w:tcW w:w="422" w:type="dxa"/>
            <w:vAlign w:val="center"/>
          </w:tcPr>
          <w:p w14:paraId="2FF988D9" w14:textId="4E816C0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1303B631" w14:textId="5619987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1071229C" w14:textId="2EF9E95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5F4985F9" w14:textId="447A651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22A5905A" w14:textId="2685B23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56" w:type="dxa"/>
            <w:vAlign w:val="center"/>
          </w:tcPr>
          <w:p w14:paraId="449F9FF1" w14:textId="7213006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Seguimiento a las garantías establecidas.</w:t>
            </w:r>
          </w:p>
        </w:tc>
        <w:tc>
          <w:tcPr>
            <w:tcW w:w="422" w:type="dxa"/>
            <w:vAlign w:val="center"/>
          </w:tcPr>
          <w:p w14:paraId="3AC7B2D3" w14:textId="5E029AF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1A240D11" w14:textId="2500278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415F26E" w14:textId="11F98DE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09025B14" w14:textId="2DC4EC2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3A6CBE25" w14:textId="76A4277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78C76DE6" w14:textId="128C2E1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13" w:type="dxa"/>
            <w:vAlign w:val="center"/>
          </w:tcPr>
          <w:p w14:paraId="15D0164E" w14:textId="26D12B6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el vencimiento del plazo del contrato</w:t>
            </w:r>
          </w:p>
        </w:tc>
        <w:tc>
          <w:tcPr>
            <w:tcW w:w="454" w:type="dxa"/>
            <w:vAlign w:val="center"/>
          </w:tcPr>
          <w:p w14:paraId="6AF46AA7" w14:textId="417B02B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Elaboración de la póliza de cumplimiento teniendo en cuenta los factores expuestos.</w:t>
            </w:r>
          </w:p>
        </w:tc>
        <w:tc>
          <w:tcPr>
            <w:tcW w:w="671" w:type="dxa"/>
            <w:vAlign w:val="center"/>
          </w:tcPr>
          <w:p w14:paraId="3DAC6AF9" w14:textId="2723B00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el momento de adjudicar el Proceso de Contratación</w:t>
            </w:r>
          </w:p>
        </w:tc>
      </w:tr>
      <w:tr w:rsidR="00DF52A9" w:rsidRPr="006F6287" w14:paraId="172581E3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2C390C77" w14:textId="1F23A61A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422" w:type="dxa"/>
            <w:vAlign w:val="center"/>
          </w:tcPr>
          <w:p w14:paraId="239FFCFC" w14:textId="35A7EC7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4BB91B86" w14:textId="062773D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Interno</w:t>
            </w:r>
          </w:p>
        </w:tc>
        <w:tc>
          <w:tcPr>
            <w:tcW w:w="422" w:type="dxa"/>
            <w:vAlign w:val="center"/>
          </w:tcPr>
          <w:p w14:paraId="1761C491" w14:textId="3293B41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1CBE9CD6" w14:textId="67704D3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57936D05" w14:textId="5A4F0AA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Incumplimiento en el cronograma de actividades establecido para la ejecución del contrato de adecuaciones </w:t>
            </w:r>
          </w:p>
        </w:tc>
        <w:tc>
          <w:tcPr>
            <w:tcW w:w="429" w:type="dxa"/>
            <w:vAlign w:val="center"/>
          </w:tcPr>
          <w:p w14:paraId="4DCA4A42" w14:textId="2559649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dificultad en el cumplimiento del objeto contractual </w:t>
            </w:r>
          </w:p>
        </w:tc>
        <w:tc>
          <w:tcPr>
            <w:tcW w:w="422" w:type="dxa"/>
            <w:vAlign w:val="center"/>
          </w:tcPr>
          <w:p w14:paraId="648F9FF7" w14:textId="7173E0B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74F8A656" w14:textId="0580EF1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021228C2" w14:textId="3E608C0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2" w:type="dxa"/>
            <w:vAlign w:val="center"/>
          </w:tcPr>
          <w:p w14:paraId="0DB2432B" w14:textId="18E910D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0AC76DF1" w14:textId="403793D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56" w:type="dxa"/>
            <w:vAlign w:val="center"/>
          </w:tcPr>
          <w:p w14:paraId="1FD16C34" w14:textId="2F30995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Sanciones definidas en el contrato.</w:t>
            </w:r>
          </w:p>
        </w:tc>
        <w:tc>
          <w:tcPr>
            <w:tcW w:w="422" w:type="dxa"/>
            <w:vAlign w:val="center"/>
          </w:tcPr>
          <w:p w14:paraId="4030BC77" w14:textId="76779BC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28BAF633" w14:textId="65A1420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2783DB9E" w14:textId="766F84E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088D151E" w14:textId="2F4B454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276FD5C6" w14:textId="75AD6BD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0868D76A" w14:textId="190FEA8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13" w:type="dxa"/>
            <w:vAlign w:val="center"/>
          </w:tcPr>
          <w:p w14:paraId="391C9FC0" w14:textId="12A536F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la ejecución del contrato.</w:t>
            </w:r>
          </w:p>
        </w:tc>
        <w:tc>
          <w:tcPr>
            <w:tcW w:w="454" w:type="dxa"/>
            <w:vAlign w:val="center"/>
          </w:tcPr>
          <w:p w14:paraId="1A2962F7" w14:textId="6739F66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Informes de supervisión del objeto contractual</w:t>
            </w:r>
          </w:p>
        </w:tc>
        <w:tc>
          <w:tcPr>
            <w:tcW w:w="671" w:type="dxa"/>
            <w:vAlign w:val="center"/>
          </w:tcPr>
          <w:p w14:paraId="40C66BE2" w14:textId="35AF678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todo el proceso contractual</w:t>
            </w:r>
          </w:p>
        </w:tc>
      </w:tr>
      <w:tr w:rsidR="00DF52A9" w:rsidRPr="006F6287" w14:paraId="013267EF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34C87952" w14:textId="252354CD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422" w:type="dxa"/>
            <w:vAlign w:val="center"/>
          </w:tcPr>
          <w:p w14:paraId="09E30FA4" w14:textId="5778FD2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66DBB9AD" w14:textId="5793F83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166F1D68" w14:textId="62A5266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3FC7E66A" w14:textId="74BFE70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72DF3CDB" w14:textId="010F0A0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Riesgo de contratación de personal no idóneo para labores operativas y administrativas por parte del proponente.</w:t>
            </w:r>
          </w:p>
        </w:tc>
        <w:tc>
          <w:tcPr>
            <w:tcW w:w="429" w:type="dxa"/>
            <w:vAlign w:val="center"/>
          </w:tcPr>
          <w:p w14:paraId="792EA148" w14:textId="39008C9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Dificultades para lograr el cumplimiento del objeto contractual</w:t>
            </w:r>
          </w:p>
        </w:tc>
        <w:tc>
          <w:tcPr>
            <w:tcW w:w="422" w:type="dxa"/>
            <w:vAlign w:val="center"/>
          </w:tcPr>
          <w:p w14:paraId="0CEE2D96" w14:textId="651DE20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285792A9" w14:textId="46753129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42A21597" w14:textId="18EBCD1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2" w:type="dxa"/>
            <w:vAlign w:val="center"/>
          </w:tcPr>
          <w:p w14:paraId="5F232489" w14:textId="29277AA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623D7E13" w14:textId="6A98C18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56" w:type="dxa"/>
            <w:vAlign w:val="center"/>
          </w:tcPr>
          <w:p w14:paraId="6C1A84BA" w14:textId="0144B9E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Parámetros de experiencia mínima con la que debe contar el personal contratado, plasmado en los pliegos de condiciones. </w:t>
            </w:r>
          </w:p>
        </w:tc>
        <w:tc>
          <w:tcPr>
            <w:tcW w:w="422" w:type="dxa"/>
            <w:vAlign w:val="center"/>
          </w:tcPr>
          <w:p w14:paraId="5062CE01" w14:textId="449D6BD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985CEB5" w14:textId="663E565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1D57E77F" w14:textId="00843BD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5058C2C9" w14:textId="6BF8DCA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78357614" w14:textId="4535F74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35FFCE09" w14:textId="425CCA9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13" w:type="dxa"/>
            <w:vAlign w:val="center"/>
          </w:tcPr>
          <w:p w14:paraId="318FF0FC" w14:textId="7CD4F49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finalización y liquidación del contrato</w:t>
            </w:r>
          </w:p>
        </w:tc>
        <w:tc>
          <w:tcPr>
            <w:tcW w:w="454" w:type="dxa"/>
            <w:vAlign w:val="center"/>
          </w:tcPr>
          <w:p w14:paraId="7A1CB27C" w14:textId="10B8611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Supervisión y seguimiento de la entidad contratada y su personal</w:t>
            </w:r>
          </w:p>
        </w:tc>
        <w:tc>
          <w:tcPr>
            <w:tcW w:w="671" w:type="dxa"/>
            <w:vAlign w:val="center"/>
          </w:tcPr>
          <w:p w14:paraId="39F82F11" w14:textId="0C7131D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la contratación del proceso contractual y la ejecución del mismo</w:t>
            </w:r>
          </w:p>
        </w:tc>
      </w:tr>
      <w:tr w:rsidR="00DF52A9" w:rsidRPr="006F6287" w14:paraId="6DF8966C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1D90752D" w14:textId="6D916BA1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422" w:type="dxa"/>
            <w:vAlign w:val="center"/>
          </w:tcPr>
          <w:p w14:paraId="49EC12BE" w14:textId="7EDAE29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0097E33C" w14:textId="2E34AD3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5DF530F6" w14:textId="35E65E3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2264481A" w14:textId="61B93D2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Jurídico </w:t>
            </w:r>
          </w:p>
        </w:tc>
        <w:tc>
          <w:tcPr>
            <w:tcW w:w="627" w:type="dxa"/>
            <w:vAlign w:val="center"/>
          </w:tcPr>
          <w:p w14:paraId="7C2EE09D" w14:textId="1A6B942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Los efectos derivados de paros, huelgas o situaciones de orden público.</w:t>
            </w:r>
          </w:p>
        </w:tc>
        <w:tc>
          <w:tcPr>
            <w:tcW w:w="429" w:type="dxa"/>
            <w:vAlign w:val="center"/>
          </w:tcPr>
          <w:p w14:paraId="2D6BD8B4" w14:textId="2C1E67B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Suspensión de actividades del contrato</w:t>
            </w:r>
          </w:p>
        </w:tc>
        <w:tc>
          <w:tcPr>
            <w:tcW w:w="422" w:type="dxa"/>
            <w:vAlign w:val="center"/>
          </w:tcPr>
          <w:p w14:paraId="1D653A00" w14:textId="257EAEE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4F6EC5DA" w14:textId="0807B2D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67A90A58" w14:textId="2A640E4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5AFEBD1D" w14:textId="5B83F05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79A9F7FE" w14:textId="6FA8F95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456" w:type="dxa"/>
            <w:vAlign w:val="center"/>
          </w:tcPr>
          <w:p w14:paraId="089BD226" w14:textId="4071C15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Hacer efectiva la póliza de cumplimiento y calidad del  servicio.</w:t>
            </w:r>
          </w:p>
        </w:tc>
        <w:tc>
          <w:tcPr>
            <w:tcW w:w="422" w:type="dxa"/>
            <w:vAlign w:val="center"/>
          </w:tcPr>
          <w:p w14:paraId="5CD9AD7B" w14:textId="6712041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25E131EF" w14:textId="39339AA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4B456707" w14:textId="0BC0F0A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408E6324" w14:textId="03DC22E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317E2FA0" w14:textId="2F3416F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50F5D4E8" w14:textId="7C62D9A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413" w:type="dxa"/>
            <w:vAlign w:val="center"/>
          </w:tcPr>
          <w:p w14:paraId="01F5A293" w14:textId="7744AB2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finalización y liquidación del contrato</w:t>
            </w:r>
          </w:p>
        </w:tc>
        <w:tc>
          <w:tcPr>
            <w:tcW w:w="454" w:type="dxa"/>
            <w:vAlign w:val="center"/>
          </w:tcPr>
          <w:p w14:paraId="476A9028" w14:textId="20675FD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Estar al tanto sobre la situación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politica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y social del sector a nivel municipal, departamental y nacional.</w:t>
            </w:r>
          </w:p>
        </w:tc>
        <w:tc>
          <w:tcPr>
            <w:tcW w:w="671" w:type="dxa"/>
            <w:vAlign w:val="center"/>
          </w:tcPr>
          <w:p w14:paraId="5E29358F" w14:textId="38D3D4F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Permanente</w:t>
            </w:r>
          </w:p>
        </w:tc>
      </w:tr>
      <w:tr w:rsidR="00DF52A9" w:rsidRPr="006F6287" w14:paraId="2FB9689B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7FE8BA30" w14:textId="319E64EC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422" w:type="dxa"/>
            <w:vAlign w:val="center"/>
          </w:tcPr>
          <w:p w14:paraId="1E3BCD88" w14:textId="24926D0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General</w:t>
            </w:r>
          </w:p>
        </w:tc>
        <w:tc>
          <w:tcPr>
            <w:tcW w:w="422" w:type="dxa"/>
            <w:vAlign w:val="center"/>
          </w:tcPr>
          <w:p w14:paraId="7748AB40" w14:textId="206C8CD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39DEB614" w14:textId="7F63E6E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2FFBF29C" w14:textId="369DFAB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Naturaleza</w:t>
            </w:r>
          </w:p>
        </w:tc>
        <w:tc>
          <w:tcPr>
            <w:tcW w:w="627" w:type="dxa"/>
            <w:vAlign w:val="center"/>
          </w:tcPr>
          <w:p w14:paraId="6F97203D" w14:textId="65A9282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Fuerza mayor por causas derivadas a desastres naturales.</w:t>
            </w:r>
          </w:p>
        </w:tc>
        <w:tc>
          <w:tcPr>
            <w:tcW w:w="429" w:type="dxa"/>
            <w:vAlign w:val="center"/>
          </w:tcPr>
          <w:p w14:paraId="13BCAEA3" w14:textId="25767E4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Imposibilidad de cumplimiento del objeto contractual.</w:t>
            </w:r>
          </w:p>
        </w:tc>
        <w:tc>
          <w:tcPr>
            <w:tcW w:w="422" w:type="dxa"/>
            <w:vAlign w:val="center"/>
          </w:tcPr>
          <w:p w14:paraId="48845B09" w14:textId="4DD6DA9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18A54E79" w14:textId="468C64D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18C04882" w14:textId="1305565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23AA60D2" w14:textId="4ECEE17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5A51179A" w14:textId="71AD389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456" w:type="dxa"/>
            <w:vAlign w:val="center"/>
          </w:tcPr>
          <w:p w14:paraId="74035B70" w14:textId="1D621F2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Cláusula en el contrato donde se obligue a adquirir pólizas de  cumplimiento</w:t>
            </w:r>
          </w:p>
        </w:tc>
        <w:tc>
          <w:tcPr>
            <w:tcW w:w="422" w:type="dxa"/>
            <w:vAlign w:val="center"/>
          </w:tcPr>
          <w:p w14:paraId="3FD7D87D" w14:textId="5851EA8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5699168A" w14:textId="599EB18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4A0291E3" w14:textId="380C7CC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5FA37E90" w14:textId="521AB84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1E3B56FF" w14:textId="661B5BA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658531B4" w14:textId="4298A8F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13" w:type="dxa"/>
            <w:vAlign w:val="center"/>
          </w:tcPr>
          <w:p w14:paraId="41D0A1A7" w14:textId="75967FD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finalización del plazo del Proceso de Contratación</w:t>
            </w:r>
          </w:p>
        </w:tc>
        <w:tc>
          <w:tcPr>
            <w:tcW w:w="454" w:type="dxa"/>
            <w:vAlign w:val="center"/>
          </w:tcPr>
          <w:p w14:paraId="7BD666A5" w14:textId="29B2535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Revisión Jurídica de las pólizas presentadas.</w:t>
            </w:r>
          </w:p>
        </w:tc>
        <w:tc>
          <w:tcPr>
            <w:tcW w:w="671" w:type="dxa"/>
            <w:vAlign w:val="center"/>
          </w:tcPr>
          <w:p w14:paraId="6B2CC61E" w14:textId="3933DEF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el momento de la adjudicación del contrato</w:t>
            </w:r>
          </w:p>
        </w:tc>
      </w:tr>
      <w:tr w:rsidR="00DF52A9" w:rsidRPr="006F6287" w14:paraId="2F6611D1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2409724F" w14:textId="15FE5419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422" w:type="dxa"/>
            <w:vAlign w:val="center"/>
          </w:tcPr>
          <w:p w14:paraId="1972F4ED" w14:textId="58ED01C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6A2AF2B9" w14:textId="176ACA3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0CAEA01E" w14:textId="76DCC1B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22414A82" w14:textId="0E01C2D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3DD42C20" w14:textId="749B53F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Disolución muerte del consorcio, asociaciones, o uniones temporales  y/o muerte del proponente.</w:t>
            </w:r>
          </w:p>
        </w:tc>
        <w:tc>
          <w:tcPr>
            <w:tcW w:w="429" w:type="dxa"/>
            <w:vAlign w:val="center"/>
          </w:tcPr>
          <w:p w14:paraId="0FADABBC" w14:textId="05F02F1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Retraso en la ejecución del objeto contractual.</w:t>
            </w:r>
          </w:p>
        </w:tc>
        <w:tc>
          <w:tcPr>
            <w:tcW w:w="422" w:type="dxa"/>
            <w:vAlign w:val="center"/>
          </w:tcPr>
          <w:p w14:paraId="14A1F230" w14:textId="6A4BB74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23D4D955" w14:textId="75C43AB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37A246B4" w14:textId="040EA48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677F4367" w14:textId="40CB961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1849A25C" w14:textId="5D4A5E5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56" w:type="dxa"/>
            <w:vAlign w:val="center"/>
          </w:tcPr>
          <w:p w14:paraId="5BE65207" w14:textId="0911922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Establecer cláusula con la obligación de adquirir póliza de cumplimiento.</w:t>
            </w:r>
          </w:p>
        </w:tc>
        <w:tc>
          <w:tcPr>
            <w:tcW w:w="422" w:type="dxa"/>
            <w:vAlign w:val="center"/>
          </w:tcPr>
          <w:p w14:paraId="2DE5AFA2" w14:textId="0220F9F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5F8FB291" w14:textId="46229F7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26C240EA" w14:textId="394BB80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05411B7E" w14:textId="28DFA65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2DC85304" w14:textId="26FCD0C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79259AAA" w14:textId="4BE29AE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32AB6046" w14:textId="4F5DF26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Hasta la finalización y liquidación del contrato</w:t>
            </w:r>
          </w:p>
        </w:tc>
        <w:tc>
          <w:tcPr>
            <w:tcW w:w="454" w:type="dxa"/>
            <w:vAlign w:val="center"/>
          </w:tcPr>
          <w:p w14:paraId="73992249" w14:textId="622A1D4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Informes de supervisión del objeto contractual</w:t>
            </w:r>
          </w:p>
        </w:tc>
        <w:tc>
          <w:tcPr>
            <w:tcW w:w="671" w:type="dxa"/>
            <w:vAlign w:val="center"/>
          </w:tcPr>
          <w:p w14:paraId="54C547F3" w14:textId="04B148C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todo el proceso contractual</w:t>
            </w:r>
          </w:p>
        </w:tc>
      </w:tr>
      <w:tr w:rsidR="00DF52A9" w:rsidRPr="006F6287" w14:paraId="70F03AFA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62C515A8" w14:textId="20414E3D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422" w:type="dxa"/>
            <w:vAlign w:val="center"/>
          </w:tcPr>
          <w:p w14:paraId="3DDCA71F" w14:textId="0463352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550428FA" w14:textId="6CFA0AF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1BA4DB0F" w14:textId="4F8315E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1E7498EE" w14:textId="72ECCC2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7A1BAB10" w14:textId="0160268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Reclamos, demandas, acciones legales y costos por daños a terceros</w:t>
            </w:r>
          </w:p>
        </w:tc>
        <w:tc>
          <w:tcPr>
            <w:tcW w:w="429" w:type="dxa"/>
            <w:vAlign w:val="center"/>
          </w:tcPr>
          <w:p w14:paraId="127E8564" w14:textId="60B3757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Imposibilidad de consecución del objeto del convenio</w:t>
            </w:r>
          </w:p>
        </w:tc>
        <w:tc>
          <w:tcPr>
            <w:tcW w:w="422" w:type="dxa"/>
            <w:vAlign w:val="center"/>
          </w:tcPr>
          <w:p w14:paraId="1AD01B7B" w14:textId="5FAD4CD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3CBB0278" w14:textId="1668A7E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6D5A85B1" w14:textId="47FED2D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2" w:type="dxa"/>
            <w:vAlign w:val="center"/>
          </w:tcPr>
          <w:p w14:paraId="44C7B7CF" w14:textId="15EB4E3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3CE3583E" w14:textId="7F251C4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Contratista</w:t>
            </w:r>
          </w:p>
        </w:tc>
        <w:tc>
          <w:tcPr>
            <w:tcW w:w="456" w:type="dxa"/>
            <w:vAlign w:val="center"/>
          </w:tcPr>
          <w:p w14:paraId="78BD0668" w14:textId="4DB9B5E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Clausulas en el con</w:t>
            </w:r>
            <w:r>
              <w:rPr>
                <w:rFonts w:ascii="Arial" w:eastAsia="Arial" w:hAnsi="Arial" w:cs="Arial"/>
                <w:sz w:val="16"/>
                <w:szCs w:val="16"/>
              </w:rPr>
              <w:t>trato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declaratoria de indemnidad y pago de gastos en los que se incurran</w:t>
            </w:r>
          </w:p>
        </w:tc>
        <w:tc>
          <w:tcPr>
            <w:tcW w:w="422" w:type="dxa"/>
            <w:vAlign w:val="center"/>
          </w:tcPr>
          <w:p w14:paraId="06ABB35A" w14:textId="6883C25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040C4902" w14:textId="21C4887C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665985E0" w14:textId="0BB4CBF3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1371CC67" w14:textId="3200E70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0FBB3FB9" w14:textId="67AB781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1D884771" w14:textId="382A086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10298C7A" w14:textId="3F923F2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 cada una de las fechas estimadas</w:t>
            </w:r>
          </w:p>
        </w:tc>
        <w:tc>
          <w:tcPr>
            <w:tcW w:w="454" w:type="dxa"/>
            <w:vAlign w:val="center"/>
          </w:tcPr>
          <w:p w14:paraId="24FED04E" w14:textId="688D70D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 la supervisión cada vez que se requiera</w:t>
            </w:r>
          </w:p>
        </w:tc>
        <w:tc>
          <w:tcPr>
            <w:tcW w:w="671" w:type="dxa"/>
            <w:vAlign w:val="center"/>
          </w:tcPr>
          <w:p w14:paraId="5E8A0BB6" w14:textId="152DDDD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Supervisión en cada una de las etapas de ejecución hasta que termine el periodo del convenio.</w:t>
            </w:r>
          </w:p>
        </w:tc>
      </w:tr>
      <w:tr w:rsidR="00DF52A9" w:rsidRPr="006F6287" w14:paraId="16415B08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33DEAF0A" w14:textId="1BA53C42" w:rsidR="00DF52A9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422" w:type="dxa"/>
            <w:vAlign w:val="center"/>
          </w:tcPr>
          <w:p w14:paraId="00EDD3E6" w14:textId="2D0562B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3EE6DA0C" w14:textId="42A86C1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3947E0BE" w14:textId="5248240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1585AAEC" w14:textId="349BAAD7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43FAE7AA" w14:textId="52F5C2B6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Aumento en el plazo estipulado en el contrato por retrasos por falta de materiales y/o maquinaria adecuada para el desarrollo de las actividades contractuales</w:t>
            </w:r>
          </w:p>
        </w:tc>
        <w:tc>
          <w:tcPr>
            <w:tcW w:w="429" w:type="dxa"/>
            <w:vAlign w:val="center"/>
          </w:tcPr>
          <w:p w14:paraId="0B964CFD" w14:textId="393B9A5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Incumplimiento de los plazos pactados</w:t>
            </w:r>
          </w:p>
        </w:tc>
        <w:tc>
          <w:tcPr>
            <w:tcW w:w="422" w:type="dxa"/>
            <w:vAlign w:val="center"/>
          </w:tcPr>
          <w:p w14:paraId="20142C6D" w14:textId="3E9C7D0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40F91303" w14:textId="147560B2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2E5B2385" w14:textId="760B3665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422" w:type="dxa"/>
            <w:vAlign w:val="center"/>
          </w:tcPr>
          <w:p w14:paraId="796E7F74" w14:textId="2732C790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1F1C72B0" w14:textId="621EB75A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216892FF" w14:textId="4F6CE1F1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Sanciones definidas en el Contrato</w:t>
            </w:r>
          </w:p>
        </w:tc>
        <w:tc>
          <w:tcPr>
            <w:tcW w:w="422" w:type="dxa"/>
            <w:vAlign w:val="center"/>
          </w:tcPr>
          <w:p w14:paraId="43DBF7EF" w14:textId="1F24CA1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68C3679C" w14:textId="616ACC7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2B6AB912" w14:textId="5933F7A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384AA282" w14:textId="39B1BC5B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22492D32" w14:textId="7293C958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6C579414" w14:textId="2AA03074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76D8B6F4" w14:textId="5E6F92CD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Finalización y liquidación del proceso contractual</w:t>
            </w:r>
          </w:p>
        </w:tc>
        <w:tc>
          <w:tcPr>
            <w:tcW w:w="454" w:type="dxa"/>
            <w:vAlign w:val="center"/>
          </w:tcPr>
          <w:p w14:paraId="72EF99DC" w14:textId="795FB94E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Informes de supervisión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del proceso contractual</w:t>
            </w:r>
          </w:p>
        </w:tc>
        <w:tc>
          <w:tcPr>
            <w:tcW w:w="671" w:type="dxa"/>
            <w:vAlign w:val="center"/>
          </w:tcPr>
          <w:p w14:paraId="6CEE8A6D" w14:textId="6854E8AF" w:rsidR="00DF52A9" w:rsidRPr="006F6287" w:rsidRDefault="00DF52A9" w:rsidP="00DF52A9">
            <w:pPr>
              <w:spacing w:after="100" w:afterAutospacing="1"/>
              <w:jc w:val="center"/>
              <w:rPr>
                <w:rFonts w:ascii="Verdana" w:eastAsia="SimSun" w:hAnsi="Verdana" w:cs="Arial"/>
                <w:b/>
                <w:kern w:val="3"/>
                <w:sz w:val="16"/>
                <w:szCs w:val="20"/>
                <w:lang w:eastAsia="zh-CN" w:bidi="hi-IN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todo el proceso contractual</w:t>
            </w:r>
          </w:p>
        </w:tc>
      </w:tr>
      <w:tr w:rsidR="00DF52A9" w:rsidRPr="006F6287" w14:paraId="4D22C77A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021E62A4" w14:textId="4A4B809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422" w:type="dxa"/>
            <w:vAlign w:val="center"/>
          </w:tcPr>
          <w:p w14:paraId="62BADE94" w14:textId="4D900E12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35F9CC07" w14:textId="2A78A8C0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4B15077A" w14:textId="71EE89EA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00CCB27C" w14:textId="672DD0BD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Regulatorio</w:t>
            </w:r>
          </w:p>
        </w:tc>
        <w:tc>
          <w:tcPr>
            <w:tcW w:w="627" w:type="dxa"/>
            <w:vAlign w:val="center"/>
          </w:tcPr>
          <w:p w14:paraId="47E7E662" w14:textId="63ADD0E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La entidad termine los servicios para los cuales se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celebro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el contrato</w:t>
            </w:r>
          </w:p>
        </w:tc>
        <w:tc>
          <w:tcPr>
            <w:tcW w:w="429" w:type="dxa"/>
            <w:vAlign w:val="center"/>
          </w:tcPr>
          <w:p w14:paraId="267E254E" w14:textId="1E3328FF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imposibilidad de consecución del objeto del Contrato</w:t>
            </w:r>
          </w:p>
        </w:tc>
        <w:tc>
          <w:tcPr>
            <w:tcW w:w="422" w:type="dxa"/>
            <w:vAlign w:val="center"/>
          </w:tcPr>
          <w:p w14:paraId="5069EF43" w14:textId="2BB88FA3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0B0CB396" w14:textId="626B2140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01523798" w14:textId="42E7879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422" w:type="dxa"/>
            <w:vAlign w:val="center"/>
          </w:tcPr>
          <w:p w14:paraId="4A2B7B3D" w14:textId="47488E0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0123B5C5" w14:textId="457E9AC2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52010701" w14:textId="2503DEF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Establecer condiciones que reflejen el cabal cumplimiento del objeto del co</w:t>
            </w:r>
            <w:r>
              <w:rPr>
                <w:rFonts w:ascii="Arial" w:eastAsia="Arial" w:hAnsi="Arial" w:cs="Arial"/>
                <w:sz w:val="16"/>
                <w:szCs w:val="16"/>
              </w:rPr>
              <w:t>ntrato</w:t>
            </w:r>
          </w:p>
        </w:tc>
        <w:tc>
          <w:tcPr>
            <w:tcW w:w="422" w:type="dxa"/>
            <w:vAlign w:val="center"/>
          </w:tcPr>
          <w:p w14:paraId="0C76934D" w14:textId="208E79F0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3BFD990F" w14:textId="14E8A07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0AE5B51C" w14:textId="3B61AD02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2961B2CA" w14:textId="2D36F826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2414AB07" w14:textId="30DA9C27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47F1F57F" w14:textId="4DA54F8C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2863EDB1" w14:textId="59E97D5B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Finalización y liquidación del proceso contractual</w:t>
            </w:r>
          </w:p>
        </w:tc>
        <w:tc>
          <w:tcPr>
            <w:tcW w:w="454" w:type="dxa"/>
            <w:vAlign w:val="center"/>
          </w:tcPr>
          <w:p w14:paraId="1CA27000" w14:textId="6D7B018B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Informes de supervisión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br/>
              <w:t>del proceso contractual</w:t>
            </w:r>
          </w:p>
        </w:tc>
        <w:tc>
          <w:tcPr>
            <w:tcW w:w="671" w:type="dxa"/>
            <w:vAlign w:val="center"/>
          </w:tcPr>
          <w:p w14:paraId="1EAF7B88" w14:textId="22F72A82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todo el proceso contractual</w:t>
            </w:r>
          </w:p>
        </w:tc>
      </w:tr>
      <w:tr w:rsidR="00DF52A9" w:rsidRPr="006F6287" w14:paraId="2D296C1F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6A823D88" w14:textId="2925AA8B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422" w:type="dxa"/>
            <w:vAlign w:val="center"/>
          </w:tcPr>
          <w:p w14:paraId="217F7721" w14:textId="250C62B3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3209F5F8" w14:textId="67333C73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432E01C9" w14:textId="33A2F64C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57075BED" w14:textId="0DCF986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505E801E" w14:textId="701581C0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Cesión a terceras personas de los derechos y obligaciones adquiridos en virtud del objeto a ejecutar en contrato</w:t>
            </w:r>
          </w:p>
        </w:tc>
        <w:tc>
          <w:tcPr>
            <w:tcW w:w="429" w:type="dxa"/>
            <w:vAlign w:val="center"/>
          </w:tcPr>
          <w:p w14:paraId="5465E3C0" w14:textId="041F8BA7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imposibilidad de consecución del objeto del Contrato</w:t>
            </w:r>
          </w:p>
        </w:tc>
        <w:tc>
          <w:tcPr>
            <w:tcW w:w="422" w:type="dxa"/>
            <w:vAlign w:val="center"/>
          </w:tcPr>
          <w:p w14:paraId="63DF2952" w14:textId="493D4488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03411033" w14:textId="4E7AFE75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72172D18" w14:textId="5F809B4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7E29F73D" w14:textId="63D2E024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2AFEEA4E" w14:textId="2BEDB8F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56" w:type="dxa"/>
            <w:vAlign w:val="center"/>
          </w:tcPr>
          <w:p w14:paraId="106F71A7" w14:textId="59DEC209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Clausula en el </w:t>
            </w:r>
            <w:r>
              <w:rPr>
                <w:rFonts w:ascii="Arial" w:eastAsia="Arial" w:hAnsi="Arial" w:cs="Arial"/>
                <w:sz w:val="16"/>
                <w:szCs w:val="16"/>
              </w:rPr>
              <w:t>contrato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. De no poder realizar cesión sin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autornación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las panes y qué asume la responsabilidad civil, penal, administrativa o fiscal a que hubiera lugar</w:t>
            </w:r>
          </w:p>
        </w:tc>
        <w:tc>
          <w:tcPr>
            <w:tcW w:w="422" w:type="dxa"/>
            <w:vAlign w:val="center"/>
          </w:tcPr>
          <w:p w14:paraId="1E67D9CE" w14:textId="51C6C456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111B67EA" w14:textId="5166F4C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636E38B3" w14:textId="75C85DF6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422" w:type="dxa"/>
            <w:vAlign w:val="center"/>
          </w:tcPr>
          <w:p w14:paraId="168209D1" w14:textId="22C99C02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Medio</w:t>
            </w:r>
          </w:p>
        </w:tc>
        <w:tc>
          <w:tcPr>
            <w:tcW w:w="422" w:type="dxa"/>
            <w:vAlign w:val="center"/>
          </w:tcPr>
          <w:p w14:paraId="15BF41CA" w14:textId="2B72B319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654B91F6" w14:textId="6A4D8CAA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Entidad</w:t>
            </w:r>
          </w:p>
        </w:tc>
        <w:tc>
          <w:tcPr>
            <w:tcW w:w="413" w:type="dxa"/>
            <w:vAlign w:val="center"/>
          </w:tcPr>
          <w:p w14:paraId="1F2B7152" w14:textId="3C1A33A5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Finalización y liquidación del proceso  contractual</w:t>
            </w:r>
          </w:p>
        </w:tc>
        <w:tc>
          <w:tcPr>
            <w:tcW w:w="454" w:type="dxa"/>
            <w:vAlign w:val="center"/>
          </w:tcPr>
          <w:p w14:paraId="60A7204B" w14:textId="543C0B45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Con la Supervisión para revisión y/o inventario</w:t>
            </w:r>
          </w:p>
        </w:tc>
        <w:tc>
          <w:tcPr>
            <w:tcW w:w="671" w:type="dxa"/>
            <w:vAlign w:val="center"/>
          </w:tcPr>
          <w:p w14:paraId="068EBE5B" w14:textId="1E89371A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Supervisión en cada una de las etapas de ejecución hasta que termine el periodo del contrato de </w:t>
            </w:r>
            <w:r>
              <w:rPr>
                <w:rFonts w:ascii="Arial" w:eastAsia="Arial" w:hAnsi="Arial" w:cs="Arial"/>
                <w:sz w:val="16"/>
                <w:szCs w:val="16"/>
              </w:rPr>
              <w:t>contrato</w:t>
            </w:r>
          </w:p>
        </w:tc>
      </w:tr>
      <w:tr w:rsidR="00DF52A9" w:rsidRPr="006F6287" w14:paraId="1EB0AA37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1119244D" w14:textId="7A7EB34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422" w:type="dxa"/>
            <w:vAlign w:val="center"/>
          </w:tcPr>
          <w:p w14:paraId="0C924E01" w14:textId="69B1A16F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63C74065" w14:textId="5E8B00F4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6DFE6032" w14:textId="15B0847C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52BD4185" w14:textId="2FD7357B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41875FC3" w14:textId="6E2B7E8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Incumplimiento en la ejecución de las cláusulas del objeto del contrato</w:t>
            </w:r>
          </w:p>
        </w:tc>
        <w:tc>
          <w:tcPr>
            <w:tcW w:w="429" w:type="dxa"/>
            <w:vAlign w:val="center"/>
          </w:tcPr>
          <w:p w14:paraId="01718A85" w14:textId="15A11E5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Imposibilidad de consecución del objeto del contrato</w:t>
            </w:r>
          </w:p>
        </w:tc>
        <w:tc>
          <w:tcPr>
            <w:tcW w:w="422" w:type="dxa"/>
            <w:vAlign w:val="center"/>
          </w:tcPr>
          <w:p w14:paraId="7BDBB926" w14:textId="6116A73B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375AE6C9" w14:textId="3D1A6D48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35547554" w14:textId="39DF3DBF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422" w:type="dxa"/>
            <w:vAlign w:val="center"/>
          </w:tcPr>
          <w:p w14:paraId="0425D5DC" w14:textId="44509304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Alto</w:t>
            </w:r>
          </w:p>
        </w:tc>
        <w:tc>
          <w:tcPr>
            <w:tcW w:w="422" w:type="dxa"/>
            <w:vAlign w:val="center"/>
          </w:tcPr>
          <w:p w14:paraId="3A8A1132" w14:textId="6224D6F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56" w:type="dxa"/>
            <w:vAlign w:val="center"/>
          </w:tcPr>
          <w:p w14:paraId="5DC26E73" w14:textId="3A58C69C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Póliza Y/O </w:t>
            </w:r>
            <w:proofErr w:type="spellStart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Clausula</w:t>
            </w:r>
            <w:proofErr w:type="spellEnd"/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De Garantía De Cumplimiento Y Supervisión En La Ejecución</w:t>
            </w:r>
          </w:p>
        </w:tc>
        <w:tc>
          <w:tcPr>
            <w:tcW w:w="422" w:type="dxa"/>
            <w:vAlign w:val="center"/>
          </w:tcPr>
          <w:p w14:paraId="07140FF7" w14:textId="7AC81D9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27B53692" w14:textId="6A234E24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6DFB4F96" w14:textId="6779AEB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5D291172" w14:textId="422FA08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0B8F283F" w14:textId="382F42C6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Si </w:t>
            </w:r>
          </w:p>
        </w:tc>
        <w:tc>
          <w:tcPr>
            <w:tcW w:w="411" w:type="dxa"/>
            <w:vAlign w:val="center"/>
          </w:tcPr>
          <w:p w14:paraId="0E07A699" w14:textId="082181F2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</w:t>
            </w:r>
          </w:p>
        </w:tc>
        <w:tc>
          <w:tcPr>
            <w:tcW w:w="413" w:type="dxa"/>
            <w:vAlign w:val="center"/>
          </w:tcPr>
          <w:p w14:paraId="568EE76A" w14:textId="0882D67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Finalización y liquidación del proceso contractual</w:t>
            </w:r>
          </w:p>
        </w:tc>
        <w:tc>
          <w:tcPr>
            <w:tcW w:w="454" w:type="dxa"/>
            <w:vAlign w:val="center"/>
          </w:tcPr>
          <w:p w14:paraId="4350B150" w14:textId="1E6B4E62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Informes de supervisión del proceso contractual</w:t>
            </w:r>
          </w:p>
        </w:tc>
        <w:tc>
          <w:tcPr>
            <w:tcW w:w="671" w:type="dxa"/>
            <w:vAlign w:val="center"/>
          </w:tcPr>
          <w:p w14:paraId="09AF21CF" w14:textId="15AAB855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Durante todo el proceso contractual</w:t>
            </w:r>
          </w:p>
        </w:tc>
      </w:tr>
      <w:tr w:rsidR="00DF52A9" w:rsidRPr="006F6287" w14:paraId="05626FAF" w14:textId="77777777" w:rsidTr="00655E6F">
        <w:trPr>
          <w:cantSplit/>
          <w:trHeight w:val="418"/>
        </w:trPr>
        <w:tc>
          <w:tcPr>
            <w:tcW w:w="423" w:type="dxa"/>
            <w:vAlign w:val="center"/>
          </w:tcPr>
          <w:p w14:paraId="775021B2" w14:textId="2C6334BD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422" w:type="dxa"/>
            <w:vAlign w:val="center"/>
          </w:tcPr>
          <w:p w14:paraId="58299B1B" w14:textId="74EAF7EB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Especifico</w:t>
            </w:r>
          </w:p>
        </w:tc>
        <w:tc>
          <w:tcPr>
            <w:tcW w:w="422" w:type="dxa"/>
            <w:vAlign w:val="center"/>
          </w:tcPr>
          <w:p w14:paraId="4F3034F2" w14:textId="7535FA96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Externo</w:t>
            </w:r>
          </w:p>
        </w:tc>
        <w:tc>
          <w:tcPr>
            <w:tcW w:w="422" w:type="dxa"/>
            <w:vAlign w:val="center"/>
          </w:tcPr>
          <w:p w14:paraId="076C1577" w14:textId="32DB5563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Ejecucion</w:t>
            </w:r>
          </w:p>
        </w:tc>
        <w:tc>
          <w:tcPr>
            <w:tcW w:w="422" w:type="dxa"/>
            <w:vAlign w:val="center"/>
          </w:tcPr>
          <w:p w14:paraId="588018C5" w14:textId="23678B69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Operacional</w:t>
            </w:r>
          </w:p>
        </w:tc>
        <w:tc>
          <w:tcPr>
            <w:tcW w:w="627" w:type="dxa"/>
            <w:vAlign w:val="center"/>
          </w:tcPr>
          <w:p w14:paraId="454333A7" w14:textId="565C09D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Perdida, deterioro o hurto de los materiales o equipos durante la ejecución de la obra.</w:t>
            </w:r>
          </w:p>
        </w:tc>
        <w:tc>
          <w:tcPr>
            <w:tcW w:w="429" w:type="dxa"/>
            <w:vAlign w:val="center"/>
          </w:tcPr>
          <w:p w14:paraId="3E2171B3" w14:textId="23F18C7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Imposibilidad de consecución del objeto contractual </w:t>
            </w:r>
          </w:p>
        </w:tc>
        <w:tc>
          <w:tcPr>
            <w:tcW w:w="422" w:type="dxa"/>
            <w:vAlign w:val="center"/>
          </w:tcPr>
          <w:p w14:paraId="2413A650" w14:textId="04A77107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20E00D14" w14:textId="26A7D650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E626CB7" w14:textId="0FD57A75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422" w:type="dxa"/>
            <w:vAlign w:val="center"/>
          </w:tcPr>
          <w:p w14:paraId="30F18804" w14:textId="0BC7813F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3CFBCBA2" w14:textId="7FB5FDD6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56" w:type="dxa"/>
            <w:vAlign w:val="center"/>
          </w:tcPr>
          <w:p w14:paraId="22BFD8F3" w14:textId="03D8048A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La parte afectada por el hurto asumirá el 100% del valor del perjuicio, tomando las acciones correctivas que den a lugar.</w:t>
            </w:r>
          </w:p>
        </w:tc>
        <w:tc>
          <w:tcPr>
            <w:tcW w:w="422" w:type="dxa"/>
            <w:vAlign w:val="center"/>
          </w:tcPr>
          <w:p w14:paraId="34F2A69D" w14:textId="1132D71C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5BEEA1AF" w14:textId="667310C1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22" w:type="dxa"/>
            <w:vAlign w:val="center"/>
          </w:tcPr>
          <w:p w14:paraId="6CBDAFCE" w14:textId="6756B62B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22" w:type="dxa"/>
            <w:vAlign w:val="center"/>
          </w:tcPr>
          <w:p w14:paraId="440E6DFE" w14:textId="04978BB5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Bajo</w:t>
            </w:r>
          </w:p>
        </w:tc>
        <w:tc>
          <w:tcPr>
            <w:tcW w:w="422" w:type="dxa"/>
            <w:vAlign w:val="center"/>
          </w:tcPr>
          <w:p w14:paraId="789E825C" w14:textId="44D74A70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No </w:t>
            </w:r>
          </w:p>
        </w:tc>
        <w:tc>
          <w:tcPr>
            <w:tcW w:w="411" w:type="dxa"/>
            <w:vAlign w:val="center"/>
          </w:tcPr>
          <w:p w14:paraId="73FC027F" w14:textId="124F808F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P</w:t>
            </w:r>
          </w:p>
        </w:tc>
        <w:tc>
          <w:tcPr>
            <w:tcW w:w="413" w:type="dxa"/>
            <w:vAlign w:val="center"/>
          </w:tcPr>
          <w:p w14:paraId="25F8C4BD" w14:textId="0F03A793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Liquidación del contrato</w:t>
            </w:r>
          </w:p>
        </w:tc>
        <w:tc>
          <w:tcPr>
            <w:tcW w:w="454" w:type="dxa"/>
            <w:vAlign w:val="center"/>
          </w:tcPr>
          <w:p w14:paraId="53A05137" w14:textId="1A4059AB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Informes de supervisión del objeto contractual</w:t>
            </w:r>
          </w:p>
        </w:tc>
        <w:tc>
          <w:tcPr>
            <w:tcW w:w="671" w:type="dxa"/>
            <w:vAlign w:val="center"/>
          </w:tcPr>
          <w:p w14:paraId="48587A8E" w14:textId="31BCAF7E" w:rsidR="00DF52A9" w:rsidRDefault="00DF52A9" w:rsidP="00DF52A9">
            <w:pPr>
              <w:spacing w:after="100" w:afterAutospacing="1"/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Durante todo el proceso contractual </w:t>
            </w:r>
          </w:p>
        </w:tc>
      </w:tr>
    </w:tbl>
    <w:p w14:paraId="74770F23" w14:textId="77777777" w:rsidR="00815604" w:rsidRPr="006F6287" w:rsidRDefault="00815604" w:rsidP="004D7C35">
      <w:pPr>
        <w:spacing w:after="100" w:afterAutospacing="1"/>
        <w:jc w:val="center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p w14:paraId="168C9C57" w14:textId="77777777" w:rsidR="00D70D7B" w:rsidRPr="006F6287" w:rsidRDefault="00D70D7B" w:rsidP="00D70D7B">
      <w:pPr>
        <w:spacing w:after="100" w:afterAutospacing="1"/>
        <w:rPr>
          <w:rFonts w:ascii="Verdana" w:eastAsia="SimSun" w:hAnsi="Verdana" w:cs="Arial"/>
          <w:kern w:val="3"/>
          <w:sz w:val="20"/>
          <w:szCs w:val="20"/>
          <w:lang w:eastAsia="zh-CN" w:bidi="hi-IN"/>
        </w:rPr>
      </w:pPr>
    </w:p>
    <w:sectPr w:rsidR="00D70D7B" w:rsidRPr="006F6287" w:rsidSect="00DF52A9">
      <w:headerReference w:type="default" r:id="rId11"/>
      <w:footerReference w:type="default" r:id="rId12"/>
      <w:pgSz w:w="15840" w:h="12240" w:orient="landscape" w:code="1"/>
      <w:pgMar w:top="1304" w:right="1134" w:bottom="1134" w:left="1134" w:header="426" w:footer="544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93CEE" w14:textId="77777777" w:rsidR="00BB70DB" w:rsidRDefault="00BB70DB" w:rsidP="00091875">
      <w:pPr>
        <w:spacing w:line="240" w:lineRule="auto"/>
      </w:pPr>
      <w:r>
        <w:separator/>
      </w:r>
    </w:p>
  </w:endnote>
  <w:endnote w:type="continuationSeparator" w:id="0">
    <w:p w14:paraId="1DB9DCA5" w14:textId="77777777" w:rsidR="00BB70DB" w:rsidRDefault="00BB70DB" w:rsidP="00091875">
      <w:pPr>
        <w:spacing w:line="240" w:lineRule="auto"/>
      </w:pPr>
      <w:r>
        <w:continuationSeparator/>
      </w:r>
    </w:p>
  </w:endnote>
  <w:endnote w:type="continuationNotice" w:id="1">
    <w:p w14:paraId="3B454CA0" w14:textId="77777777" w:rsidR="00BB70DB" w:rsidRDefault="00BB70DB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Content>
      <w:p w14:paraId="21ED77E0" w14:textId="09C22CD5" w:rsidR="00091875" w:rsidRPr="0034606D" w:rsidRDefault="0034606D" w:rsidP="0034606D">
        <w:pPr>
          <w:widowControl w:val="0"/>
          <w:autoSpaceDE w:val="0"/>
          <w:autoSpaceDN w:val="0"/>
          <w:adjustRightInd w:val="0"/>
          <w:spacing w:line="265" w:lineRule="exact"/>
          <w:ind w:left="-18" w:right="-38"/>
          <w:jc w:val="right"/>
          <w:rPr>
            <w:rFonts w:ascii="Verdana" w:hAnsi="Verdana" w:cs="Arial"/>
            <w:color w:val="000000" w:themeColor="text1"/>
            <w:sz w:val="18"/>
            <w:szCs w:val="20"/>
          </w:rPr>
        </w:pP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>Versión</w:t>
        </w:r>
        <w:r>
          <w:rPr>
            <w:rFonts w:ascii="Verdana" w:hAnsi="Verdana" w:cs="Arial"/>
            <w:color w:val="000000" w:themeColor="text1"/>
            <w:sz w:val="18"/>
            <w:szCs w:val="20"/>
          </w:rPr>
          <w:t>:</w:t>
        </w:r>
        <w:r w:rsidRPr="00404F33">
          <w:rPr>
            <w:rFonts w:ascii="Verdana" w:hAnsi="Verdana" w:cs="Arial"/>
            <w:color w:val="000000" w:themeColor="text1"/>
            <w:sz w:val="18"/>
            <w:szCs w:val="20"/>
          </w:rPr>
          <w:t xml:space="preserve"> 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2 del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21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</w:t>
        </w:r>
        <w:r w:rsidR="00C91E2C">
          <w:rPr>
            <w:rFonts w:ascii="Verdana" w:hAnsi="Verdana" w:cs="Arial"/>
            <w:color w:val="000000" w:themeColor="text1"/>
            <w:sz w:val="18"/>
            <w:szCs w:val="20"/>
          </w:rPr>
          <w:t>agosto</w:t>
        </w:r>
        <w:r w:rsidRPr="005C5895">
          <w:rPr>
            <w:rFonts w:ascii="Verdana" w:hAnsi="Verdana" w:cs="Arial"/>
            <w:color w:val="000000" w:themeColor="text1"/>
            <w:sz w:val="18"/>
            <w:szCs w:val="20"/>
          </w:rPr>
          <w:t xml:space="preserve"> de 2025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A424B" w14:textId="77777777" w:rsidR="00BB70DB" w:rsidRDefault="00BB70DB" w:rsidP="00091875">
      <w:pPr>
        <w:spacing w:line="240" w:lineRule="auto"/>
      </w:pPr>
      <w:r>
        <w:separator/>
      </w:r>
    </w:p>
  </w:footnote>
  <w:footnote w:type="continuationSeparator" w:id="0">
    <w:p w14:paraId="50DBB786" w14:textId="77777777" w:rsidR="00BB70DB" w:rsidRDefault="00BB70DB" w:rsidP="00091875">
      <w:pPr>
        <w:spacing w:line="240" w:lineRule="auto"/>
      </w:pPr>
      <w:r>
        <w:continuationSeparator/>
      </w:r>
    </w:p>
  </w:footnote>
  <w:footnote w:type="continuationNotice" w:id="1">
    <w:p w14:paraId="1592DEC9" w14:textId="77777777" w:rsidR="00BB70DB" w:rsidRDefault="00BB70DB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E8461" w14:textId="0131BE20" w:rsidR="000E5886" w:rsidRPr="000E5886" w:rsidRDefault="000E5886" w:rsidP="000E5886">
    <w:pPr>
      <w:pStyle w:val="Encabezado"/>
      <w:jc w:val="center"/>
      <w:rPr>
        <w:rFonts w:ascii="Verdana" w:hAnsi="Verdana" w:cs="Arial"/>
        <w:b/>
        <w:bCs/>
      </w:rPr>
    </w:pPr>
    <w:r w:rsidRPr="000E5886">
      <w:rPr>
        <w:rFonts w:ascii="Verdana" w:hAnsi="Verdana" w:cs="Arial"/>
        <w:b/>
        <w:bCs/>
      </w:rPr>
      <w:t>MATRIZ 3 - RIESGOS</w:t>
    </w:r>
  </w:p>
  <w:p w14:paraId="7BA6AB75" w14:textId="6C79689C" w:rsidR="00D5252D" w:rsidRPr="000E5886" w:rsidRDefault="000E5886" w:rsidP="000E5886">
    <w:pPr>
      <w:pStyle w:val="Encabezado"/>
      <w:tabs>
        <w:tab w:val="clear" w:pos="4419"/>
        <w:tab w:val="clear" w:pos="8838"/>
        <w:tab w:val="left" w:pos="3405"/>
      </w:tabs>
      <w:jc w:val="center"/>
      <w:rPr>
        <w:rFonts w:ascii="Verdana" w:hAnsi="Verdana"/>
        <w:sz w:val="32"/>
        <w:szCs w:val="32"/>
      </w:rPr>
    </w:pPr>
    <w:r w:rsidRPr="000E5886">
      <w:rPr>
        <w:rFonts w:ascii="Verdana" w:hAnsi="Verdana" w:cs="Arial"/>
        <w:b/>
      </w:rPr>
      <w:t>LICITACIÓN DE OBRA PÚBLICA DE INFRAESTRUCTURA SOCIAL</w:t>
    </w:r>
  </w:p>
  <w:p w14:paraId="650FC3D2" w14:textId="4E826698" w:rsidR="38A4A234" w:rsidRDefault="38A4A234" w:rsidP="00CF7B39">
    <w:pPr>
      <w:pStyle w:val="Encabezado"/>
      <w:tabs>
        <w:tab w:val="clear" w:pos="4419"/>
        <w:tab w:val="clear" w:pos="8838"/>
        <w:tab w:val="left" w:pos="340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729504719">
    <w:abstractNumId w:val="6"/>
  </w:num>
  <w:num w:numId="2" w16cid:durableId="605844429">
    <w:abstractNumId w:val="6"/>
  </w:num>
  <w:num w:numId="3" w16cid:durableId="2058430193">
    <w:abstractNumId w:val="6"/>
  </w:num>
  <w:num w:numId="4" w16cid:durableId="1600602676">
    <w:abstractNumId w:val="6"/>
  </w:num>
  <w:num w:numId="5" w16cid:durableId="2078821525">
    <w:abstractNumId w:val="6"/>
  </w:num>
  <w:num w:numId="6" w16cid:durableId="880478634">
    <w:abstractNumId w:val="6"/>
  </w:num>
  <w:num w:numId="7" w16cid:durableId="1077243085">
    <w:abstractNumId w:val="6"/>
  </w:num>
  <w:num w:numId="8" w16cid:durableId="1059859649">
    <w:abstractNumId w:val="6"/>
  </w:num>
  <w:num w:numId="9" w16cid:durableId="2018531353">
    <w:abstractNumId w:val="6"/>
  </w:num>
  <w:num w:numId="10" w16cid:durableId="581959885">
    <w:abstractNumId w:val="3"/>
  </w:num>
  <w:num w:numId="11" w16cid:durableId="67308432">
    <w:abstractNumId w:val="1"/>
  </w:num>
  <w:num w:numId="12" w16cid:durableId="834691534">
    <w:abstractNumId w:val="21"/>
  </w:num>
  <w:num w:numId="13" w16cid:durableId="1627928919">
    <w:abstractNumId w:val="29"/>
  </w:num>
  <w:num w:numId="14" w16cid:durableId="866941728">
    <w:abstractNumId w:val="14"/>
  </w:num>
  <w:num w:numId="15" w16cid:durableId="540477812">
    <w:abstractNumId w:val="16"/>
  </w:num>
  <w:num w:numId="16" w16cid:durableId="668868489">
    <w:abstractNumId w:val="0"/>
  </w:num>
  <w:num w:numId="17" w16cid:durableId="350691256">
    <w:abstractNumId w:val="2"/>
  </w:num>
  <w:num w:numId="18" w16cid:durableId="856119280">
    <w:abstractNumId w:val="9"/>
  </w:num>
  <w:num w:numId="19" w16cid:durableId="1716848363">
    <w:abstractNumId w:val="4"/>
  </w:num>
  <w:num w:numId="20" w16cid:durableId="182283991">
    <w:abstractNumId w:val="18"/>
  </w:num>
  <w:num w:numId="21" w16cid:durableId="1490557005">
    <w:abstractNumId w:val="7"/>
  </w:num>
  <w:num w:numId="22" w16cid:durableId="1560549998">
    <w:abstractNumId w:val="27"/>
  </w:num>
  <w:num w:numId="23" w16cid:durableId="1296640830">
    <w:abstractNumId w:val="11"/>
  </w:num>
  <w:num w:numId="24" w16cid:durableId="513227910">
    <w:abstractNumId w:val="12"/>
  </w:num>
  <w:num w:numId="25" w16cid:durableId="204224598">
    <w:abstractNumId w:val="5"/>
  </w:num>
  <w:num w:numId="26" w16cid:durableId="1645625079">
    <w:abstractNumId w:val="17"/>
  </w:num>
  <w:num w:numId="27" w16cid:durableId="280655081">
    <w:abstractNumId w:val="15"/>
  </w:num>
  <w:num w:numId="28" w16cid:durableId="332949389">
    <w:abstractNumId w:val="10"/>
  </w:num>
  <w:num w:numId="29" w16cid:durableId="797459207">
    <w:abstractNumId w:val="25"/>
  </w:num>
  <w:num w:numId="30" w16cid:durableId="949435876">
    <w:abstractNumId w:val="26"/>
  </w:num>
  <w:num w:numId="31" w16cid:durableId="1949464708">
    <w:abstractNumId w:val="24"/>
  </w:num>
  <w:num w:numId="32" w16cid:durableId="153760508">
    <w:abstractNumId w:val="13"/>
  </w:num>
  <w:num w:numId="33" w16cid:durableId="1994261240">
    <w:abstractNumId w:val="23"/>
  </w:num>
  <w:num w:numId="34" w16cid:durableId="1354067082">
    <w:abstractNumId w:val="8"/>
  </w:num>
  <w:num w:numId="35" w16cid:durableId="1657879822">
    <w:abstractNumId w:val="22"/>
  </w:num>
  <w:num w:numId="36" w16cid:durableId="1504277828">
    <w:abstractNumId w:val="28"/>
  </w:num>
  <w:num w:numId="37" w16cid:durableId="1993363257">
    <w:abstractNumId w:val="20"/>
  </w:num>
  <w:num w:numId="38" w16cid:durableId="15507262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33F45"/>
    <w:rsid w:val="00046B56"/>
    <w:rsid w:val="00091875"/>
    <w:rsid w:val="00097BB5"/>
    <w:rsid w:val="000A0BB9"/>
    <w:rsid w:val="000A2F3B"/>
    <w:rsid w:val="000C2AAE"/>
    <w:rsid w:val="000E204D"/>
    <w:rsid w:val="000E5886"/>
    <w:rsid w:val="00101037"/>
    <w:rsid w:val="00103B17"/>
    <w:rsid w:val="00106362"/>
    <w:rsid w:val="00112670"/>
    <w:rsid w:val="001246B3"/>
    <w:rsid w:val="00136C78"/>
    <w:rsid w:val="00145102"/>
    <w:rsid w:val="001477DE"/>
    <w:rsid w:val="0015658C"/>
    <w:rsid w:val="0015718A"/>
    <w:rsid w:val="0015719E"/>
    <w:rsid w:val="00181D80"/>
    <w:rsid w:val="00190D93"/>
    <w:rsid w:val="001D1F23"/>
    <w:rsid w:val="001E7630"/>
    <w:rsid w:val="00270401"/>
    <w:rsid w:val="00277255"/>
    <w:rsid w:val="002A4F63"/>
    <w:rsid w:val="002C15DB"/>
    <w:rsid w:val="002C7E01"/>
    <w:rsid w:val="002D1AFB"/>
    <w:rsid w:val="0032129A"/>
    <w:rsid w:val="00326ACA"/>
    <w:rsid w:val="003322F8"/>
    <w:rsid w:val="0034606D"/>
    <w:rsid w:val="003516E6"/>
    <w:rsid w:val="0035415F"/>
    <w:rsid w:val="0035522B"/>
    <w:rsid w:val="003558EC"/>
    <w:rsid w:val="003674A4"/>
    <w:rsid w:val="00374B32"/>
    <w:rsid w:val="00375454"/>
    <w:rsid w:val="0039239D"/>
    <w:rsid w:val="003B7338"/>
    <w:rsid w:val="003E0614"/>
    <w:rsid w:val="003E331F"/>
    <w:rsid w:val="003E4428"/>
    <w:rsid w:val="003E6D71"/>
    <w:rsid w:val="003F50E3"/>
    <w:rsid w:val="00405EC2"/>
    <w:rsid w:val="004338C5"/>
    <w:rsid w:val="00462D6F"/>
    <w:rsid w:val="004A089E"/>
    <w:rsid w:val="004B02DA"/>
    <w:rsid w:val="004C3913"/>
    <w:rsid w:val="004D7C35"/>
    <w:rsid w:val="004E3B5C"/>
    <w:rsid w:val="004E5054"/>
    <w:rsid w:val="004F2908"/>
    <w:rsid w:val="004F5C6F"/>
    <w:rsid w:val="00507FAA"/>
    <w:rsid w:val="00511F46"/>
    <w:rsid w:val="00513343"/>
    <w:rsid w:val="00513E75"/>
    <w:rsid w:val="00540CF2"/>
    <w:rsid w:val="00545461"/>
    <w:rsid w:val="00574071"/>
    <w:rsid w:val="005752CE"/>
    <w:rsid w:val="0058222E"/>
    <w:rsid w:val="00590DD8"/>
    <w:rsid w:val="005960B2"/>
    <w:rsid w:val="005E5030"/>
    <w:rsid w:val="00686C25"/>
    <w:rsid w:val="006A3288"/>
    <w:rsid w:val="006B01B2"/>
    <w:rsid w:val="006B4FEE"/>
    <w:rsid w:val="006C3AC4"/>
    <w:rsid w:val="006E6D9B"/>
    <w:rsid w:val="006F6287"/>
    <w:rsid w:val="007115DA"/>
    <w:rsid w:val="00721886"/>
    <w:rsid w:val="00762556"/>
    <w:rsid w:val="007633A4"/>
    <w:rsid w:val="0076567A"/>
    <w:rsid w:val="00770FF9"/>
    <w:rsid w:val="00772290"/>
    <w:rsid w:val="0077727E"/>
    <w:rsid w:val="007B33E6"/>
    <w:rsid w:val="007C04E2"/>
    <w:rsid w:val="007C5B18"/>
    <w:rsid w:val="007C702A"/>
    <w:rsid w:val="007E1A1D"/>
    <w:rsid w:val="00805ECB"/>
    <w:rsid w:val="00815604"/>
    <w:rsid w:val="00833F3B"/>
    <w:rsid w:val="00841B5A"/>
    <w:rsid w:val="008532C2"/>
    <w:rsid w:val="008537E3"/>
    <w:rsid w:val="0085653A"/>
    <w:rsid w:val="0085672F"/>
    <w:rsid w:val="008700A4"/>
    <w:rsid w:val="00874392"/>
    <w:rsid w:val="00885039"/>
    <w:rsid w:val="008C3AE4"/>
    <w:rsid w:val="008C48D9"/>
    <w:rsid w:val="008E39CA"/>
    <w:rsid w:val="008F49F3"/>
    <w:rsid w:val="009321E7"/>
    <w:rsid w:val="00933972"/>
    <w:rsid w:val="00937CF9"/>
    <w:rsid w:val="0095009A"/>
    <w:rsid w:val="009771DE"/>
    <w:rsid w:val="009771F1"/>
    <w:rsid w:val="009C4E02"/>
    <w:rsid w:val="009E77AD"/>
    <w:rsid w:val="009F3A90"/>
    <w:rsid w:val="00A03920"/>
    <w:rsid w:val="00A1437D"/>
    <w:rsid w:val="00A232B7"/>
    <w:rsid w:val="00A33A30"/>
    <w:rsid w:val="00A411F2"/>
    <w:rsid w:val="00A4259F"/>
    <w:rsid w:val="00A802EF"/>
    <w:rsid w:val="00A84EAD"/>
    <w:rsid w:val="00A85E3E"/>
    <w:rsid w:val="00A9107A"/>
    <w:rsid w:val="00A92454"/>
    <w:rsid w:val="00A97889"/>
    <w:rsid w:val="00AB5F8B"/>
    <w:rsid w:val="00AE2ECB"/>
    <w:rsid w:val="00B26BD8"/>
    <w:rsid w:val="00B26E25"/>
    <w:rsid w:val="00B60C9E"/>
    <w:rsid w:val="00B74FD2"/>
    <w:rsid w:val="00B76DAD"/>
    <w:rsid w:val="00B773A4"/>
    <w:rsid w:val="00B81B1F"/>
    <w:rsid w:val="00B83621"/>
    <w:rsid w:val="00B91C28"/>
    <w:rsid w:val="00B92158"/>
    <w:rsid w:val="00B94790"/>
    <w:rsid w:val="00B9797D"/>
    <w:rsid w:val="00BA3870"/>
    <w:rsid w:val="00BB70DB"/>
    <w:rsid w:val="00BC48AE"/>
    <w:rsid w:val="00BE0B22"/>
    <w:rsid w:val="00BE515D"/>
    <w:rsid w:val="00BF3A5C"/>
    <w:rsid w:val="00C11E71"/>
    <w:rsid w:val="00C36B0B"/>
    <w:rsid w:val="00C41C6F"/>
    <w:rsid w:val="00C53FEB"/>
    <w:rsid w:val="00C61BDB"/>
    <w:rsid w:val="00C71F76"/>
    <w:rsid w:val="00C91E2C"/>
    <w:rsid w:val="00C940AA"/>
    <w:rsid w:val="00C954B1"/>
    <w:rsid w:val="00CB6E87"/>
    <w:rsid w:val="00CB7D17"/>
    <w:rsid w:val="00CC0987"/>
    <w:rsid w:val="00CD4E92"/>
    <w:rsid w:val="00CF543A"/>
    <w:rsid w:val="00CF7B39"/>
    <w:rsid w:val="00D13765"/>
    <w:rsid w:val="00D5252D"/>
    <w:rsid w:val="00D66122"/>
    <w:rsid w:val="00D70D7B"/>
    <w:rsid w:val="00D802B8"/>
    <w:rsid w:val="00D86ECC"/>
    <w:rsid w:val="00DA2321"/>
    <w:rsid w:val="00DD4300"/>
    <w:rsid w:val="00DF421A"/>
    <w:rsid w:val="00DF52A9"/>
    <w:rsid w:val="00E52F4D"/>
    <w:rsid w:val="00E56873"/>
    <w:rsid w:val="00E734B0"/>
    <w:rsid w:val="00E85C8E"/>
    <w:rsid w:val="00ED5E66"/>
    <w:rsid w:val="00F46773"/>
    <w:rsid w:val="00F6022F"/>
    <w:rsid w:val="00F63350"/>
    <w:rsid w:val="00F77C04"/>
    <w:rsid w:val="00F86A14"/>
    <w:rsid w:val="00FD3BD6"/>
    <w:rsid w:val="00FD3DFC"/>
    <w:rsid w:val="00FE0128"/>
    <w:rsid w:val="00FF37BF"/>
    <w:rsid w:val="120E0CB1"/>
    <w:rsid w:val="208A25DF"/>
    <w:rsid w:val="32C12A3F"/>
    <w:rsid w:val="38A4A234"/>
    <w:rsid w:val="4FC1D61E"/>
    <w:rsid w:val="5FB75BC8"/>
    <w:rsid w:val="6E6EA9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C1693D4-16EA-487E-BC18-F31406C46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3DF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3DF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8700A4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8700A4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936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2167854-7D2F-48B0-A7E0-5684CAF585A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B5B993-6E72-4903-BE0F-53B5C8DF69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10</Pages>
  <Words>2278</Words>
  <Characters>12530</Characters>
  <Application>Microsoft Office Word</Application>
  <DocSecurity>0</DocSecurity>
  <Lines>104</Lines>
  <Paragraphs>29</Paragraphs>
  <ScaleCrop>false</ScaleCrop>
  <Company>Hewlett-Packard Company</Company>
  <LinksUpToDate>false</LinksUpToDate>
  <CharactersWithSpaces>14779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Manuel</dc:creator>
  <cp:keywords/>
  <cp:lastModifiedBy>Camilo Ortiz</cp:lastModifiedBy>
  <cp:revision>12</cp:revision>
  <cp:lastPrinted>2021-08-03T20:55:00Z</cp:lastPrinted>
  <dcterms:created xsi:type="dcterms:W3CDTF">2022-08-03T21:07:00Z</dcterms:created>
  <dcterms:modified xsi:type="dcterms:W3CDTF">2025-09-24T02:55:00Z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22923900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