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60C0C" w14:textId="77777777" w:rsidR="00D901F4" w:rsidRPr="00FA119E" w:rsidRDefault="00D901F4" w:rsidP="00D901F4">
      <w:pPr>
        <w:rPr>
          <w:rFonts w:ascii="Arial" w:hAnsi="Arial" w:cs="Arial"/>
          <w:sz w:val="20"/>
          <w:szCs w:val="20"/>
          <w:lang w:val="es-ES"/>
        </w:rPr>
      </w:pPr>
    </w:p>
    <w:p w14:paraId="2818FD41" w14:textId="77777777" w:rsidR="00D901F4" w:rsidRPr="00FA119E" w:rsidRDefault="00D901F4" w:rsidP="00D901F4">
      <w:pPr>
        <w:pStyle w:val="Prrafodelista"/>
        <w:ind w:left="0"/>
        <w:jc w:val="center"/>
        <w:rPr>
          <w:rFonts w:ascii="Arial" w:hAnsi="Arial" w:cs="Arial"/>
          <w:b/>
          <w:sz w:val="20"/>
          <w:szCs w:val="20"/>
          <w:lang w:val="es-ES"/>
        </w:rPr>
      </w:pPr>
      <w:r w:rsidRPr="00FA119E">
        <w:rPr>
          <w:rFonts w:ascii="Arial" w:hAnsi="Arial" w:cs="Arial"/>
          <w:b/>
          <w:sz w:val="20"/>
          <w:szCs w:val="20"/>
          <w:lang w:val="es-ES"/>
        </w:rPr>
        <w:t>ANEXO 3 — GLOSARIO</w:t>
      </w:r>
    </w:p>
    <w:p w14:paraId="61B878BC" w14:textId="77777777" w:rsidR="00D901F4" w:rsidRPr="00FA119E" w:rsidRDefault="00D901F4" w:rsidP="00D901F4">
      <w:pPr>
        <w:jc w:val="both"/>
        <w:rPr>
          <w:rFonts w:ascii="Arial" w:hAnsi="Arial" w:cs="Arial"/>
          <w:sz w:val="20"/>
          <w:szCs w:val="20"/>
          <w:lang w:val="es-ES"/>
        </w:rPr>
      </w:pPr>
    </w:p>
    <w:p w14:paraId="7FAEEE76" w14:textId="2B89A9AA" w:rsidR="104DFDE1" w:rsidRDefault="00D901F4" w:rsidP="00C043EC">
      <w:pPr>
        <w:jc w:val="both"/>
        <w:rPr>
          <w:rFonts w:ascii="Arial" w:eastAsia="Arial" w:hAnsi="Arial" w:cs="Arial"/>
          <w:color w:val="000000"/>
          <w:sz w:val="20"/>
          <w:szCs w:val="20"/>
          <w:lang w:val="es-ES"/>
        </w:rPr>
      </w:pPr>
      <w:r w:rsidRPr="599E7185">
        <w:rPr>
          <w:rFonts w:ascii="Arial" w:hAnsi="Arial" w:cs="Arial"/>
          <w:sz w:val="20"/>
          <w:szCs w:val="20"/>
          <w:lang w:val="es-ES"/>
        </w:rPr>
        <w:t>Para efectos de interpretación del pliego de condiciones:</w:t>
      </w:r>
    </w:p>
    <w:p w14:paraId="2A190B19" w14:textId="687B1F24" w:rsidR="599E7185" w:rsidRDefault="599E7185" w:rsidP="599E7185">
      <w:pPr>
        <w:jc w:val="both"/>
        <w:rPr>
          <w:rFonts w:ascii="Arial" w:hAnsi="Arial" w:cs="Arial"/>
          <w:sz w:val="20"/>
          <w:szCs w:val="20"/>
          <w:lang w:val="es-ES"/>
        </w:rPr>
      </w:pPr>
    </w:p>
    <w:p w14:paraId="02BE7138" w14:textId="77777777" w:rsidR="00D901F4" w:rsidRPr="00FA119E" w:rsidRDefault="00D901F4" w:rsidP="00D901F4">
      <w:pPr>
        <w:jc w:val="both"/>
        <w:rPr>
          <w:rFonts w:ascii="Arial" w:hAnsi="Arial" w:cs="Arial"/>
          <w:sz w:val="20"/>
          <w:szCs w:val="20"/>
          <w:lang w:val="es-ES"/>
        </w:rPr>
      </w:pPr>
    </w:p>
    <w:p w14:paraId="5F0A1921" w14:textId="77777777" w:rsidR="00D901F4" w:rsidRPr="00FA119E" w:rsidRDefault="00D901F4" w:rsidP="00D901F4">
      <w:pPr>
        <w:pStyle w:val="Prrafodelista"/>
        <w:numPr>
          <w:ilvl w:val="0"/>
          <w:numId w:val="7"/>
        </w:numPr>
        <w:jc w:val="both"/>
        <w:rPr>
          <w:rFonts w:ascii="Arial" w:hAnsi="Arial" w:cs="Arial"/>
          <w:b/>
          <w:sz w:val="20"/>
          <w:szCs w:val="20"/>
          <w:lang w:val="es-ES"/>
        </w:rPr>
      </w:pPr>
      <w:r w:rsidRPr="00FA119E">
        <w:rPr>
          <w:rFonts w:ascii="Arial" w:hAnsi="Arial" w:cs="Arial"/>
          <w:b/>
          <w:sz w:val="20"/>
          <w:szCs w:val="20"/>
          <w:lang w:val="es-ES"/>
        </w:rPr>
        <w:t>GLOSARIO GENERAL-</w:t>
      </w:r>
    </w:p>
    <w:p w14:paraId="2172F224" w14:textId="77777777" w:rsidR="00D901F4" w:rsidRPr="00FA119E" w:rsidRDefault="00D901F4" w:rsidP="00D901F4">
      <w:pPr>
        <w:pStyle w:val="Invias-VietaNumerada"/>
        <w:numPr>
          <w:ilvl w:val="1"/>
          <w:numId w:val="8"/>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1C00FD1"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502B9C5E"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341A9B04"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7BB9AC43"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w:t>
      </w:r>
      <w:proofErr w:type="gramStart"/>
      <w:r w:rsidRPr="00FA119E">
        <w:rPr>
          <w:rFonts w:ascii="Arial" w:hAnsi="Arial" w:cs="Arial"/>
          <w:b/>
          <w:sz w:val="20"/>
          <w:szCs w:val="20"/>
          <w:lang w:val="es-CO"/>
        </w:rPr>
        <w:t>Delegada</w:t>
      </w:r>
      <w:proofErr w:type="gramEnd"/>
      <w:r w:rsidRPr="00FA119E">
        <w:rPr>
          <w:rFonts w:ascii="Arial" w:hAnsi="Arial" w:cs="Arial"/>
          <w:b/>
          <w:sz w:val="20"/>
          <w:szCs w:val="20"/>
          <w:lang w:val="es-CO"/>
        </w:rPr>
        <w:t xml:space="preserve">: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D126EF1"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6736DCE7" w14:textId="77777777" w:rsidR="00D901F4" w:rsidRPr="00FA119E" w:rsidRDefault="00D901F4" w:rsidP="00D901F4">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3EC58374"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3A50C472"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478D11F2"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lastRenderedPageBreak/>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09F6442A" w14:textId="77777777" w:rsidR="00D901F4" w:rsidRPr="00D10FCB" w:rsidRDefault="00D901F4" w:rsidP="00D901F4">
      <w:pPr>
        <w:pStyle w:val="Invias-VietaNumerada"/>
        <w:numPr>
          <w:ilvl w:val="1"/>
          <w:numId w:val="8"/>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47A1AB2A"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0305508"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793AE786" w14:textId="77777777" w:rsidR="00D901F4" w:rsidRPr="00FA119E" w:rsidRDefault="00D901F4" w:rsidP="00D901F4">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63D0F4CA" w14:textId="77777777" w:rsidR="00D901F4" w:rsidRPr="00FA119E" w:rsidRDefault="00D901F4" w:rsidP="00D901F4">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624BE5F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 xml:space="preserve">BRT (por sus siglas en inglés Bus Rapid </w:t>
      </w:r>
      <w:proofErr w:type="spellStart"/>
      <w:r w:rsidRPr="00FA119E">
        <w:rPr>
          <w:rFonts w:ascii="Arial" w:hAnsi="Arial" w:cs="Arial"/>
          <w:b/>
          <w:sz w:val="20"/>
          <w:szCs w:val="20"/>
          <w:lang w:val="es-ES"/>
        </w:rPr>
        <w:t>Transit</w:t>
      </w:r>
      <w:proofErr w:type="spellEnd"/>
      <w:r w:rsidRPr="00FA119E">
        <w:rPr>
          <w:rFonts w:ascii="Arial" w:hAnsi="Arial" w:cs="Arial"/>
          <w:b/>
          <w:sz w:val="20"/>
          <w:szCs w:val="20"/>
          <w:lang w:val="es-ES"/>
        </w:rPr>
        <w: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14C2F760" w14:textId="77777777" w:rsidR="00D901F4" w:rsidRPr="00FA119E" w:rsidRDefault="00D901F4" w:rsidP="00D901F4">
      <w:pPr>
        <w:pStyle w:val="Invias-VietaNumerada"/>
        <w:numPr>
          <w:ilvl w:val="1"/>
          <w:numId w:val="8"/>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1698D6E6"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Pr>
          <w:rFonts w:ascii="Arial" w:hAnsi="Arial" w:cs="Arial"/>
          <w:sz w:val="20"/>
          <w:szCs w:val="20"/>
          <w:lang w:val="es-ES"/>
        </w:rPr>
        <w:t xml:space="preserve">Condiciones financieras mínimas que debe tener un Proponente </w:t>
      </w:r>
      <w:proofErr w:type="gramStart"/>
      <w:r w:rsidRPr="00FA119E">
        <w:rPr>
          <w:rFonts w:ascii="Arial" w:hAnsi="Arial" w:cs="Arial"/>
          <w:sz w:val="20"/>
          <w:szCs w:val="20"/>
          <w:lang w:val="es-ES"/>
        </w:rPr>
        <w:t>en razón de</w:t>
      </w:r>
      <w:proofErr w:type="gramEnd"/>
      <w:r w:rsidRPr="00FA119E">
        <w:rPr>
          <w:rFonts w:ascii="Arial" w:hAnsi="Arial" w:cs="Arial"/>
          <w:sz w:val="20"/>
          <w:szCs w:val="20"/>
          <w:lang w:val="es-ES"/>
        </w:rPr>
        <w:t xml:space="preserve"> su liquidez, endeudamiento y los demás indicadores que apliquen para soportar adecuadamente la ejecución del contrato.</w:t>
      </w:r>
    </w:p>
    <w:p w14:paraId="0078F1C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3AE0FA73"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lastRenderedPageBreak/>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63F4D15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4210BBF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1707009E"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02AF6EB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1F380B20" w14:textId="77777777" w:rsidR="00D901F4" w:rsidRPr="00FA119E" w:rsidRDefault="00D901F4" w:rsidP="00D901F4">
      <w:pPr>
        <w:pStyle w:val="Invias-VietaNumerada"/>
        <w:numPr>
          <w:ilvl w:val="1"/>
          <w:numId w:val="8"/>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440F8286"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220F2C7E" w14:textId="77777777" w:rsidR="00D901F4" w:rsidRPr="00FA119E" w:rsidRDefault="00D901F4" w:rsidP="00D901F4">
      <w:pPr>
        <w:pStyle w:val="Invias-VietaNumerada"/>
        <w:numPr>
          <w:ilvl w:val="1"/>
          <w:numId w:val="8"/>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B2AA12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6D747A81"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xml:space="preserve">: Documentos adoptados por la Agencia Nacional de Contratación Pública – Colombia Compra Eficiente que establecen los requisitos habilitantes, factores técnicos, </w:t>
      </w:r>
      <w:r w:rsidRPr="00FA119E">
        <w:rPr>
          <w:rFonts w:ascii="Arial" w:hAnsi="Arial" w:cs="Arial"/>
          <w:sz w:val="20"/>
          <w:szCs w:val="20"/>
          <w:lang w:val="es-ES"/>
        </w:rPr>
        <w:lastRenderedPageBreak/>
        <w:t>económicos y otros requisitos que representen buenas prácticas contractuales de carácter obligatorio para las Entidades sometidas por el Estatuto General de Contratación de la Administración Pública.</w:t>
      </w:r>
      <w:bookmarkEnd w:id="0"/>
    </w:p>
    <w:p w14:paraId="288C88F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EPC (por sus siglas en inglés </w:t>
      </w:r>
      <w:proofErr w:type="spellStart"/>
      <w:r w:rsidRPr="00FA119E">
        <w:rPr>
          <w:rFonts w:ascii="Arial" w:hAnsi="Arial" w:cs="Arial"/>
          <w:b/>
          <w:bCs/>
          <w:sz w:val="20"/>
          <w:szCs w:val="20"/>
          <w:lang w:val="es-ES"/>
        </w:rPr>
        <w:t>Engineering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Procurement</w:t>
      </w:r>
      <w:proofErr w:type="spellEnd"/>
      <w:r w:rsidRPr="00FA119E">
        <w:rPr>
          <w:rFonts w:ascii="Arial" w:hAnsi="Arial" w:cs="Arial"/>
          <w:b/>
          <w:bCs/>
          <w:sz w:val="20"/>
          <w:szCs w:val="20"/>
          <w:lang w:val="es-ES"/>
        </w:rPr>
        <w:t xml:space="preserve"> and </w:t>
      </w:r>
      <w:proofErr w:type="spellStart"/>
      <w:r w:rsidRPr="00FA119E">
        <w:rPr>
          <w:rFonts w:ascii="Arial" w:hAnsi="Arial" w:cs="Arial"/>
          <w:b/>
          <w:bCs/>
          <w:sz w:val="20"/>
          <w:szCs w:val="20"/>
          <w:lang w:val="es-ES"/>
        </w:rPr>
        <w:t>Construction</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326E7CEA"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FA119E">
        <w:rPr>
          <w:rFonts w:ascii="Arial" w:hAnsi="Arial" w:cs="Arial"/>
          <w:sz w:val="20"/>
          <w:szCs w:val="20"/>
          <w:lang w:val="es-ES"/>
        </w:rPr>
        <w:t>reexpresión</w:t>
      </w:r>
      <w:proofErr w:type="spellEnd"/>
      <w:r w:rsidRPr="00FA119E">
        <w:rPr>
          <w:rFonts w:ascii="Arial" w:hAnsi="Arial" w:cs="Arial"/>
          <w:sz w:val="20"/>
          <w:szCs w:val="20"/>
          <w:lang w:val="es-ES"/>
        </w:rPr>
        <w:t xml:space="preserve"> retroactiva de partidas en sus estados financieros o cuando reclasifique partidas en sus estados financieros.</w:t>
      </w:r>
    </w:p>
    <w:p w14:paraId="53BADE0B"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42E53F50"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6FBAA871"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66DCE2B8"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w:t>
      </w:r>
      <w:proofErr w:type="spellStart"/>
      <w:r w:rsidRPr="00FA119E">
        <w:rPr>
          <w:rFonts w:ascii="Arial" w:hAnsi="Arial" w:cs="Arial"/>
          <w:sz w:val="20"/>
          <w:szCs w:val="20"/>
          <w:lang w:val="es-ES"/>
        </w:rPr>
        <w:t>ii</w:t>
      </w:r>
      <w:proofErr w:type="spellEnd"/>
      <w:r w:rsidRPr="00FA119E">
        <w:rPr>
          <w:rFonts w:ascii="Arial" w:hAnsi="Arial" w:cs="Arial"/>
          <w:sz w:val="20"/>
          <w:szCs w:val="20"/>
          <w:lang w:val="es-ES"/>
        </w:rPr>
        <w:t>) fiducia mercantil de garantía o (</w:t>
      </w:r>
      <w:proofErr w:type="spellStart"/>
      <w:r w:rsidRPr="00FA119E">
        <w:rPr>
          <w:rFonts w:ascii="Arial" w:hAnsi="Arial" w:cs="Arial"/>
          <w:sz w:val="20"/>
          <w:szCs w:val="20"/>
          <w:lang w:val="es-ES"/>
        </w:rPr>
        <w:t>iii</w:t>
      </w:r>
      <w:proofErr w:type="spellEnd"/>
      <w:r w:rsidRPr="00FA119E">
        <w:rPr>
          <w:rFonts w:ascii="Arial" w:hAnsi="Arial" w:cs="Arial"/>
          <w:sz w:val="20"/>
          <w:szCs w:val="20"/>
          <w:lang w:val="es-ES"/>
        </w:rPr>
        <w:t>) garantías bancarias.</w:t>
      </w:r>
    </w:p>
    <w:p w14:paraId="42F2ADCC"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730235BC"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36D46A34"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Pr="00FA119E">
        <w:rPr>
          <w:rFonts w:ascii="Arial" w:hAnsi="Arial" w:cs="Arial"/>
          <w:sz w:val="20"/>
          <w:szCs w:val="20"/>
          <w:lang w:val="es-ES"/>
        </w:rPr>
        <w:lastRenderedPageBreak/>
        <w:t>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0DFB1EF1" w14:textId="77777777" w:rsidR="00D901F4" w:rsidRPr="00FA119E" w:rsidRDefault="00D901F4" w:rsidP="00D901F4">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75DEB30D"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7B880011"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2B77803E"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227F8BF0"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12283F9F"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2D1D6A8A"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5C8CF750" w14:textId="77777777" w:rsidR="00D901F4" w:rsidRPr="00FA119E" w:rsidRDefault="00D901F4" w:rsidP="00D901F4">
      <w:pPr>
        <w:pStyle w:val="Invias-VietaNumerada"/>
        <w:numPr>
          <w:ilvl w:val="3"/>
          <w:numId w:val="7"/>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26F8A755" w14:textId="77777777" w:rsidR="00D901F4" w:rsidRPr="00FA119E" w:rsidRDefault="00D901F4" w:rsidP="00D901F4">
      <w:pPr>
        <w:pStyle w:val="Invias-VietaNumerada"/>
        <w:numPr>
          <w:ilvl w:val="3"/>
          <w:numId w:val="7"/>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Aeroportuaria</w:t>
      </w:r>
    </w:p>
    <w:p w14:paraId="2C38379B" w14:textId="77777777" w:rsidR="00D901F4" w:rsidRPr="00FA119E" w:rsidRDefault="00D901F4" w:rsidP="00D901F4">
      <w:pPr>
        <w:rPr>
          <w:rFonts w:ascii="Arial" w:hAnsi="Arial" w:cs="Arial"/>
          <w:sz w:val="20"/>
          <w:szCs w:val="20"/>
          <w:lang w:val="es-ES"/>
        </w:rPr>
      </w:pPr>
    </w:p>
    <w:p w14:paraId="03B9F2FB"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FAB271B"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3407F8D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30E16B1A"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52D6A3FA"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0F5D9E5E"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59128E2" w14:textId="77777777" w:rsidR="00D901F4" w:rsidRPr="00D10FCB"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7CDA2A6F"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 xml:space="preserve">Porcentaje de los costos directos destinados a cubrir: los gastos de administración (A), que comprende los gastos de dirección de obra, gastos administrativos </w:t>
      </w:r>
      <w:r w:rsidRPr="00FA119E">
        <w:rPr>
          <w:rFonts w:ascii="Arial" w:hAnsi="Arial" w:cs="Arial"/>
          <w:sz w:val="20"/>
          <w:szCs w:val="20"/>
          <w:lang w:val="es-ES"/>
        </w:rPr>
        <w:lastRenderedPageBreak/>
        <w:t>de oficina, etc.; los imprevistos (I), que corresponde a un porcentaje destinado a cubrir los gastos que surjan y que no fueron previstos, y las utilidades (U) que corresponde a la remuneración propiamente dicha del Contratista por su trabajo.</w:t>
      </w:r>
    </w:p>
    <w:p w14:paraId="589AD757"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4743F78D"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57CB8FD"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CD17070"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39D3712C"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7FA981D1"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24E63127"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2DF8735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2F6CD593"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7D4A387F"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2366670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2A8A8FC5"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20BA3C74"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 xml:space="preserve">Forma asociativa en la cual dos o más personas presentan conjuntamente una misma propuesta para la adjudicación, celebración y ejecución de un contrato, respondiendo solidariamente por el cumplimiento total de la propuesta y del objeto </w:t>
      </w:r>
      <w:r w:rsidRPr="00FA119E">
        <w:rPr>
          <w:rFonts w:ascii="Arial" w:hAnsi="Arial" w:cs="Arial"/>
          <w:sz w:val="20"/>
          <w:szCs w:val="20"/>
          <w:lang w:val="es-ES"/>
        </w:rPr>
        <w:lastRenderedPageBreak/>
        <w:t>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23ADF759"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63F6D690"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F924C39" w14:textId="77777777" w:rsidR="00D901F4" w:rsidRPr="00FA119E" w:rsidRDefault="00D901F4" w:rsidP="00D901F4">
      <w:pPr>
        <w:rPr>
          <w:lang w:val="es-ES" w:eastAsia="es-ES"/>
        </w:rPr>
      </w:pPr>
    </w:p>
    <w:p w14:paraId="7A82EE7C" w14:textId="77777777" w:rsidR="00D901F4" w:rsidRPr="00FA119E" w:rsidRDefault="00D901F4" w:rsidP="00D901F4">
      <w:pPr>
        <w:rPr>
          <w:lang w:val="es-ES" w:eastAsia="es-ES"/>
        </w:rPr>
      </w:pPr>
    </w:p>
    <w:p w14:paraId="0C040BB4" w14:textId="77777777" w:rsidR="00D901F4" w:rsidRPr="00FA119E" w:rsidRDefault="00D901F4" w:rsidP="00D901F4">
      <w:pPr>
        <w:rPr>
          <w:lang w:val="es-ES" w:eastAsia="es-ES"/>
        </w:rPr>
      </w:pPr>
    </w:p>
    <w:p w14:paraId="1241A739" w14:textId="77777777" w:rsidR="00D901F4" w:rsidRPr="00FA119E" w:rsidRDefault="00D901F4" w:rsidP="00D901F4">
      <w:pPr>
        <w:rPr>
          <w:lang w:val="es-ES" w:eastAsia="es-ES"/>
        </w:rPr>
      </w:pPr>
    </w:p>
    <w:p w14:paraId="7BB8FD56" w14:textId="77777777" w:rsidR="00D901F4" w:rsidRPr="00FA119E" w:rsidRDefault="00D901F4" w:rsidP="00D901F4">
      <w:pPr>
        <w:rPr>
          <w:lang w:val="es-ES" w:eastAsia="es-ES"/>
        </w:rPr>
      </w:pPr>
    </w:p>
    <w:p w14:paraId="02DBBEF6" w14:textId="77777777" w:rsidR="00D901F4" w:rsidRPr="00FA119E" w:rsidRDefault="00D901F4" w:rsidP="00D901F4">
      <w:pPr>
        <w:rPr>
          <w:lang w:val="es-ES" w:eastAsia="es-ES"/>
        </w:rPr>
      </w:pPr>
    </w:p>
    <w:p w14:paraId="43399A71" w14:textId="77777777" w:rsidR="00D901F4" w:rsidRPr="00FA119E" w:rsidRDefault="00D901F4" w:rsidP="00D901F4">
      <w:pPr>
        <w:rPr>
          <w:lang w:val="es-ES" w:eastAsia="es-ES"/>
        </w:rPr>
      </w:pPr>
    </w:p>
    <w:p w14:paraId="13E6A7F0" w14:textId="77777777" w:rsidR="00D901F4" w:rsidRPr="00FA119E" w:rsidRDefault="00D901F4" w:rsidP="00D901F4">
      <w:pPr>
        <w:rPr>
          <w:lang w:val="es-ES" w:eastAsia="es-ES"/>
        </w:rPr>
      </w:pPr>
    </w:p>
    <w:p w14:paraId="12C5663A" w14:textId="77777777" w:rsidR="00D901F4" w:rsidRPr="00FA119E" w:rsidRDefault="00D901F4" w:rsidP="00D901F4">
      <w:pPr>
        <w:rPr>
          <w:lang w:val="es-ES" w:eastAsia="es-ES"/>
        </w:rPr>
      </w:pPr>
    </w:p>
    <w:p w14:paraId="39EF6FD9" w14:textId="77777777" w:rsidR="00D901F4" w:rsidRPr="00FA119E" w:rsidRDefault="00D901F4" w:rsidP="00D901F4">
      <w:pPr>
        <w:rPr>
          <w:lang w:val="es-ES" w:eastAsia="es-ES"/>
        </w:rPr>
      </w:pPr>
    </w:p>
    <w:p w14:paraId="31A2BB30" w14:textId="77777777" w:rsidR="00D901F4" w:rsidRPr="00FA119E" w:rsidRDefault="00D901F4" w:rsidP="00D901F4">
      <w:pPr>
        <w:rPr>
          <w:lang w:val="es-ES" w:eastAsia="es-ES"/>
        </w:rPr>
      </w:pPr>
    </w:p>
    <w:p w14:paraId="4AF3F4BB" w14:textId="77777777" w:rsidR="00D901F4" w:rsidRDefault="00D901F4" w:rsidP="00D901F4">
      <w:pPr>
        <w:rPr>
          <w:lang w:val="es-ES" w:eastAsia="es-ES"/>
        </w:rPr>
      </w:pPr>
    </w:p>
    <w:p w14:paraId="0C00910A" w14:textId="77777777" w:rsidR="00D901F4" w:rsidRPr="00FA119E" w:rsidRDefault="00D901F4" w:rsidP="00D901F4">
      <w:pPr>
        <w:pStyle w:val="Prrafodelista"/>
        <w:numPr>
          <w:ilvl w:val="0"/>
          <w:numId w:val="7"/>
        </w:numPr>
        <w:jc w:val="center"/>
        <w:rPr>
          <w:rFonts w:ascii="Arial" w:hAnsi="Arial" w:cs="Arial"/>
          <w:b/>
          <w:sz w:val="20"/>
          <w:szCs w:val="20"/>
          <w:lang w:val="es-ES"/>
        </w:rPr>
      </w:pPr>
      <w:r w:rsidRPr="00FA119E">
        <w:rPr>
          <w:rFonts w:ascii="Arial" w:hAnsi="Arial" w:cs="Arial"/>
          <w:b/>
          <w:sz w:val="20"/>
          <w:szCs w:val="20"/>
          <w:lang w:val="es-ES"/>
        </w:rPr>
        <w:t>GLOSARIO ESPECÍFICO TÉCNICO</w:t>
      </w:r>
    </w:p>
    <w:p w14:paraId="0CC8DDB7" w14:textId="77777777" w:rsidR="00D901F4" w:rsidRPr="00FA119E" w:rsidRDefault="00D901F4" w:rsidP="00D901F4">
      <w:pPr>
        <w:rPr>
          <w:rFonts w:ascii="Arial" w:hAnsi="Arial" w:cs="Arial"/>
          <w:b/>
          <w:sz w:val="20"/>
          <w:szCs w:val="20"/>
          <w:lang w:val="es-ES"/>
        </w:rPr>
      </w:pPr>
    </w:p>
    <w:p w14:paraId="10EE67FC" w14:textId="77777777" w:rsidR="00D901F4" w:rsidRPr="00FA119E" w:rsidRDefault="00D901F4" w:rsidP="00D901F4">
      <w:pPr>
        <w:jc w:val="both"/>
        <w:rPr>
          <w:rFonts w:ascii="Arial" w:hAnsi="Arial" w:cs="Arial"/>
          <w:sz w:val="20"/>
          <w:szCs w:val="20"/>
          <w:lang w:val="es-ES"/>
        </w:rPr>
      </w:pPr>
      <w:r w:rsidRPr="00FA119E">
        <w:rPr>
          <w:rFonts w:ascii="Arial" w:hAnsi="Arial" w:cs="Arial"/>
          <w:sz w:val="20"/>
          <w:szCs w:val="20"/>
          <w:highlight w:val="lightGray"/>
          <w:lang w:val="es-ES"/>
        </w:rPr>
        <w:t xml:space="preserve">[La Entidad deberá incorporar en orden alfabético los conceptos adicionales que apliquen al </w:t>
      </w:r>
      <w:r w:rsidRPr="00FA119E">
        <w:rPr>
          <w:rFonts w:ascii="Arial" w:eastAsia="Arial" w:hAnsi="Arial" w:cs="Arial"/>
          <w:sz w:val="20"/>
          <w:szCs w:val="20"/>
          <w:highlight w:val="lightGray"/>
          <w:lang w:val="es-ES"/>
        </w:rPr>
        <w:t>Proceso</w:t>
      </w:r>
      <w:r w:rsidRPr="00FA119E">
        <w:rPr>
          <w:rFonts w:ascii="Arial" w:hAnsi="Arial" w:cs="Arial"/>
          <w:sz w:val="20"/>
          <w:szCs w:val="20"/>
          <w:highlight w:val="lightGray"/>
          <w:lang w:val="es-ES"/>
        </w:rPr>
        <w:t xml:space="preserve"> de </w:t>
      </w:r>
      <w:r w:rsidRPr="00FA119E">
        <w:rPr>
          <w:rFonts w:ascii="Arial" w:eastAsia="Arial" w:hAnsi="Arial" w:cs="Arial"/>
          <w:sz w:val="20"/>
          <w:szCs w:val="20"/>
          <w:highlight w:val="lightGray"/>
          <w:lang w:val="es-ES"/>
        </w:rPr>
        <w:t>Contratación</w:t>
      </w:r>
      <w:r w:rsidRPr="00FA119E">
        <w:rPr>
          <w:rFonts w:ascii="Arial" w:hAnsi="Arial" w:cs="Arial"/>
          <w:sz w:val="20"/>
          <w:szCs w:val="20"/>
          <w:highlight w:val="lightGray"/>
          <w:lang w:val="es-ES"/>
        </w:rPr>
        <w:t xml:space="preserve"> que no estén incluidos en el presente anexo o en la normatividad que sea aplicable en la materia de infraestructura de transporte, como es el caso de la Ley 1682 de 2013.]</w:t>
      </w:r>
      <w:r w:rsidRPr="00FA119E">
        <w:rPr>
          <w:rFonts w:ascii="Arial" w:hAnsi="Arial" w:cs="Arial"/>
          <w:sz w:val="20"/>
          <w:szCs w:val="20"/>
          <w:lang w:val="es-ES"/>
        </w:rPr>
        <w:t xml:space="preserve"> La entidad podrá acudir al Glosario Técnico de otros documentos Tipo vigentes, en el evento en que las definiciones no se encuentren contenidas en el presente Glosario.</w:t>
      </w:r>
    </w:p>
    <w:p w14:paraId="2517F25C" w14:textId="77777777" w:rsidR="00D901F4" w:rsidRPr="00FA119E" w:rsidRDefault="00D901F4" w:rsidP="00D901F4">
      <w:pPr>
        <w:rPr>
          <w:rFonts w:ascii="Arial" w:hAnsi="Arial" w:cs="Arial"/>
          <w:b/>
          <w:bCs/>
          <w:sz w:val="20"/>
          <w:szCs w:val="20"/>
          <w:lang w:val="es-ES"/>
        </w:rPr>
      </w:pPr>
    </w:p>
    <w:p w14:paraId="22B975A9" w14:textId="77777777" w:rsidR="00D901F4" w:rsidRPr="00FA119E" w:rsidRDefault="00D901F4" w:rsidP="00D901F4">
      <w:pPr>
        <w:jc w:val="both"/>
        <w:rPr>
          <w:rFonts w:ascii="Arial" w:hAnsi="Arial" w:cs="Arial"/>
          <w:b/>
          <w:sz w:val="20"/>
          <w:szCs w:val="20"/>
          <w:lang w:val="es-ES"/>
        </w:rPr>
      </w:pPr>
      <w:r w:rsidRPr="00FA119E">
        <w:rPr>
          <w:rFonts w:ascii="Arial" w:hAnsi="Arial" w:cs="Arial"/>
          <w:sz w:val="20"/>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 w:val="20"/>
          <w:szCs w:val="20"/>
          <w:highlight w:val="lightGray"/>
          <w:lang w:val="es-ES"/>
        </w:rPr>
        <w:t>matriz y guía para realizar la categorización de la red vial nacional</w:t>
      </w:r>
      <w:r w:rsidRPr="00FA119E">
        <w:rPr>
          <w:rFonts w:ascii="Arial" w:hAnsi="Arial" w:cs="Arial"/>
          <w:sz w:val="20"/>
          <w:szCs w:val="20"/>
          <w:highlight w:val="lightGray"/>
          <w:lang w:val="es-ES"/>
        </w:rPr>
        <w:t>.]</w:t>
      </w:r>
    </w:p>
    <w:p w14:paraId="3FE39DC0" w14:textId="77777777" w:rsidR="00D901F4" w:rsidRPr="00FA119E" w:rsidRDefault="00D901F4" w:rsidP="00D901F4">
      <w:pPr>
        <w:jc w:val="both"/>
        <w:rPr>
          <w:rFonts w:ascii="Arial" w:hAnsi="Arial" w:cs="Arial"/>
          <w:sz w:val="20"/>
          <w:szCs w:val="20"/>
          <w:highlight w:val="lightGray"/>
          <w:lang w:val="es-ES"/>
        </w:rPr>
      </w:pPr>
    </w:p>
    <w:p w14:paraId="1A27A1EC"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7D7BA609"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Actividades y Obras de Protección: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0B9D962B"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lastRenderedPageBreak/>
        <w:t xml:space="preserve">Actualización Sísmica: </w:t>
      </w:r>
      <w:r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 w:val="20"/>
          <w:szCs w:val="20"/>
          <w:lang w:val="es-ES"/>
        </w:rPr>
        <w:t>A. 3.5 Cargas por Sismo</w:t>
      </w:r>
      <w:r w:rsidRPr="00FA119E">
        <w:rPr>
          <w:rFonts w:ascii="Arial" w:hAnsi="Arial" w:cs="Arial"/>
          <w:sz w:val="20"/>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7969C81" w14:textId="77777777" w:rsidR="00D901F4" w:rsidRPr="00FA119E" w:rsidRDefault="00D901F4" w:rsidP="00D901F4">
      <w:pPr>
        <w:pStyle w:val="Prrafodelista"/>
        <w:numPr>
          <w:ilvl w:val="1"/>
          <w:numId w:val="9"/>
        </w:numPr>
        <w:spacing w:after="240"/>
        <w:ind w:left="709" w:hanging="425"/>
        <w:contextualSpacing w:val="0"/>
        <w:jc w:val="both"/>
        <w:rPr>
          <w:rFonts w:ascii="Arial" w:hAnsi="Arial" w:cs="Arial"/>
          <w:sz w:val="20"/>
          <w:szCs w:val="20"/>
        </w:rPr>
      </w:pPr>
      <w:r w:rsidRPr="00FA119E">
        <w:rPr>
          <w:rFonts w:ascii="Arial" w:hAnsi="Arial" w:cs="Arial"/>
          <w:b/>
          <w:sz w:val="20"/>
          <w:szCs w:val="20"/>
        </w:rPr>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7FED323" w14:textId="77777777" w:rsidR="00D901F4" w:rsidRPr="00FA119E" w:rsidRDefault="00D901F4" w:rsidP="00D901F4">
      <w:pPr>
        <w:pStyle w:val="Prrafodelista"/>
        <w:numPr>
          <w:ilvl w:val="1"/>
          <w:numId w:val="9"/>
        </w:numPr>
        <w:spacing w:after="240"/>
        <w:jc w:val="both"/>
        <w:rPr>
          <w:rFonts w:ascii="Arial" w:hAnsi="Arial" w:cs="Arial"/>
          <w:sz w:val="20"/>
          <w:szCs w:val="20"/>
          <w:lang w:val="es-ES"/>
        </w:rPr>
      </w:pPr>
      <w:r w:rsidRPr="00FA119E">
        <w:rPr>
          <w:rFonts w:ascii="Arial" w:hAnsi="Arial" w:cs="Arial"/>
          <w:b/>
          <w:bCs/>
          <w:sz w:val="20"/>
          <w:szCs w:val="20"/>
          <w:lang w:val="es-ES"/>
        </w:rPr>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5F6AA1F" w14:textId="77777777" w:rsidR="00D901F4" w:rsidRPr="00FA119E" w:rsidRDefault="00D901F4" w:rsidP="00D901F4">
      <w:pPr>
        <w:pStyle w:val="Prrafodelista"/>
        <w:spacing w:after="240"/>
        <w:ind w:left="786"/>
        <w:jc w:val="both"/>
        <w:rPr>
          <w:rFonts w:ascii="Arial" w:hAnsi="Arial" w:cs="Arial"/>
          <w:sz w:val="20"/>
          <w:szCs w:val="20"/>
          <w:lang w:val="es-ES"/>
        </w:rPr>
      </w:pPr>
    </w:p>
    <w:p w14:paraId="12E96140" w14:textId="77777777" w:rsidR="00D901F4" w:rsidRPr="00FA119E" w:rsidRDefault="00D901F4" w:rsidP="00D901F4">
      <w:pPr>
        <w:pStyle w:val="Prrafodelista"/>
        <w:numPr>
          <w:ilvl w:val="1"/>
          <w:numId w:val="9"/>
        </w:numPr>
        <w:spacing w:after="240"/>
        <w:contextualSpacing w:val="0"/>
        <w:jc w:val="both"/>
        <w:rPr>
          <w:rFonts w:ascii="Arial" w:hAnsi="Arial" w:cs="Arial"/>
          <w:sz w:val="20"/>
          <w:szCs w:val="20"/>
          <w:lang w:val="es-ES"/>
        </w:rPr>
      </w:pPr>
      <w:r w:rsidRPr="00FA119E">
        <w:rPr>
          <w:rFonts w:ascii="Arial" w:hAnsi="Arial" w:cs="Arial"/>
          <w:b/>
          <w:sz w:val="20"/>
          <w:szCs w:val="20"/>
          <w:lang w:val="es-ES"/>
        </w:rPr>
        <w:t xml:space="preserve">Aeródromo: </w:t>
      </w:r>
      <w:r w:rsidRPr="00FA119E">
        <w:rPr>
          <w:rFonts w:ascii="Arial" w:hAnsi="Arial" w:cs="Arial"/>
          <w:sz w:val="20"/>
          <w:szCs w:val="20"/>
          <w:lang w:val="es-ES"/>
        </w:rPr>
        <w:t>Es el área definida en tierra o en agua destinado total o parcialmente a la llegada, salida y movimiento en superficie de aeronaves.</w:t>
      </w:r>
    </w:p>
    <w:p w14:paraId="1E447CA4" w14:textId="77777777" w:rsidR="00D901F4" w:rsidRPr="00FA119E" w:rsidRDefault="00D901F4" w:rsidP="00D901F4">
      <w:pPr>
        <w:spacing w:after="240"/>
        <w:ind w:left="786"/>
        <w:jc w:val="both"/>
        <w:rPr>
          <w:rFonts w:ascii="Arial" w:hAnsi="Arial" w:cs="Arial"/>
          <w:sz w:val="20"/>
          <w:szCs w:val="20"/>
          <w:lang w:val="es-ES"/>
        </w:rPr>
      </w:pPr>
      <w:r w:rsidRPr="00FA119E">
        <w:rPr>
          <w:rFonts w:ascii="Arial" w:hAnsi="Arial" w:cs="Arial"/>
          <w:sz w:val="20"/>
          <w:szCs w:val="20"/>
          <w:lang w:val="es-ES"/>
        </w:rPr>
        <w:t>Dentro del aeródromo se cuenta con el área del aeródromo la cual es un sitio destinado al despegue y aterrizaje de aeronaves. Estas áreas se refieren a:</w:t>
      </w:r>
    </w:p>
    <w:p w14:paraId="446E4F62" w14:textId="77777777" w:rsidR="00D901F4" w:rsidRPr="00FA119E" w:rsidRDefault="00D901F4" w:rsidP="00D901F4">
      <w:pPr>
        <w:numPr>
          <w:ilvl w:val="0"/>
          <w:numId w:val="10"/>
        </w:numPr>
        <w:spacing w:after="240"/>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56E83818" w14:textId="77777777" w:rsidR="00D901F4" w:rsidRPr="00FA119E" w:rsidRDefault="00D901F4" w:rsidP="00D901F4">
      <w:pPr>
        <w:numPr>
          <w:ilvl w:val="0"/>
          <w:numId w:val="10"/>
        </w:numPr>
        <w:spacing w:after="240"/>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Se dividen en: </w:t>
      </w:r>
    </w:p>
    <w:p w14:paraId="25BCD43A" w14:textId="77777777" w:rsidR="00D901F4" w:rsidRPr="00FA119E" w:rsidRDefault="00D901F4" w:rsidP="00D901F4">
      <w:pPr>
        <w:spacing w:after="240"/>
        <w:ind w:left="1146"/>
        <w:jc w:val="both"/>
        <w:rPr>
          <w:rFonts w:ascii="Arial" w:hAnsi="Arial" w:cs="Arial"/>
          <w:sz w:val="20"/>
          <w:szCs w:val="20"/>
          <w:lang w:val="es-ES"/>
        </w:rPr>
      </w:pPr>
      <w:r w:rsidRPr="00FA119E">
        <w:rPr>
          <w:rFonts w:ascii="Arial" w:hAnsi="Arial" w:cs="Arial"/>
          <w:sz w:val="20"/>
          <w:szCs w:val="20"/>
          <w:lang w:val="es-ES"/>
        </w:rPr>
        <w:t xml:space="preserve">1. Áreas públicas: Edificios, instalaciones y servicios dispuestos para el uso del público en general sin restricción en su ingreso. </w:t>
      </w:r>
    </w:p>
    <w:p w14:paraId="582670F0" w14:textId="77777777" w:rsidR="00D901F4" w:rsidRPr="00FA119E" w:rsidRDefault="00D901F4" w:rsidP="00D901F4">
      <w:pPr>
        <w:spacing w:after="240"/>
        <w:ind w:left="1146"/>
        <w:jc w:val="both"/>
        <w:rPr>
          <w:rFonts w:ascii="Arial" w:hAnsi="Arial" w:cs="Arial"/>
          <w:sz w:val="20"/>
          <w:szCs w:val="20"/>
          <w:lang w:val="es-ES"/>
        </w:rPr>
      </w:pPr>
      <w:r w:rsidRPr="00FA119E">
        <w:rPr>
          <w:rFonts w:ascii="Arial" w:hAnsi="Arial" w:cs="Arial"/>
          <w:sz w:val="20"/>
          <w:szCs w:val="20"/>
          <w:lang w:val="es-ES"/>
        </w:rPr>
        <w:t>2. Área restringida: Edificios, instalaciones y servicios exclusivas a aquellas personas, mercancías y/o vehículos que dispongan de autorización otorgada por el explotador del aeropuerto que habilite su ingreso.</w:t>
      </w:r>
    </w:p>
    <w:p w14:paraId="55C7860C"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6E528C" w14:textId="77777777" w:rsidR="00D901F4" w:rsidRPr="00FA119E" w:rsidRDefault="00D901F4" w:rsidP="00D901F4">
      <w:pPr>
        <w:pStyle w:val="Prrafodelista"/>
        <w:spacing w:after="240"/>
        <w:jc w:val="both"/>
        <w:rPr>
          <w:rFonts w:ascii="Arial" w:hAnsi="Arial" w:cs="Arial"/>
          <w:sz w:val="20"/>
          <w:szCs w:val="20"/>
          <w:lang w:val="es-ES"/>
        </w:rPr>
      </w:pPr>
    </w:p>
    <w:p w14:paraId="3D61BD0B"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lastRenderedPageBreak/>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699E3652"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 </w:t>
      </w:r>
    </w:p>
    <w:p w14:paraId="7596D422" w14:textId="77777777" w:rsidR="00D901F4" w:rsidRPr="00FA119E" w:rsidRDefault="00D901F4" w:rsidP="00D901F4">
      <w:pPr>
        <w:pStyle w:val="Prrafodelista"/>
        <w:spacing w:after="240"/>
        <w:jc w:val="both"/>
        <w:rPr>
          <w:rFonts w:ascii="Arial" w:hAnsi="Arial" w:cs="Arial"/>
          <w:sz w:val="20"/>
          <w:szCs w:val="20"/>
          <w:lang w:val="es-ES"/>
        </w:rPr>
      </w:pPr>
    </w:p>
    <w:p w14:paraId="36550F38"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Vía: </w:t>
      </w:r>
      <w:r w:rsidRPr="00FA119E">
        <w:rPr>
          <w:rFonts w:ascii="Arial" w:hAnsi="Arial" w:cs="Arial"/>
          <w:sz w:val="20"/>
          <w:szCs w:val="20"/>
          <w:lang w:val="es-ES"/>
        </w:rPr>
        <w:t>Medida transversal de una zona de uso público compuesta por andenes, calzadas, ciclorrutas y separadores, para el tránsito de peatones y vehículos.</w:t>
      </w:r>
    </w:p>
    <w:p w14:paraId="78359C59"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Andén o Acera: </w:t>
      </w:r>
      <w:r w:rsidRPr="00FA119E">
        <w:rPr>
          <w:rFonts w:ascii="Arial" w:hAnsi="Arial" w:cs="Arial"/>
          <w:sz w:val="20"/>
          <w:szCs w:val="20"/>
          <w:lang w:val="es-ES"/>
        </w:rPr>
        <w:t>Franjas de espacio público construido, paralelas a las calzadas vehiculares de las vías públicas, destinadas al tránsito de peatones, personas con movilidad reducida y en algunos casos de ciclo usuarios.</w:t>
      </w:r>
    </w:p>
    <w:p w14:paraId="3BBC0DB3" w14:textId="77777777" w:rsidR="00D901F4" w:rsidRPr="00FA119E" w:rsidRDefault="00D901F4" w:rsidP="00D901F4">
      <w:pPr>
        <w:pStyle w:val="Prrafodelista"/>
        <w:spacing w:after="240"/>
        <w:jc w:val="both"/>
        <w:rPr>
          <w:rFonts w:ascii="Arial" w:hAnsi="Arial" w:cs="Arial"/>
          <w:b/>
          <w:bCs/>
          <w:sz w:val="20"/>
          <w:szCs w:val="20"/>
          <w:lang w:val="es-ES"/>
        </w:rPr>
      </w:pPr>
    </w:p>
    <w:p w14:paraId="3866602C"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Aparato cambiavía (vías férreas): </w:t>
      </w:r>
      <w:r w:rsidRPr="00FA119E">
        <w:rPr>
          <w:rFonts w:ascii="Arial" w:hAnsi="Arial" w:cs="Arial"/>
          <w:sz w:val="20"/>
          <w:szCs w:val="20"/>
          <w:lang w:val="es-ES"/>
        </w:rPr>
        <w:t>Dispositivo formado por la combinación de desvíos y travesías que permiten la conexión y el cruce entre distintos itinerarios.</w:t>
      </w:r>
    </w:p>
    <w:p w14:paraId="4A845126" w14:textId="77777777" w:rsidR="00D901F4" w:rsidRPr="00FA119E" w:rsidRDefault="00D901F4" w:rsidP="00D901F4">
      <w:pPr>
        <w:pStyle w:val="Prrafodelista"/>
        <w:rPr>
          <w:rFonts w:ascii="Arial" w:hAnsi="Arial" w:cs="Arial"/>
          <w:b/>
          <w:bCs/>
          <w:sz w:val="20"/>
          <w:szCs w:val="20"/>
          <w:lang w:val="es-ES"/>
        </w:rPr>
      </w:pPr>
    </w:p>
    <w:p w14:paraId="5129FE7D"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Apartadero (vías férreas)</w:t>
      </w:r>
      <w:r w:rsidRPr="00FA119E">
        <w:rPr>
          <w:rFonts w:ascii="Arial" w:hAnsi="Arial" w:cs="Arial"/>
          <w:sz w:val="20"/>
          <w:szCs w:val="20"/>
          <w:lang w:val="es-ES"/>
        </w:rPr>
        <w:t>: Parte de vía doble en un sistema de vía única, destinada al cruce o estacionamiento de circulaciones.</w:t>
      </w:r>
    </w:p>
    <w:p w14:paraId="5314D986" w14:textId="77777777" w:rsidR="00D901F4" w:rsidRPr="00FA119E" w:rsidRDefault="00D901F4" w:rsidP="00D901F4">
      <w:pPr>
        <w:pStyle w:val="Prrafodelista"/>
        <w:rPr>
          <w:rFonts w:ascii="Arial" w:hAnsi="Arial" w:cs="Arial"/>
          <w:b/>
          <w:bCs/>
          <w:sz w:val="20"/>
          <w:szCs w:val="20"/>
          <w:lang w:val="es-ES"/>
        </w:rPr>
      </w:pPr>
    </w:p>
    <w:p w14:paraId="61E9DAE5"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Atención de Emergencias: </w:t>
      </w:r>
      <w:r w:rsidRPr="00FA119E">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 w:val="20"/>
          <w:szCs w:val="20"/>
          <w:lang w:val="es-ES"/>
        </w:rPr>
        <w:t xml:space="preserve">  </w:t>
      </w:r>
    </w:p>
    <w:p w14:paraId="637F6EA3"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proofErr w:type="spellStart"/>
      <w:r w:rsidRPr="00FA119E">
        <w:rPr>
          <w:rFonts w:asciiTheme="minorHAnsi" w:eastAsiaTheme="minorEastAsia" w:hAnsiTheme="minorHAnsi" w:cstheme="minorBidi"/>
          <w:b/>
          <w:bCs/>
          <w:sz w:val="20"/>
          <w:szCs w:val="20"/>
          <w:lang w:val="es-ES" w:eastAsia="es-ES"/>
        </w:rPr>
        <w:t>Autopista</w:t>
      </w:r>
      <w:proofErr w:type="gramStart"/>
      <w:r w:rsidRPr="00FA119E">
        <w:rPr>
          <w:rFonts w:asciiTheme="minorHAnsi" w:eastAsiaTheme="minorEastAsia" w:hAnsiTheme="minorHAnsi" w:cstheme="minorBidi"/>
          <w:b/>
          <w:bCs/>
          <w:sz w:val="20"/>
          <w:szCs w:val="20"/>
          <w:lang w:val="es-ES" w:eastAsia="es-ES"/>
        </w:rPr>
        <w:t>.:</w:t>
      </w:r>
      <w:r w:rsidRPr="00FA119E">
        <w:rPr>
          <w:rFonts w:asciiTheme="minorHAnsi" w:eastAsiaTheme="minorEastAsia" w:hAnsiTheme="minorHAnsi" w:cstheme="minorBidi"/>
          <w:sz w:val="20"/>
          <w:szCs w:val="20"/>
          <w:lang w:val="es-ES" w:eastAsia="es-ES"/>
        </w:rPr>
        <w:t>Vía</w:t>
      </w:r>
      <w:proofErr w:type="spellEnd"/>
      <w:proofErr w:type="gramEnd"/>
      <w:r w:rsidRPr="00FA119E">
        <w:rPr>
          <w:rFonts w:asciiTheme="minorHAnsi" w:eastAsiaTheme="minorEastAsia" w:hAnsiTheme="minorHAnsi"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2AC44F30" w14:textId="77777777" w:rsidR="00D901F4" w:rsidRPr="00FA119E" w:rsidRDefault="00D901F4" w:rsidP="00D901F4">
      <w:pPr>
        <w:pStyle w:val="Prrafodelista"/>
        <w:spacing w:after="240"/>
        <w:ind w:left="644"/>
        <w:jc w:val="both"/>
        <w:rPr>
          <w:rFonts w:asciiTheme="minorHAnsi" w:eastAsiaTheme="minorEastAsia" w:hAnsiTheme="minorHAnsi" w:cstheme="minorBidi"/>
          <w:b/>
          <w:bCs/>
          <w:sz w:val="20"/>
          <w:szCs w:val="20"/>
          <w:lang w:val="es-ES" w:eastAsia="es-ES"/>
        </w:rPr>
      </w:pPr>
    </w:p>
    <w:p w14:paraId="481EB476"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Balasto (vías férreas): </w:t>
      </w:r>
      <w:r w:rsidRPr="38060099">
        <w:rPr>
          <w:rFonts w:asciiTheme="minorHAnsi" w:eastAsiaTheme="minorEastAsia" w:hAnsiTheme="minorHAnsi"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5CFDEC68" w14:textId="77777777" w:rsidR="00D901F4" w:rsidRDefault="00D901F4" w:rsidP="00D901F4">
      <w:pPr>
        <w:pStyle w:val="Prrafodelista"/>
        <w:spacing w:after="240"/>
        <w:ind w:hanging="436"/>
        <w:jc w:val="both"/>
        <w:rPr>
          <w:rFonts w:asciiTheme="minorHAnsi" w:eastAsiaTheme="minorEastAsia" w:hAnsiTheme="minorHAnsi" w:cstheme="minorBidi"/>
          <w:sz w:val="20"/>
          <w:szCs w:val="20"/>
          <w:lang w:val="es-ES" w:eastAsia="es-ES"/>
        </w:rPr>
      </w:pPr>
    </w:p>
    <w:p w14:paraId="14632DF2"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de interés Cultural (BIC): </w:t>
      </w:r>
      <w:r w:rsidRPr="38060099">
        <w:rPr>
          <w:rFonts w:asciiTheme="minorHAnsi" w:eastAsiaTheme="minorEastAsia" w:hAnsiTheme="minorHAnsi" w:cstheme="minorBidi"/>
          <w:sz w:val="20"/>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3BE6606D" w14:textId="77777777" w:rsidR="00D901F4" w:rsidRDefault="00D901F4" w:rsidP="00D901F4">
      <w:pPr>
        <w:pStyle w:val="Prrafodelista"/>
        <w:spacing w:after="240"/>
        <w:ind w:hanging="436"/>
        <w:jc w:val="both"/>
        <w:rPr>
          <w:rFonts w:asciiTheme="minorHAnsi" w:eastAsiaTheme="minorEastAsia" w:hAnsiTheme="minorHAnsi" w:cstheme="minorBidi"/>
          <w:sz w:val="20"/>
          <w:szCs w:val="20"/>
          <w:lang w:val="es-ES" w:eastAsia="es-ES"/>
        </w:rPr>
      </w:pPr>
    </w:p>
    <w:p w14:paraId="100E0254"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47C03FF"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24B1F8F3"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AA8354D"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0211BF91"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con declaratoria Patrimonial: </w:t>
      </w:r>
      <w:r w:rsidRPr="38060099">
        <w:rPr>
          <w:rFonts w:asciiTheme="minorHAnsi" w:eastAsiaTheme="minorEastAsia" w:hAnsiTheme="minorHAnsi"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7DEEC310"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 </w:t>
      </w:r>
    </w:p>
    <w:p w14:paraId="4BBE2F28"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5A23E320"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 xml:space="preserve"> </w:t>
      </w:r>
    </w:p>
    <w:p w14:paraId="2DCD3B69"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56CFD7E"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31459627"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Estructura</w:t>
      </w:r>
      <w:r w:rsidRPr="00FA119E">
        <w:rPr>
          <w:rFonts w:ascii="Arial" w:hAnsi="Arial" w:cs="Arial"/>
          <w:sz w:val="20"/>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59E25AA" w14:textId="77777777" w:rsidR="00D901F4" w:rsidRPr="00FA119E" w:rsidRDefault="00D901F4" w:rsidP="00D901F4">
      <w:pPr>
        <w:pStyle w:val="Prrafodelista"/>
        <w:spacing w:after="240"/>
        <w:jc w:val="both"/>
        <w:rPr>
          <w:rFonts w:ascii="Arial" w:hAnsi="Arial" w:cs="Arial"/>
          <w:sz w:val="20"/>
          <w:szCs w:val="20"/>
          <w:lang w:val="es-ES"/>
        </w:rPr>
      </w:pPr>
    </w:p>
    <w:p w14:paraId="2F17E03F"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4202A388" w14:textId="77777777" w:rsidR="00D901F4" w:rsidRPr="00FA119E" w:rsidRDefault="00D901F4" w:rsidP="00D901F4">
      <w:pPr>
        <w:pStyle w:val="Prrafodelista"/>
        <w:spacing w:after="240"/>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7A487FA7" w14:textId="77777777" w:rsidR="00D901F4" w:rsidRPr="00FA119E" w:rsidRDefault="00D901F4" w:rsidP="00D901F4">
      <w:pPr>
        <w:pStyle w:val="Prrafodelista"/>
        <w:spacing w:after="240"/>
        <w:jc w:val="both"/>
        <w:rPr>
          <w:rFonts w:ascii="Arial" w:hAnsi="Arial" w:cs="Arial"/>
          <w:sz w:val="20"/>
          <w:szCs w:val="20"/>
          <w:highlight w:val="yellow"/>
        </w:rPr>
      </w:pPr>
    </w:p>
    <w:p w14:paraId="4A563569" w14:textId="77777777" w:rsidR="00D901F4" w:rsidRPr="00FA119E" w:rsidRDefault="00D901F4" w:rsidP="00D901F4">
      <w:pPr>
        <w:pStyle w:val="Prrafodelista"/>
        <w:spacing w:after="240"/>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684BCDD7" w14:textId="77777777" w:rsidR="00D901F4" w:rsidRDefault="00D901F4" w:rsidP="00D901F4">
      <w:pPr>
        <w:pStyle w:val="Prrafodelista"/>
        <w:spacing w:after="240"/>
        <w:jc w:val="both"/>
        <w:rPr>
          <w:rFonts w:ascii="Arial" w:hAnsi="Arial" w:cs="Arial"/>
          <w:sz w:val="20"/>
          <w:szCs w:val="20"/>
        </w:rPr>
      </w:pPr>
    </w:p>
    <w:p w14:paraId="3F24A2FF"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rPr>
      </w:pPr>
      <w:r w:rsidRPr="00FA119E">
        <w:rPr>
          <w:rFonts w:ascii="Arial" w:hAnsi="Arial" w:cs="Arial"/>
          <w:b/>
          <w:bCs/>
          <w:sz w:val="20"/>
          <w:szCs w:val="20"/>
        </w:rPr>
        <w:lastRenderedPageBreak/>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 w:val="20"/>
          <w:szCs w:val="20"/>
          <w:lang w:val="es-ES"/>
        </w:rPr>
        <w:footnoteReference w:id="5"/>
      </w:r>
      <w:r w:rsidRPr="00FA119E">
        <w:rPr>
          <w:rFonts w:ascii="Arial" w:hAnsi="Arial" w:cs="Arial"/>
          <w:sz w:val="20"/>
          <w:szCs w:val="20"/>
        </w:rPr>
        <w:t>, incluyendo:</w:t>
      </w:r>
    </w:p>
    <w:p w14:paraId="7B8DEE12" w14:textId="77777777" w:rsidR="00D901F4" w:rsidRPr="00FA119E" w:rsidRDefault="00D901F4" w:rsidP="00D901F4">
      <w:pPr>
        <w:ind w:left="1080"/>
        <w:jc w:val="both"/>
        <w:rPr>
          <w:rFonts w:ascii="Arial" w:hAnsi="Arial" w:cs="Arial"/>
          <w:sz w:val="20"/>
          <w:szCs w:val="20"/>
        </w:rPr>
      </w:pPr>
      <w:r w:rsidRPr="38060099">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0EF315CA" w14:textId="77777777" w:rsidR="00D901F4" w:rsidRPr="00FA119E" w:rsidRDefault="00D901F4" w:rsidP="00D901F4">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1E979391" w14:textId="77777777" w:rsidR="00D901F4" w:rsidRPr="00FA119E" w:rsidRDefault="00D901F4" w:rsidP="00D901F4">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salida </w:t>
      </w:r>
      <w:proofErr w:type="spellStart"/>
      <w:proofErr w:type="gramStart"/>
      <w:r w:rsidRPr="00FA119E">
        <w:rPr>
          <w:rFonts w:ascii="Arial" w:hAnsi="Arial" w:cs="Arial"/>
          <w:sz w:val="20"/>
          <w:szCs w:val="20"/>
        </w:rPr>
        <w:t>rápida.Calle</w:t>
      </w:r>
      <w:proofErr w:type="spellEnd"/>
      <w:proofErr w:type="gramEnd"/>
      <w:r w:rsidRPr="00FA119E">
        <w:rPr>
          <w:rFonts w:ascii="Arial" w:hAnsi="Arial"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3804E975" w14:textId="77777777" w:rsidR="00D901F4" w:rsidRPr="00FA119E" w:rsidRDefault="00D901F4" w:rsidP="00D901F4">
      <w:pPr>
        <w:pStyle w:val="Prrafodelista"/>
        <w:spacing w:after="240"/>
        <w:jc w:val="both"/>
        <w:rPr>
          <w:rFonts w:ascii="Arial" w:hAnsi="Arial" w:cs="Arial"/>
          <w:sz w:val="20"/>
          <w:szCs w:val="20"/>
        </w:rPr>
      </w:pPr>
    </w:p>
    <w:p w14:paraId="2F7D07CB" w14:textId="77777777" w:rsidR="00D901F4" w:rsidRPr="00FA119E" w:rsidRDefault="00D901F4" w:rsidP="00D901F4">
      <w:pPr>
        <w:pStyle w:val="Prrafodelista"/>
        <w:spacing w:after="240"/>
        <w:jc w:val="both"/>
        <w:rPr>
          <w:rFonts w:ascii="Arial" w:hAnsi="Arial" w:cs="Arial"/>
          <w:sz w:val="20"/>
          <w:szCs w:val="20"/>
        </w:rPr>
      </w:pPr>
    </w:p>
    <w:p w14:paraId="6AA0CBDD" w14:textId="77777777" w:rsidR="00D901F4" w:rsidRPr="00FA119E" w:rsidRDefault="00D901F4" w:rsidP="00D901F4">
      <w:pPr>
        <w:pStyle w:val="Prrafodelista"/>
        <w:widowControl w:val="0"/>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Servicio: </w:t>
      </w:r>
      <w:r w:rsidRPr="00FA119E">
        <w:rPr>
          <w:rFonts w:ascii="Arial" w:hAnsi="Arial" w:cs="Arial"/>
          <w:sz w:val="20"/>
          <w:szCs w:val="20"/>
          <w:lang w:val="es-ES"/>
        </w:rPr>
        <w:t>Calzada adyacente a una vía arteria que cumple una función de accesibilidad a predios y soporta un tráfico de carácter local.</w:t>
      </w:r>
    </w:p>
    <w:p w14:paraId="35B9C450" w14:textId="77777777" w:rsidR="00D901F4" w:rsidRPr="00FA119E" w:rsidRDefault="00D901F4" w:rsidP="00D901F4">
      <w:pPr>
        <w:pStyle w:val="Prrafodelista"/>
        <w:widowControl w:val="0"/>
        <w:spacing w:after="240"/>
        <w:jc w:val="both"/>
        <w:rPr>
          <w:rFonts w:ascii="Arial" w:hAnsi="Arial" w:cs="Arial"/>
          <w:b/>
          <w:bCs/>
          <w:sz w:val="20"/>
          <w:szCs w:val="20"/>
          <w:lang w:val="es-ES"/>
        </w:rPr>
      </w:pPr>
    </w:p>
    <w:p w14:paraId="32AD0189" w14:textId="77777777" w:rsidR="00D901F4" w:rsidRPr="00FA119E" w:rsidRDefault="00D901F4" w:rsidP="00D901F4">
      <w:pPr>
        <w:pStyle w:val="Prrafodelista"/>
        <w:widowControl w:val="0"/>
        <w:numPr>
          <w:ilvl w:val="1"/>
          <w:numId w:val="9"/>
        </w:numPr>
        <w:spacing w:after="240"/>
        <w:ind w:left="720" w:hanging="436"/>
        <w:jc w:val="both"/>
        <w:rPr>
          <w:rFonts w:ascii="Arial" w:hAnsi="Arial" w:cs="Arial"/>
          <w:bCs/>
          <w:sz w:val="20"/>
          <w:szCs w:val="20"/>
        </w:rPr>
      </w:pPr>
      <w:r w:rsidRPr="00FA119E">
        <w:rPr>
          <w:rFonts w:ascii="Arial" w:hAnsi="Arial" w:cs="Arial"/>
          <w:b/>
          <w:bCs/>
          <w:sz w:val="20"/>
          <w:szCs w:val="20"/>
          <w:lang w:val="es-ES"/>
        </w:rPr>
        <w:t xml:space="preserve">Camino Empedrado y/o Real: </w:t>
      </w:r>
      <w:r w:rsidRPr="00FA119E">
        <w:rPr>
          <w:rFonts w:asciiTheme="minorHAnsi" w:eastAsiaTheme="minorEastAsia" w:hAnsiTheme="minorHAnsi" w:cstheme="minorBidi"/>
          <w:sz w:val="20"/>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3220C1C2" w14:textId="77777777" w:rsidR="00D901F4" w:rsidRPr="00FA119E" w:rsidRDefault="00D901F4" w:rsidP="00D901F4">
      <w:pPr>
        <w:pStyle w:val="Prrafodelista"/>
        <w:widowControl w:val="0"/>
        <w:spacing w:after="240"/>
        <w:jc w:val="both"/>
        <w:rPr>
          <w:rFonts w:ascii="Arial" w:hAnsi="Arial" w:cs="Arial"/>
          <w:bCs/>
          <w:sz w:val="20"/>
          <w:szCs w:val="20"/>
        </w:rPr>
      </w:pPr>
    </w:p>
    <w:p w14:paraId="2DB5F2EA"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3834C0C4" w14:textId="77777777" w:rsidR="00D901F4" w:rsidRPr="00FA119E" w:rsidRDefault="00D901F4" w:rsidP="00D901F4">
      <w:pPr>
        <w:pStyle w:val="Prrafodelista"/>
        <w:spacing w:after="240"/>
        <w:jc w:val="both"/>
        <w:rPr>
          <w:rFonts w:ascii="Arial" w:hAnsi="Arial" w:cs="Arial"/>
          <w:b/>
          <w:bCs/>
          <w:sz w:val="20"/>
          <w:szCs w:val="20"/>
        </w:rPr>
      </w:pPr>
    </w:p>
    <w:p w14:paraId="5AD3FD29"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14:paraId="11A4058F"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Carretera</w:t>
      </w:r>
      <w:r w:rsidRPr="00FA119E">
        <w:rPr>
          <w:rFonts w:ascii="Arial" w:hAnsi="Arial" w:cs="Arial"/>
          <w:sz w:val="20"/>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 w:val="20"/>
          <w:szCs w:val="20"/>
          <w:lang w:val="es-ES"/>
        </w:rPr>
        <w:t xml:space="preserve">. </w:t>
      </w:r>
    </w:p>
    <w:p w14:paraId="5C75F57F" w14:textId="77777777" w:rsidR="00D901F4" w:rsidRPr="00FA119E" w:rsidRDefault="00D901F4" w:rsidP="00D901F4">
      <w:pPr>
        <w:pStyle w:val="Prrafodelista"/>
        <w:spacing w:after="240"/>
        <w:jc w:val="both"/>
        <w:rPr>
          <w:rFonts w:ascii="Arial" w:hAnsi="Arial" w:cs="Arial"/>
          <w:b/>
          <w:bCs/>
          <w:sz w:val="20"/>
          <w:szCs w:val="20"/>
          <w:lang w:val="es-ES"/>
        </w:rPr>
      </w:pPr>
    </w:p>
    <w:p w14:paraId="3457EBF8" w14:textId="77777777" w:rsidR="00D901F4" w:rsidRPr="00FA119E" w:rsidRDefault="00D901F4" w:rsidP="00D901F4">
      <w:pPr>
        <w:pStyle w:val="Prrafodelista"/>
        <w:numPr>
          <w:ilvl w:val="1"/>
          <w:numId w:val="9"/>
        </w:numPr>
        <w:spacing w:after="240"/>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o Vías Primarias o Vías de Primer Orden: </w:t>
      </w:r>
      <w:r w:rsidRPr="00FA119E">
        <w:rPr>
          <w:rFonts w:ascii="Arial" w:hAnsi="Arial" w:cs="Arial"/>
          <w:sz w:val="20"/>
          <w:szCs w:val="20"/>
          <w:lang w:val="es-ES"/>
        </w:rPr>
        <w:t>Troncales, transversales y</w:t>
      </w:r>
      <w:r w:rsidRPr="00FA119E">
        <w:rPr>
          <w:rFonts w:ascii="Arial" w:hAnsi="Arial" w:cs="Arial"/>
          <w:strike/>
          <w:sz w:val="20"/>
          <w:szCs w:val="20"/>
          <w:lang w:val="es-ES"/>
        </w:rPr>
        <w:t xml:space="preserve"> </w:t>
      </w:r>
      <w:r w:rsidRPr="00FA119E">
        <w:rPr>
          <w:rFonts w:ascii="Arial" w:hAnsi="Arial" w:cs="Arial"/>
          <w:sz w:val="20"/>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C0452F9" w14:textId="77777777" w:rsidR="00D901F4" w:rsidRPr="00FA119E" w:rsidRDefault="00D901F4" w:rsidP="00D901F4">
      <w:pPr>
        <w:pStyle w:val="Prrafodelista"/>
        <w:spacing w:after="240"/>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primarias o secundarias aquellas que sean certificadas por la Entidad contratante o la entidad responsable de su categorización </w:t>
      </w:r>
      <w:r w:rsidRPr="00FA119E">
        <w:rPr>
          <w:rFonts w:ascii="Arial" w:hAnsi="Arial" w:cs="Arial"/>
          <w:sz w:val="20"/>
          <w:szCs w:val="20"/>
        </w:rPr>
        <w:lastRenderedPageBreak/>
        <w:t>mediante alguno de los documentos válidos establecidos en el Pliego de Condiciones para la demostración de la experiencia</w:t>
      </w:r>
      <w:r w:rsidRPr="00FA119E">
        <w:rPr>
          <w:rFonts w:ascii="Arial" w:hAnsi="Arial" w:cs="Arial"/>
          <w:b/>
          <w:bCs/>
          <w:sz w:val="20"/>
          <w:szCs w:val="20"/>
        </w:rPr>
        <w:t>.</w:t>
      </w:r>
    </w:p>
    <w:p w14:paraId="3CEFF80B" w14:textId="77777777" w:rsidR="00D901F4" w:rsidRPr="00FA119E" w:rsidRDefault="00D901F4" w:rsidP="00D901F4">
      <w:pPr>
        <w:pStyle w:val="Prrafodelista"/>
        <w:spacing w:after="240"/>
        <w:contextualSpacing w:val="0"/>
        <w:jc w:val="both"/>
        <w:rPr>
          <w:rFonts w:ascii="Arial" w:hAnsi="Arial" w:cs="Arial"/>
          <w:b/>
          <w:sz w:val="20"/>
          <w:szCs w:val="20"/>
          <w:lang w:val="es-ES"/>
        </w:rPr>
      </w:pPr>
      <w:r w:rsidRPr="00FA119E">
        <w:rPr>
          <w:rFonts w:ascii="Arial" w:hAnsi="Arial" w:cs="Arial"/>
          <w:b/>
          <w:bCs/>
          <w:sz w:val="20"/>
          <w:szCs w:val="20"/>
          <w:lang w:val="es-ES"/>
        </w:rPr>
        <w:t xml:space="preserve">Nota 2: </w:t>
      </w:r>
      <w:r w:rsidRPr="00FA119E">
        <w:rPr>
          <w:rFonts w:ascii="Arial" w:hAnsi="Arial" w:cs="Arial"/>
          <w:sz w:val="20"/>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D0B92D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200C2715" w14:textId="77777777" w:rsidR="00D901F4" w:rsidRPr="00FA119E" w:rsidRDefault="00D901F4" w:rsidP="00D901F4">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0D440B3A" w14:textId="77777777" w:rsidR="00D901F4" w:rsidRPr="00FA119E" w:rsidRDefault="00D901F4" w:rsidP="00D901F4">
      <w:pPr>
        <w:pStyle w:val="Prrafodelista"/>
        <w:spacing w:after="240"/>
        <w:ind w:left="851"/>
        <w:jc w:val="both"/>
        <w:rPr>
          <w:rFonts w:ascii="Arial" w:hAnsi="Arial" w:cs="Arial"/>
          <w:b/>
          <w:bCs/>
          <w:sz w:val="20"/>
          <w:szCs w:val="20"/>
        </w:rPr>
      </w:pPr>
    </w:p>
    <w:p w14:paraId="066F6533" w14:textId="77777777" w:rsidR="00D901F4" w:rsidRPr="00FA119E" w:rsidRDefault="00D901F4" w:rsidP="00D901F4">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2: </w:t>
      </w:r>
      <w:r w:rsidRPr="00FA119E">
        <w:rPr>
          <w:rFonts w:ascii="Arial" w:hAnsi="Arial" w:cs="Arial"/>
          <w:sz w:val="20"/>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7A8A00A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1B492B65" w14:textId="77777777" w:rsidR="00D901F4" w:rsidRPr="00FA119E" w:rsidRDefault="00D901F4" w:rsidP="00D901F4">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 1</w:t>
      </w:r>
      <w:r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611271DE" w14:textId="77777777" w:rsidR="00D901F4" w:rsidRPr="00FA119E" w:rsidRDefault="00D901F4" w:rsidP="00D901F4">
      <w:pPr>
        <w:ind w:left="708"/>
        <w:jc w:val="both"/>
        <w:rPr>
          <w:rFonts w:ascii="Arial" w:hAnsi="Arial" w:cs="Arial"/>
          <w:sz w:val="20"/>
          <w:szCs w:val="20"/>
          <w:lang w:val="es-ES" w:eastAsia="es-ES"/>
        </w:rPr>
      </w:pPr>
    </w:p>
    <w:p w14:paraId="1BA749F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7BCE1771" w14:textId="77777777" w:rsidR="00D901F4" w:rsidRPr="00FA119E" w:rsidRDefault="00D901F4" w:rsidP="00D901F4">
      <w:pPr>
        <w:pStyle w:val="Invias-VietaNumerada"/>
        <w:numPr>
          <w:ilvl w:val="1"/>
          <w:numId w:val="9"/>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proofErr w:type="spellStart"/>
      <w:r w:rsidRPr="00FA119E">
        <w:rPr>
          <w:rFonts w:ascii="Arial" w:hAnsi="Arial" w:cs="Arial"/>
          <w:sz w:val="20"/>
          <w:szCs w:val="20"/>
          <w:lang w:val="es-CO"/>
        </w:rPr>
        <w:t>e</w:t>
      </w:r>
      <w:proofErr w:type="spellEnd"/>
      <w:r w:rsidRPr="00FA119E">
        <w:rPr>
          <w:rFonts w:ascii="Arial" w:hAnsi="Arial" w:cs="Arial"/>
          <w:sz w:val="20"/>
          <w:szCs w:val="20"/>
          <w:lang w:val="es-CO"/>
        </w:rPr>
        <w:t xml:space="preserv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proofErr w:type="spellStart"/>
      <w:r w:rsidRPr="00FA119E">
        <w:rPr>
          <w:rFonts w:ascii="Arial" w:hAnsi="Arial" w:cs="Arial"/>
          <w:sz w:val="20"/>
          <w:szCs w:val="20"/>
          <w:lang w:val="es-ES"/>
        </w:rPr>
        <w:t>odrá</w:t>
      </w:r>
      <w:proofErr w:type="spellEnd"/>
      <w:r w:rsidRPr="00FA119E">
        <w:rPr>
          <w:rFonts w:ascii="Arial" w:hAnsi="Arial" w:cs="Arial"/>
          <w:sz w:val="20"/>
          <w:szCs w:val="20"/>
          <w:lang w:val="es-ES"/>
        </w:rPr>
        <w:t xml:space="preserve">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2C66548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6CC53F9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Ciclovía: </w:t>
      </w:r>
      <w:r w:rsidRPr="00FA119E">
        <w:rPr>
          <w:rFonts w:ascii="Arial" w:hAnsi="Arial" w:cs="Arial"/>
          <w:sz w:val="20"/>
          <w:szCs w:val="20"/>
          <w:lang w:val="es-ES"/>
        </w:rPr>
        <w:t>Vía o sección de calzada destinada ocasionalmente para el tránsito de bicicletas, triciclos y peatones.</w:t>
      </w:r>
    </w:p>
    <w:p w14:paraId="662481E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219962C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1470161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2B0B11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629D8E2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51638C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322CF6A" w14:textId="77777777" w:rsidR="00D901F4" w:rsidRPr="00FA119E" w:rsidRDefault="00D901F4" w:rsidP="00D901F4">
      <w:pPr>
        <w:pStyle w:val="Invias-VietaNumerada"/>
        <w:numPr>
          <w:ilvl w:val="1"/>
          <w:numId w:val="9"/>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197C1BD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49456E4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07A3C1A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049F2AC"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1FEF8EBF"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lastRenderedPageBreak/>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4443FC3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F2ED69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2EB432F"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567D444E"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w:t>
      </w:r>
      <w:proofErr w:type="gramStart"/>
      <w:r w:rsidRPr="00FA119E">
        <w:rPr>
          <w:rFonts w:ascii="Arial" w:hAnsi="Arial" w:cs="Arial"/>
          <w:sz w:val="20"/>
          <w:szCs w:val="20"/>
          <w:lang w:val="es-ES"/>
        </w:rPr>
        <w:t>las mismas</w:t>
      </w:r>
      <w:proofErr w:type="gramEnd"/>
      <w:r w:rsidRPr="00FA119E">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1EB24333"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37C8AD5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AF4DE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84B981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37158A29"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Pr="00FA119E">
        <w:rPr>
          <w:rFonts w:ascii="Arial" w:hAnsi="Arial" w:cs="Arial"/>
          <w:sz w:val="20"/>
          <w:szCs w:val="20"/>
          <w:lang w:val="es-ES"/>
        </w:rPr>
        <w:t>Dragalinas</w:t>
      </w:r>
      <w:proofErr w:type="spellEnd"/>
      <w:r w:rsidRPr="00FA119E">
        <w:rPr>
          <w:rFonts w:ascii="Arial" w:hAnsi="Arial" w:cs="Arial"/>
          <w:sz w:val="20"/>
          <w:szCs w:val="20"/>
          <w:lang w:val="es-ES"/>
        </w:rPr>
        <w:t>, Dragas de Cuchara Almeja, Dragas de Pala (</w:t>
      </w:r>
      <w:proofErr w:type="spellStart"/>
      <w:r w:rsidRPr="00FA119E">
        <w:rPr>
          <w:rFonts w:ascii="Arial" w:hAnsi="Arial" w:cs="Arial"/>
          <w:sz w:val="20"/>
          <w:szCs w:val="20"/>
          <w:lang w:val="es-ES"/>
        </w:rPr>
        <w:t>Dipper</w:t>
      </w:r>
      <w:proofErr w:type="spellEnd"/>
      <w:r w:rsidRPr="00FA119E">
        <w:rPr>
          <w:rFonts w:ascii="Arial" w:hAnsi="Arial" w:cs="Arial"/>
          <w:sz w:val="20"/>
          <w:szCs w:val="20"/>
          <w:lang w:val="es-ES"/>
        </w:rPr>
        <w:t>) y Dragas de Rosario de Cangilones.</w:t>
      </w:r>
      <w:r w:rsidRPr="00FA119E">
        <w:rPr>
          <w:rFonts w:ascii="Arial" w:hAnsi="Arial" w:cs="Arial"/>
          <w:b/>
          <w:bCs/>
          <w:sz w:val="20"/>
          <w:szCs w:val="20"/>
          <w:lang w:val="es-ES"/>
        </w:rPr>
        <w:t xml:space="preserve"> </w:t>
      </w:r>
    </w:p>
    <w:p w14:paraId="5062136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lastRenderedPageBreak/>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5D8EF4F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50596BF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118EFB2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546EC8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7CEBCD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7D3F5F1C" w14:textId="77777777" w:rsidR="00D901F4" w:rsidRPr="00FA119E" w:rsidRDefault="00D901F4" w:rsidP="00D901F4">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330A49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C27129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2010D9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D741A0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6A1737CA"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17C4289C"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5B56B58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87FA3A3"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14:paraId="43B56DA5"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a. Los bienes de uso público, es decir, aquellos inmuebles de dominio público cuyo uso pertenece a todos los habitantes del territorio nacional, destinados al uso o disfrute colectivo; </w:t>
      </w:r>
    </w:p>
    <w:p w14:paraId="223C2D15"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799A45CF"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E75057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5A5F9C64" w14:textId="77777777" w:rsidR="00D901F4" w:rsidRPr="00FA119E" w:rsidRDefault="00D901F4" w:rsidP="00D901F4">
      <w:pPr>
        <w:pStyle w:val="Prrafodelista"/>
        <w:numPr>
          <w:ilvl w:val="0"/>
          <w:numId w:val="11"/>
        </w:numPr>
        <w:spacing w:after="240"/>
        <w:contextualSpacing w:val="0"/>
        <w:rPr>
          <w:rFonts w:ascii="Arial" w:hAnsi="Arial" w:cs="Arial"/>
          <w:sz w:val="20"/>
          <w:szCs w:val="20"/>
          <w:lang w:val="es-ES"/>
        </w:rPr>
      </w:pPr>
      <w:r w:rsidRPr="00FA119E">
        <w:rPr>
          <w:rFonts w:ascii="Arial" w:hAnsi="Arial" w:cs="Arial"/>
          <w:sz w:val="20"/>
          <w:szCs w:val="20"/>
          <w:lang w:val="es-ES"/>
        </w:rPr>
        <w:t xml:space="preserve">Áreas integrantes de los perfiles viales peatonal y vehicular, constituidas por: </w:t>
      </w:r>
    </w:p>
    <w:p w14:paraId="20FF9354" w14:textId="77777777" w:rsidR="00D901F4" w:rsidRPr="00FA119E" w:rsidRDefault="00D901F4" w:rsidP="00D901F4">
      <w:pPr>
        <w:pStyle w:val="Prrafodelista"/>
        <w:numPr>
          <w:ilvl w:val="1"/>
          <w:numId w:val="11"/>
        </w:numPr>
        <w:spacing w:after="240"/>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 w:val="20"/>
          <w:szCs w:val="20"/>
          <w:lang w:val="es-ES"/>
        </w:rPr>
        <w:t>ciclopistas</w:t>
      </w:r>
      <w:proofErr w:type="spellEnd"/>
      <w:r w:rsidRPr="00FA119E">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07C3BFAE" w14:textId="77777777" w:rsidR="00D901F4" w:rsidRPr="00FA119E" w:rsidRDefault="00D901F4" w:rsidP="00D901F4">
      <w:pPr>
        <w:pStyle w:val="Prrafodelista"/>
        <w:numPr>
          <w:ilvl w:val="1"/>
          <w:numId w:val="11"/>
        </w:numPr>
        <w:spacing w:after="240"/>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Pr="00FA119E">
        <w:rPr>
          <w:rFonts w:ascii="Arial" w:hAnsi="Arial" w:cs="Arial"/>
          <w:sz w:val="20"/>
          <w:szCs w:val="20"/>
        </w:rPr>
        <w:t xml:space="preserve">Las actividades de </w:t>
      </w:r>
      <w:r w:rsidRPr="00FA119E">
        <w:rPr>
          <w:rFonts w:ascii="Arial" w:hAnsi="Arial" w:cs="Arial"/>
          <w:sz w:val="20"/>
          <w:szCs w:val="20"/>
        </w:rPr>
        <w:lastRenderedPageBreak/>
        <w:t>puentes, túneles y viaductos, siempre que, en ellas, estén asociadas obras de espacio público. </w:t>
      </w:r>
    </w:p>
    <w:p w14:paraId="7B9D3898"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59911CD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2F0D886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3535C44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6AB6FB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08E31F8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0C3D508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27479773"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089DE0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4417CF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60728A0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2526B7DE"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59687A64"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182C37C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7363B064"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272DEE5" w14:textId="77777777" w:rsidR="00D901F4" w:rsidRPr="00FA119E" w:rsidRDefault="00D901F4" w:rsidP="00D901F4">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1BDDC6B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261C436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25537F3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0F4554C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71D2154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23884853" w14:textId="77777777" w:rsidR="00D901F4" w:rsidRPr="00FA119E" w:rsidRDefault="00D901F4" w:rsidP="00D901F4">
      <w:pPr>
        <w:pStyle w:val="Invias-VietaNumerada"/>
        <w:numPr>
          <w:ilvl w:val="1"/>
          <w:numId w:val="9"/>
        </w:numPr>
        <w:autoSpaceDE w:val="0"/>
        <w:autoSpaceDN w:val="0"/>
        <w:adjustRightInd w:val="0"/>
        <w:spacing w:before="120" w:after="240"/>
        <w:ind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3E4B5CB6"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6C3093A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1E9E1A5C"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3265EC0D" w14:textId="77777777" w:rsidR="00D901F4" w:rsidRPr="00FA119E" w:rsidRDefault="00D901F4" w:rsidP="00D901F4">
      <w:pPr>
        <w:ind w:left="851"/>
        <w:jc w:val="both"/>
        <w:rPr>
          <w:rFonts w:ascii="Arial" w:hAnsi="Arial" w:cs="Arial"/>
          <w:bCs/>
          <w:sz w:val="20"/>
          <w:szCs w:val="20"/>
          <w:lang w:val="es-ES" w:eastAsia="es-ES"/>
        </w:rPr>
      </w:pPr>
    </w:p>
    <w:p w14:paraId="0B1D84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0663359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270CAE64" w14:textId="77777777" w:rsidR="00D901F4" w:rsidRPr="00FA119E" w:rsidRDefault="00D901F4" w:rsidP="00D901F4">
      <w:pPr>
        <w:pStyle w:val="Invias-VietaNumerada"/>
        <w:numPr>
          <w:ilvl w:val="1"/>
          <w:numId w:val="9"/>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2C8AEA73"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6851197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w:t>
      </w:r>
      <w:r w:rsidRPr="00FA119E">
        <w:rPr>
          <w:rFonts w:ascii="Arial" w:hAnsi="Arial" w:cs="Arial"/>
          <w:sz w:val="20"/>
          <w:szCs w:val="20"/>
          <w:lang w:val="es-ES"/>
        </w:rPr>
        <w:lastRenderedPageBreak/>
        <w:t xml:space="preserve">luz de la legislación vigente puedan considerarse eventos de fuerza mayor o caso fortuito (artículo 12 de la Ley 1682 de 2013). </w:t>
      </w:r>
    </w:p>
    <w:p w14:paraId="0A4BB6D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5B21533" w14:textId="77777777" w:rsidR="00D901F4" w:rsidRPr="00FA119E" w:rsidRDefault="00D901F4" w:rsidP="00D901F4">
      <w:pPr>
        <w:widowControl w:val="0"/>
        <w:ind w:left="851"/>
        <w:jc w:val="both"/>
        <w:rPr>
          <w:rFonts w:ascii="Arial" w:hAnsi="Arial" w:cs="Arial"/>
          <w:sz w:val="20"/>
          <w:szCs w:val="20"/>
          <w:lang w:eastAsia="es-ES"/>
        </w:rPr>
      </w:pPr>
      <w:r w:rsidRPr="00FA119E">
        <w:rPr>
          <w:rFonts w:ascii="Arial" w:hAnsi="Arial" w:cs="Arial"/>
          <w:sz w:val="20"/>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6BE3F6C1" w14:textId="77777777" w:rsidR="00D901F4" w:rsidRPr="00FA119E" w:rsidRDefault="00D901F4" w:rsidP="00D901F4">
      <w:pPr>
        <w:ind w:left="851"/>
        <w:jc w:val="both"/>
        <w:rPr>
          <w:rFonts w:ascii="Arial" w:hAnsi="Arial" w:cs="Arial"/>
          <w:sz w:val="20"/>
          <w:szCs w:val="20"/>
          <w:lang w:val="es-ES" w:eastAsia="es-ES"/>
        </w:rPr>
      </w:pPr>
    </w:p>
    <w:p w14:paraId="237E30EB" w14:textId="77777777" w:rsidR="00D901F4" w:rsidRPr="00FA119E" w:rsidRDefault="00D901F4" w:rsidP="00D901F4">
      <w:pPr>
        <w:ind w:left="851"/>
        <w:jc w:val="both"/>
        <w:rPr>
          <w:rFonts w:ascii="Arial" w:hAnsi="Arial" w:cs="Arial"/>
          <w:sz w:val="20"/>
          <w:szCs w:val="20"/>
          <w:lang w:eastAsia="es-ES"/>
        </w:rPr>
      </w:pPr>
      <w:r w:rsidRPr="00FA119E">
        <w:rPr>
          <w:rFonts w:ascii="Arial" w:hAnsi="Arial" w:cs="Arial"/>
          <w:sz w:val="20"/>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3B2762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710B7A89"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6068C271" w14:textId="77777777" w:rsidR="00D901F4" w:rsidRPr="00FA119E" w:rsidRDefault="00D901F4" w:rsidP="00D901F4">
      <w:pPr>
        <w:ind w:left="851"/>
        <w:jc w:val="both"/>
        <w:rPr>
          <w:rFonts w:ascii="Arial" w:hAnsi="Arial" w:cs="Arial"/>
          <w:bCs/>
          <w:sz w:val="20"/>
          <w:szCs w:val="20"/>
          <w:lang w:val="es-ES" w:eastAsia="es-ES"/>
        </w:rPr>
      </w:pPr>
    </w:p>
    <w:p w14:paraId="2DF85FD0"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2C80849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596B0FA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B459851"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Nota: Las actividades relacionadas con el mejoramiento se encuentran incluidas en el artículo 1 del Decreto Reglamentario No. 769 de 2014, compilado en el Decreto Único Reglamentario No. 1076 de 2015. </w:t>
      </w:r>
    </w:p>
    <w:p w14:paraId="37F16346" w14:textId="77777777" w:rsidR="00D901F4" w:rsidRPr="00FA119E" w:rsidRDefault="00D901F4" w:rsidP="00D901F4">
      <w:pPr>
        <w:ind w:left="851"/>
        <w:jc w:val="both"/>
        <w:rPr>
          <w:rFonts w:ascii="Arial" w:hAnsi="Arial" w:cs="Arial"/>
          <w:sz w:val="20"/>
          <w:szCs w:val="20"/>
          <w:lang w:val="es-ES" w:eastAsia="es-ES"/>
        </w:rPr>
      </w:pPr>
    </w:p>
    <w:p w14:paraId="427A340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lastRenderedPageBreak/>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52B6C0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4DDB2C5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6C4003FA"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6EE584E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76279D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68D9E6DE"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A7AC2D2" w14:textId="77777777" w:rsidR="00D901F4" w:rsidRPr="00FA119E" w:rsidRDefault="00D901F4" w:rsidP="00D901F4">
      <w:pPr>
        <w:ind w:left="851"/>
        <w:jc w:val="both"/>
        <w:rPr>
          <w:rFonts w:ascii="Arial" w:hAnsi="Arial" w:cs="Arial"/>
          <w:sz w:val="20"/>
          <w:szCs w:val="20"/>
          <w:lang w:val="es-ES" w:eastAsia="es-ES"/>
        </w:rPr>
      </w:pPr>
    </w:p>
    <w:p w14:paraId="2290A28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21B8877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3F309E7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473C1FB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689952D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 xml:space="preserve">Obra Civil Marítima: </w:t>
      </w:r>
      <w:r w:rsidRPr="00FA119E">
        <w:rPr>
          <w:rFonts w:ascii="Arial" w:hAnsi="Arial" w:cs="Arial"/>
          <w:sz w:val="20"/>
          <w:szCs w:val="20"/>
          <w:lang w:val="es-ES"/>
        </w:rPr>
        <w:t>Obra ejecutada en el lecho marino.</w:t>
      </w:r>
    </w:p>
    <w:p w14:paraId="5D0C1E7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34FA31B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7D5336C9"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7C69CB6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01AC4C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4A10610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1678BE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2C6F3ADE"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42322C97"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9E583CF"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14FE65B5"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7E908B7F"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b/>
          <w:sz w:val="20"/>
          <w:szCs w:val="20"/>
          <w:lang w:val="es-CO"/>
        </w:rPr>
      </w:pPr>
      <w:r w:rsidRPr="00FA119E">
        <w:rPr>
          <w:rFonts w:ascii="Arial" w:hAnsi="Arial" w:cs="Arial"/>
          <w:b/>
          <w:bCs/>
          <w:sz w:val="20"/>
          <w:szCs w:val="20"/>
          <w:lang w:val="es-CO"/>
        </w:rPr>
        <w:lastRenderedPageBreak/>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0A447090"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FA119E">
        <w:rPr>
          <w:rFonts w:ascii="Arial" w:hAnsi="Arial" w:cs="Arial"/>
          <w:sz w:val="20"/>
          <w:szCs w:val="20"/>
          <w:lang w:val="es-ES"/>
        </w:rPr>
        <w:t>taxeo</w:t>
      </w:r>
      <w:proofErr w:type="spellEnd"/>
      <w:r w:rsidRPr="00FA119E">
        <w:rPr>
          <w:rFonts w:ascii="Arial" w:hAnsi="Arial" w:cs="Arial"/>
          <w:sz w:val="20"/>
          <w:szCs w:val="20"/>
          <w:lang w:val="es-ES"/>
        </w:rPr>
        <w:t>; plataforma o rampa de aeropuerto.</w:t>
      </w:r>
    </w:p>
    <w:p w14:paraId="7E9F0DA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36DC2C4B" w14:textId="77777777" w:rsidR="00D901F4" w:rsidRPr="00FA119E" w:rsidRDefault="00D901F4" w:rsidP="00D901F4">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379C04B3" w14:textId="77777777" w:rsidR="00D901F4" w:rsidRPr="00FA119E" w:rsidRDefault="00D901F4" w:rsidP="00D901F4">
      <w:pPr>
        <w:ind w:left="708"/>
        <w:jc w:val="both"/>
        <w:rPr>
          <w:rFonts w:ascii="Arial" w:hAnsi="Arial" w:cs="Arial"/>
          <w:sz w:val="20"/>
          <w:szCs w:val="20"/>
          <w:lang w:val="es-ES" w:eastAsia="es-ES"/>
        </w:rPr>
      </w:pPr>
    </w:p>
    <w:p w14:paraId="776D1D7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30115C2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2508A42D" w14:textId="77777777" w:rsidR="00D901F4" w:rsidRPr="00FA119E" w:rsidRDefault="00D901F4" w:rsidP="00D901F4">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78F16A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2766043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0FBCF7F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5F80AE58"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66AD3EFB"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1F561B4C"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4561EC9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8BEC069"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28E86EA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77E92BA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473D31C3"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11AADC6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62D56D9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30D96F4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08FC11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45EEE98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81513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w:t>
      </w:r>
      <w:r w:rsidRPr="00FA119E">
        <w:rPr>
          <w:rFonts w:ascii="Arial" w:hAnsi="Arial" w:cs="Arial"/>
          <w:sz w:val="20"/>
          <w:szCs w:val="20"/>
          <w:lang w:val="es-ES"/>
        </w:rPr>
        <w:lastRenderedPageBreak/>
        <w:t xml:space="preserve">transitabilidad y mitigar los efectos adversos como erosión, deslizamiento u otro tipo de falla geológica. </w:t>
      </w:r>
    </w:p>
    <w:p w14:paraId="71153970" w14:textId="77777777" w:rsidR="00D901F4" w:rsidRPr="00FA119E" w:rsidRDefault="00D901F4" w:rsidP="00D901F4">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14:paraId="5649802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5CC5A1B2"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4D9017B" w14:textId="77777777" w:rsidR="00D901F4" w:rsidRPr="00FA119E" w:rsidRDefault="00D901F4" w:rsidP="00D901F4">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41AA107"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7CA05F1C"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2F6D9FA5"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1B925B2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FA119E">
        <w:rPr>
          <w:rFonts w:ascii="Arial" w:hAnsi="Arial" w:cs="Arial"/>
          <w:sz w:val="20"/>
          <w:szCs w:val="20"/>
          <w:lang w:val="es-ES"/>
        </w:rPr>
        <w:t>postensionamientos</w:t>
      </w:r>
      <w:proofErr w:type="spellEnd"/>
      <w:r w:rsidRPr="00FA119E">
        <w:rPr>
          <w:rFonts w:ascii="Arial" w:hAnsi="Arial" w:cs="Arial"/>
          <w:sz w:val="20"/>
          <w:szCs w:val="20"/>
          <w:lang w:val="es-ES"/>
        </w:rPr>
        <w:t xml:space="preserve"> externos.</w:t>
      </w:r>
    </w:p>
    <w:p w14:paraId="58BEC0D3" w14:textId="77777777" w:rsidR="00D901F4" w:rsidRPr="00FA119E" w:rsidRDefault="00D901F4" w:rsidP="00D901F4">
      <w:pPr>
        <w:pStyle w:val="Invias-VietaNumerada"/>
        <w:numPr>
          <w:ilvl w:val="1"/>
          <w:numId w:val="9"/>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28F85591" w14:textId="77777777" w:rsidR="00D901F4" w:rsidRPr="00FA119E" w:rsidRDefault="00D901F4" w:rsidP="00D901F4">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lastRenderedPageBreak/>
        <w:t>Nota:</w:t>
      </w:r>
      <w:r w:rsidRPr="00FA119E">
        <w:rPr>
          <w:rFonts w:ascii="Arial" w:hAnsi="Arial" w:cs="Arial"/>
          <w:sz w:val="20"/>
          <w:szCs w:val="20"/>
          <w:lang w:val="es-CO"/>
        </w:rPr>
        <w:t xml:space="preserve"> Las actividades de mantenimiento no serán consideradas actividades de rehabilitación.</w:t>
      </w:r>
    </w:p>
    <w:p w14:paraId="59F7594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01286B6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06AC54BD"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1C3B8ABD"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33463CD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289964A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1FB64620"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EACFC5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3D59C5CD"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806150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C61EE68"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3403FA7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17ABF27C" w14:textId="77777777" w:rsidR="00D901F4" w:rsidRPr="00FA119E" w:rsidRDefault="00D901F4" w:rsidP="00D901F4">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3A82375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proofErr w:type="spellStart"/>
      <w:r w:rsidRPr="00FA119E">
        <w:rPr>
          <w:rFonts w:ascii="Arial" w:hAnsi="Arial" w:cs="Arial"/>
          <w:sz w:val="20"/>
          <w:szCs w:val="20"/>
          <w:lang w:val="es-CO"/>
        </w:rPr>
        <w:t>on</w:t>
      </w:r>
      <w:proofErr w:type="spellEnd"/>
      <w:r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3091081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46EF9F1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1B6F53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12E94FB7"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A3DD2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7867C11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3F67515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79A95E09" w14:textId="77777777" w:rsidR="00D901F4" w:rsidRPr="00FA119E" w:rsidRDefault="00D901F4" w:rsidP="00D901F4">
      <w:pPr>
        <w:pStyle w:val="Prrafodelista"/>
        <w:numPr>
          <w:ilvl w:val="2"/>
          <w:numId w:val="12"/>
        </w:numPr>
        <w:spacing w:after="240"/>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718965C5" w14:textId="77777777" w:rsidR="00D901F4" w:rsidRPr="00FA119E" w:rsidRDefault="00D901F4" w:rsidP="00D901F4">
      <w:pPr>
        <w:pStyle w:val="Prrafodelista"/>
        <w:numPr>
          <w:ilvl w:val="2"/>
          <w:numId w:val="12"/>
        </w:numPr>
        <w:spacing w:after="240"/>
        <w:jc w:val="both"/>
        <w:rPr>
          <w:rFonts w:ascii="Arial" w:hAnsi="Arial" w:cs="Arial"/>
          <w:bCs/>
          <w:sz w:val="20"/>
          <w:szCs w:val="20"/>
          <w:lang w:val="es-ES"/>
        </w:rPr>
      </w:pPr>
      <w:r w:rsidRPr="00FA119E">
        <w:rPr>
          <w:rFonts w:ascii="Arial" w:hAnsi="Arial" w:cs="Arial"/>
          <w:b/>
          <w:sz w:val="20"/>
          <w:szCs w:val="20"/>
          <w:lang w:val="es-ES"/>
        </w:rPr>
        <w:lastRenderedPageBreak/>
        <w:t>Cable remolcador</w:t>
      </w:r>
      <w:r w:rsidRPr="00FA119E">
        <w:rPr>
          <w:rFonts w:ascii="Arial" w:hAnsi="Arial" w:cs="Arial"/>
          <w:bCs/>
          <w:sz w:val="20"/>
          <w:szCs w:val="20"/>
          <w:lang w:val="es-ES"/>
        </w:rPr>
        <w:t>: es un sistema compuesto por cables utilizados para remolcar pasajeros por zonas de poca pendiente y poca distancia.</w:t>
      </w:r>
    </w:p>
    <w:p w14:paraId="3F1222FD" w14:textId="77777777" w:rsidR="00D901F4" w:rsidRPr="00FA119E" w:rsidRDefault="00D901F4" w:rsidP="00D901F4">
      <w:pPr>
        <w:pStyle w:val="Prrafodelista"/>
        <w:numPr>
          <w:ilvl w:val="2"/>
          <w:numId w:val="12"/>
        </w:numPr>
        <w:spacing w:after="240"/>
        <w:jc w:val="both"/>
        <w:rPr>
          <w:rFonts w:ascii="Arial" w:hAnsi="Arial" w:cs="Arial"/>
          <w:sz w:val="20"/>
          <w:szCs w:val="20"/>
          <w:lang w:val="es-ES"/>
        </w:rPr>
      </w:pPr>
      <w:r w:rsidRPr="00FA119E">
        <w:rPr>
          <w:rFonts w:ascii="Arial" w:hAnsi="Arial" w:cs="Arial"/>
          <w:b/>
          <w:bCs/>
          <w:sz w:val="20"/>
          <w:szCs w:val="20"/>
          <w:lang w:val="es-ES"/>
        </w:rPr>
        <w:t>Funicular:</w:t>
      </w:r>
      <w:r w:rsidRPr="00FA119E">
        <w:rPr>
          <w:rFonts w:ascii="Arial" w:hAnsi="Arial" w:cs="Arial"/>
          <w:sz w:val="20"/>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 xml:space="preserve">. </w:t>
      </w:r>
    </w:p>
    <w:p w14:paraId="35D51775"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Pr>
          <w:rFonts w:ascii="Arial" w:hAnsi="Arial" w:cs="Arial"/>
          <w:sz w:val="20"/>
          <w:szCs w:val="20"/>
          <w:lang w:val="es-ES"/>
        </w:rPr>
        <w:t>tunelaje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4AF1AB49"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3444E9CF"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52CA7F5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3D832D7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C738B9C"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7BFE30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077520B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3373F30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023F2D6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4CBCDA46"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 xml:space="preserve">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w:t>
      </w:r>
      <w:r w:rsidRPr="00FA119E">
        <w:rPr>
          <w:rFonts w:ascii="Arial" w:hAnsi="Arial" w:cs="Arial"/>
          <w:sz w:val="20"/>
          <w:szCs w:val="20"/>
          <w:lang w:val="es-ES"/>
        </w:rPr>
        <w:lastRenderedPageBreak/>
        <w:t>calzada es mayor o igual a siete (7.0) metros, o que se acrediten tres o más carriles vehiculares por calzada.</w:t>
      </w:r>
    </w:p>
    <w:p w14:paraId="040E88D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3CA3C58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71DD420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5039ED2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594C4524" w14:textId="77777777" w:rsidR="00D901F4" w:rsidRPr="00FA119E" w:rsidRDefault="00D901F4" w:rsidP="00D901F4">
      <w:pPr>
        <w:rPr>
          <w:lang w:val="es-ES" w:eastAsia="es-ES"/>
        </w:rPr>
      </w:pPr>
    </w:p>
    <w:p w14:paraId="5E054A99" w14:textId="77777777" w:rsidR="00D901F4" w:rsidRPr="00FA119E" w:rsidRDefault="00D901F4" w:rsidP="00D901F4">
      <w:pPr>
        <w:rPr>
          <w:lang w:val="es-ES" w:eastAsia="es-ES"/>
        </w:rPr>
      </w:pPr>
    </w:p>
    <w:p w14:paraId="0C0BA53B" w14:textId="77777777" w:rsidR="00D901F4" w:rsidRPr="00FA119E" w:rsidRDefault="00D901F4" w:rsidP="00D901F4">
      <w:pPr>
        <w:rPr>
          <w:lang w:val="es-ES" w:eastAsia="es-ES"/>
        </w:rPr>
      </w:pPr>
    </w:p>
    <w:p w14:paraId="35CE6D26" w14:textId="77777777" w:rsidR="00D901F4" w:rsidRPr="00FA119E" w:rsidRDefault="00D901F4" w:rsidP="00D901F4">
      <w:pPr>
        <w:rPr>
          <w:lang w:val="es-ES" w:eastAsia="es-ES"/>
        </w:rPr>
      </w:pPr>
    </w:p>
    <w:p w14:paraId="31C052D7" w14:textId="77777777" w:rsidR="006C6042" w:rsidRPr="00D901F4" w:rsidRDefault="006C6042" w:rsidP="00D901F4"/>
    <w:sectPr w:rsidR="006C6042" w:rsidRPr="00D901F4"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FE2C5" w14:textId="77777777" w:rsidR="006110F2" w:rsidRDefault="006110F2" w:rsidP="004F2C35">
      <w:r>
        <w:separator/>
      </w:r>
    </w:p>
  </w:endnote>
  <w:endnote w:type="continuationSeparator" w:id="0">
    <w:p w14:paraId="34759664" w14:textId="77777777" w:rsidR="006110F2" w:rsidRDefault="006110F2" w:rsidP="004F2C35">
      <w:r>
        <w:continuationSeparator/>
      </w:r>
    </w:p>
  </w:endnote>
  <w:endnote w:type="continuationNotice" w:id="1">
    <w:p w14:paraId="00AB7FCC" w14:textId="77777777" w:rsidR="006110F2" w:rsidRDefault="006110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3EEA715D"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w:t>
          </w:r>
          <w:r w:rsidR="00DC7979">
            <w:rPr>
              <w:rFonts w:ascii="Arial" w:eastAsia="Arial" w:hAnsi="Arial" w:cs="Arial"/>
              <w:sz w:val="16"/>
              <w:szCs w:val="16"/>
              <w:lang w:eastAsia="es-CO"/>
            </w:rPr>
            <w:t>IDI</w:t>
          </w:r>
          <w:r w:rsidRPr="001547E0">
            <w:rPr>
              <w:rFonts w:ascii="Arial" w:eastAsia="Arial" w:hAnsi="Arial" w:cs="Arial"/>
              <w:sz w:val="16"/>
              <w:szCs w:val="16"/>
              <w:lang w:eastAsia="es-CO"/>
            </w:rPr>
            <w:t>-</w:t>
          </w:r>
          <w:r w:rsidR="00DC7979">
            <w:rPr>
              <w:rFonts w:ascii="Arial" w:eastAsia="Arial" w:hAnsi="Arial" w:cs="Arial"/>
              <w:sz w:val="16"/>
              <w:szCs w:val="16"/>
              <w:lang w:eastAsia="es-CO"/>
            </w:rPr>
            <w:t>5</w:t>
          </w:r>
          <w:r w:rsidR="00610F82">
            <w:rPr>
              <w:rFonts w:ascii="Arial" w:eastAsia="Arial" w:hAnsi="Arial" w:cs="Arial"/>
              <w:sz w:val="16"/>
              <w:szCs w:val="16"/>
              <w:lang w:eastAsia="es-CO"/>
            </w:rPr>
            <w:t>7</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A162FE3" w:rsidR="000B19F2" w:rsidRPr="001547E0" w:rsidRDefault="00610F82"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ABE42" w14:textId="77777777" w:rsidR="006110F2" w:rsidRDefault="006110F2" w:rsidP="004F2C35">
      <w:r>
        <w:separator/>
      </w:r>
    </w:p>
  </w:footnote>
  <w:footnote w:type="continuationSeparator" w:id="0">
    <w:p w14:paraId="1301D53E" w14:textId="77777777" w:rsidR="006110F2" w:rsidRDefault="006110F2" w:rsidP="004F2C35">
      <w:r>
        <w:continuationSeparator/>
      </w:r>
    </w:p>
  </w:footnote>
  <w:footnote w:type="continuationNotice" w:id="1">
    <w:p w14:paraId="681BCCE9" w14:textId="77777777" w:rsidR="006110F2" w:rsidRDefault="006110F2"/>
  </w:footnote>
  <w:footnote w:id="2">
    <w:p w14:paraId="4B3E24CB" w14:textId="77777777" w:rsidR="00D901F4" w:rsidRPr="00FA119E" w:rsidRDefault="00D901F4" w:rsidP="00D901F4">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165F5B" w14:textId="77777777" w:rsidR="00D901F4" w:rsidRPr="00FA119E" w:rsidRDefault="00D901F4" w:rsidP="00D901F4">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3754F735"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14:paraId="519C7B3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14:paraId="7B304B24"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w:t>
      </w:r>
      <w:proofErr w:type="spellStart"/>
      <w:r w:rsidRPr="00FA119E">
        <w:rPr>
          <w:rFonts w:asciiTheme="minorHAnsi" w:hAnsiTheme="minorHAnsi" w:cstheme="minorHAnsi"/>
          <w:sz w:val="16"/>
          <w:szCs w:val="16"/>
        </w:rPr>
        <w:t>Artpiculo</w:t>
      </w:r>
      <w:proofErr w:type="spellEnd"/>
      <w:r w:rsidRPr="00FA119E">
        <w:rPr>
          <w:rFonts w:asciiTheme="minorHAnsi" w:hAnsiTheme="minorHAnsi" w:cstheme="minorHAnsi"/>
          <w:sz w:val="16"/>
          <w:szCs w:val="16"/>
        </w:rPr>
        <w:t xml:space="preserve"> 2.2.3.1.5. Numeral 1.2.</w:t>
      </w:r>
    </w:p>
  </w:footnote>
  <w:footnote w:id="7">
    <w:p w14:paraId="06BF9393"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7E8D2CA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14:paraId="08F773C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1821D3F1" w14:textId="77777777" w:rsidR="00D901F4" w:rsidRPr="009318EC" w:rsidRDefault="00D901F4" w:rsidP="00D901F4">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14:paraId="64CC89EF" w14:textId="77777777" w:rsidR="00D901F4" w:rsidRPr="00FA119E" w:rsidRDefault="00D901F4" w:rsidP="00D901F4">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B19F2" w:rsidRPr="00253EAC" w14:paraId="47C5431D" w14:textId="77777777" w:rsidTr="5FC11B4A">
      <w:trPr>
        <w:trHeight w:val="146"/>
        <w:jc w:val="center"/>
      </w:trPr>
      <w:tc>
        <w:tcPr>
          <w:tcW w:w="5000" w:type="pct"/>
          <w:gridSpan w:val="4"/>
          <w:shd w:val="clear" w:color="auto" w:fill="auto"/>
          <w:vAlign w:val="center"/>
        </w:tcPr>
        <w:p w14:paraId="69A1FC54" w14:textId="1C8B5F08" w:rsidR="000B19F2" w:rsidRPr="001547E0" w:rsidRDefault="000B19F2" w:rsidP="00253EAC">
          <w:pPr>
            <w:pStyle w:val="Encabezado"/>
            <w:jc w:val="center"/>
            <w:rPr>
              <w:rFonts w:ascii="Arial" w:hAnsi="Arial" w:cs="Arial"/>
              <w:b/>
              <w:sz w:val="16"/>
              <w:szCs w:val="16"/>
            </w:rPr>
          </w:pPr>
          <w:r w:rsidRPr="001547E0">
            <w:rPr>
              <w:rFonts w:ascii="Arial" w:hAnsi="Arial" w:cs="Arial"/>
              <w:b/>
              <w:sz w:val="16"/>
              <w:szCs w:val="16"/>
            </w:rPr>
            <w:t xml:space="preserve">ANEXO </w:t>
          </w:r>
          <w:r w:rsidR="00610F82">
            <w:rPr>
              <w:rFonts w:ascii="Arial" w:hAnsi="Arial" w:cs="Arial"/>
              <w:b/>
              <w:sz w:val="16"/>
              <w:szCs w:val="16"/>
            </w:rPr>
            <w:t>4</w:t>
          </w:r>
          <w:r w:rsidRPr="001547E0">
            <w:rPr>
              <w:rFonts w:ascii="Arial" w:hAnsi="Arial" w:cs="Arial"/>
              <w:b/>
              <w:sz w:val="16"/>
              <w:szCs w:val="16"/>
            </w:rPr>
            <w:t xml:space="preserve"> – GLOSARIO </w:t>
          </w:r>
        </w:p>
        <w:p w14:paraId="065A0D84" w14:textId="01E05C6D" w:rsidR="000B19F2" w:rsidRPr="001547E0" w:rsidRDefault="5FC11B4A" w:rsidP="6BDA34D3">
          <w:pPr>
            <w:pStyle w:val="Encabezado"/>
            <w:jc w:val="center"/>
            <w:rPr>
              <w:rFonts w:ascii="Arial" w:hAnsi="Arial" w:cs="Arial"/>
              <w:b/>
              <w:bCs/>
              <w:sz w:val="16"/>
              <w:szCs w:val="16"/>
            </w:rPr>
          </w:pPr>
          <w:r w:rsidRPr="5FC11B4A">
            <w:rPr>
              <w:rFonts w:ascii="Arial" w:hAnsi="Arial" w:cs="Arial"/>
              <w:b/>
              <w:bCs/>
              <w:sz w:val="16"/>
              <w:szCs w:val="16"/>
            </w:rPr>
            <w:t xml:space="preserve">MINIMA CUANTIA DE INFRAESTRUCTURA DE TRANSPORTE (VERSIÓN 2) </w:t>
          </w:r>
        </w:p>
      </w:tc>
    </w:tr>
    <w:tr w:rsidR="000B19F2" w:rsidRPr="00253EAC" w14:paraId="0EC6CA45" w14:textId="77777777" w:rsidTr="5FC11B4A">
      <w:trPr>
        <w:trHeight w:val="234"/>
        <w:jc w:val="center"/>
      </w:trPr>
      <w:tc>
        <w:tcPr>
          <w:tcW w:w="674" w:type="pct"/>
          <w:shd w:val="clear" w:color="auto" w:fill="auto"/>
          <w:vAlign w:val="center"/>
        </w:tcPr>
        <w:p w14:paraId="75AC9848"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shd w:val="clear" w:color="auto" w:fill="auto"/>
          <w:vAlign w:val="center"/>
        </w:tcPr>
        <w:p w14:paraId="795AFFCF" w14:textId="61834331" w:rsidR="000B19F2" w:rsidRPr="001547E0" w:rsidRDefault="00610F82" w:rsidP="6BDA34D3">
          <w:pPr>
            <w:spacing w:after="4" w:line="249" w:lineRule="auto"/>
            <w:ind w:left="10" w:hanging="10"/>
            <w:rPr>
              <w:rFonts w:ascii="Arial" w:hAnsi="Arial" w:cs="Arial"/>
              <w:sz w:val="16"/>
              <w:szCs w:val="16"/>
            </w:rPr>
          </w:pPr>
          <w:r>
            <w:rPr>
              <w:rFonts w:ascii="Arial" w:hAnsi="Arial" w:cs="Arial"/>
              <w:sz w:val="16"/>
              <w:szCs w:val="16"/>
            </w:rPr>
            <w:t>CCE-EICP-</w:t>
          </w:r>
          <w:r w:rsidR="00DC7979">
            <w:rPr>
              <w:rFonts w:ascii="Arial" w:hAnsi="Arial" w:cs="Arial"/>
              <w:sz w:val="16"/>
              <w:szCs w:val="16"/>
            </w:rPr>
            <w:t>IDI</w:t>
          </w:r>
          <w:r>
            <w:rPr>
              <w:rFonts w:ascii="Arial" w:hAnsi="Arial" w:cs="Arial"/>
              <w:sz w:val="16"/>
              <w:szCs w:val="16"/>
            </w:rPr>
            <w:t>-</w:t>
          </w:r>
          <w:r w:rsidR="00DC7979">
            <w:rPr>
              <w:rFonts w:ascii="Arial" w:hAnsi="Arial" w:cs="Arial"/>
              <w:sz w:val="16"/>
              <w:szCs w:val="16"/>
            </w:rPr>
            <w:t>5</w:t>
          </w:r>
          <w:r>
            <w:rPr>
              <w:rFonts w:ascii="Arial" w:hAnsi="Arial" w:cs="Arial"/>
              <w:sz w:val="16"/>
              <w:szCs w:val="16"/>
            </w:rPr>
            <w:t>7</w:t>
          </w:r>
        </w:p>
      </w:tc>
      <w:tc>
        <w:tcPr>
          <w:tcW w:w="539" w:type="pct"/>
          <w:shd w:val="clear" w:color="auto" w:fill="auto"/>
          <w:vAlign w:val="center"/>
        </w:tcPr>
        <w:p w14:paraId="33149991" w14:textId="77777777" w:rsidR="000B19F2" w:rsidRPr="001547E0" w:rsidRDefault="000B19F2"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shd w:val="clear" w:color="auto" w:fill="auto"/>
          <w:vAlign w:val="center"/>
        </w:tcPr>
        <w:p w14:paraId="385422C6" w14:textId="77777777" w:rsidR="000B19F2" w:rsidRPr="001547E0" w:rsidRDefault="000B19F2" w:rsidP="00253EAC">
          <w:pPr>
            <w:spacing w:after="4" w:line="249" w:lineRule="auto"/>
            <w:ind w:left="10" w:hanging="10"/>
            <w:rPr>
              <w:rFonts w:ascii="Arial" w:eastAsia="Arial" w:hAnsi="Arial" w:cs="Arial"/>
              <w:sz w:val="16"/>
              <w:szCs w:val="16"/>
            </w:rPr>
          </w:pPr>
          <w:r w:rsidRPr="001547E0">
            <w:rPr>
              <w:rFonts w:ascii="Arial" w:eastAsia="Arial" w:hAnsi="Arial" w:cs="Arial"/>
              <w:noProof/>
              <w:sz w:val="16"/>
              <w:szCs w:val="16"/>
            </w:rPr>
            <w:t>1</w:t>
          </w:r>
          <w:r w:rsidRPr="001547E0">
            <w:rPr>
              <w:rFonts w:ascii="Arial" w:eastAsia="Arial" w:hAnsi="Arial" w:cs="Arial"/>
              <w:sz w:val="16"/>
              <w:szCs w:val="16"/>
            </w:rPr>
            <w:t xml:space="preserve"> de </w:t>
          </w:r>
          <w:r w:rsidRPr="001547E0">
            <w:rPr>
              <w:rFonts w:ascii="Arial" w:eastAsia="Arial" w:hAnsi="Arial" w:cs="Arial"/>
              <w:noProof/>
              <w:sz w:val="16"/>
              <w:szCs w:val="16"/>
            </w:rPr>
            <w:t>16</w:t>
          </w:r>
        </w:p>
      </w:tc>
    </w:tr>
    <w:tr w:rsidR="000B19F2" w:rsidRPr="00253EAC" w14:paraId="77B29867" w14:textId="77777777" w:rsidTr="5FC11B4A">
      <w:trPr>
        <w:trHeight w:val="73"/>
        <w:jc w:val="center"/>
      </w:trPr>
      <w:tc>
        <w:tcPr>
          <w:tcW w:w="674" w:type="pct"/>
          <w:shd w:val="clear" w:color="auto" w:fill="auto"/>
          <w:vAlign w:val="center"/>
        </w:tcPr>
        <w:p w14:paraId="7B4A5F5A"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shd w:val="clear" w:color="auto" w:fill="auto"/>
          <w:vAlign w:val="center"/>
        </w:tcPr>
        <w:p w14:paraId="6F38F8ED" w14:textId="1A8B4B41" w:rsidR="000B19F2" w:rsidRPr="001547E0" w:rsidRDefault="00610F82" w:rsidP="6BDA34D3">
          <w:pPr>
            <w:spacing w:after="4" w:line="249" w:lineRule="auto"/>
            <w:ind w:left="10" w:hanging="10"/>
            <w:rPr>
              <w:rFonts w:ascii="Arial" w:eastAsia="Arial" w:hAnsi="Arial" w:cs="Arial"/>
              <w:sz w:val="16"/>
              <w:szCs w:val="16"/>
              <w:lang w:val="es-MX"/>
            </w:rPr>
          </w:pPr>
          <w:r>
            <w:rPr>
              <w:rFonts w:ascii="Arial" w:eastAsia="Arial" w:hAnsi="Arial" w:cs="Arial"/>
              <w:sz w:val="16"/>
              <w:szCs w:val="16"/>
              <w:lang w:val="es-MX"/>
            </w:rPr>
            <w:t>1</w:t>
          </w:r>
        </w:p>
      </w:tc>
    </w:tr>
  </w:tbl>
  <w:p w14:paraId="37BD0628" w14:textId="76816FD1" w:rsidR="000B19F2" w:rsidRDefault="000B19F2" w:rsidP="00A5335A">
    <w:pPr>
      <w:pStyle w:val="Encabezado"/>
      <w:rPr>
        <w:rFonts w:cs="Arial"/>
        <w:b/>
        <w:color w:val="131313" w:themeColor="background2" w:themeShade="40"/>
        <w:szCs w:val="20"/>
      </w:rPr>
    </w:pPr>
  </w:p>
  <w:p w14:paraId="11F10D55" w14:textId="200E2BEB" w:rsidR="000B19F2" w:rsidRPr="00C74D9F" w:rsidRDefault="000B19F2" w:rsidP="00C74D9F">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snmW6okKZLdpBO" int2:id="TNHZSOcB">
      <int2:state int2:value="Rejected" int2:type="AugLoop_Text_Critique"/>
    </int2:textHash>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DB2D"/>
    <w:multiLevelType w:val="hybridMultilevel"/>
    <w:tmpl w:val="BA84E616"/>
    <w:lvl w:ilvl="0" w:tplc="7C02CA44">
      <w:start w:val="1"/>
      <w:numFmt w:val="decimal"/>
      <w:lvlText w:val="%1."/>
      <w:lvlJc w:val="left"/>
      <w:pPr>
        <w:ind w:left="720" w:hanging="360"/>
      </w:pPr>
    </w:lvl>
    <w:lvl w:ilvl="1" w:tplc="13CA8CF4">
      <w:start w:val="1"/>
      <w:numFmt w:val="lowerLetter"/>
      <w:lvlText w:val="%2."/>
      <w:lvlJc w:val="left"/>
      <w:pPr>
        <w:ind w:left="1440" w:hanging="360"/>
      </w:pPr>
    </w:lvl>
    <w:lvl w:ilvl="2" w:tplc="FD36C21E">
      <w:start w:val="1"/>
      <w:numFmt w:val="lowerRoman"/>
      <w:lvlText w:val="%3."/>
      <w:lvlJc w:val="right"/>
      <w:pPr>
        <w:ind w:left="2160" w:hanging="180"/>
      </w:pPr>
    </w:lvl>
    <w:lvl w:ilvl="3" w:tplc="6E621576">
      <w:start w:val="1"/>
      <w:numFmt w:val="decimal"/>
      <w:lvlText w:val="%4."/>
      <w:lvlJc w:val="left"/>
      <w:pPr>
        <w:ind w:left="2880" w:hanging="360"/>
      </w:pPr>
    </w:lvl>
    <w:lvl w:ilvl="4" w:tplc="9E04A1FC">
      <w:start w:val="1"/>
      <w:numFmt w:val="lowerLetter"/>
      <w:lvlText w:val="%5."/>
      <w:lvlJc w:val="left"/>
      <w:pPr>
        <w:ind w:left="3600" w:hanging="360"/>
      </w:pPr>
    </w:lvl>
    <w:lvl w:ilvl="5" w:tplc="DB24A7DA">
      <w:start w:val="1"/>
      <w:numFmt w:val="lowerRoman"/>
      <w:lvlText w:val="%6."/>
      <w:lvlJc w:val="right"/>
      <w:pPr>
        <w:ind w:left="4320" w:hanging="180"/>
      </w:pPr>
    </w:lvl>
    <w:lvl w:ilvl="6" w:tplc="CA48ADB2">
      <w:start w:val="1"/>
      <w:numFmt w:val="decimal"/>
      <w:lvlText w:val="%7."/>
      <w:lvlJc w:val="left"/>
      <w:pPr>
        <w:ind w:left="5040" w:hanging="360"/>
      </w:pPr>
    </w:lvl>
    <w:lvl w:ilvl="7" w:tplc="FE6C2086">
      <w:start w:val="1"/>
      <w:numFmt w:val="lowerLetter"/>
      <w:lvlText w:val="%8."/>
      <w:lvlJc w:val="left"/>
      <w:pPr>
        <w:ind w:left="5760" w:hanging="360"/>
      </w:pPr>
    </w:lvl>
    <w:lvl w:ilvl="8" w:tplc="13CCB99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6FEE9786"/>
    <w:lvl w:ilvl="0" w:tplc="95E86698">
      <w:numFmt w:val="none"/>
      <w:lvlText w:val=""/>
      <w:lvlJc w:val="left"/>
      <w:pPr>
        <w:tabs>
          <w:tab w:val="num" w:pos="360"/>
        </w:tabs>
      </w:pPr>
    </w:lvl>
    <w:lvl w:ilvl="1" w:tplc="5CBA9E68">
      <w:start w:val="1"/>
      <w:numFmt w:val="lowerLetter"/>
      <w:lvlText w:val="%2."/>
      <w:lvlJc w:val="left"/>
      <w:pPr>
        <w:ind w:left="1364" w:hanging="360"/>
      </w:pPr>
    </w:lvl>
    <w:lvl w:ilvl="2" w:tplc="A2AAF290">
      <w:start w:val="1"/>
      <w:numFmt w:val="lowerRoman"/>
      <w:lvlText w:val="%3."/>
      <w:lvlJc w:val="right"/>
      <w:pPr>
        <w:ind w:left="2084" w:hanging="180"/>
      </w:pPr>
    </w:lvl>
    <w:lvl w:ilvl="3" w:tplc="4740D374">
      <w:start w:val="1"/>
      <w:numFmt w:val="decimal"/>
      <w:lvlText w:val="%4."/>
      <w:lvlJc w:val="left"/>
      <w:pPr>
        <w:ind w:left="2804" w:hanging="360"/>
      </w:pPr>
    </w:lvl>
    <w:lvl w:ilvl="4" w:tplc="91D03CC0">
      <w:start w:val="1"/>
      <w:numFmt w:val="lowerLetter"/>
      <w:lvlText w:val="%5."/>
      <w:lvlJc w:val="left"/>
      <w:pPr>
        <w:ind w:left="3524" w:hanging="360"/>
      </w:pPr>
    </w:lvl>
    <w:lvl w:ilvl="5" w:tplc="20943B24">
      <w:start w:val="1"/>
      <w:numFmt w:val="lowerRoman"/>
      <w:lvlText w:val="%6."/>
      <w:lvlJc w:val="right"/>
      <w:pPr>
        <w:ind w:left="4244" w:hanging="180"/>
      </w:pPr>
    </w:lvl>
    <w:lvl w:ilvl="6" w:tplc="3968B17C">
      <w:start w:val="1"/>
      <w:numFmt w:val="decimal"/>
      <w:lvlText w:val="%7."/>
      <w:lvlJc w:val="left"/>
      <w:pPr>
        <w:ind w:left="4964" w:hanging="360"/>
      </w:pPr>
    </w:lvl>
    <w:lvl w:ilvl="7" w:tplc="65141D40">
      <w:start w:val="1"/>
      <w:numFmt w:val="lowerLetter"/>
      <w:lvlText w:val="%8."/>
      <w:lvlJc w:val="left"/>
      <w:pPr>
        <w:ind w:left="5684" w:hanging="360"/>
      </w:pPr>
    </w:lvl>
    <w:lvl w:ilvl="8" w:tplc="734CA180">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3E4696B4"/>
    <w:lvl w:ilvl="0" w:tplc="00DEB598">
      <w:numFmt w:val="none"/>
      <w:lvlText w:val=""/>
      <w:lvlJc w:val="left"/>
      <w:pPr>
        <w:tabs>
          <w:tab w:val="num" w:pos="360"/>
        </w:tabs>
      </w:pPr>
    </w:lvl>
    <w:lvl w:ilvl="1" w:tplc="254678EC">
      <w:start w:val="1"/>
      <w:numFmt w:val="lowerLetter"/>
      <w:lvlText w:val="%2."/>
      <w:lvlJc w:val="left"/>
      <w:pPr>
        <w:ind w:left="1364" w:hanging="360"/>
      </w:pPr>
    </w:lvl>
    <w:lvl w:ilvl="2" w:tplc="89447382">
      <w:start w:val="1"/>
      <w:numFmt w:val="lowerRoman"/>
      <w:lvlText w:val="%3."/>
      <w:lvlJc w:val="right"/>
      <w:pPr>
        <w:ind w:left="2084" w:hanging="180"/>
      </w:pPr>
    </w:lvl>
    <w:lvl w:ilvl="3" w:tplc="A43286DC">
      <w:start w:val="1"/>
      <w:numFmt w:val="decimal"/>
      <w:lvlText w:val="%4."/>
      <w:lvlJc w:val="left"/>
      <w:pPr>
        <w:ind w:left="2804" w:hanging="360"/>
      </w:pPr>
    </w:lvl>
    <w:lvl w:ilvl="4" w:tplc="3B3A9CE0">
      <w:start w:val="1"/>
      <w:numFmt w:val="lowerLetter"/>
      <w:lvlText w:val="%5."/>
      <w:lvlJc w:val="left"/>
      <w:pPr>
        <w:ind w:left="3524" w:hanging="360"/>
      </w:pPr>
    </w:lvl>
    <w:lvl w:ilvl="5" w:tplc="D6B2ED56">
      <w:start w:val="1"/>
      <w:numFmt w:val="lowerRoman"/>
      <w:lvlText w:val="%6."/>
      <w:lvlJc w:val="right"/>
      <w:pPr>
        <w:ind w:left="4244" w:hanging="180"/>
      </w:pPr>
    </w:lvl>
    <w:lvl w:ilvl="6" w:tplc="B8947488">
      <w:start w:val="1"/>
      <w:numFmt w:val="decimal"/>
      <w:lvlText w:val="%7."/>
      <w:lvlJc w:val="left"/>
      <w:pPr>
        <w:ind w:left="4964" w:hanging="360"/>
      </w:pPr>
    </w:lvl>
    <w:lvl w:ilvl="7" w:tplc="F7DEB154">
      <w:start w:val="1"/>
      <w:numFmt w:val="lowerLetter"/>
      <w:lvlText w:val="%8."/>
      <w:lvlJc w:val="left"/>
      <w:pPr>
        <w:ind w:left="5684" w:hanging="360"/>
      </w:pPr>
    </w:lvl>
    <w:lvl w:ilvl="8" w:tplc="8666833C">
      <w:start w:val="1"/>
      <w:numFmt w:val="lowerRoman"/>
      <w:lvlText w:val="%9."/>
      <w:lvlJc w:val="right"/>
      <w:pPr>
        <w:ind w:left="6404" w:hanging="180"/>
      </w:pPr>
    </w:lvl>
  </w:abstractNum>
  <w:abstractNum w:abstractNumId="11" w15:restartNumberingAfterBreak="0">
    <w:nsid w:val="3016B295"/>
    <w:multiLevelType w:val="multilevel"/>
    <w:tmpl w:val="7DC688D6"/>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952E9404"/>
    <w:lvl w:ilvl="0" w:tplc="F7CA89C6">
      <w:numFmt w:val="none"/>
      <w:lvlText w:val=""/>
      <w:lvlJc w:val="left"/>
      <w:pPr>
        <w:tabs>
          <w:tab w:val="num" w:pos="360"/>
        </w:tabs>
      </w:pPr>
    </w:lvl>
    <w:lvl w:ilvl="1" w:tplc="FAF8C316">
      <w:start w:val="1"/>
      <w:numFmt w:val="lowerLetter"/>
      <w:lvlText w:val="%2."/>
      <w:lvlJc w:val="left"/>
      <w:pPr>
        <w:ind w:left="1364" w:hanging="360"/>
      </w:pPr>
    </w:lvl>
    <w:lvl w:ilvl="2" w:tplc="E0164CEC">
      <w:start w:val="1"/>
      <w:numFmt w:val="lowerRoman"/>
      <w:lvlText w:val="%3."/>
      <w:lvlJc w:val="right"/>
      <w:pPr>
        <w:ind w:left="2084" w:hanging="180"/>
      </w:pPr>
    </w:lvl>
    <w:lvl w:ilvl="3" w:tplc="68586454">
      <w:start w:val="1"/>
      <w:numFmt w:val="decimal"/>
      <w:lvlText w:val="%4."/>
      <w:lvlJc w:val="left"/>
      <w:pPr>
        <w:ind w:left="2804" w:hanging="360"/>
      </w:pPr>
    </w:lvl>
    <w:lvl w:ilvl="4" w:tplc="5B8C5CB4">
      <w:start w:val="1"/>
      <w:numFmt w:val="lowerLetter"/>
      <w:lvlText w:val="%5."/>
      <w:lvlJc w:val="left"/>
      <w:pPr>
        <w:ind w:left="3524" w:hanging="360"/>
      </w:pPr>
    </w:lvl>
    <w:lvl w:ilvl="5" w:tplc="EAC66BA0">
      <w:start w:val="1"/>
      <w:numFmt w:val="lowerRoman"/>
      <w:lvlText w:val="%6."/>
      <w:lvlJc w:val="right"/>
      <w:pPr>
        <w:ind w:left="4244" w:hanging="180"/>
      </w:pPr>
    </w:lvl>
    <w:lvl w:ilvl="6" w:tplc="6860A2D0">
      <w:start w:val="1"/>
      <w:numFmt w:val="decimal"/>
      <w:lvlText w:val="%7."/>
      <w:lvlJc w:val="left"/>
      <w:pPr>
        <w:ind w:left="4964" w:hanging="360"/>
      </w:pPr>
    </w:lvl>
    <w:lvl w:ilvl="7" w:tplc="9F54053E">
      <w:start w:val="1"/>
      <w:numFmt w:val="lowerLetter"/>
      <w:lvlText w:val="%8."/>
      <w:lvlJc w:val="left"/>
      <w:pPr>
        <w:ind w:left="5684" w:hanging="360"/>
      </w:pPr>
    </w:lvl>
    <w:lvl w:ilvl="8" w:tplc="86E8DE5E">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BFE95F3"/>
    <w:multiLevelType w:val="hybridMultilevel"/>
    <w:tmpl w:val="5C7467E8"/>
    <w:lvl w:ilvl="0" w:tplc="8738EEA8">
      <w:start w:val="1"/>
      <w:numFmt w:val="decimal"/>
      <w:lvlText w:val="%1."/>
      <w:lvlJc w:val="left"/>
      <w:pPr>
        <w:ind w:left="720" w:hanging="360"/>
      </w:pPr>
    </w:lvl>
    <w:lvl w:ilvl="1" w:tplc="46D85FFC">
      <w:start w:val="2"/>
      <w:numFmt w:val="decimal"/>
      <w:lvlText w:val="%2.1"/>
      <w:lvlJc w:val="left"/>
      <w:pPr>
        <w:ind w:left="1440" w:hanging="360"/>
      </w:pPr>
    </w:lvl>
    <w:lvl w:ilvl="2" w:tplc="BE94D58C">
      <w:start w:val="1"/>
      <w:numFmt w:val="lowerRoman"/>
      <w:lvlText w:val="%3."/>
      <w:lvlJc w:val="right"/>
      <w:pPr>
        <w:ind w:left="2160" w:hanging="180"/>
      </w:pPr>
    </w:lvl>
    <w:lvl w:ilvl="3" w:tplc="E97E099E">
      <w:start w:val="1"/>
      <w:numFmt w:val="decimal"/>
      <w:lvlText w:val="%4."/>
      <w:lvlJc w:val="left"/>
      <w:pPr>
        <w:ind w:left="2880" w:hanging="360"/>
      </w:pPr>
    </w:lvl>
    <w:lvl w:ilvl="4" w:tplc="389C05B2">
      <w:start w:val="1"/>
      <w:numFmt w:val="lowerLetter"/>
      <w:lvlText w:val="%5."/>
      <w:lvlJc w:val="left"/>
      <w:pPr>
        <w:ind w:left="3600" w:hanging="360"/>
      </w:pPr>
    </w:lvl>
    <w:lvl w:ilvl="5" w:tplc="BB0AF1BE">
      <w:start w:val="1"/>
      <w:numFmt w:val="lowerRoman"/>
      <w:lvlText w:val="%6."/>
      <w:lvlJc w:val="right"/>
      <w:pPr>
        <w:ind w:left="4320" w:hanging="180"/>
      </w:pPr>
    </w:lvl>
    <w:lvl w:ilvl="6" w:tplc="C0C00560">
      <w:start w:val="1"/>
      <w:numFmt w:val="decimal"/>
      <w:lvlText w:val="%7."/>
      <w:lvlJc w:val="left"/>
      <w:pPr>
        <w:ind w:left="5040" w:hanging="360"/>
      </w:pPr>
    </w:lvl>
    <w:lvl w:ilvl="7" w:tplc="971470BE">
      <w:start w:val="1"/>
      <w:numFmt w:val="lowerLetter"/>
      <w:lvlText w:val="%8."/>
      <w:lvlJc w:val="left"/>
      <w:pPr>
        <w:ind w:left="5760" w:hanging="360"/>
      </w:pPr>
    </w:lvl>
    <w:lvl w:ilvl="8" w:tplc="A41417E0">
      <w:start w:val="1"/>
      <w:numFmt w:val="lowerRoman"/>
      <w:lvlText w:val="%9."/>
      <w:lvlJc w:val="right"/>
      <w:pPr>
        <w:ind w:left="6480" w:hanging="180"/>
      </w:pPr>
    </w:lvl>
  </w:abstractNum>
  <w:abstractNum w:abstractNumId="16" w15:restartNumberingAfterBreak="0">
    <w:nsid w:val="3D22A9D7"/>
    <w:multiLevelType w:val="hybridMultilevel"/>
    <w:tmpl w:val="2DDEE2A2"/>
    <w:lvl w:ilvl="0" w:tplc="FA565CF6">
      <w:numFmt w:val="none"/>
      <w:lvlText w:val=""/>
      <w:lvlJc w:val="left"/>
      <w:pPr>
        <w:tabs>
          <w:tab w:val="num" w:pos="360"/>
        </w:tabs>
      </w:pPr>
    </w:lvl>
    <w:lvl w:ilvl="1" w:tplc="C61A8626">
      <w:start w:val="1"/>
      <w:numFmt w:val="lowerLetter"/>
      <w:lvlText w:val="%2."/>
      <w:lvlJc w:val="left"/>
      <w:pPr>
        <w:ind w:left="1364" w:hanging="360"/>
      </w:pPr>
    </w:lvl>
    <w:lvl w:ilvl="2" w:tplc="FC68BA48">
      <w:start w:val="1"/>
      <w:numFmt w:val="lowerRoman"/>
      <w:lvlText w:val="%3."/>
      <w:lvlJc w:val="right"/>
      <w:pPr>
        <w:ind w:left="2084" w:hanging="180"/>
      </w:pPr>
    </w:lvl>
    <w:lvl w:ilvl="3" w:tplc="F91C2B0A">
      <w:start w:val="1"/>
      <w:numFmt w:val="decimal"/>
      <w:lvlText w:val="%4."/>
      <w:lvlJc w:val="left"/>
      <w:pPr>
        <w:ind w:left="2804" w:hanging="360"/>
      </w:pPr>
    </w:lvl>
    <w:lvl w:ilvl="4" w:tplc="85743C7C">
      <w:start w:val="1"/>
      <w:numFmt w:val="lowerLetter"/>
      <w:lvlText w:val="%5."/>
      <w:lvlJc w:val="left"/>
      <w:pPr>
        <w:ind w:left="3524" w:hanging="360"/>
      </w:pPr>
    </w:lvl>
    <w:lvl w:ilvl="5" w:tplc="B866A49E">
      <w:start w:val="1"/>
      <w:numFmt w:val="lowerRoman"/>
      <w:lvlText w:val="%6."/>
      <w:lvlJc w:val="right"/>
      <w:pPr>
        <w:ind w:left="4244" w:hanging="180"/>
      </w:pPr>
    </w:lvl>
    <w:lvl w:ilvl="6" w:tplc="B3A8D4D6">
      <w:start w:val="1"/>
      <w:numFmt w:val="decimal"/>
      <w:lvlText w:val="%7."/>
      <w:lvlJc w:val="left"/>
      <w:pPr>
        <w:ind w:left="4964" w:hanging="360"/>
      </w:pPr>
    </w:lvl>
    <w:lvl w:ilvl="7" w:tplc="C2A26402">
      <w:start w:val="1"/>
      <w:numFmt w:val="lowerLetter"/>
      <w:lvlText w:val="%8."/>
      <w:lvlJc w:val="left"/>
      <w:pPr>
        <w:ind w:left="5684" w:hanging="360"/>
      </w:pPr>
    </w:lvl>
    <w:lvl w:ilvl="8" w:tplc="08C23F9E">
      <w:start w:val="1"/>
      <w:numFmt w:val="lowerRoman"/>
      <w:lvlText w:val="%9."/>
      <w:lvlJc w:val="right"/>
      <w:pPr>
        <w:ind w:left="6404" w:hanging="180"/>
      </w:pPr>
    </w:lvl>
  </w:abstractNum>
  <w:abstractNum w:abstractNumId="17"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8" w15:restartNumberingAfterBreak="0">
    <w:nsid w:val="478A370B"/>
    <w:multiLevelType w:val="hybridMultilevel"/>
    <w:tmpl w:val="BA5CEC04"/>
    <w:lvl w:ilvl="0" w:tplc="EB4C629A">
      <w:start w:val="1"/>
      <w:numFmt w:val="decimal"/>
      <w:lvlText w:val="%1."/>
      <w:lvlJc w:val="left"/>
      <w:pPr>
        <w:ind w:left="720" w:hanging="360"/>
      </w:pPr>
    </w:lvl>
    <w:lvl w:ilvl="1" w:tplc="0362246A">
      <w:start w:val="2"/>
      <w:numFmt w:val="decimal"/>
      <w:lvlText w:val="%2.1"/>
      <w:lvlJc w:val="left"/>
      <w:pPr>
        <w:ind w:left="1440" w:hanging="360"/>
      </w:pPr>
    </w:lvl>
    <w:lvl w:ilvl="2" w:tplc="798081CC">
      <w:start w:val="1"/>
      <w:numFmt w:val="lowerRoman"/>
      <w:lvlText w:val="%3."/>
      <w:lvlJc w:val="right"/>
      <w:pPr>
        <w:ind w:left="2160" w:hanging="180"/>
      </w:pPr>
    </w:lvl>
    <w:lvl w:ilvl="3" w:tplc="CF98AFEE">
      <w:start w:val="1"/>
      <w:numFmt w:val="decimal"/>
      <w:lvlText w:val="%4."/>
      <w:lvlJc w:val="left"/>
      <w:pPr>
        <w:ind w:left="2880" w:hanging="360"/>
      </w:pPr>
    </w:lvl>
    <w:lvl w:ilvl="4" w:tplc="C760493C">
      <w:start w:val="1"/>
      <w:numFmt w:val="lowerLetter"/>
      <w:lvlText w:val="%5."/>
      <w:lvlJc w:val="left"/>
      <w:pPr>
        <w:ind w:left="3600" w:hanging="360"/>
      </w:pPr>
    </w:lvl>
    <w:lvl w:ilvl="5" w:tplc="DDE4EF60">
      <w:start w:val="1"/>
      <w:numFmt w:val="lowerRoman"/>
      <w:lvlText w:val="%6."/>
      <w:lvlJc w:val="right"/>
      <w:pPr>
        <w:ind w:left="4320" w:hanging="180"/>
      </w:pPr>
    </w:lvl>
    <w:lvl w:ilvl="6" w:tplc="F8F45722">
      <w:start w:val="1"/>
      <w:numFmt w:val="decimal"/>
      <w:lvlText w:val="%7."/>
      <w:lvlJc w:val="left"/>
      <w:pPr>
        <w:ind w:left="5040" w:hanging="360"/>
      </w:pPr>
    </w:lvl>
    <w:lvl w:ilvl="7" w:tplc="4EAA65A2">
      <w:start w:val="1"/>
      <w:numFmt w:val="lowerLetter"/>
      <w:lvlText w:val="%8."/>
      <w:lvlJc w:val="left"/>
      <w:pPr>
        <w:ind w:left="5760" w:hanging="360"/>
      </w:pPr>
    </w:lvl>
    <w:lvl w:ilvl="8" w:tplc="892AA322">
      <w:start w:val="1"/>
      <w:numFmt w:val="lowerRoman"/>
      <w:lvlText w:val="%9."/>
      <w:lvlJc w:val="right"/>
      <w:pPr>
        <w:ind w:left="6480" w:hanging="180"/>
      </w:pPr>
    </w:lvl>
  </w:abstractNum>
  <w:abstractNum w:abstractNumId="19"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1"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3"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4"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8"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9"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4D5316"/>
    <w:multiLevelType w:val="hybridMultilevel"/>
    <w:tmpl w:val="9E40864C"/>
    <w:lvl w:ilvl="0" w:tplc="A35ED28C">
      <w:numFmt w:val="none"/>
      <w:lvlText w:val=""/>
      <w:lvlJc w:val="left"/>
      <w:pPr>
        <w:tabs>
          <w:tab w:val="num" w:pos="360"/>
        </w:tabs>
      </w:pPr>
    </w:lvl>
    <w:lvl w:ilvl="1" w:tplc="C3FC2FFA">
      <w:start w:val="1"/>
      <w:numFmt w:val="lowerLetter"/>
      <w:lvlText w:val="%2."/>
      <w:lvlJc w:val="left"/>
      <w:pPr>
        <w:ind w:left="1364" w:hanging="360"/>
      </w:pPr>
    </w:lvl>
    <w:lvl w:ilvl="2" w:tplc="0060BAF6">
      <w:start w:val="1"/>
      <w:numFmt w:val="lowerRoman"/>
      <w:lvlText w:val="%3."/>
      <w:lvlJc w:val="right"/>
      <w:pPr>
        <w:ind w:left="2084" w:hanging="180"/>
      </w:pPr>
    </w:lvl>
    <w:lvl w:ilvl="3" w:tplc="0FDE286A">
      <w:start w:val="1"/>
      <w:numFmt w:val="decimal"/>
      <w:lvlText w:val="%4."/>
      <w:lvlJc w:val="left"/>
      <w:pPr>
        <w:ind w:left="2804" w:hanging="360"/>
      </w:pPr>
    </w:lvl>
    <w:lvl w:ilvl="4" w:tplc="DB9C7EE4">
      <w:start w:val="1"/>
      <w:numFmt w:val="lowerLetter"/>
      <w:lvlText w:val="%5."/>
      <w:lvlJc w:val="left"/>
      <w:pPr>
        <w:ind w:left="3524" w:hanging="360"/>
      </w:pPr>
    </w:lvl>
    <w:lvl w:ilvl="5" w:tplc="91ACEF48">
      <w:start w:val="1"/>
      <w:numFmt w:val="lowerRoman"/>
      <w:lvlText w:val="%6."/>
      <w:lvlJc w:val="right"/>
      <w:pPr>
        <w:ind w:left="4244" w:hanging="180"/>
      </w:pPr>
    </w:lvl>
    <w:lvl w:ilvl="6" w:tplc="5B1EF04A">
      <w:start w:val="1"/>
      <w:numFmt w:val="decimal"/>
      <w:lvlText w:val="%7."/>
      <w:lvlJc w:val="left"/>
      <w:pPr>
        <w:ind w:left="4964" w:hanging="360"/>
      </w:pPr>
    </w:lvl>
    <w:lvl w:ilvl="7" w:tplc="E1586B02">
      <w:start w:val="1"/>
      <w:numFmt w:val="lowerLetter"/>
      <w:lvlText w:val="%8."/>
      <w:lvlJc w:val="left"/>
      <w:pPr>
        <w:ind w:left="5684" w:hanging="360"/>
      </w:pPr>
    </w:lvl>
    <w:lvl w:ilvl="8" w:tplc="9A1CC44C">
      <w:start w:val="1"/>
      <w:numFmt w:val="lowerRoman"/>
      <w:lvlText w:val="%9."/>
      <w:lvlJc w:val="right"/>
      <w:pPr>
        <w:ind w:left="6404" w:hanging="180"/>
      </w:pPr>
    </w:lvl>
  </w:abstractNum>
  <w:abstractNum w:abstractNumId="32"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3"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9003536">
    <w:abstractNumId w:val="18"/>
  </w:num>
  <w:num w:numId="2" w16cid:durableId="1315721953">
    <w:abstractNumId w:val="15"/>
  </w:num>
  <w:num w:numId="3" w16cid:durableId="693962522">
    <w:abstractNumId w:val="6"/>
  </w:num>
  <w:num w:numId="4" w16cid:durableId="1200777058">
    <w:abstractNumId w:val="13"/>
  </w:num>
  <w:num w:numId="5" w16cid:durableId="1160193046">
    <w:abstractNumId w:val="29"/>
  </w:num>
  <w:num w:numId="6" w16cid:durableId="2118716200">
    <w:abstractNumId w:val="14"/>
  </w:num>
  <w:num w:numId="7" w16cid:durableId="1217739805">
    <w:abstractNumId w:val="9"/>
  </w:num>
  <w:num w:numId="8" w16cid:durableId="1454254850">
    <w:abstractNumId w:val="25"/>
  </w:num>
  <w:num w:numId="9" w16cid:durableId="1586106293">
    <w:abstractNumId w:val="30"/>
  </w:num>
  <w:num w:numId="10" w16cid:durableId="26637259">
    <w:abstractNumId w:val="23"/>
  </w:num>
  <w:num w:numId="11" w16cid:durableId="211693506">
    <w:abstractNumId w:val="24"/>
  </w:num>
  <w:num w:numId="12" w16cid:durableId="298264687">
    <w:abstractNumId w:val="21"/>
  </w:num>
  <w:num w:numId="13" w16cid:durableId="1646005118">
    <w:abstractNumId w:val="26"/>
  </w:num>
  <w:num w:numId="14" w16cid:durableId="122772298">
    <w:abstractNumId w:val="32"/>
  </w:num>
  <w:num w:numId="15" w16cid:durableId="2084449569">
    <w:abstractNumId w:val="27"/>
  </w:num>
  <w:num w:numId="16" w16cid:durableId="1880707059">
    <w:abstractNumId w:val="33"/>
  </w:num>
  <w:num w:numId="17" w16cid:durableId="1452088168">
    <w:abstractNumId w:val="17"/>
  </w:num>
  <w:num w:numId="18" w16cid:durableId="1686861379">
    <w:abstractNumId w:val="3"/>
  </w:num>
  <w:num w:numId="19" w16cid:durableId="564804494">
    <w:abstractNumId w:val="19"/>
  </w:num>
  <w:num w:numId="20" w16cid:durableId="681855386">
    <w:abstractNumId w:val="4"/>
  </w:num>
  <w:num w:numId="21" w16cid:durableId="1705324490">
    <w:abstractNumId w:val="1"/>
  </w:num>
  <w:num w:numId="22" w16cid:durableId="692531707">
    <w:abstractNumId w:val="16"/>
  </w:num>
  <w:num w:numId="23" w16cid:durableId="522131059">
    <w:abstractNumId w:val="7"/>
  </w:num>
  <w:num w:numId="24" w16cid:durableId="509181138">
    <w:abstractNumId w:val="0"/>
  </w:num>
  <w:num w:numId="25" w16cid:durableId="21906572">
    <w:abstractNumId w:val="11"/>
  </w:num>
  <w:num w:numId="26" w16cid:durableId="149638203">
    <w:abstractNumId w:val="12"/>
  </w:num>
  <w:num w:numId="27" w16cid:durableId="452403740">
    <w:abstractNumId w:val="10"/>
  </w:num>
  <w:num w:numId="28" w16cid:durableId="305748852">
    <w:abstractNumId w:val="31"/>
  </w:num>
  <w:num w:numId="29" w16cid:durableId="1570463936">
    <w:abstractNumId w:val="5"/>
  </w:num>
  <w:num w:numId="30" w16cid:durableId="2126802697">
    <w:abstractNumId w:val="22"/>
  </w:num>
  <w:num w:numId="31" w16cid:durableId="607467721">
    <w:abstractNumId w:val="8"/>
  </w:num>
  <w:num w:numId="32" w16cid:durableId="1264337040">
    <w:abstractNumId w:val="2"/>
  </w:num>
  <w:num w:numId="33" w16cid:durableId="1511676432">
    <w:abstractNumId w:val="28"/>
  </w:num>
  <w:num w:numId="34" w16cid:durableId="1760785897">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58B3"/>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7B2"/>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0F82"/>
    <w:rsid w:val="00611012"/>
    <w:rsid w:val="006110F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6C8B"/>
    <w:rsid w:val="00640107"/>
    <w:rsid w:val="00642B3D"/>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82A"/>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60B8"/>
    <w:rsid w:val="00967CEC"/>
    <w:rsid w:val="009707DA"/>
    <w:rsid w:val="00973517"/>
    <w:rsid w:val="009761BC"/>
    <w:rsid w:val="00977EFD"/>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BF7542"/>
    <w:rsid w:val="00C03318"/>
    <w:rsid w:val="00C043EC"/>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6F52"/>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1F4"/>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C7979"/>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4CC1"/>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26BAAE"/>
    <w:rsid w:val="06499327"/>
    <w:rsid w:val="07028BEF"/>
    <w:rsid w:val="070640E0"/>
    <w:rsid w:val="072D4770"/>
    <w:rsid w:val="076CBA56"/>
    <w:rsid w:val="07C6292F"/>
    <w:rsid w:val="07DD9EB8"/>
    <w:rsid w:val="08176EE6"/>
    <w:rsid w:val="0850A959"/>
    <w:rsid w:val="087C2195"/>
    <w:rsid w:val="08B51E34"/>
    <w:rsid w:val="08C23621"/>
    <w:rsid w:val="08C917D1"/>
    <w:rsid w:val="08EE396E"/>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E6B65E"/>
    <w:rsid w:val="0E02348D"/>
    <w:rsid w:val="0E158B68"/>
    <w:rsid w:val="0E25E685"/>
    <w:rsid w:val="0E879B9C"/>
    <w:rsid w:val="0EA9C247"/>
    <w:rsid w:val="0EC8B51E"/>
    <w:rsid w:val="0ECD2BD7"/>
    <w:rsid w:val="0ED19361"/>
    <w:rsid w:val="0EED2FEC"/>
    <w:rsid w:val="0F49B35C"/>
    <w:rsid w:val="0F909649"/>
    <w:rsid w:val="0FA89E03"/>
    <w:rsid w:val="0FAA4573"/>
    <w:rsid w:val="0FBC5EF7"/>
    <w:rsid w:val="0FD38F2B"/>
    <w:rsid w:val="104DFDE1"/>
    <w:rsid w:val="10659250"/>
    <w:rsid w:val="107C996F"/>
    <w:rsid w:val="1083A308"/>
    <w:rsid w:val="10CB5349"/>
    <w:rsid w:val="10F6C4A0"/>
    <w:rsid w:val="110F70C0"/>
    <w:rsid w:val="113A1921"/>
    <w:rsid w:val="116C611C"/>
    <w:rsid w:val="1187C9BB"/>
    <w:rsid w:val="119B56C6"/>
    <w:rsid w:val="11F95DAF"/>
    <w:rsid w:val="123C3FCE"/>
    <w:rsid w:val="1246D10A"/>
    <w:rsid w:val="12510CD4"/>
    <w:rsid w:val="12C323ED"/>
    <w:rsid w:val="13B28E64"/>
    <w:rsid w:val="13C99260"/>
    <w:rsid w:val="13E377EA"/>
    <w:rsid w:val="13F925F4"/>
    <w:rsid w:val="1401B1EF"/>
    <w:rsid w:val="14A63DAF"/>
    <w:rsid w:val="14BF77EB"/>
    <w:rsid w:val="14C15D00"/>
    <w:rsid w:val="14E31179"/>
    <w:rsid w:val="14EDAB2D"/>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31FB5F"/>
    <w:rsid w:val="1A8558FA"/>
    <w:rsid w:val="1AA2A9E4"/>
    <w:rsid w:val="1AAE7BE3"/>
    <w:rsid w:val="1AAFAA69"/>
    <w:rsid w:val="1B01232E"/>
    <w:rsid w:val="1B02CC1F"/>
    <w:rsid w:val="1B59F5B6"/>
    <w:rsid w:val="1B926D7B"/>
    <w:rsid w:val="1BE2DB12"/>
    <w:rsid w:val="1C1493D1"/>
    <w:rsid w:val="1C2B5F25"/>
    <w:rsid w:val="1CC25064"/>
    <w:rsid w:val="1CD71134"/>
    <w:rsid w:val="1CD73BA1"/>
    <w:rsid w:val="1D4AAEF8"/>
    <w:rsid w:val="1D51D78D"/>
    <w:rsid w:val="1D570A13"/>
    <w:rsid w:val="1DA6AC94"/>
    <w:rsid w:val="1DC72195"/>
    <w:rsid w:val="1DD146E7"/>
    <w:rsid w:val="1DD8400D"/>
    <w:rsid w:val="1DDDE716"/>
    <w:rsid w:val="1DE639AE"/>
    <w:rsid w:val="1E3E6068"/>
    <w:rsid w:val="1E57E144"/>
    <w:rsid w:val="1E7C87DF"/>
    <w:rsid w:val="1EA62029"/>
    <w:rsid w:val="1ECAC639"/>
    <w:rsid w:val="1F383F7C"/>
    <w:rsid w:val="1F54D910"/>
    <w:rsid w:val="1F686C3C"/>
    <w:rsid w:val="1FBE215D"/>
    <w:rsid w:val="1FC605BD"/>
    <w:rsid w:val="20221FA9"/>
    <w:rsid w:val="204CE473"/>
    <w:rsid w:val="20A035F9"/>
    <w:rsid w:val="20B1CC28"/>
    <w:rsid w:val="20C4BE4D"/>
    <w:rsid w:val="20DAC32C"/>
    <w:rsid w:val="20DD57A4"/>
    <w:rsid w:val="20F28D83"/>
    <w:rsid w:val="2103901A"/>
    <w:rsid w:val="214AACC0"/>
    <w:rsid w:val="21C526F2"/>
    <w:rsid w:val="21CF3C01"/>
    <w:rsid w:val="21E6542F"/>
    <w:rsid w:val="21FD94BC"/>
    <w:rsid w:val="225C87EE"/>
    <w:rsid w:val="2278881B"/>
    <w:rsid w:val="22B44B0A"/>
    <w:rsid w:val="22BA0FD8"/>
    <w:rsid w:val="22E3FD2A"/>
    <w:rsid w:val="230EBFAF"/>
    <w:rsid w:val="23A1A9D5"/>
    <w:rsid w:val="23FA7E8B"/>
    <w:rsid w:val="24127087"/>
    <w:rsid w:val="241BD709"/>
    <w:rsid w:val="24237874"/>
    <w:rsid w:val="242BADCE"/>
    <w:rsid w:val="2458E22E"/>
    <w:rsid w:val="2460AC5E"/>
    <w:rsid w:val="24FC7FFF"/>
    <w:rsid w:val="24FCD05E"/>
    <w:rsid w:val="25193930"/>
    <w:rsid w:val="2524C763"/>
    <w:rsid w:val="2531144C"/>
    <w:rsid w:val="254FCFE4"/>
    <w:rsid w:val="25C9A027"/>
    <w:rsid w:val="25F4B28F"/>
    <w:rsid w:val="25FE3975"/>
    <w:rsid w:val="263721C9"/>
    <w:rsid w:val="2668259B"/>
    <w:rsid w:val="266BBE19"/>
    <w:rsid w:val="26861CC7"/>
    <w:rsid w:val="26EF68A6"/>
    <w:rsid w:val="26FD9CCE"/>
    <w:rsid w:val="271CC093"/>
    <w:rsid w:val="273E6CE0"/>
    <w:rsid w:val="275EEFF8"/>
    <w:rsid w:val="277D911E"/>
    <w:rsid w:val="279369E1"/>
    <w:rsid w:val="27B65D31"/>
    <w:rsid w:val="27CF1542"/>
    <w:rsid w:val="27DC9953"/>
    <w:rsid w:val="281AB999"/>
    <w:rsid w:val="28227319"/>
    <w:rsid w:val="28350489"/>
    <w:rsid w:val="28457EFC"/>
    <w:rsid w:val="28477D82"/>
    <w:rsid w:val="286AE30F"/>
    <w:rsid w:val="287EA2F4"/>
    <w:rsid w:val="28B1DEF6"/>
    <w:rsid w:val="28B36732"/>
    <w:rsid w:val="28D1750B"/>
    <w:rsid w:val="28D3E0B4"/>
    <w:rsid w:val="28EA65A1"/>
    <w:rsid w:val="29031ECA"/>
    <w:rsid w:val="2905E92F"/>
    <w:rsid w:val="291FF62E"/>
    <w:rsid w:val="294D0E2A"/>
    <w:rsid w:val="297106E7"/>
    <w:rsid w:val="29D5B016"/>
    <w:rsid w:val="29FF24FA"/>
    <w:rsid w:val="2A61F107"/>
    <w:rsid w:val="2ADE8F8B"/>
    <w:rsid w:val="2AF9AF26"/>
    <w:rsid w:val="2B15D261"/>
    <w:rsid w:val="2B511049"/>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DA0645"/>
    <w:rsid w:val="2E07DE5B"/>
    <w:rsid w:val="2E15A85B"/>
    <w:rsid w:val="2E27EC6B"/>
    <w:rsid w:val="2E305775"/>
    <w:rsid w:val="2E4534E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9EDC25"/>
    <w:rsid w:val="30C78D73"/>
    <w:rsid w:val="30F00328"/>
    <w:rsid w:val="312DD598"/>
    <w:rsid w:val="314BF3FE"/>
    <w:rsid w:val="316789E6"/>
    <w:rsid w:val="3168512F"/>
    <w:rsid w:val="3185C2C8"/>
    <w:rsid w:val="31A39E3B"/>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E20390"/>
    <w:rsid w:val="380D545E"/>
    <w:rsid w:val="381C6540"/>
    <w:rsid w:val="38236D7B"/>
    <w:rsid w:val="3867744E"/>
    <w:rsid w:val="38683D2C"/>
    <w:rsid w:val="38BABA43"/>
    <w:rsid w:val="38E7777A"/>
    <w:rsid w:val="38E92628"/>
    <w:rsid w:val="3938C794"/>
    <w:rsid w:val="3940AC81"/>
    <w:rsid w:val="3946123B"/>
    <w:rsid w:val="395D0537"/>
    <w:rsid w:val="396271A9"/>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995A14"/>
    <w:rsid w:val="3D99A662"/>
    <w:rsid w:val="3DDDC3A3"/>
    <w:rsid w:val="3DE6523E"/>
    <w:rsid w:val="3E17C894"/>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292417"/>
    <w:rsid w:val="41382552"/>
    <w:rsid w:val="416B3B18"/>
    <w:rsid w:val="41A038C7"/>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B07110"/>
    <w:rsid w:val="45BAE038"/>
    <w:rsid w:val="46668243"/>
    <w:rsid w:val="46761BF0"/>
    <w:rsid w:val="467C1079"/>
    <w:rsid w:val="467E1B63"/>
    <w:rsid w:val="46924835"/>
    <w:rsid w:val="469DACAC"/>
    <w:rsid w:val="46A37D7B"/>
    <w:rsid w:val="46B8A5CA"/>
    <w:rsid w:val="46D600E0"/>
    <w:rsid w:val="46DECC7D"/>
    <w:rsid w:val="4722DE59"/>
    <w:rsid w:val="47250F2D"/>
    <w:rsid w:val="47531C9B"/>
    <w:rsid w:val="4793F917"/>
    <w:rsid w:val="47953796"/>
    <w:rsid w:val="47A10A31"/>
    <w:rsid w:val="47AC36FC"/>
    <w:rsid w:val="47BD80DE"/>
    <w:rsid w:val="47C54171"/>
    <w:rsid w:val="47F545B0"/>
    <w:rsid w:val="48078983"/>
    <w:rsid w:val="4884BFF3"/>
    <w:rsid w:val="4890AF81"/>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E8293FA"/>
    <w:rsid w:val="4E96C036"/>
    <w:rsid w:val="4E99CF7E"/>
    <w:rsid w:val="4EA93836"/>
    <w:rsid w:val="4ED1F0C2"/>
    <w:rsid w:val="4FF8483D"/>
    <w:rsid w:val="5010C5C9"/>
    <w:rsid w:val="504176ED"/>
    <w:rsid w:val="504DAE04"/>
    <w:rsid w:val="50990249"/>
    <w:rsid w:val="5105020F"/>
    <w:rsid w:val="510984BA"/>
    <w:rsid w:val="51584D71"/>
    <w:rsid w:val="5159A8CB"/>
    <w:rsid w:val="516054A5"/>
    <w:rsid w:val="51B46D81"/>
    <w:rsid w:val="51E0EB1A"/>
    <w:rsid w:val="5239F0C4"/>
    <w:rsid w:val="5266D6BB"/>
    <w:rsid w:val="5287C654"/>
    <w:rsid w:val="5288127A"/>
    <w:rsid w:val="529924C7"/>
    <w:rsid w:val="52C0BDC3"/>
    <w:rsid w:val="52D06CF1"/>
    <w:rsid w:val="53431B8E"/>
    <w:rsid w:val="539F67ED"/>
    <w:rsid w:val="53A8E59A"/>
    <w:rsid w:val="53B4F907"/>
    <w:rsid w:val="53BB9B25"/>
    <w:rsid w:val="53C464E5"/>
    <w:rsid w:val="53C6A85F"/>
    <w:rsid w:val="53E898A7"/>
    <w:rsid w:val="5491CC6F"/>
    <w:rsid w:val="54DB5FFF"/>
    <w:rsid w:val="54E16929"/>
    <w:rsid w:val="54FB1145"/>
    <w:rsid w:val="54FF76BF"/>
    <w:rsid w:val="5511C68B"/>
    <w:rsid w:val="5555C170"/>
    <w:rsid w:val="559B20A3"/>
    <w:rsid w:val="55DE183A"/>
    <w:rsid w:val="55FDF768"/>
    <w:rsid w:val="560A3407"/>
    <w:rsid w:val="56205DC5"/>
    <w:rsid w:val="56628BC7"/>
    <w:rsid w:val="5692A81D"/>
    <w:rsid w:val="56C04CAC"/>
    <w:rsid w:val="56DC7D0B"/>
    <w:rsid w:val="56E8A962"/>
    <w:rsid w:val="56F7EA23"/>
    <w:rsid w:val="57034DF2"/>
    <w:rsid w:val="578578DD"/>
    <w:rsid w:val="57D6BFA3"/>
    <w:rsid w:val="58248140"/>
    <w:rsid w:val="58265E89"/>
    <w:rsid w:val="587865F8"/>
    <w:rsid w:val="58AE8102"/>
    <w:rsid w:val="58BC4317"/>
    <w:rsid w:val="592B593C"/>
    <w:rsid w:val="593377D0"/>
    <w:rsid w:val="5948E7E7"/>
    <w:rsid w:val="596C31E4"/>
    <w:rsid w:val="599E7185"/>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DF81A6"/>
    <w:rsid w:val="5DFA36D8"/>
    <w:rsid w:val="5DFBD20F"/>
    <w:rsid w:val="5E100A1C"/>
    <w:rsid w:val="5E40041D"/>
    <w:rsid w:val="5E8551F8"/>
    <w:rsid w:val="5EAE8DB1"/>
    <w:rsid w:val="5ED92A47"/>
    <w:rsid w:val="5EFEA7D8"/>
    <w:rsid w:val="5F15AFC1"/>
    <w:rsid w:val="5F173F86"/>
    <w:rsid w:val="5F42E17E"/>
    <w:rsid w:val="5F49222E"/>
    <w:rsid w:val="5F59478F"/>
    <w:rsid w:val="5F6E1B06"/>
    <w:rsid w:val="5FC11B4A"/>
    <w:rsid w:val="5FD729DA"/>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73AC9E"/>
    <w:rsid w:val="68AE023A"/>
    <w:rsid w:val="6905642E"/>
    <w:rsid w:val="6908C6D0"/>
    <w:rsid w:val="6912F44F"/>
    <w:rsid w:val="6988A870"/>
    <w:rsid w:val="69AC50CD"/>
    <w:rsid w:val="69BEEFB8"/>
    <w:rsid w:val="69C3D03F"/>
    <w:rsid w:val="69D71BE6"/>
    <w:rsid w:val="69F8864A"/>
    <w:rsid w:val="6A075A4C"/>
    <w:rsid w:val="6A0D1BC8"/>
    <w:rsid w:val="6A784C30"/>
    <w:rsid w:val="6A8D3368"/>
    <w:rsid w:val="6AA17E08"/>
    <w:rsid w:val="6AA41ABC"/>
    <w:rsid w:val="6AC013C2"/>
    <w:rsid w:val="6ACDB0B8"/>
    <w:rsid w:val="6AF51BFB"/>
    <w:rsid w:val="6B004002"/>
    <w:rsid w:val="6B14BC2B"/>
    <w:rsid w:val="6B71A4EF"/>
    <w:rsid w:val="6BC67B33"/>
    <w:rsid w:val="6BDA34D3"/>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11D1335"/>
    <w:rsid w:val="7139B2C6"/>
    <w:rsid w:val="7144BC12"/>
    <w:rsid w:val="71504BE3"/>
    <w:rsid w:val="715394A0"/>
    <w:rsid w:val="716917EC"/>
    <w:rsid w:val="7184F440"/>
    <w:rsid w:val="71B05FFA"/>
    <w:rsid w:val="71CA035C"/>
    <w:rsid w:val="71DB23D6"/>
    <w:rsid w:val="725C189D"/>
    <w:rsid w:val="729D7678"/>
    <w:rsid w:val="72A5423A"/>
    <w:rsid w:val="72A61C58"/>
    <w:rsid w:val="72EC8A87"/>
    <w:rsid w:val="72ECD487"/>
    <w:rsid w:val="72F71B64"/>
    <w:rsid w:val="735B90EE"/>
    <w:rsid w:val="735DD80F"/>
    <w:rsid w:val="736AA893"/>
    <w:rsid w:val="73739461"/>
    <w:rsid w:val="7385FD2C"/>
    <w:rsid w:val="73E440CD"/>
    <w:rsid w:val="73EFD5A0"/>
    <w:rsid w:val="74040BD0"/>
    <w:rsid w:val="742C917E"/>
    <w:rsid w:val="7433E998"/>
    <w:rsid w:val="7443CC3B"/>
    <w:rsid w:val="745869C2"/>
    <w:rsid w:val="7458B6BA"/>
    <w:rsid w:val="748B96D6"/>
    <w:rsid w:val="74A45DBF"/>
    <w:rsid w:val="74A46B54"/>
    <w:rsid w:val="74C2D75B"/>
    <w:rsid w:val="74CFBF14"/>
    <w:rsid w:val="74EFCC21"/>
    <w:rsid w:val="74F1C6AC"/>
    <w:rsid w:val="74FB33CB"/>
    <w:rsid w:val="750958B3"/>
    <w:rsid w:val="753366E3"/>
    <w:rsid w:val="757E3FDD"/>
    <w:rsid w:val="7591F6BF"/>
    <w:rsid w:val="75B2DA0A"/>
    <w:rsid w:val="75CD1DD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20ABED"/>
    <w:rsid w:val="78574A81"/>
    <w:rsid w:val="78767926"/>
    <w:rsid w:val="78DFC742"/>
    <w:rsid w:val="78F4D427"/>
    <w:rsid w:val="7933901D"/>
    <w:rsid w:val="793AF14F"/>
    <w:rsid w:val="79A298FA"/>
    <w:rsid w:val="79D0E75C"/>
    <w:rsid w:val="79E8F90A"/>
    <w:rsid w:val="79F16481"/>
    <w:rsid w:val="7A0B5421"/>
    <w:rsid w:val="7A160EBC"/>
    <w:rsid w:val="7B0CD41D"/>
    <w:rsid w:val="7B47A861"/>
    <w:rsid w:val="7B6A9E62"/>
    <w:rsid w:val="7B762867"/>
    <w:rsid w:val="7B76ACAF"/>
    <w:rsid w:val="7BBF9099"/>
    <w:rsid w:val="7BC4BD03"/>
    <w:rsid w:val="7BE4F111"/>
    <w:rsid w:val="7C03FFA1"/>
    <w:rsid w:val="7C911310"/>
    <w:rsid w:val="7C9B5CFD"/>
    <w:rsid w:val="7CF21C93"/>
    <w:rsid w:val="7D15D1CE"/>
    <w:rsid w:val="7D17CF5B"/>
    <w:rsid w:val="7D370AD9"/>
    <w:rsid w:val="7D506882"/>
    <w:rsid w:val="7D97DFB2"/>
    <w:rsid w:val="7DC12693"/>
    <w:rsid w:val="7E0BA65A"/>
    <w:rsid w:val="7E3217A8"/>
    <w:rsid w:val="7E336AF8"/>
    <w:rsid w:val="7E51B14E"/>
    <w:rsid w:val="7E830A7E"/>
    <w:rsid w:val="7E95CA75"/>
    <w:rsid w:val="7EA67D27"/>
    <w:rsid w:val="7EAEC2C0"/>
    <w:rsid w:val="7EB41586"/>
    <w:rsid w:val="7EC82620"/>
    <w:rsid w:val="7F1A3C69"/>
    <w:rsid w:val="7F4491E8"/>
    <w:rsid w:val="7F55A5C1"/>
    <w:rsid w:val="7F5A94C6"/>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5"/>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6"/>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12590</Words>
  <Characters>69251</Characters>
  <Application>Microsoft Office Word</Application>
  <DocSecurity>0</DocSecurity>
  <Lines>577</Lines>
  <Paragraphs>163</Paragraphs>
  <ScaleCrop>false</ScaleCrop>
  <Company/>
  <LinksUpToDate>false</LinksUpToDate>
  <CharactersWithSpaces>81678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Joan Arley Pacheco Jimenez</cp:lastModifiedBy>
  <cp:revision>44</cp:revision>
  <cp:lastPrinted>2022-06-28T19:25:00Z</cp:lastPrinted>
  <dcterms:created xsi:type="dcterms:W3CDTF">2024-06-06T15:04:00Z</dcterms:created>
  <dcterms:modified xsi:type="dcterms:W3CDTF">2025-09-30T16:24:00Z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