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C59E3F" w14:textId="77777777" w:rsidR="00A306DC" w:rsidRPr="00852548" w:rsidRDefault="00A306DC" w:rsidP="00A306DC">
      <w:pPr>
        <w:spacing w:after="0" w:line="264" w:lineRule="auto"/>
        <w:ind w:left="708" w:hanging="708"/>
        <w:jc w:val="center"/>
        <w:rPr>
          <w:rFonts w:ascii="Arial" w:hAnsi="Arial" w:cs="Arial"/>
          <w:b/>
          <w:bCs/>
          <w:u w:val="single"/>
        </w:rPr>
      </w:pPr>
      <w:bookmarkStart w:id="0" w:name="_Hlk178329388"/>
      <w:r w:rsidRPr="00852548">
        <w:rPr>
          <w:rFonts w:ascii="Arial" w:hAnsi="Arial" w:cs="Arial"/>
          <w:b/>
          <w:bCs/>
          <w:u w:val="single"/>
        </w:rPr>
        <w:t>ESTUDIO DEL SECTOR</w:t>
      </w:r>
    </w:p>
    <w:p w14:paraId="2854ADF5" w14:textId="77777777" w:rsidR="00A306DC" w:rsidRPr="00A306DC" w:rsidRDefault="00A306DC" w:rsidP="00A306DC">
      <w:pPr>
        <w:spacing w:after="0" w:line="264" w:lineRule="auto"/>
        <w:ind w:left="1416" w:hanging="1416"/>
        <w:rPr>
          <w:rFonts w:ascii="Arial" w:hAnsi="Arial" w:cs="Arial"/>
          <w:b/>
          <w:bCs/>
        </w:rPr>
      </w:pPr>
    </w:p>
    <w:p w14:paraId="53A24607" w14:textId="0401EC53" w:rsidR="00A306DC" w:rsidRPr="00A306DC" w:rsidRDefault="00A306DC" w:rsidP="00A306DC">
      <w:pPr>
        <w:widowControl w:val="0"/>
        <w:adjustRightInd w:val="0"/>
        <w:ind w:right="426"/>
        <w:rPr>
          <w:rFonts w:ascii="Arial" w:hAnsi="Arial" w:cs="Arial"/>
          <w:b/>
        </w:rPr>
      </w:pPr>
      <w:r w:rsidRPr="00A306DC">
        <w:rPr>
          <w:rFonts w:ascii="Arial" w:hAnsi="Arial" w:cs="Arial"/>
          <w:b/>
          <w:bCs/>
        </w:rPr>
        <w:t>PROCESO:</w:t>
      </w:r>
      <w:r w:rsidRPr="00A306DC">
        <w:rPr>
          <w:rFonts w:ascii="Arial" w:hAnsi="Arial" w:cs="Arial"/>
          <w:b/>
          <w:bCs/>
        </w:rPr>
        <w:tab/>
      </w:r>
      <w:r w:rsidRPr="00852548">
        <w:rPr>
          <w:rFonts w:ascii="Arial" w:hAnsi="Arial" w:cs="Arial"/>
          <w:bCs/>
        </w:rPr>
        <w:t xml:space="preserve">CONVENIO DE COOPERACIÓN No. </w:t>
      </w:r>
      <w:r w:rsidR="00852548" w:rsidRPr="00852548">
        <w:rPr>
          <w:rFonts w:ascii="Arial" w:hAnsi="Arial" w:cs="Arial"/>
          <w:bCs/>
        </w:rPr>
        <w:t>PC-01</w:t>
      </w:r>
      <w:r w:rsidR="00D55007">
        <w:rPr>
          <w:rFonts w:ascii="Arial" w:hAnsi="Arial" w:cs="Arial"/>
          <w:bCs/>
        </w:rPr>
        <w:t>2</w:t>
      </w:r>
      <w:r w:rsidRPr="00852548">
        <w:rPr>
          <w:rFonts w:ascii="Arial" w:hAnsi="Arial" w:cs="Arial"/>
          <w:bCs/>
        </w:rPr>
        <w:t>-2025</w:t>
      </w:r>
    </w:p>
    <w:p w14:paraId="136552F6" w14:textId="77777777" w:rsidR="00A306DC" w:rsidRPr="00A306DC" w:rsidRDefault="00A306DC" w:rsidP="00A306DC">
      <w:pPr>
        <w:spacing w:after="0" w:line="264" w:lineRule="auto"/>
        <w:ind w:left="1416" w:hanging="1416"/>
        <w:rPr>
          <w:rFonts w:ascii="Arial" w:hAnsi="Arial" w:cs="Arial"/>
          <w:b/>
          <w:bCs/>
        </w:rPr>
      </w:pPr>
    </w:p>
    <w:p w14:paraId="312C67BB" w14:textId="7ED324E6" w:rsidR="00A306DC" w:rsidRPr="00A306DC" w:rsidRDefault="00A306DC" w:rsidP="00A306DC">
      <w:pPr>
        <w:spacing w:after="0" w:line="240" w:lineRule="auto"/>
        <w:ind w:left="1416" w:hanging="1416"/>
        <w:jc w:val="both"/>
      </w:pPr>
      <w:r w:rsidRPr="00A306DC">
        <w:rPr>
          <w:rFonts w:ascii="Arial" w:hAnsi="Arial" w:cs="Arial"/>
          <w:b/>
          <w:bCs/>
        </w:rPr>
        <w:t xml:space="preserve">OBJETO: </w:t>
      </w:r>
      <w:r w:rsidRPr="00A306DC">
        <w:rPr>
          <w:rFonts w:ascii="Arial" w:hAnsi="Arial" w:cs="Arial"/>
          <w:b/>
          <w:bCs/>
        </w:rPr>
        <w:tab/>
      </w:r>
      <w:r w:rsidR="007B7365" w:rsidRPr="007B7365">
        <w:rPr>
          <w:rFonts w:ascii="Arial" w:hAnsi="Arial" w:cs="Arial"/>
        </w:rPr>
        <w:t>SUMINISTRO DE PAQUETES ALIMENTICIOS A FAMILIAS WIWAS DESPLAZADAS POR EL CONFLICTO ARMADO INTERNO EN EL MUNICIPIO DE SAN JUAN DEL CESAR, LA GUAJIRA</w:t>
      </w:r>
    </w:p>
    <w:p w14:paraId="0F944BE6" w14:textId="77777777" w:rsidR="00A306DC" w:rsidRPr="00A306DC" w:rsidRDefault="00A306DC" w:rsidP="00A306DC">
      <w:pPr>
        <w:spacing w:after="0" w:line="240" w:lineRule="auto"/>
        <w:ind w:left="1416" w:hanging="1416"/>
        <w:jc w:val="both"/>
        <w:rPr>
          <w:rFonts w:ascii="Arial" w:hAnsi="Arial" w:cs="Arial"/>
          <w:highlight w:val="yellow"/>
        </w:rPr>
      </w:pPr>
    </w:p>
    <w:p w14:paraId="47307DA9" w14:textId="1131550D" w:rsidR="00A306DC" w:rsidRPr="00A306DC" w:rsidRDefault="00A306DC" w:rsidP="00A306DC">
      <w:pPr>
        <w:spacing w:line="240" w:lineRule="auto"/>
        <w:jc w:val="both"/>
        <w:rPr>
          <w:rFonts w:ascii="Arial" w:hAnsi="Arial" w:cs="Arial"/>
        </w:rPr>
      </w:pPr>
      <w:r w:rsidRPr="00A306DC">
        <w:rPr>
          <w:rFonts w:ascii="Arial" w:hAnsi="Arial" w:cs="Arial"/>
        </w:rPr>
        <w:t xml:space="preserve">En cumplimiento de lo previsto en el Artículo 2.2.1.1.1.6.1 del Decreto 1082 de 2015 que dispone que las entidades estatales en la etapa de planeación deben realizar un análisis para conocer el sector relativo al objeto que se pretende contratar y siguiendo las indicaciones dadas por la Agencia Nacional de Contratación Pública Colombia Compra Eficiente mediante Guía -Instructivo publicado en el SECOP, el Municipio de </w:t>
      </w:r>
      <w:r w:rsidRPr="00A306DC">
        <w:rPr>
          <w:rFonts w:ascii="Arial" w:hAnsi="Arial" w:cs="Arial"/>
          <w:b/>
          <w:bCs/>
        </w:rPr>
        <w:t>San Juan del Cesar, La Guajira</w:t>
      </w:r>
      <w:r w:rsidRPr="00A306DC">
        <w:rPr>
          <w:rFonts w:ascii="Arial" w:hAnsi="Arial" w:cs="Arial"/>
        </w:rPr>
        <w:t xml:space="preserve"> se permite hacer el siguiente análisis del sector. El análisis debe permitir conocer el sector relativo al objeto del proceso de contratación desde la perspectiva legal, comercial, financiera, organizacional, técnica, y de análisis de riesgo. De este análisis la entidad estatal debe dejar constancia en los documentos del proceso. En virtud de lo anterior, el </w:t>
      </w:r>
      <w:r w:rsidRPr="00A306DC">
        <w:rPr>
          <w:rFonts w:ascii="Arial" w:hAnsi="Arial" w:cs="Arial"/>
          <w:b/>
          <w:bCs/>
        </w:rPr>
        <w:t>Municipio de San Juan del Cesar, La Guajira</w:t>
      </w:r>
      <w:r w:rsidRPr="00A306DC">
        <w:rPr>
          <w:rFonts w:ascii="Arial" w:hAnsi="Arial" w:cs="Arial"/>
        </w:rPr>
        <w:t xml:space="preserve"> en cumplimiento del principio de planeación requiere entre otros, invertir en la gestión administrativa en el sentido de determinar sus necesidades, analizar los mecanismos más idóneos para satisfacer las necesidades de funcionamiento de la Administración para cumplir con las competencias misionales y en consecuencia realizar, dentro del marco legal, las contrataciones requeridas, razón por la cual se procede a realizar el estudio del Sector de las </w:t>
      </w:r>
      <w:r w:rsidR="007B7365">
        <w:rPr>
          <w:rFonts w:ascii="Arial" w:hAnsi="Arial" w:cs="Arial"/>
        </w:rPr>
        <w:t>ESAL</w:t>
      </w:r>
      <w:r w:rsidRPr="00A306DC">
        <w:rPr>
          <w:rFonts w:ascii="Arial" w:hAnsi="Arial" w:cs="Arial"/>
        </w:rPr>
        <w:t xml:space="preserve"> que se encuentren en capacidad de desarrollar el objeto contractual </w:t>
      </w:r>
      <w:r w:rsidR="007B7365" w:rsidRPr="007B7365">
        <w:rPr>
          <w:rFonts w:ascii="Arial" w:hAnsi="Arial" w:cs="Arial"/>
          <w:b/>
          <w:bCs/>
        </w:rPr>
        <w:t>SUMINISTRO DE PAQUETES ALIMENTICIOS A FAMILIAS WIWAS DESPLAZADAS POR EL CONFLICTO ARMADO INTERNO EN EL MUNICIPIO DE SAN JUAN DEL CESAR, LA GUAJIRA</w:t>
      </w:r>
      <w:r w:rsidRPr="00A306DC">
        <w:rPr>
          <w:rFonts w:ascii="Arial" w:hAnsi="Arial" w:cs="Arial"/>
          <w:b/>
          <w:bCs/>
        </w:rPr>
        <w:t xml:space="preserve">, </w:t>
      </w:r>
      <w:r w:rsidRPr="00A306DC">
        <w:rPr>
          <w:rFonts w:ascii="Arial" w:hAnsi="Arial" w:cs="Arial"/>
        </w:rPr>
        <w:t>el cual sirve de base para establecer requisitos habilitantes para el proceso de contratación que se desarrollará.</w:t>
      </w:r>
    </w:p>
    <w:p w14:paraId="2A51A4B2" w14:textId="77777777" w:rsidR="00A306DC" w:rsidRPr="00A306DC" w:rsidRDefault="00A306DC" w:rsidP="00A306DC">
      <w:pPr>
        <w:spacing w:line="240" w:lineRule="auto"/>
        <w:jc w:val="both"/>
        <w:rPr>
          <w:rFonts w:ascii="Arial" w:hAnsi="Arial" w:cs="Arial"/>
        </w:rPr>
      </w:pPr>
      <w:r w:rsidRPr="00A306DC">
        <w:rPr>
          <w:rFonts w:ascii="Arial" w:hAnsi="Arial" w:cs="Arial"/>
        </w:rPr>
        <w:t xml:space="preserve">Teniendo en cuenta las consideraciones planteadas, procede el Municipio </w:t>
      </w:r>
      <w:r w:rsidRPr="00A306DC">
        <w:rPr>
          <w:rFonts w:ascii="Arial" w:hAnsi="Arial" w:cs="Arial"/>
          <w:b/>
          <w:bCs/>
        </w:rPr>
        <w:t>de San Juan del Cesar, La Guajira</w:t>
      </w:r>
      <w:r w:rsidRPr="00A306DC">
        <w:rPr>
          <w:rFonts w:ascii="Arial" w:hAnsi="Arial" w:cs="Arial"/>
        </w:rPr>
        <w:t xml:space="preserve"> a realizar el análisis del sector desde las perspectivas exigidas por la normatividad vigente y las guías expedidas por Colombia Compra Eficiente.</w:t>
      </w:r>
    </w:p>
    <w:p w14:paraId="19281483" w14:textId="77777777" w:rsidR="00A306DC" w:rsidRPr="00A306DC" w:rsidRDefault="00A306DC" w:rsidP="00A306DC">
      <w:pPr>
        <w:spacing w:line="240" w:lineRule="auto"/>
        <w:jc w:val="both"/>
        <w:rPr>
          <w:rFonts w:ascii="Arial" w:hAnsi="Arial" w:cs="Arial"/>
          <w:b/>
          <w:u w:val="single"/>
        </w:rPr>
      </w:pPr>
      <w:r w:rsidRPr="00A306DC">
        <w:rPr>
          <w:rFonts w:ascii="Arial" w:hAnsi="Arial" w:cs="Arial"/>
        </w:rPr>
        <w:t xml:space="preserve">El Negocio jurídico para celebrar entre el Municipio de SAN JUAN DEL CESAR y la Entidad sin ánimo de Lucro –en adelante ESAL-, es un </w:t>
      </w:r>
      <w:r w:rsidRPr="00A306DC">
        <w:rPr>
          <w:rFonts w:ascii="Arial" w:hAnsi="Arial" w:cs="Arial"/>
          <w:b/>
        </w:rPr>
        <w:t>CONVENIO DE COLABORACIÓN o COOPERACIÓN</w:t>
      </w:r>
      <w:r w:rsidRPr="00A306DC">
        <w:rPr>
          <w:rFonts w:ascii="Arial" w:hAnsi="Arial" w:cs="Arial"/>
        </w:rPr>
        <w:t xml:space="preserve">, y la modalidad de selección de la ESAL que usará la administración municipal será el </w:t>
      </w:r>
      <w:r w:rsidRPr="00A306DC">
        <w:rPr>
          <w:rFonts w:ascii="Arial" w:hAnsi="Arial" w:cs="Arial"/>
          <w:b/>
          <w:u w:val="single"/>
        </w:rPr>
        <w:t>PROCESO COMPETITIVO.</w:t>
      </w:r>
    </w:p>
    <w:p w14:paraId="31A7A2E2" w14:textId="77777777" w:rsidR="00A306DC" w:rsidRPr="00A306DC" w:rsidRDefault="00A306DC" w:rsidP="00A306DC">
      <w:pPr>
        <w:spacing w:before="240" w:after="0" w:line="240" w:lineRule="auto"/>
        <w:jc w:val="both"/>
        <w:rPr>
          <w:rFonts w:ascii="Arial" w:hAnsi="Arial" w:cs="Arial"/>
          <w:i/>
        </w:rPr>
      </w:pPr>
      <w:r w:rsidRPr="00A306DC">
        <w:rPr>
          <w:rFonts w:ascii="Arial" w:hAnsi="Arial" w:cs="Arial"/>
          <w:b/>
          <w:i/>
          <w:iCs/>
        </w:rPr>
        <w:t>Proceso competitivo de selección cuando existe más de una entidad sin ánimo de lucro de reconocida idoneidad.</w:t>
      </w:r>
      <w:r w:rsidRPr="00A306DC">
        <w:rPr>
          <w:rFonts w:ascii="Arial" w:hAnsi="Arial" w:cs="Arial"/>
          <w:i/>
          <w:iCs/>
        </w:rPr>
        <w:t xml:space="preserve"> La </w:t>
      </w:r>
      <w:r w:rsidRPr="00A306DC">
        <w:rPr>
          <w:rFonts w:ascii="Arial" w:hAnsi="Arial" w:cs="Arial"/>
          <w:i/>
        </w:rPr>
        <w:t xml:space="preserve">Entidad del Gobierno nacional, departamental, distrital y municipal deberá adelantar un proceso competitivo para seleccionar la entidad ánimo de lucro contratista, cuando en la etapa planeación identifique el programa o actividad de interés público que requiere desarrollar es ofrecido por más de una Entidad ánimo de lucro. </w:t>
      </w:r>
    </w:p>
    <w:p w14:paraId="072081E9" w14:textId="77777777" w:rsidR="00A306DC" w:rsidRPr="00A306DC" w:rsidRDefault="00A306DC" w:rsidP="00A306DC">
      <w:pPr>
        <w:spacing w:before="240" w:line="240" w:lineRule="auto"/>
        <w:jc w:val="both"/>
        <w:rPr>
          <w:rFonts w:ascii="Arial" w:hAnsi="Arial" w:cs="Arial"/>
        </w:rPr>
      </w:pPr>
      <w:r w:rsidRPr="00A306DC">
        <w:rPr>
          <w:rFonts w:ascii="Arial" w:hAnsi="Arial" w:cs="Arial"/>
        </w:rPr>
        <w:t xml:space="preserve">Teniendo en cuenta las consideraciones planteadas, procede el Municipio </w:t>
      </w:r>
      <w:r w:rsidRPr="00A306DC">
        <w:rPr>
          <w:rFonts w:ascii="Arial" w:hAnsi="Arial" w:cs="Arial"/>
          <w:b/>
          <w:bCs/>
        </w:rPr>
        <w:t>de San Juan del Cesar, La Guajira</w:t>
      </w:r>
      <w:r w:rsidRPr="00A306DC">
        <w:rPr>
          <w:rFonts w:ascii="Arial" w:hAnsi="Arial" w:cs="Arial"/>
        </w:rPr>
        <w:t xml:space="preserve"> a realizar el análisis del sector desde las perspectivas exigidas por la normatividad vigente y las guías expedidas por Colombia Compra Eficiente.</w:t>
      </w:r>
    </w:p>
    <w:p w14:paraId="052477E7" w14:textId="77777777" w:rsidR="00A306DC" w:rsidRPr="00A306DC" w:rsidRDefault="00A306DC" w:rsidP="00A306DC">
      <w:pPr>
        <w:spacing w:line="240" w:lineRule="auto"/>
        <w:jc w:val="both"/>
        <w:rPr>
          <w:rFonts w:ascii="Arial" w:hAnsi="Arial" w:cs="Arial"/>
        </w:rPr>
      </w:pPr>
    </w:p>
    <w:p w14:paraId="3FAC51EA" w14:textId="468FB136" w:rsidR="00A306DC" w:rsidRPr="00A306DC" w:rsidRDefault="00A306DC" w:rsidP="00A306DC">
      <w:pPr>
        <w:pStyle w:val="Prrafodelista"/>
        <w:numPr>
          <w:ilvl w:val="0"/>
          <w:numId w:val="31"/>
        </w:numPr>
        <w:shd w:val="clear" w:color="auto" w:fill="8EAADB" w:themeFill="accent1" w:themeFillTint="99"/>
        <w:spacing w:line="240" w:lineRule="auto"/>
        <w:jc w:val="center"/>
        <w:rPr>
          <w:rFonts w:ascii="Arial" w:hAnsi="Arial" w:cs="Arial"/>
          <w:b/>
          <w:bCs/>
        </w:rPr>
      </w:pPr>
      <w:r w:rsidRPr="00A306DC">
        <w:rPr>
          <w:rFonts w:ascii="Arial" w:hAnsi="Arial" w:cs="Arial"/>
          <w:b/>
          <w:bCs/>
        </w:rPr>
        <w:t>ASPECTOS GENERALES</w:t>
      </w:r>
    </w:p>
    <w:p w14:paraId="3F021F24" w14:textId="49EF15DA" w:rsidR="00A306DC" w:rsidRPr="00A306DC" w:rsidRDefault="00A306DC" w:rsidP="00A306DC">
      <w:pPr>
        <w:spacing w:line="240" w:lineRule="auto"/>
        <w:ind w:left="720"/>
        <w:contextualSpacing/>
        <w:rPr>
          <w:rFonts w:ascii="Arial" w:eastAsiaTheme="minorHAnsi" w:hAnsi="Arial" w:cs="Arial"/>
          <w:b/>
          <w:bCs/>
          <w:noProof/>
          <w:lang w:eastAsia="en-US"/>
        </w:rPr>
      </w:pP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p>
    <w:p w14:paraId="4F7177BA" w14:textId="562BE905" w:rsidR="00A306DC" w:rsidRPr="00121C25" w:rsidRDefault="00A306DC" w:rsidP="00121C25">
      <w:pPr>
        <w:pStyle w:val="Prrafodelista"/>
        <w:numPr>
          <w:ilvl w:val="1"/>
          <w:numId w:val="31"/>
        </w:numPr>
        <w:spacing w:before="240" w:line="240" w:lineRule="auto"/>
        <w:jc w:val="both"/>
        <w:rPr>
          <w:rFonts w:ascii="Arial" w:hAnsi="Arial" w:cs="Arial"/>
          <w:b/>
          <w:bCs/>
        </w:rPr>
      </w:pPr>
      <w:r w:rsidRPr="00121C25">
        <w:rPr>
          <w:rFonts w:ascii="Arial" w:hAnsi="Arial" w:cs="Arial"/>
          <w:b/>
          <w:bCs/>
        </w:rPr>
        <w:t>INTRODUCCIÓN</w:t>
      </w:r>
    </w:p>
    <w:p w14:paraId="4F0AF7A1" w14:textId="77777777" w:rsidR="00A306DC" w:rsidRDefault="00A306DC" w:rsidP="00A306DC">
      <w:pPr>
        <w:spacing w:before="240" w:after="240" w:line="240" w:lineRule="auto"/>
        <w:jc w:val="both"/>
        <w:rPr>
          <w:rFonts w:ascii="Arial" w:hAnsi="Arial" w:cs="Arial"/>
          <w:bCs/>
          <w:iCs/>
        </w:rPr>
      </w:pPr>
      <w:r w:rsidRPr="00A306DC">
        <w:rPr>
          <w:rFonts w:ascii="Arial" w:hAnsi="Arial" w:cs="Arial"/>
        </w:rPr>
        <w:t xml:space="preserve">El sector analizado en el presente estudio se ubica dentro del </w:t>
      </w:r>
      <w:r w:rsidRPr="00A306DC">
        <w:rPr>
          <w:rFonts w:ascii="Arial" w:hAnsi="Arial" w:cs="Arial"/>
          <w:b/>
          <w:bCs/>
          <w:i/>
          <w:iCs/>
        </w:rPr>
        <w:t>sector terciario o sector de servicios,</w:t>
      </w:r>
      <w:r w:rsidRPr="00A306DC">
        <w:rPr>
          <w:rFonts w:ascii="Arial" w:hAnsi="Arial" w:cs="Arial"/>
        </w:rPr>
        <w:t xml:space="preserve"> </w:t>
      </w:r>
      <w:r w:rsidRPr="00A306DC">
        <w:rPr>
          <w:rFonts w:ascii="Arial" w:hAnsi="Arial" w:cs="Arial"/>
          <w:bCs/>
          <w:iCs/>
        </w:rPr>
        <w:t xml:space="preserve">que engloba las actividades relacionadas con los servicios materiales no </w:t>
      </w:r>
      <w:r w:rsidRPr="00A306DC">
        <w:rPr>
          <w:rFonts w:ascii="Arial" w:hAnsi="Arial" w:cs="Arial"/>
          <w:bCs/>
          <w:iCs/>
        </w:rPr>
        <w:lastRenderedPageBreak/>
        <w:t>productores de bienes. No compran bienes materiales de forma directa, sino servicios que se ofrecen para satisfacer las necesidades de la población.</w:t>
      </w:r>
    </w:p>
    <w:p w14:paraId="50DDFB1E" w14:textId="70690FC9" w:rsidR="007B7365" w:rsidRDefault="007B7365" w:rsidP="00A306DC">
      <w:pPr>
        <w:spacing w:before="240" w:after="240" w:line="240" w:lineRule="auto"/>
        <w:jc w:val="both"/>
        <w:rPr>
          <w:rFonts w:ascii="Arial" w:hAnsi="Arial" w:cs="Arial"/>
          <w:bCs/>
          <w:iCs/>
        </w:rPr>
      </w:pPr>
      <w:r>
        <w:rPr>
          <w:rFonts w:ascii="Arial" w:hAnsi="Arial" w:cs="Arial"/>
          <w:bCs/>
          <w:iCs/>
        </w:rPr>
        <w:t>E</w:t>
      </w:r>
      <w:r w:rsidRPr="007B7365">
        <w:rPr>
          <w:rFonts w:ascii="Arial" w:hAnsi="Arial" w:cs="Arial"/>
          <w:bCs/>
          <w:iCs/>
        </w:rPr>
        <w:t xml:space="preserve">l conflicto armado interno en Colombia ha dejado una profunda huella en la vida de miles de ciudadanos, especialmente en comunidades indígenas como los </w:t>
      </w:r>
      <w:proofErr w:type="spellStart"/>
      <w:r w:rsidRPr="007B7365">
        <w:rPr>
          <w:rFonts w:ascii="Arial" w:hAnsi="Arial" w:cs="Arial"/>
          <w:bCs/>
          <w:iCs/>
        </w:rPr>
        <w:t>Wiwas</w:t>
      </w:r>
      <w:proofErr w:type="spellEnd"/>
      <w:r w:rsidRPr="007B7365">
        <w:rPr>
          <w:rFonts w:ascii="Arial" w:hAnsi="Arial" w:cs="Arial"/>
          <w:bCs/>
          <w:iCs/>
        </w:rPr>
        <w:t>, quienes han sido históricamente marginados y vulnerados. El desplazamiento forzado que sufren estas familias no solo representa una ruptura violenta de su arraigo territorial y cultural, sino también una amenaza directa a su seguridad alimentaria, salud, y dignidad humana. En este contexto, el suministro de paquetes alimenticios no debe entenderse como una simple acción asistencialista, sino como una medida urgente de reparación, protección y garantía de derechos fundamentales. La entrega de estos paquetes constituye una respuesta humanitaria inmediata que permite mitigar el impacto del desplazamiento, mientras se avanza hacia soluciones estructurales que reconozcan la diversidad étnica y promuevan la equidad social.</w:t>
      </w:r>
    </w:p>
    <w:p w14:paraId="04EF3F96" w14:textId="0203AFCD" w:rsidR="007B7365" w:rsidRDefault="007B7365" w:rsidP="00A306DC">
      <w:pPr>
        <w:spacing w:before="240" w:after="240" w:line="240" w:lineRule="auto"/>
        <w:jc w:val="both"/>
        <w:rPr>
          <w:rFonts w:ascii="Arial" w:hAnsi="Arial" w:cs="Arial"/>
          <w:bCs/>
          <w:iCs/>
        </w:rPr>
      </w:pPr>
      <w:r w:rsidRPr="007B7365">
        <w:rPr>
          <w:rFonts w:ascii="Arial" w:hAnsi="Arial" w:cs="Arial"/>
          <w:bCs/>
          <w:iCs/>
        </w:rPr>
        <w:t xml:space="preserve">Desde una perspectiva de derechos humanos, el Estado colombiano tiene la obligación constitucional e internacional de proteger a las poblaciones desplazadas, especialmente aquellas que pertenecen a grupos étnicos con especial protección. La Corte Constitucional, en múltiples fallos, ha reiterado que los pueblos indígenas desplazados deben recibir atención prioritaria, dado que el desplazamiento amenaza no solo su integridad física, sino también su supervivencia cultural. En el caso de los </w:t>
      </w:r>
      <w:proofErr w:type="spellStart"/>
      <w:r w:rsidRPr="007B7365">
        <w:rPr>
          <w:rFonts w:ascii="Arial" w:hAnsi="Arial" w:cs="Arial"/>
          <w:bCs/>
          <w:iCs/>
        </w:rPr>
        <w:t>Wiwas</w:t>
      </w:r>
      <w:proofErr w:type="spellEnd"/>
      <w:r w:rsidRPr="007B7365">
        <w:rPr>
          <w:rFonts w:ascii="Arial" w:hAnsi="Arial" w:cs="Arial"/>
          <w:bCs/>
          <w:iCs/>
        </w:rPr>
        <w:t>, el desarraigo territorial implica la pérdida de prácticas ancestrales de cultivo, recolección y alimentación, lo que agrava su situación de vulnerabilidad. Por ello, el suministro de paquetes alimenticios no solo responde a una necesidad básica, sino que representa una acción reparadora que reconoce el daño causado por el conflicto armado y busca restituir condiciones mínimas de vida digna.</w:t>
      </w:r>
    </w:p>
    <w:p w14:paraId="28A0DEC3" w14:textId="77777777" w:rsidR="007B7365" w:rsidRPr="007B7365" w:rsidRDefault="007B7365" w:rsidP="007B7365">
      <w:pPr>
        <w:spacing w:before="240" w:after="240" w:line="240" w:lineRule="auto"/>
        <w:jc w:val="both"/>
        <w:rPr>
          <w:rFonts w:ascii="Arial" w:hAnsi="Arial" w:cs="Arial"/>
          <w:bCs/>
          <w:iCs/>
        </w:rPr>
      </w:pPr>
      <w:r w:rsidRPr="007B7365">
        <w:rPr>
          <w:rFonts w:ascii="Arial" w:hAnsi="Arial" w:cs="Arial"/>
          <w:bCs/>
          <w:iCs/>
        </w:rPr>
        <w:t xml:space="preserve">Desde el punto de vista institucional, el suministro de paquetes alimenticios debe articularse con los programas de atención integral a víctimas del conflicto, como lo establece la Ley 1448 de 2011. Esta ley reconoce el derecho de las víctimas al retorno, la reubicación y la integración local, procesos que requieren garantías mínimas de subsistencia. En el caso de los </w:t>
      </w:r>
      <w:proofErr w:type="spellStart"/>
      <w:r w:rsidRPr="007B7365">
        <w:rPr>
          <w:rFonts w:ascii="Arial" w:hAnsi="Arial" w:cs="Arial"/>
          <w:bCs/>
          <w:iCs/>
        </w:rPr>
        <w:t>Wiwas</w:t>
      </w:r>
      <w:proofErr w:type="spellEnd"/>
      <w:r w:rsidRPr="007B7365">
        <w:rPr>
          <w:rFonts w:ascii="Arial" w:hAnsi="Arial" w:cs="Arial"/>
          <w:bCs/>
          <w:iCs/>
        </w:rPr>
        <w:t>, muchos de los desplazamientos ocurren en zonas rurales de difícil acceso, lo que exige una coordinación interinstitucional entre entidades como la Unidad para las Víctimas, el ICBF, el Ministerio del Interior y las alcaldías locales. La entrega de paquetes alimenticios puede ser el primer paso para activar rutas de atención más amplias, incluyendo salud, educación, vivienda y fortalecimiento comunitario. Así, se evita que la ayuda humanitaria sea fragmentada o aislada, y se promueve una respuesta integral que reconozca la complejidad del desplazamiento indígena.</w:t>
      </w:r>
    </w:p>
    <w:p w14:paraId="3E8EA0B4" w14:textId="77777777" w:rsidR="007B7365" w:rsidRPr="007B7365" w:rsidRDefault="007B7365" w:rsidP="007B7365">
      <w:pPr>
        <w:spacing w:before="240" w:after="240" w:line="240" w:lineRule="auto"/>
        <w:jc w:val="both"/>
        <w:rPr>
          <w:rFonts w:ascii="Arial" w:hAnsi="Arial" w:cs="Arial"/>
          <w:bCs/>
          <w:iCs/>
        </w:rPr>
      </w:pPr>
      <w:r w:rsidRPr="007B7365">
        <w:rPr>
          <w:rFonts w:ascii="Arial" w:hAnsi="Arial" w:cs="Arial"/>
          <w:bCs/>
          <w:iCs/>
        </w:rPr>
        <w:t xml:space="preserve">La dimensión económica también es relevante en esta justificación. El desplazamiento forzado genera una ruptura en las dinámicas productivas de las comunidades </w:t>
      </w:r>
      <w:proofErr w:type="spellStart"/>
      <w:r w:rsidRPr="007B7365">
        <w:rPr>
          <w:rFonts w:ascii="Arial" w:hAnsi="Arial" w:cs="Arial"/>
          <w:bCs/>
          <w:iCs/>
        </w:rPr>
        <w:t>Wiwas</w:t>
      </w:r>
      <w:proofErr w:type="spellEnd"/>
      <w:r w:rsidRPr="007B7365">
        <w:rPr>
          <w:rFonts w:ascii="Arial" w:hAnsi="Arial" w:cs="Arial"/>
          <w:bCs/>
          <w:iCs/>
        </w:rPr>
        <w:t>, quienes tradicionalmente han subsistido mediante la agricultura, la pesca y el trueque. Al ser expulsados de sus territorios, pierden sus medios de vida y quedan expuestos a condiciones de pobreza extrema. El suministro de paquetes alimenticios permite aliviar temporalmente esta situación, mientras se diseñan estrategias de reactivación económica adaptadas a su contexto. Además, la compra de productos locales para conformar los paquetes puede dinamizar la economía regional y fortalecer redes de comercio justo. En este sentido, la ayuda alimentaria no solo atiende una necesidad urgente, sino que puede convertirse en un motor de desarrollo inclusivo y sostenible.</w:t>
      </w:r>
    </w:p>
    <w:p w14:paraId="56C31B9D" w14:textId="1C5E56D8" w:rsidR="007B7365" w:rsidRDefault="007B7365" w:rsidP="00BB33E0">
      <w:pPr>
        <w:spacing w:after="0" w:line="240" w:lineRule="auto"/>
        <w:jc w:val="both"/>
        <w:rPr>
          <w:rFonts w:ascii="Arial" w:hAnsi="Arial" w:cs="Arial"/>
          <w:bCs/>
          <w:iCs/>
        </w:rPr>
      </w:pPr>
      <w:r w:rsidRPr="007B7365">
        <w:rPr>
          <w:rFonts w:ascii="Arial" w:hAnsi="Arial" w:cs="Arial"/>
          <w:bCs/>
          <w:iCs/>
        </w:rPr>
        <w:t xml:space="preserve">Desde el enfoque de justicia social, es fundamental reconocer que el desplazamiento de los </w:t>
      </w:r>
      <w:proofErr w:type="spellStart"/>
      <w:r w:rsidRPr="007B7365">
        <w:rPr>
          <w:rFonts w:ascii="Arial" w:hAnsi="Arial" w:cs="Arial"/>
          <w:bCs/>
          <w:iCs/>
        </w:rPr>
        <w:t>Wiwas</w:t>
      </w:r>
      <w:proofErr w:type="spellEnd"/>
      <w:r w:rsidRPr="007B7365">
        <w:rPr>
          <w:rFonts w:ascii="Arial" w:hAnsi="Arial" w:cs="Arial"/>
          <w:bCs/>
          <w:iCs/>
        </w:rPr>
        <w:t xml:space="preserve"> no es un fenómeno aislado, sino el resultado de décadas de exclusión, discriminación y violencia estructural. La entrega de paquetes alimenticios debe enmarcarse en un proceso más amplio de reparación simbólica y material, que reconozca el sufrimiento de estas comunidades y promueva su participación activa en la construcción de paz. En términos de sostenibilidad, el suministro de paquetes alimenticios debe ser concebido como una medida transitoria, que dé paso a estrategias de seguridad alimentaria </w:t>
      </w:r>
      <w:r w:rsidRPr="007B7365">
        <w:rPr>
          <w:rFonts w:ascii="Arial" w:hAnsi="Arial" w:cs="Arial"/>
          <w:bCs/>
          <w:iCs/>
        </w:rPr>
        <w:lastRenderedPageBreak/>
        <w:t xml:space="preserve">más duraderas. Es necesario fortalecer huertas comunitarias, bancos de semillas nativas, y proyectos agroecológicos que permitan a los </w:t>
      </w:r>
      <w:proofErr w:type="spellStart"/>
      <w:r w:rsidRPr="007B7365">
        <w:rPr>
          <w:rFonts w:ascii="Arial" w:hAnsi="Arial" w:cs="Arial"/>
          <w:bCs/>
          <w:iCs/>
        </w:rPr>
        <w:t>Wiwas</w:t>
      </w:r>
      <w:proofErr w:type="spellEnd"/>
      <w:r w:rsidRPr="007B7365">
        <w:rPr>
          <w:rFonts w:ascii="Arial" w:hAnsi="Arial" w:cs="Arial"/>
          <w:bCs/>
          <w:iCs/>
        </w:rPr>
        <w:t xml:space="preserve"> recuperar su autonomía alimentaria. </w:t>
      </w:r>
    </w:p>
    <w:p w14:paraId="43FE620C" w14:textId="77777777" w:rsidR="007B7365" w:rsidRPr="007B7365" w:rsidRDefault="007B7365" w:rsidP="00BB33E0">
      <w:pPr>
        <w:spacing w:after="0" w:line="240" w:lineRule="auto"/>
        <w:jc w:val="both"/>
        <w:rPr>
          <w:rFonts w:ascii="Arial" w:hAnsi="Arial" w:cs="Arial"/>
          <w:bCs/>
          <w:iCs/>
        </w:rPr>
      </w:pPr>
    </w:p>
    <w:p w14:paraId="7DC45C62" w14:textId="28A1F492" w:rsidR="00A306DC" w:rsidRDefault="00A306DC" w:rsidP="00BB33E0">
      <w:pPr>
        <w:pStyle w:val="Prrafodelista"/>
        <w:numPr>
          <w:ilvl w:val="1"/>
          <w:numId w:val="31"/>
        </w:numPr>
        <w:tabs>
          <w:tab w:val="center" w:pos="4419"/>
          <w:tab w:val="right" w:pos="8838"/>
        </w:tabs>
        <w:spacing w:after="0" w:line="240" w:lineRule="auto"/>
        <w:jc w:val="both"/>
        <w:rPr>
          <w:rFonts w:ascii="Arial" w:hAnsi="Arial" w:cs="Arial"/>
          <w:b/>
          <w:bCs/>
        </w:rPr>
      </w:pPr>
      <w:r w:rsidRPr="00A306DC">
        <w:rPr>
          <w:rFonts w:ascii="Arial" w:hAnsi="Arial" w:cs="Arial"/>
          <w:b/>
          <w:bCs/>
        </w:rPr>
        <w:t>CLASIFICACIÓN DE BIENES Y SERVICIOS DE LAS NACIONES UNIDAS (UNSPSC)</w:t>
      </w:r>
    </w:p>
    <w:p w14:paraId="68303D02" w14:textId="77777777" w:rsidR="00BB33E0" w:rsidRDefault="00BB33E0" w:rsidP="00BB33E0">
      <w:pPr>
        <w:pStyle w:val="Prrafodelista"/>
        <w:tabs>
          <w:tab w:val="center" w:pos="4419"/>
          <w:tab w:val="right" w:pos="8838"/>
        </w:tabs>
        <w:spacing w:after="0" w:line="240" w:lineRule="auto"/>
        <w:ind w:left="1080"/>
        <w:jc w:val="both"/>
        <w:rPr>
          <w:rFonts w:ascii="Arial" w:hAnsi="Arial" w:cs="Arial"/>
          <w:b/>
          <w:bCs/>
        </w:rPr>
      </w:pPr>
    </w:p>
    <w:p w14:paraId="71CC75FC" w14:textId="77777777" w:rsidR="00BB33E0" w:rsidRPr="00982E2F" w:rsidRDefault="00BB33E0" w:rsidP="00BB33E0">
      <w:pPr>
        <w:pStyle w:val="NormalWeb"/>
        <w:shd w:val="clear" w:color="auto" w:fill="FFFFFF"/>
        <w:tabs>
          <w:tab w:val="right" w:pos="567"/>
          <w:tab w:val="right" w:pos="8789"/>
        </w:tabs>
        <w:spacing w:before="0" w:beforeAutospacing="0" w:after="0" w:afterAutospacing="0"/>
        <w:jc w:val="both"/>
        <w:rPr>
          <w:rFonts w:ascii="Arial" w:hAnsi="Arial" w:cs="Arial"/>
          <w:sz w:val="22"/>
          <w:szCs w:val="22"/>
        </w:rPr>
      </w:pPr>
      <w:r w:rsidRPr="00982E2F">
        <w:rPr>
          <w:rFonts w:ascii="Arial" w:hAnsi="Arial" w:cs="Arial"/>
          <w:sz w:val="22"/>
          <w:szCs w:val="22"/>
        </w:rPr>
        <w:t>Las actividades derivadas del objeto a contratar se identifican con los siguientes códigos UNSPSC hasta el Cuarto nivel:</w:t>
      </w:r>
    </w:p>
    <w:p w14:paraId="56857EA9" w14:textId="77777777" w:rsidR="00BB33E0" w:rsidRPr="00BB33E0" w:rsidRDefault="00BB33E0" w:rsidP="00BB33E0">
      <w:pPr>
        <w:tabs>
          <w:tab w:val="center" w:pos="4419"/>
          <w:tab w:val="right" w:pos="8838"/>
        </w:tabs>
        <w:spacing w:after="0" w:line="240" w:lineRule="auto"/>
        <w:jc w:val="both"/>
        <w:rPr>
          <w:rFonts w:ascii="Arial" w:hAnsi="Arial" w:cs="Arial"/>
          <w:b/>
          <w:bCs/>
          <w:lang w:val="es-ES"/>
        </w:rPr>
      </w:pPr>
    </w:p>
    <w:tbl>
      <w:tblPr>
        <w:tblStyle w:val="Tablaconcuadrcula"/>
        <w:tblW w:w="0" w:type="auto"/>
        <w:jc w:val="center"/>
        <w:tblInd w:w="0" w:type="dxa"/>
        <w:tblLook w:val="04A0" w:firstRow="1" w:lastRow="0" w:firstColumn="1" w:lastColumn="0" w:noHBand="0" w:noVBand="1"/>
      </w:tblPr>
      <w:tblGrid>
        <w:gridCol w:w="1980"/>
        <w:gridCol w:w="5670"/>
      </w:tblGrid>
      <w:tr w:rsidR="00BB33E0" w:rsidRPr="00293686" w14:paraId="61D4B76D" w14:textId="77777777" w:rsidTr="00293686">
        <w:trPr>
          <w:jc w:val="center"/>
        </w:trPr>
        <w:tc>
          <w:tcPr>
            <w:tcW w:w="1980" w:type="dxa"/>
          </w:tcPr>
          <w:p w14:paraId="112DD351" w14:textId="6804AF06" w:rsidR="00BB33E0" w:rsidRPr="00293686" w:rsidRDefault="00BB33E0" w:rsidP="00BB33E0">
            <w:pPr>
              <w:pStyle w:val="NormalWeb"/>
              <w:spacing w:before="0" w:beforeAutospacing="0" w:after="0" w:afterAutospacing="0"/>
              <w:jc w:val="center"/>
              <w:rPr>
                <w:rFonts w:ascii="Arial" w:hAnsi="Arial" w:cs="Arial"/>
                <w:b/>
                <w:sz w:val="22"/>
                <w:szCs w:val="22"/>
                <w:lang w:val="es-CO"/>
              </w:rPr>
            </w:pPr>
            <w:bookmarkStart w:id="1" w:name="_Hlk161649369"/>
            <w:bookmarkStart w:id="2" w:name="_Hlk160449188"/>
            <w:r w:rsidRPr="00982E2F">
              <w:rPr>
                <w:rFonts w:ascii="Arial" w:hAnsi="Arial" w:cs="Arial"/>
                <w:b/>
                <w:sz w:val="22"/>
                <w:szCs w:val="22"/>
              </w:rPr>
              <w:t>Código UNSPSC</w:t>
            </w:r>
          </w:p>
        </w:tc>
        <w:tc>
          <w:tcPr>
            <w:tcW w:w="5670" w:type="dxa"/>
          </w:tcPr>
          <w:p w14:paraId="26107E94" w14:textId="2E8BD489" w:rsidR="00BB33E0" w:rsidRPr="00293686" w:rsidRDefault="00BB33E0" w:rsidP="00BB33E0">
            <w:pPr>
              <w:pStyle w:val="NormalWeb"/>
              <w:spacing w:before="0" w:beforeAutospacing="0" w:after="0" w:afterAutospacing="0"/>
              <w:jc w:val="center"/>
              <w:rPr>
                <w:rFonts w:ascii="Arial" w:hAnsi="Arial" w:cs="Arial"/>
                <w:b/>
                <w:sz w:val="22"/>
                <w:szCs w:val="22"/>
                <w:lang w:val="es-CO"/>
              </w:rPr>
            </w:pPr>
            <w:r w:rsidRPr="00982E2F">
              <w:rPr>
                <w:rFonts w:ascii="Arial" w:hAnsi="Arial" w:cs="Arial"/>
                <w:b/>
                <w:sz w:val="22"/>
                <w:szCs w:val="22"/>
              </w:rPr>
              <w:t>Producto</w:t>
            </w:r>
          </w:p>
        </w:tc>
      </w:tr>
      <w:tr w:rsidR="00BB33E0" w:rsidRPr="00293686" w14:paraId="6A7A9B9B" w14:textId="77777777" w:rsidTr="00293686">
        <w:trPr>
          <w:jc w:val="center"/>
        </w:trPr>
        <w:tc>
          <w:tcPr>
            <w:tcW w:w="1980" w:type="dxa"/>
          </w:tcPr>
          <w:p w14:paraId="388DAB43" w14:textId="5EAFDB11" w:rsidR="00BB33E0" w:rsidRPr="00293686" w:rsidRDefault="00BB33E0" w:rsidP="00BB33E0">
            <w:pPr>
              <w:pStyle w:val="NormalWeb"/>
              <w:spacing w:before="0" w:beforeAutospacing="0" w:after="0" w:afterAutospacing="0"/>
              <w:jc w:val="center"/>
              <w:rPr>
                <w:rFonts w:ascii="Arial" w:hAnsi="Arial" w:cs="Arial"/>
                <w:sz w:val="22"/>
                <w:szCs w:val="22"/>
                <w:lang w:val="es-CO"/>
              </w:rPr>
            </w:pPr>
            <w:r w:rsidRPr="00982E2F">
              <w:rPr>
                <w:rFonts w:ascii="Arial" w:hAnsi="Arial" w:cs="Arial"/>
                <w:sz w:val="22"/>
                <w:szCs w:val="22"/>
              </w:rPr>
              <w:t>84101604</w:t>
            </w:r>
          </w:p>
        </w:tc>
        <w:tc>
          <w:tcPr>
            <w:tcW w:w="5670" w:type="dxa"/>
          </w:tcPr>
          <w:p w14:paraId="2DEFFAF0" w14:textId="4B3224A0" w:rsidR="00BB33E0" w:rsidRPr="00293686" w:rsidRDefault="00BB33E0" w:rsidP="00BB33E0">
            <w:pPr>
              <w:pStyle w:val="NormalWeb"/>
              <w:spacing w:before="0" w:beforeAutospacing="0" w:after="0" w:afterAutospacing="0"/>
              <w:rPr>
                <w:rFonts w:ascii="Arial" w:hAnsi="Arial" w:cs="Arial"/>
                <w:sz w:val="22"/>
                <w:szCs w:val="22"/>
                <w:lang w:val="es-CO"/>
              </w:rPr>
            </w:pPr>
            <w:r w:rsidRPr="00982E2F">
              <w:rPr>
                <w:rFonts w:ascii="Arial" w:hAnsi="Arial" w:cs="Arial"/>
                <w:sz w:val="22"/>
                <w:szCs w:val="22"/>
              </w:rPr>
              <w:t>Ayuda gubernamental</w:t>
            </w:r>
          </w:p>
        </w:tc>
      </w:tr>
      <w:tr w:rsidR="00BB33E0" w:rsidRPr="00293686" w14:paraId="2631DED1" w14:textId="77777777" w:rsidTr="00293686">
        <w:trPr>
          <w:jc w:val="center"/>
        </w:trPr>
        <w:tc>
          <w:tcPr>
            <w:tcW w:w="1980" w:type="dxa"/>
          </w:tcPr>
          <w:p w14:paraId="7CB08204" w14:textId="58725070" w:rsidR="00BB33E0" w:rsidRPr="00293686" w:rsidRDefault="00BB33E0" w:rsidP="00BB33E0">
            <w:pPr>
              <w:pStyle w:val="NormalWeb"/>
              <w:spacing w:before="0" w:beforeAutospacing="0" w:after="0" w:afterAutospacing="0"/>
              <w:jc w:val="center"/>
              <w:rPr>
                <w:rFonts w:ascii="Arial" w:hAnsi="Arial" w:cs="Arial"/>
                <w:sz w:val="22"/>
                <w:szCs w:val="22"/>
                <w:lang w:val="es-CO"/>
              </w:rPr>
            </w:pPr>
            <w:r w:rsidRPr="00982E2F">
              <w:rPr>
                <w:rFonts w:ascii="Arial" w:hAnsi="Arial" w:cs="Arial"/>
                <w:sz w:val="22"/>
                <w:szCs w:val="22"/>
              </w:rPr>
              <w:t>93131608</w:t>
            </w:r>
          </w:p>
        </w:tc>
        <w:tc>
          <w:tcPr>
            <w:tcW w:w="5670" w:type="dxa"/>
          </w:tcPr>
          <w:p w14:paraId="1A78C532" w14:textId="6387E248" w:rsidR="00BB33E0" w:rsidRPr="00293686" w:rsidRDefault="00BB33E0" w:rsidP="00BB33E0">
            <w:pPr>
              <w:pStyle w:val="NormalWeb"/>
              <w:spacing w:before="0" w:beforeAutospacing="0" w:after="0" w:afterAutospacing="0"/>
              <w:rPr>
                <w:rFonts w:ascii="Arial" w:hAnsi="Arial" w:cs="Arial"/>
                <w:sz w:val="22"/>
                <w:szCs w:val="22"/>
                <w:lang w:val="es-CO"/>
              </w:rPr>
            </w:pPr>
            <w:r w:rsidRPr="00982E2F">
              <w:rPr>
                <w:rFonts w:ascii="Arial" w:hAnsi="Arial" w:cs="Arial"/>
                <w:sz w:val="22"/>
                <w:szCs w:val="22"/>
              </w:rPr>
              <w:t>Servicios de suministro de alimentos</w:t>
            </w:r>
          </w:p>
        </w:tc>
      </w:tr>
      <w:tr w:rsidR="00BB33E0" w:rsidRPr="00293686" w14:paraId="6A77F50B" w14:textId="77777777" w:rsidTr="00293686">
        <w:trPr>
          <w:jc w:val="center"/>
        </w:trPr>
        <w:tc>
          <w:tcPr>
            <w:tcW w:w="1980" w:type="dxa"/>
          </w:tcPr>
          <w:p w14:paraId="623DAE9F" w14:textId="0A9CB047" w:rsidR="00BB33E0" w:rsidRPr="00293686" w:rsidRDefault="00BB33E0" w:rsidP="00BB33E0">
            <w:pPr>
              <w:pStyle w:val="NormalWeb"/>
              <w:spacing w:before="0" w:beforeAutospacing="0" w:after="0" w:afterAutospacing="0"/>
              <w:jc w:val="center"/>
              <w:rPr>
                <w:rFonts w:ascii="Arial" w:hAnsi="Arial" w:cs="Arial"/>
                <w:sz w:val="22"/>
                <w:szCs w:val="22"/>
                <w:lang w:val="es-CO"/>
              </w:rPr>
            </w:pPr>
            <w:r w:rsidRPr="00982E2F">
              <w:rPr>
                <w:rFonts w:ascii="Arial" w:hAnsi="Arial" w:cs="Arial"/>
                <w:sz w:val="22"/>
                <w:szCs w:val="22"/>
              </w:rPr>
              <w:t>93131609</w:t>
            </w:r>
          </w:p>
        </w:tc>
        <w:tc>
          <w:tcPr>
            <w:tcW w:w="5670" w:type="dxa"/>
          </w:tcPr>
          <w:p w14:paraId="7360FA87" w14:textId="3D356AF2" w:rsidR="00BB33E0" w:rsidRPr="00293686" w:rsidRDefault="00BB33E0" w:rsidP="00BB33E0">
            <w:pPr>
              <w:pStyle w:val="NormalWeb"/>
              <w:spacing w:before="0" w:beforeAutospacing="0" w:after="0" w:afterAutospacing="0"/>
              <w:rPr>
                <w:rFonts w:ascii="Arial" w:hAnsi="Arial" w:cs="Arial"/>
                <w:sz w:val="22"/>
                <w:szCs w:val="22"/>
                <w:lang w:val="es-CO"/>
              </w:rPr>
            </w:pPr>
            <w:r w:rsidRPr="00982E2F">
              <w:rPr>
                <w:rFonts w:ascii="Arial" w:hAnsi="Arial" w:cs="Arial"/>
                <w:sz w:val="22"/>
                <w:szCs w:val="22"/>
              </w:rPr>
              <w:t>Políticas o programas de ayuda alimentaria</w:t>
            </w:r>
          </w:p>
        </w:tc>
      </w:tr>
      <w:bookmarkEnd w:id="1"/>
      <w:bookmarkEnd w:id="2"/>
    </w:tbl>
    <w:p w14:paraId="07CCE44E" w14:textId="77777777" w:rsidR="00A306DC" w:rsidRPr="00A306DC" w:rsidRDefault="00A306DC" w:rsidP="00BB33E0">
      <w:pPr>
        <w:spacing w:after="0" w:line="240" w:lineRule="auto"/>
        <w:jc w:val="both"/>
        <w:rPr>
          <w:rFonts w:ascii="Arial" w:eastAsia="Arial" w:hAnsi="Arial" w:cs="Arial"/>
        </w:rPr>
      </w:pPr>
    </w:p>
    <w:p w14:paraId="5A5F4A8B" w14:textId="77777777" w:rsidR="00A306DC" w:rsidRPr="00A306DC" w:rsidRDefault="00A306DC" w:rsidP="00A306DC">
      <w:pPr>
        <w:numPr>
          <w:ilvl w:val="1"/>
          <w:numId w:val="31"/>
        </w:numPr>
        <w:tabs>
          <w:tab w:val="num" w:pos="360"/>
        </w:tabs>
        <w:spacing w:line="240" w:lineRule="auto"/>
        <w:ind w:left="0" w:firstLine="0"/>
        <w:contextualSpacing/>
        <w:jc w:val="both"/>
        <w:rPr>
          <w:rFonts w:ascii="Arial" w:eastAsiaTheme="minorHAnsi" w:hAnsi="Arial" w:cs="Arial"/>
          <w:b/>
          <w:bCs/>
          <w:noProof/>
          <w:lang w:eastAsia="en-US"/>
        </w:rPr>
      </w:pPr>
      <w:r w:rsidRPr="00A306DC">
        <w:rPr>
          <w:rFonts w:ascii="Arial" w:eastAsiaTheme="minorHAnsi" w:hAnsi="Arial" w:cs="Arial"/>
          <w:b/>
          <w:bCs/>
          <w:noProof/>
          <w:lang w:eastAsia="en-US"/>
        </w:rPr>
        <w:t>ANTECEDENTES</w:t>
      </w:r>
    </w:p>
    <w:p w14:paraId="044EE72C" w14:textId="77777777" w:rsidR="00293686" w:rsidRDefault="00293686" w:rsidP="00A306DC">
      <w:pPr>
        <w:autoSpaceDE w:val="0"/>
        <w:autoSpaceDN w:val="0"/>
        <w:adjustRightInd w:val="0"/>
        <w:spacing w:after="0" w:line="240" w:lineRule="auto"/>
        <w:jc w:val="both"/>
        <w:rPr>
          <w:rFonts w:ascii="Arial" w:hAnsi="Arial" w:cs="Arial"/>
        </w:rPr>
      </w:pPr>
    </w:p>
    <w:p w14:paraId="6E811882" w14:textId="77777777" w:rsidR="00293686" w:rsidRDefault="00293686" w:rsidP="00A306DC">
      <w:pPr>
        <w:spacing w:line="240" w:lineRule="auto"/>
        <w:jc w:val="both"/>
        <w:rPr>
          <w:rFonts w:ascii="Arial" w:hAnsi="Arial" w:cs="Arial"/>
        </w:rPr>
      </w:pPr>
      <w:r w:rsidRPr="00293686">
        <w:rPr>
          <w:rFonts w:ascii="Arial" w:hAnsi="Arial" w:cs="Arial"/>
        </w:rPr>
        <w:t xml:space="preserve">Millones de personas de distintas regiones de Colombia han sido víctimas del desplazamiento forzoso durante más de 50 años, esto, en un contexto de confrontación entre diversos grupos armados y bandas organizadas del narcotráfico por el control de territorios estratégicos, pugnas por la tenencia de la tierra. En el último mes en el municipio de San Juan del Cesar, La Guajira, el conflicto armado interno obligó a 64 familias </w:t>
      </w:r>
      <w:proofErr w:type="spellStart"/>
      <w:r w:rsidRPr="00293686">
        <w:rPr>
          <w:rFonts w:ascii="Arial" w:hAnsi="Arial" w:cs="Arial"/>
        </w:rPr>
        <w:t>Wiwas</w:t>
      </w:r>
      <w:proofErr w:type="spellEnd"/>
      <w:r w:rsidRPr="00293686">
        <w:rPr>
          <w:rFonts w:ascii="Arial" w:hAnsi="Arial" w:cs="Arial"/>
        </w:rPr>
        <w:t xml:space="preserve"> a dejar sus hogares por intimidación y violencia directa trayendo consigo diferentes tipos de violaciones de los derechos humanos. </w:t>
      </w:r>
    </w:p>
    <w:p w14:paraId="1297E1EA" w14:textId="699614EE" w:rsidR="00A306DC" w:rsidRDefault="00293686" w:rsidP="00A306DC">
      <w:pPr>
        <w:spacing w:line="240" w:lineRule="auto"/>
        <w:jc w:val="both"/>
        <w:rPr>
          <w:rFonts w:ascii="Arial" w:hAnsi="Arial" w:cs="Arial"/>
        </w:rPr>
      </w:pPr>
      <w:r w:rsidRPr="00293686">
        <w:rPr>
          <w:rFonts w:ascii="Arial" w:hAnsi="Arial" w:cs="Arial"/>
        </w:rPr>
        <w:t xml:space="preserve">El desplazamiento por conflicto armado es una migración forzada en la que muchas veces está en peligro la vida de la población, lo que determina que los movimientos no sean planificados y se dirijan en primer lugar al poblado más cercano, el cual ofrece alguna protección. Estas familias </w:t>
      </w:r>
      <w:proofErr w:type="spellStart"/>
      <w:r w:rsidRPr="00293686">
        <w:rPr>
          <w:rFonts w:ascii="Arial" w:hAnsi="Arial" w:cs="Arial"/>
        </w:rPr>
        <w:t>Wiwas</w:t>
      </w:r>
      <w:proofErr w:type="spellEnd"/>
      <w:r w:rsidRPr="00293686">
        <w:rPr>
          <w:rFonts w:ascii="Arial" w:hAnsi="Arial" w:cs="Arial"/>
        </w:rPr>
        <w:t xml:space="preserve"> afectadas además de la pérdida de tierras, activos económicos y vínculos con su entorno, poseen una gran problemática que es la pérdida de garantías de sus derechos fundamentales; por esta razón el municipio debe garantizar la alimentación de estas familias y así darles atención oportuna y diseñar políticas y estrategias que frenen el aumento de la población desplazada</w:t>
      </w:r>
      <w:r>
        <w:rPr>
          <w:rFonts w:ascii="Arial" w:hAnsi="Arial" w:cs="Arial"/>
        </w:rPr>
        <w:t>.</w:t>
      </w:r>
    </w:p>
    <w:p w14:paraId="53DACABD" w14:textId="77777777" w:rsidR="00293686" w:rsidRPr="00A306DC" w:rsidRDefault="00293686" w:rsidP="008F6804">
      <w:pPr>
        <w:pStyle w:val="Sinespaciado"/>
      </w:pPr>
    </w:p>
    <w:p w14:paraId="67C276FE" w14:textId="77777777" w:rsidR="00A306DC" w:rsidRPr="00A306DC" w:rsidRDefault="00A306DC" w:rsidP="00A306DC">
      <w:pPr>
        <w:numPr>
          <w:ilvl w:val="1"/>
          <w:numId w:val="31"/>
        </w:numPr>
        <w:tabs>
          <w:tab w:val="num" w:pos="360"/>
        </w:tabs>
        <w:spacing w:line="254" w:lineRule="auto"/>
        <w:ind w:left="0" w:firstLine="0"/>
        <w:contextualSpacing/>
        <w:jc w:val="both"/>
        <w:rPr>
          <w:rFonts w:ascii="Arial" w:eastAsiaTheme="minorHAnsi" w:hAnsi="Arial" w:cs="Arial"/>
          <w:b/>
          <w:bCs/>
          <w:noProof/>
          <w:lang w:eastAsia="en-US"/>
        </w:rPr>
      </w:pPr>
      <w:r w:rsidRPr="00A306DC">
        <w:rPr>
          <w:rFonts w:ascii="Arial" w:eastAsiaTheme="minorHAnsi" w:hAnsi="Arial" w:cs="Arial"/>
          <w:b/>
          <w:bCs/>
          <w:noProof/>
          <w:lang w:eastAsia="en-US"/>
        </w:rPr>
        <w:t xml:space="preserve">   PLANTEAMIENTO DEL PROBLEMA</w:t>
      </w:r>
    </w:p>
    <w:p w14:paraId="2A5BD5D3" w14:textId="77777777" w:rsidR="00A306DC" w:rsidRPr="00A306DC" w:rsidRDefault="00A306DC" w:rsidP="00A306DC">
      <w:pPr>
        <w:spacing w:line="254" w:lineRule="auto"/>
        <w:contextualSpacing/>
        <w:jc w:val="both"/>
        <w:rPr>
          <w:rFonts w:ascii="Arial" w:eastAsiaTheme="minorHAnsi" w:hAnsi="Arial" w:cs="Arial"/>
          <w:b/>
          <w:bCs/>
          <w:noProof/>
          <w:lang w:eastAsia="en-US"/>
        </w:rPr>
      </w:pPr>
    </w:p>
    <w:p w14:paraId="0D9AC6A3" w14:textId="536E53C1" w:rsidR="00A306DC" w:rsidRDefault="00293686" w:rsidP="00A306DC">
      <w:pPr>
        <w:spacing w:line="240" w:lineRule="auto"/>
        <w:jc w:val="both"/>
        <w:rPr>
          <w:rFonts w:ascii="Arial" w:hAnsi="Arial" w:cs="Arial"/>
        </w:rPr>
      </w:pPr>
      <w:r w:rsidRPr="00293686">
        <w:rPr>
          <w:rFonts w:ascii="Arial" w:hAnsi="Arial" w:cs="Arial"/>
        </w:rPr>
        <w:t>Carencia en la atención humanitaria a víctimas de desplazamiento forzado en el municipio</w:t>
      </w:r>
      <w:r>
        <w:rPr>
          <w:rFonts w:ascii="Arial" w:hAnsi="Arial" w:cs="Arial"/>
        </w:rPr>
        <w:t>.</w:t>
      </w:r>
    </w:p>
    <w:p w14:paraId="0D402CCD" w14:textId="77777777" w:rsidR="00293686" w:rsidRPr="00A306DC" w:rsidRDefault="00293686" w:rsidP="00A306DC">
      <w:pPr>
        <w:spacing w:line="240" w:lineRule="auto"/>
        <w:jc w:val="both"/>
        <w:rPr>
          <w:rFonts w:ascii="Arial" w:hAnsi="Arial" w:cs="Arial"/>
          <w:b/>
          <w:bCs/>
          <w:lang w:val="es-ES_tradnl"/>
        </w:rPr>
      </w:pPr>
    </w:p>
    <w:p w14:paraId="05C32147" w14:textId="77777777" w:rsidR="00A306DC" w:rsidRPr="00A306DC" w:rsidRDefault="00A306DC" w:rsidP="00A306DC">
      <w:pPr>
        <w:spacing w:line="240" w:lineRule="auto"/>
        <w:jc w:val="both"/>
        <w:rPr>
          <w:rFonts w:ascii="Arial" w:hAnsi="Arial" w:cs="Arial"/>
          <w:b/>
          <w:bCs/>
          <w:lang w:val="es-ES_tradnl"/>
        </w:rPr>
      </w:pPr>
      <w:r w:rsidRPr="00A306DC">
        <w:rPr>
          <w:rFonts w:ascii="Arial" w:hAnsi="Arial" w:cs="Arial"/>
          <w:b/>
          <w:bCs/>
          <w:lang w:val="es-ES_tradnl"/>
        </w:rPr>
        <w:t xml:space="preserve">1.5      ASPECTOS JURIDICOS </w:t>
      </w:r>
    </w:p>
    <w:p w14:paraId="29E04DE7" w14:textId="77777777" w:rsidR="00A306DC" w:rsidRPr="00A306DC" w:rsidRDefault="00A306DC" w:rsidP="00A306DC">
      <w:pPr>
        <w:spacing w:after="0" w:line="240" w:lineRule="auto"/>
        <w:jc w:val="both"/>
        <w:rPr>
          <w:rFonts w:ascii="Arial" w:hAnsi="Arial" w:cs="Arial"/>
        </w:rPr>
      </w:pPr>
      <w:r w:rsidRPr="00A306DC">
        <w:rPr>
          <w:rFonts w:ascii="Arial" w:hAnsi="Arial" w:cs="Arial"/>
        </w:rPr>
        <w:t xml:space="preserve">El Negocio jurídico a celebrar entre el Municipio de SAN JUAN DEL CESAR y la Entidad sin ánimo de Lucro –en adelante ESAL-, es un </w:t>
      </w:r>
      <w:r w:rsidRPr="00A306DC">
        <w:rPr>
          <w:rFonts w:ascii="Arial" w:hAnsi="Arial" w:cs="Arial"/>
          <w:b/>
        </w:rPr>
        <w:t>CONVENIO DE COLABORACIÓN o COOPERACIÓN</w:t>
      </w:r>
      <w:r w:rsidRPr="00A306DC">
        <w:rPr>
          <w:rFonts w:ascii="Arial" w:hAnsi="Arial" w:cs="Arial"/>
        </w:rPr>
        <w:t xml:space="preserve">, y la modalidad de selección de la ESAL que usará la administración municipal será el </w:t>
      </w:r>
      <w:r w:rsidRPr="00A306DC">
        <w:rPr>
          <w:rFonts w:ascii="Arial" w:hAnsi="Arial" w:cs="Arial"/>
          <w:b/>
          <w:u w:val="single"/>
        </w:rPr>
        <w:t>PROCESO COMPETITIVO</w:t>
      </w:r>
      <w:r w:rsidRPr="00A306DC">
        <w:rPr>
          <w:rFonts w:ascii="Arial" w:hAnsi="Arial" w:cs="Arial"/>
        </w:rPr>
        <w:t xml:space="preserve">, en virtud de los siguientes fundamentos jurídicos: </w:t>
      </w:r>
    </w:p>
    <w:p w14:paraId="1D1957BC" w14:textId="77777777" w:rsidR="00A306DC" w:rsidRPr="00A306DC" w:rsidRDefault="00A306DC" w:rsidP="00A306DC">
      <w:pPr>
        <w:spacing w:after="0" w:line="240" w:lineRule="auto"/>
        <w:jc w:val="both"/>
        <w:rPr>
          <w:rFonts w:ascii="Arial" w:hAnsi="Arial" w:cs="Arial"/>
        </w:rPr>
      </w:pPr>
    </w:p>
    <w:p w14:paraId="70477F57" w14:textId="77777777" w:rsidR="00A306DC" w:rsidRPr="00A306DC" w:rsidRDefault="00A306DC" w:rsidP="00A306DC">
      <w:pPr>
        <w:numPr>
          <w:ilvl w:val="0"/>
          <w:numId w:val="29"/>
        </w:numPr>
        <w:tabs>
          <w:tab w:val="num" w:pos="360"/>
        </w:tabs>
        <w:spacing w:after="0" w:line="240" w:lineRule="auto"/>
        <w:ind w:left="0" w:firstLine="0"/>
        <w:contextualSpacing/>
        <w:jc w:val="both"/>
        <w:rPr>
          <w:rFonts w:ascii="Arial" w:eastAsiaTheme="minorHAnsi" w:hAnsi="Arial" w:cs="Arial"/>
          <w:noProof/>
          <w:lang w:eastAsia="en-US"/>
        </w:rPr>
      </w:pPr>
      <w:r w:rsidRPr="00A306DC">
        <w:rPr>
          <w:rFonts w:ascii="Arial" w:eastAsiaTheme="minorHAnsi" w:hAnsi="Arial" w:cs="Arial"/>
          <w:noProof/>
          <w:lang w:eastAsia="en-US"/>
        </w:rPr>
        <w:t>El Inciso segundo del artículo 355 de la Constitución Nacional autoriza al Gobierno, en los niveles nacional, departamental, distrital y municipal para celebrar contratos con entidades privadas sin ánimo de lucro y de reconocida idoneidad para impulsar programas y actividades de interés público acordes con los planes de desarrollo del respectivo nivel.</w:t>
      </w:r>
    </w:p>
    <w:p w14:paraId="01ED27B7" w14:textId="77777777" w:rsidR="00A306DC" w:rsidRPr="00A306DC" w:rsidRDefault="00A306DC" w:rsidP="00A306DC">
      <w:pPr>
        <w:spacing w:after="0" w:line="240" w:lineRule="auto"/>
        <w:ind w:left="483"/>
        <w:jc w:val="both"/>
        <w:rPr>
          <w:rFonts w:ascii="Arial" w:eastAsiaTheme="minorHAnsi" w:hAnsi="Arial" w:cs="Arial"/>
          <w:noProof/>
          <w:lang w:eastAsia="en-US"/>
        </w:rPr>
      </w:pPr>
    </w:p>
    <w:p w14:paraId="02195BBF" w14:textId="77777777" w:rsidR="00A306DC" w:rsidRPr="00A306DC" w:rsidRDefault="00A306DC" w:rsidP="00A306DC">
      <w:pPr>
        <w:numPr>
          <w:ilvl w:val="0"/>
          <w:numId w:val="29"/>
        </w:numPr>
        <w:tabs>
          <w:tab w:val="num" w:pos="360"/>
        </w:tabs>
        <w:spacing w:after="0" w:line="240" w:lineRule="auto"/>
        <w:ind w:left="0" w:firstLine="0"/>
        <w:contextualSpacing/>
        <w:jc w:val="both"/>
        <w:rPr>
          <w:rFonts w:ascii="Arial" w:eastAsiaTheme="minorHAnsi" w:hAnsi="Arial" w:cs="Arial"/>
          <w:noProof/>
          <w:lang w:eastAsia="en-US"/>
        </w:rPr>
      </w:pPr>
      <w:r w:rsidRPr="00A306DC">
        <w:rPr>
          <w:rFonts w:ascii="Arial" w:eastAsiaTheme="minorHAnsi" w:hAnsi="Arial" w:cs="Arial"/>
          <w:noProof/>
          <w:lang w:eastAsia="en-US"/>
        </w:rPr>
        <w:t>La Corte Constitucional, en jurisprudencia reiterada, ha afirmado que el inciso 2o del artículo </w:t>
      </w:r>
      <w:hyperlink r:id="rId8" w:anchor="355" w:history="1">
        <w:r w:rsidRPr="00A306DC">
          <w:rPr>
            <w:rFonts w:ascii="Arial" w:eastAsiaTheme="minorHAnsi" w:hAnsi="Arial" w:cs="Arial"/>
            <w:noProof/>
            <w:lang w:eastAsia="en-US"/>
          </w:rPr>
          <w:t>355</w:t>
        </w:r>
      </w:hyperlink>
      <w:r w:rsidRPr="00A306DC">
        <w:rPr>
          <w:rFonts w:ascii="Arial" w:eastAsiaTheme="minorHAnsi" w:hAnsi="Arial" w:cs="Arial"/>
          <w:noProof/>
          <w:lang w:eastAsia="en-US"/>
        </w:rPr>
        <w:t> de la Constitución Política contempló un mecanismo de excepción para que las entidades privadas sin ánimo de lucro y de reconocida idoneidad reciban aportes del Estado para realizar actividades que contribuyan al bienestar general y cumplir los fines del Estado Social de Derecho.</w:t>
      </w:r>
    </w:p>
    <w:p w14:paraId="21E14DB6" w14:textId="77777777" w:rsidR="00A306DC" w:rsidRPr="00A306DC" w:rsidRDefault="00A306DC" w:rsidP="00A306DC">
      <w:pPr>
        <w:spacing w:after="0" w:line="240" w:lineRule="auto"/>
        <w:ind w:left="483" w:hanging="520"/>
        <w:contextualSpacing/>
        <w:jc w:val="both"/>
        <w:rPr>
          <w:rFonts w:ascii="Arial" w:eastAsiaTheme="minorHAnsi" w:hAnsi="Arial" w:cs="Arial"/>
          <w:noProof/>
          <w:lang w:eastAsia="en-US"/>
        </w:rPr>
      </w:pPr>
    </w:p>
    <w:p w14:paraId="5B6F06BE" w14:textId="77777777" w:rsidR="00A306DC" w:rsidRPr="00293686" w:rsidRDefault="00A306DC" w:rsidP="00A306DC">
      <w:pPr>
        <w:numPr>
          <w:ilvl w:val="0"/>
          <w:numId w:val="29"/>
        </w:numPr>
        <w:tabs>
          <w:tab w:val="num" w:pos="360"/>
        </w:tabs>
        <w:spacing w:line="240" w:lineRule="auto"/>
        <w:ind w:left="0" w:firstLine="0"/>
        <w:contextualSpacing/>
        <w:jc w:val="both"/>
        <w:rPr>
          <w:rFonts w:ascii="Arial" w:eastAsiaTheme="minorHAnsi" w:hAnsi="Arial" w:cs="Arial"/>
          <w:b/>
          <w:bCs/>
          <w:noProof/>
          <w:lang w:eastAsia="en-US"/>
        </w:rPr>
      </w:pPr>
      <w:r w:rsidRPr="00A306DC">
        <w:rPr>
          <w:rFonts w:ascii="Arial" w:eastAsiaTheme="minorHAnsi" w:hAnsi="Arial" w:cs="Arial"/>
          <w:noProof/>
          <w:lang w:eastAsia="en-US"/>
        </w:rPr>
        <w:t xml:space="preserve">Los artículos 1 a 4 del Decreto 092 de 2017, hablan sobre la </w:t>
      </w:r>
      <w:r w:rsidRPr="00A306DC">
        <w:rPr>
          <w:rFonts w:ascii="Arial" w:eastAsiaTheme="minorHAnsi" w:hAnsi="Arial" w:cs="Arial"/>
          <w:iCs/>
          <w:noProof/>
          <w:lang w:eastAsia="en-US"/>
        </w:rPr>
        <w:t xml:space="preserve">Procedencia de la contratación con entidades privadas sin ánimo de lucro </w:t>
      </w:r>
      <w:r w:rsidRPr="00A306DC">
        <w:rPr>
          <w:rFonts w:ascii="Arial" w:eastAsiaTheme="minorHAnsi" w:hAnsi="Arial" w:cs="Arial"/>
          <w:noProof/>
          <w:lang w:eastAsia="en-US"/>
        </w:rPr>
        <w:t xml:space="preserve">y </w:t>
      </w:r>
      <w:r w:rsidRPr="00A306DC">
        <w:rPr>
          <w:rFonts w:ascii="Arial" w:eastAsiaTheme="minorHAnsi" w:hAnsi="Arial" w:cs="Arial"/>
          <w:iCs/>
          <w:noProof/>
          <w:lang w:eastAsia="en-US"/>
        </w:rPr>
        <w:t xml:space="preserve">de reconocida idoneidad por parte de </w:t>
      </w:r>
      <w:r w:rsidRPr="00A306DC">
        <w:rPr>
          <w:rFonts w:ascii="Arial" w:eastAsiaTheme="minorHAnsi" w:hAnsi="Arial" w:cs="Arial"/>
          <w:noProof/>
          <w:lang w:eastAsia="en-US"/>
        </w:rPr>
        <w:t>Las Entidades Estatales del Gobierno nacional, departamental, distrital y municipal en los términos del artículo 355 de la Constitución Política, y señalan una serie de condiciones que debe reunir el Proceso de Contratación respectivo para la celebración de convenios de cooperación; no obstante, El Consejo de Estado, Sección Tercera, a través del fallo 00113 de agosto 6 de 2019, suspendió alguno de los apartes de estos artículos, quedando con fuerza ejecutoria y ejecutiva.</w:t>
      </w:r>
    </w:p>
    <w:p w14:paraId="07D465A9" w14:textId="77777777" w:rsidR="00293686" w:rsidRPr="00A306DC" w:rsidRDefault="00293686" w:rsidP="00293686">
      <w:pPr>
        <w:spacing w:line="240" w:lineRule="auto"/>
        <w:contextualSpacing/>
        <w:jc w:val="both"/>
        <w:rPr>
          <w:rFonts w:ascii="Arial" w:eastAsiaTheme="minorHAnsi" w:hAnsi="Arial" w:cs="Arial"/>
          <w:b/>
          <w:bCs/>
          <w:noProof/>
          <w:lang w:eastAsia="en-US"/>
        </w:rPr>
      </w:pPr>
    </w:p>
    <w:p w14:paraId="598B9236" w14:textId="77777777" w:rsidR="00A306DC" w:rsidRPr="00A306DC" w:rsidRDefault="00A306DC" w:rsidP="00A306DC">
      <w:pPr>
        <w:spacing w:after="0" w:line="240" w:lineRule="auto"/>
        <w:ind w:right="283"/>
        <w:jc w:val="both"/>
        <w:rPr>
          <w:rFonts w:ascii="Arial" w:eastAsia="Times New Roman" w:hAnsi="Arial" w:cs="Arial"/>
          <w:b/>
          <w:bCs/>
          <w:lang w:val="es-ES_tradnl" w:eastAsia="es-ES"/>
        </w:rPr>
      </w:pPr>
      <w:r w:rsidRPr="00A306DC">
        <w:rPr>
          <w:rFonts w:ascii="Arial" w:eastAsia="Times New Roman" w:hAnsi="Arial" w:cs="Arial"/>
          <w:b/>
          <w:bCs/>
          <w:lang w:val="es-ES_tradnl" w:eastAsia="es-ES"/>
        </w:rPr>
        <w:t>GENERACIÓN DE MAYOR VALOR AL CONTRATAR CON UNA ESAL</w:t>
      </w:r>
    </w:p>
    <w:p w14:paraId="5A75063F" w14:textId="77777777" w:rsidR="00A306DC" w:rsidRPr="00A306DC" w:rsidRDefault="00A306DC" w:rsidP="00A306DC">
      <w:pPr>
        <w:spacing w:after="0" w:line="240" w:lineRule="auto"/>
        <w:ind w:right="283"/>
        <w:jc w:val="both"/>
        <w:rPr>
          <w:rFonts w:ascii="Arial" w:eastAsia="Times New Roman" w:hAnsi="Arial" w:cs="Arial"/>
          <w:b/>
          <w:bCs/>
          <w:lang w:val="es-ES_tradnl" w:eastAsia="es-ES"/>
        </w:rPr>
      </w:pPr>
    </w:p>
    <w:p w14:paraId="567D768D" w14:textId="69DF2B0E" w:rsidR="00A306DC" w:rsidRPr="00A306DC" w:rsidRDefault="00A306DC" w:rsidP="00A306DC">
      <w:pPr>
        <w:spacing w:after="0" w:line="240" w:lineRule="auto"/>
        <w:ind w:right="-93"/>
        <w:jc w:val="both"/>
        <w:rPr>
          <w:rFonts w:ascii="Arial" w:hAnsi="Arial" w:cs="Arial"/>
          <w:lang w:val="es-ES_tradnl"/>
        </w:rPr>
      </w:pPr>
      <w:r w:rsidRPr="00A306DC">
        <w:rPr>
          <w:rFonts w:ascii="Arial" w:eastAsia="Times New Roman" w:hAnsi="Arial" w:cs="Arial"/>
          <w:bCs/>
          <w:lang w:val="es-ES_tradnl" w:eastAsia="es-ES"/>
        </w:rPr>
        <w:t>El apoyo necesario la realización de estrategias culturales de gran magnitud lo brindan en Colombia múltiples empresas del sector privado con ánimo de utilidad, pero para el presente caso, estas mismas actividades</w:t>
      </w:r>
      <w:r w:rsidRPr="00A306DC">
        <w:rPr>
          <w:rFonts w:ascii="Arial" w:eastAsia="Times New Roman" w:hAnsi="Arial" w:cs="Arial"/>
          <w:b/>
          <w:bCs/>
          <w:lang w:val="es-ES_tradnl" w:eastAsia="es-ES"/>
        </w:rPr>
        <w:t xml:space="preserve"> </w:t>
      </w:r>
      <w:r w:rsidRPr="00A306DC">
        <w:rPr>
          <w:rFonts w:ascii="Arial" w:hAnsi="Arial" w:cs="Arial"/>
          <w:lang w:val="es-ES_tradnl"/>
        </w:rPr>
        <w:t xml:space="preserve">realizadas por la ESAL representen un mayor valor por dinero (incrementen la eficacia, eficiencia, economía y gestión del Riesgo) para obtener los resultados esperados por el respectivo plan de desarrollo. Se estudian entonces las ventajas comparativas de las ESAL para alcanzar el objetivo de las políticas públicas del </w:t>
      </w:r>
      <w:r w:rsidRPr="00A306DC">
        <w:rPr>
          <w:rFonts w:ascii="Arial" w:hAnsi="Arial" w:cs="Arial"/>
          <w:b/>
          <w:bCs/>
          <w:lang w:val="es-ES_tradnl"/>
        </w:rPr>
        <w:t>Municipio de San Juan del</w:t>
      </w:r>
      <w:r w:rsidRPr="00A306DC">
        <w:rPr>
          <w:rFonts w:ascii="Arial" w:hAnsi="Arial" w:cs="Arial"/>
          <w:lang w:val="es-ES_tradnl"/>
        </w:rPr>
        <w:t xml:space="preserve"> </w:t>
      </w:r>
      <w:r w:rsidRPr="00A306DC">
        <w:rPr>
          <w:rFonts w:ascii="Arial" w:hAnsi="Arial" w:cs="Arial"/>
          <w:b/>
          <w:bCs/>
          <w:lang w:val="es-ES_tradnl"/>
        </w:rPr>
        <w:t>Cesar</w:t>
      </w:r>
      <w:r w:rsidRPr="00A306DC">
        <w:rPr>
          <w:rFonts w:ascii="Arial" w:hAnsi="Arial" w:cs="Arial"/>
          <w:lang w:val="es-ES_tradnl"/>
        </w:rPr>
        <w:t xml:space="preserve"> en materia de </w:t>
      </w:r>
      <w:r w:rsidRPr="00A306DC">
        <w:rPr>
          <w:rFonts w:ascii="Arial" w:hAnsi="Arial" w:cs="Arial"/>
          <w:b/>
          <w:bCs/>
          <w:lang w:val="es-ES_tradnl"/>
        </w:rPr>
        <w:t>apoyo al sector</w:t>
      </w:r>
      <w:r w:rsidR="00CA6753">
        <w:rPr>
          <w:rFonts w:ascii="Arial" w:hAnsi="Arial" w:cs="Arial"/>
          <w:b/>
          <w:bCs/>
          <w:lang w:val="es-ES_tradnl"/>
        </w:rPr>
        <w:t xml:space="preserve"> del presente proceso</w:t>
      </w:r>
      <w:r w:rsidRPr="00A306DC">
        <w:rPr>
          <w:rFonts w:ascii="Arial" w:hAnsi="Arial" w:cs="Arial"/>
          <w:b/>
          <w:bCs/>
          <w:lang w:val="es-ES_tradnl"/>
        </w:rPr>
        <w:t xml:space="preserve">. </w:t>
      </w:r>
    </w:p>
    <w:p w14:paraId="2639ECFF" w14:textId="77777777" w:rsidR="00A306DC" w:rsidRPr="00A306DC" w:rsidRDefault="00A306DC" w:rsidP="00A306DC">
      <w:pPr>
        <w:spacing w:after="0" w:line="240" w:lineRule="auto"/>
        <w:ind w:right="283"/>
        <w:jc w:val="both"/>
        <w:rPr>
          <w:rFonts w:ascii="Arial" w:eastAsia="Times New Roman" w:hAnsi="Arial" w:cs="Arial"/>
          <w:b/>
          <w:bCs/>
          <w:lang w:val="es-ES_tradnl" w:eastAsia="es-ES"/>
        </w:rPr>
      </w:pPr>
    </w:p>
    <w:p w14:paraId="669AD15A" w14:textId="3A77DA97" w:rsidR="00A306DC" w:rsidRDefault="00A306DC" w:rsidP="00A306DC">
      <w:pPr>
        <w:spacing w:after="0" w:line="240" w:lineRule="auto"/>
        <w:jc w:val="both"/>
        <w:rPr>
          <w:rFonts w:ascii="Arial" w:hAnsi="Arial" w:cs="Arial"/>
          <w:b/>
          <w:bCs/>
        </w:rPr>
      </w:pPr>
      <w:r w:rsidRPr="00A306DC">
        <w:rPr>
          <w:rFonts w:ascii="Arial" w:eastAsia="Times New Roman" w:hAnsi="Arial" w:cs="Arial"/>
          <w:bCs/>
          <w:lang w:val="es-ES_tradnl" w:eastAsia="es-ES"/>
        </w:rPr>
        <w:t xml:space="preserve">El objetivo general del proyecto es </w:t>
      </w:r>
      <w:r w:rsidR="00293686" w:rsidRPr="00293686">
        <w:rPr>
          <w:rFonts w:ascii="Arial" w:hAnsi="Arial" w:cs="Arial"/>
          <w:b/>
          <w:bCs/>
        </w:rPr>
        <w:t>Acrecentar la atención humanitaria a víctimas de desplazamiento forzado del municipio</w:t>
      </w:r>
      <w:r w:rsidR="00293686">
        <w:rPr>
          <w:rFonts w:ascii="Arial" w:hAnsi="Arial" w:cs="Arial"/>
          <w:b/>
          <w:bCs/>
        </w:rPr>
        <w:t>.</w:t>
      </w:r>
    </w:p>
    <w:p w14:paraId="460D7082" w14:textId="77777777" w:rsidR="00293686" w:rsidRPr="00A306DC" w:rsidRDefault="00293686" w:rsidP="00A306DC">
      <w:pPr>
        <w:spacing w:after="0" w:line="240" w:lineRule="auto"/>
        <w:jc w:val="both"/>
        <w:rPr>
          <w:rFonts w:ascii="Arial" w:hAnsi="Arial" w:cs="Arial"/>
          <w:b/>
          <w:bCs/>
        </w:rPr>
      </w:pPr>
    </w:p>
    <w:p w14:paraId="5C5E4ED9" w14:textId="77777777" w:rsidR="00A306DC" w:rsidRPr="00A306DC" w:rsidRDefault="00A306DC" w:rsidP="00A306DC">
      <w:pPr>
        <w:widowControl w:val="0"/>
        <w:tabs>
          <w:tab w:val="left" w:pos="8505"/>
        </w:tabs>
        <w:autoSpaceDE w:val="0"/>
        <w:autoSpaceDN w:val="0"/>
        <w:spacing w:after="0" w:line="240" w:lineRule="auto"/>
        <w:ind w:right="-93"/>
        <w:jc w:val="both"/>
        <w:rPr>
          <w:rFonts w:ascii="Arial" w:eastAsia="Arial" w:hAnsi="Arial" w:cs="Arial"/>
          <w:color w:val="000000"/>
          <w:lang w:val="es-ES_tradnl" w:eastAsia="en-US" w:bidi="en-US"/>
        </w:rPr>
      </w:pPr>
      <w:r w:rsidRPr="00A306DC">
        <w:rPr>
          <w:rFonts w:ascii="Arial" w:eastAsia="Arial" w:hAnsi="Arial" w:cs="Arial"/>
          <w:color w:val="000000"/>
          <w:lang w:val="es-ES_tradnl" w:eastAsia="en-US" w:bidi="en-US"/>
        </w:rPr>
        <w:t>Las entidades sin ánimo de lucro se caracterizan por prestar servicios sociales sin esperar obtener un beneficio económico a cambio, no presentan títulos valores de su patrimonio que puedan comercializarse en mercados secundarios, públicos o privados, y los excedentes de ingresos que pudieran presentar, no están destinados a ser repartidos entre sus fundadores sino a su reinversión para seguir prestando más servicios a la comunidad. Su financiación, procede principalmente de subvenciones, donaciones y otras formas de financiación sin contrapartida. Cuando el tamaño de la entidad es pequeño, suelen estar dirigidas por voluntarios, mientras que cuando la entidad tiene un tamaño considerable, suele contarse con directivos retribuidos.</w:t>
      </w:r>
    </w:p>
    <w:p w14:paraId="2903BCEA" w14:textId="77777777" w:rsidR="00A306DC" w:rsidRPr="00A306DC" w:rsidRDefault="00A306DC" w:rsidP="00A306DC">
      <w:pPr>
        <w:widowControl w:val="0"/>
        <w:tabs>
          <w:tab w:val="left" w:pos="8505"/>
        </w:tabs>
        <w:autoSpaceDE w:val="0"/>
        <w:autoSpaceDN w:val="0"/>
        <w:spacing w:after="0" w:line="240" w:lineRule="auto"/>
        <w:ind w:right="-93"/>
        <w:jc w:val="both"/>
        <w:rPr>
          <w:rFonts w:ascii="Arial" w:eastAsia="Arial" w:hAnsi="Arial" w:cs="Arial"/>
          <w:color w:val="000000"/>
          <w:lang w:val="es-ES_tradnl" w:eastAsia="en-US" w:bidi="en-US"/>
        </w:rPr>
      </w:pPr>
    </w:p>
    <w:p w14:paraId="0F732DEF" w14:textId="77777777" w:rsidR="00A306DC" w:rsidRPr="00A306DC" w:rsidRDefault="00A306DC" w:rsidP="00A306DC">
      <w:pPr>
        <w:widowControl w:val="0"/>
        <w:tabs>
          <w:tab w:val="left" w:pos="8505"/>
        </w:tabs>
        <w:autoSpaceDE w:val="0"/>
        <w:autoSpaceDN w:val="0"/>
        <w:adjustRightInd w:val="0"/>
        <w:spacing w:after="0" w:line="240" w:lineRule="auto"/>
        <w:ind w:right="-93"/>
        <w:jc w:val="both"/>
        <w:rPr>
          <w:rFonts w:ascii="Arial" w:eastAsia="Arial" w:hAnsi="Arial" w:cs="Arial"/>
          <w:color w:val="000000"/>
          <w:lang w:val="es-ES_tradnl" w:eastAsia="en-US" w:bidi="en-US"/>
        </w:rPr>
      </w:pPr>
      <w:r w:rsidRPr="00A306DC">
        <w:rPr>
          <w:rFonts w:ascii="Arial" w:eastAsia="Arial" w:hAnsi="Arial" w:cs="Arial"/>
          <w:color w:val="000000"/>
          <w:lang w:val="es-ES_tradnl" w:eastAsia="en-US" w:bidi="en-US"/>
        </w:rPr>
        <w:t xml:space="preserve">En el 2024, se inscribieron 16.476 entidades sin ánimo de lucro en Colombia y se renovaron 96.147, de acuerdo con los datos del registro único empresarial y social –RÚES- de la Confecámaras. La mayor parte de este tipo de entidades asume la forma jurídica de Asociaciones, corporaciones, fundaciones e instituciones de utilidad común son la figura jurídica más frecuente en los últimos 8 años. </w:t>
      </w:r>
    </w:p>
    <w:p w14:paraId="50B5E3E5" w14:textId="77777777" w:rsidR="00A306DC" w:rsidRPr="00A306DC" w:rsidRDefault="00A306DC" w:rsidP="00A306DC">
      <w:pPr>
        <w:tabs>
          <w:tab w:val="left" w:pos="8505"/>
        </w:tabs>
        <w:spacing w:after="0" w:line="240" w:lineRule="auto"/>
        <w:ind w:right="-93"/>
        <w:jc w:val="both"/>
        <w:rPr>
          <w:lang w:val="es-ES_tradnl"/>
        </w:rPr>
      </w:pPr>
    </w:p>
    <w:p w14:paraId="6CF49943" w14:textId="77777777" w:rsidR="00A306DC" w:rsidRPr="00A306DC" w:rsidRDefault="00A306DC" w:rsidP="00A306DC">
      <w:pPr>
        <w:widowControl w:val="0"/>
        <w:tabs>
          <w:tab w:val="left" w:pos="8505"/>
        </w:tabs>
        <w:autoSpaceDE w:val="0"/>
        <w:autoSpaceDN w:val="0"/>
        <w:adjustRightInd w:val="0"/>
        <w:spacing w:after="0" w:line="240" w:lineRule="auto"/>
        <w:ind w:right="-93"/>
        <w:jc w:val="both"/>
        <w:rPr>
          <w:rFonts w:ascii="Arial" w:eastAsia="Arial" w:hAnsi="Arial" w:cs="Arial"/>
          <w:color w:val="000000"/>
          <w:lang w:val="es-ES_tradnl" w:eastAsia="en-US" w:bidi="en-US"/>
        </w:rPr>
      </w:pPr>
      <w:r w:rsidRPr="00A306DC">
        <w:rPr>
          <w:rFonts w:ascii="Arial" w:eastAsia="Arial" w:hAnsi="Arial" w:cs="Arial"/>
          <w:color w:val="000000"/>
          <w:lang w:val="es-ES_tradnl" w:eastAsia="en-US" w:bidi="en-US"/>
        </w:rPr>
        <w:t>Hay una realidad que caracteriza a la gran mayoría de estas organizaciones, son principalmente micro y pequeños emprendimientos sociales: el grupo de profesionales o personas que conforman una entidad sin ánimo de lucro para prestar un servicio social, las personas que se asocian en una cooperativa, la familia que decide realizar acciones altruistas, la comunidad que se organiza para sumar su trabajo y producir asociadamente, etc. Uno de los subsectores más desarrollados son las asociaciones, cuyas estadísticas reafirman lo anterior. </w:t>
      </w:r>
    </w:p>
    <w:p w14:paraId="7EA88DB5" w14:textId="77777777" w:rsidR="00A306DC" w:rsidRPr="00A306DC" w:rsidRDefault="00A306DC" w:rsidP="00A306DC">
      <w:pPr>
        <w:widowControl w:val="0"/>
        <w:tabs>
          <w:tab w:val="left" w:pos="8505"/>
        </w:tabs>
        <w:autoSpaceDE w:val="0"/>
        <w:autoSpaceDN w:val="0"/>
        <w:adjustRightInd w:val="0"/>
        <w:spacing w:after="0" w:line="240" w:lineRule="auto"/>
        <w:ind w:right="-93"/>
        <w:jc w:val="both"/>
        <w:rPr>
          <w:rFonts w:ascii="Arial" w:eastAsia="Arial" w:hAnsi="Arial" w:cs="Arial"/>
          <w:bCs/>
          <w:color w:val="000000"/>
          <w:lang w:val="es-ES_tradnl" w:eastAsia="en-US" w:bidi="en-US"/>
        </w:rPr>
      </w:pPr>
    </w:p>
    <w:p w14:paraId="23514806" w14:textId="77777777" w:rsidR="00A306DC" w:rsidRPr="00A306DC" w:rsidRDefault="00A306DC" w:rsidP="00A306DC">
      <w:pPr>
        <w:widowControl w:val="0"/>
        <w:tabs>
          <w:tab w:val="left" w:pos="8505"/>
        </w:tabs>
        <w:autoSpaceDE w:val="0"/>
        <w:autoSpaceDN w:val="0"/>
        <w:adjustRightInd w:val="0"/>
        <w:spacing w:after="0" w:line="240" w:lineRule="auto"/>
        <w:ind w:right="-93"/>
        <w:jc w:val="both"/>
        <w:rPr>
          <w:rFonts w:ascii="Arial" w:eastAsia="Arial" w:hAnsi="Arial" w:cs="Arial"/>
          <w:color w:val="000000"/>
          <w:lang w:val="es-ES_tradnl" w:eastAsia="en-US" w:bidi="en-US"/>
        </w:rPr>
      </w:pPr>
      <w:r w:rsidRPr="00A306DC">
        <w:rPr>
          <w:rFonts w:ascii="Arial" w:eastAsia="Arial" w:hAnsi="Arial" w:cs="Arial"/>
          <w:color w:val="000000"/>
          <w:lang w:val="es-ES_tradnl" w:eastAsia="en-US" w:bidi="en-US"/>
        </w:rPr>
        <w:t xml:space="preserve">Según el </w:t>
      </w:r>
      <w:proofErr w:type="spellStart"/>
      <w:r w:rsidRPr="00A306DC">
        <w:rPr>
          <w:rFonts w:ascii="Arial" w:eastAsia="Arial" w:hAnsi="Arial" w:cs="Arial"/>
          <w:color w:val="000000"/>
          <w:lang w:val="es-ES_tradnl" w:eastAsia="en-US" w:bidi="en-US"/>
        </w:rPr>
        <w:t>Rues</w:t>
      </w:r>
      <w:proofErr w:type="spellEnd"/>
      <w:r w:rsidRPr="00A306DC">
        <w:rPr>
          <w:rFonts w:ascii="Arial" w:eastAsia="Arial" w:hAnsi="Arial" w:cs="Arial"/>
          <w:color w:val="000000"/>
          <w:lang w:val="es-ES_tradnl" w:eastAsia="en-US" w:bidi="en-US"/>
        </w:rPr>
        <w:t xml:space="preserve"> de la </w:t>
      </w:r>
      <w:proofErr w:type="spellStart"/>
      <w:r w:rsidRPr="00A306DC">
        <w:rPr>
          <w:rFonts w:ascii="Arial" w:eastAsia="Arial" w:hAnsi="Arial" w:cs="Arial"/>
          <w:color w:val="000000"/>
          <w:lang w:val="es-ES_tradnl" w:eastAsia="en-US" w:bidi="en-US"/>
        </w:rPr>
        <w:t>Confecamara</w:t>
      </w:r>
      <w:proofErr w:type="spellEnd"/>
      <w:r w:rsidRPr="00A306DC">
        <w:rPr>
          <w:rFonts w:ascii="Arial" w:eastAsia="Arial" w:hAnsi="Arial" w:cs="Arial"/>
          <w:color w:val="000000"/>
          <w:lang w:val="es-ES_tradnl" w:eastAsia="en-US" w:bidi="en-US"/>
        </w:rPr>
        <w:t xml:space="preserve">, el 97,24% de las ESAL que se encuentran activas del país representan en el rango de micro y pequeñas empresas, 2,48%, no tiene determinado el tamaño, mientras que las grandes y medianas empresas representan el 0,28%. </w:t>
      </w:r>
      <w:r w:rsidRPr="00A306DC">
        <w:rPr>
          <w:rFonts w:ascii="Arial" w:eastAsia="Arial" w:hAnsi="Arial" w:cs="Arial"/>
          <w:bCs/>
          <w:color w:val="000000"/>
          <w:lang w:val="es-ES_tradnl" w:eastAsia="en-US" w:bidi="en-US"/>
        </w:rPr>
        <w:t>Las entidades sin ánimo de lucro (ESAL) en Colombia obtienen sus ingresos de diversas fuentes que les permiten financiar sus actividades y proyectos. A continuación, se describen las principales fuentes de ingresos y algunas cifras relevantes:</w:t>
      </w:r>
    </w:p>
    <w:p w14:paraId="0044DDFC" w14:textId="77777777" w:rsidR="00A306DC" w:rsidRPr="00A306DC" w:rsidRDefault="00A306DC" w:rsidP="00A306DC">
      <w:pPr>
        <w:widowControl w:val="0"/>
        <w:tabs>
          <w:tab w:val="left" w:pos="8505"/>
        </w:tabs>
        <w:autoSpaceDE w:val="0"/>
        <w:autoSpaceDN w:val="0"/>
        <w:adjustRightInd w:val="0"/>
        <w:spacing w:after="0" w:line="240" w:lineRule="auto"/>
        <w:ind w:right="-93"/>
        <w:jc w:val="both"/>
        <w:rPr>
          <w:rFonts w:ascii="Arial" w:eastAsia="Arial" w:hAnsi="Arial" w:cs="Arial"/>
          <w:b/>
          <w:bCs/>
          <w:color w:val="000000"/>
          <w:lang w:val="es-ES_tradnl" w:eastAsia="en-US" w:bidi="en-US"/>
        </w:rPr>
      </w:pPr>
    </w:p>
    <w:p w14:paraId="6D04AAD1" w14:textId="77777777" w:rsidR="00A306DC" w:rsidRPr="00A306DC" w:rsidRDefault="00A306DC" w:rsidP="00A306DC">
      <w:pPr>
        <w:pStyle w:val="Listaconvietas"/>
        <w:rPr>
          <w:rFonts w:ascii="Arial" w:eastAsia="Arial" w:hAnsi="Arial" w:cs="Arial"/>
          <w:bCs/>
          <w:color w:val="000000"/>
          <w:sz w:val="22"/>
          <w:szCs w:val="22"/>
          <w:lang w:val="es-ES_tradnl" w:eastAsia="en-US" w:bidi="en-US"/>
        </w:rPr>
      </w:pPr>
      <w:r w:rsidRPr="00A306DC">
        <w:rPr>
          <w:rFonts w:ascii="Arial" w:eastAsia="Arial" w:hAnsi="Arial" w:cs="Arial"/>
          <w:bCs/>
          <w:color w:val="000000"/>
          <w:sz w:val="22"/>
          <w:szCs w:val="22"/>
          <w:lang w:val="es-ES_tradnl" w:eastAsia="en-US" w:bidi="en-US"/>
        </w:rPr>
        <w:t xml:space="preserve">Donaciones y Contribuciones: Las ESAL reciben donaciones de personas, empresas y algunas organizaciones. Estas donaciones pueden ser en dinero o en especie y </w:t>
      </w:r>
      <w:r w:rsidRPr="00A306DC">
        <w:rPr>
          <w:rFonts w:ascii="Arial" w:eastAsia="Arial" w:hAnsi="Arial" w:cs="Arial"/>
          <w:bCs/>
          <w:color w:val="000000"/>
          <w:sz w:val="22"/>
          <w:szCs w:val="22"/>
          <w:lang w:val="es-ES_tradnl" w:eastAsia="en-US" w:bidi="en-US"/>
        </w:rPr>
        <w:lastRenderedPageBreak/>
        <w:t>constituyen una parte significativa de sus ingresos. Las donaciones pueden provenir tanto de fuentes nacionales como internacionales.</w:t>
      </w:r>
    </w:p>
    <w:p w14:paraId="6719FC73" w14:textId="77777777" w:rsidR="00A306DC" w:rsidRPr="00A306DC" w:rsidRDefault="00A306DC" w:rsidP="00A306DC">
      <w:pPr>
        <w:pStyle w:val="Listaconvietas"/>
        <w:rPr>
          <w:rFonts w:ascii="Arial" w:eastAsia="Arial" w:hAnsi="Arial" w:cs="Arial"/>
          <w:bCs/>
          <w:color w:val="000000"/>
          <w:sz w:val="22"/>
          <w:szCs w:val="22"/>
          <w:lang w:val="es-ES_tradnl" w:eastAsia="en-US" w:bidi="en-US"/>
        </w:rPr>
      </w:pPr>
      <w:r w:rsidRPr="00A306DC">
        <w:rPr>
          <w:rFonts w:ascii="Arial" w:eastAsia="Arial" w:hAnsi="Arial" w:cs="Arial"/>
          <w:bCs/>
          <w:color w:val="000000"/>
          <w:sz w:val="22"/>
          <w:szCs w:val="22"/>
          <w:lang w:val="es-ES_tradnl" w:eastAsia="en-US" w:bidi="en-US"/>
        </w:rPr>
        <w:t xml:space="preserve">Recursos del gobierno vía contratos y colaboraciones: Las entidades sin ánimo de lucro pueden recibir fondos del gobierno para llevar a cabo proyectos específicos que alineen con políticas públicas o programas de desarrollo social. </w:t>
      </w:r>
    </w:p>
    <w:p w14:paraId="6AF6BEFC" w14:textId="77777777" w:rsidR="00A306DC" w:rsidRPr="00A306DC" w:rsidRDefault="00A306DC" w:rsidP="00A306DC">
      <w:pPr>
        <w:pStyle w:val="Listaconvietas"/>
        <w:rPr>
          <w:rFonts w:ascii="Arial" w:eastAsia="Arial" w:hAnsi="Arial" w:cs="Arial"/>
          <w:bCs/>
          <w:color w:val="000000"/>
          <w:sz w:val="22"/>
          <w:szCs w:val="22"/>
          <w:lang w:val="es-ES_tradnl" w:eastAsia="en-US" w:bidi="en-US"/>
        </w:rPr>
      </w:pPr>
      <w:r w:rsidRPr="00A306DC">
        <w:rPr>
          <w:rFonts w:ascii="Arial" w:eastAsia="Arial" w:hAnsi="Arial" w:cs="Arial"/>
          <w:bCs/>
          <w:color w:val="000000"/>
          <w:sz w:val="22"/>
          <w:szCs w:val="22"/>
          <w:lang w:val="es-ES_tradnl" w:eastAsia="en-US" w:bidi="en-US"/>
        </w:rPr>
        <w:t xml:space="preserve">Actividades Comerciales: Aunque no tienen ánimo de lucro, muchas ESAL generan ingresos a través de actividades comerciales relacionadas con su misión. </w:t>
      </w:r>
    </w:p>
    <w:p w14:paraId="1709C961" w14:textId="77777777" w:rsidR="00A306DC" w:rsidRPr="00A306DC" w:rsidRDefault="00A306DC" w:rsidP="00A306DC">
      <w:pPr>
        <w:pStyle w:val="Listaconvietas"/>
        <w:rPr>
          <w:rFonts w:ascii="Arial" w:eastAsia="Arial" w:hAnsi="Arial" w:cs="Arial"/>
          <w:bCs/>
          <w:color w:val="000000"/>
          <w:sz w:val="22"/>
          <w:szCs w:val="22"/>
          <w:lang w:val="es-ES_tradnl" w:eastAsia="en-US" w:bidi="en-US"/>
        </w:rPr>
      </w:pPr>
      <w:r w:rsidRPr="00A306DC">
        <w:rPr>
          <w:rFonts w:ascii="Arial" w:eastAsia="Arial" w:hAnsi="Arial" w:cs="Arial"/>
          <w:bCs/>
          <w:color w:val="000000"/>
          <w:sz w:val="22"/>
          <w:szCs w:val="22"/>
          <w:lang w:val="es-ES_tradnl" w:eastAsia="en-US" w:bidi="en-US"/>
        </w:rPr>
        <w:t>Proyectos y Consultorías: Algunas ESAL ofrecen servicios de consultoría, investigación y desarrollo de proyectos en sus áreas de especialidad. Estos servicios se cobran y los ingresos se utilizan para financiar sus actividades no lucrativas.</w:t>
      </w:r>
    </w:p>
    <w:p w14:paraId="6D7F3D37" w14:textId="77777777" w:rsidR="00A306DC" w:rsidRPr="00A306DC" w:rsidRDefault="00A306DC" w:rsidP="00A306DC">
      <w:pPr>
        <w:pStyle w:val="Listaconvietas"/>
        <w:rPr>
          <w:rFonts w:ascii="Arial" w:eastAsia="Arial" w:hAnsi="Arial" w:cs="Arial"/>
          <w:bCs/>
          <w:color w:val="000000"/>
          <w:sz w:val="22"/>
          <w:szCs w:val="22"/>
          <w:lang w:val="es-ES_tradnl" w:eastAsia="en-US" w:bidi="en-US"/>
        </w:rPr>
      </w:pPr>
      <w:r w:rsidRPr="00A306DC">
        <w:rPr>
          <w:rFonts w:ascii="Arial" w:eastAsia="Arial" w:hAnsi="Arial" w:cs="Arial"/>
          <w:bCs/>
          <w:color w:val="000000"/>
          <w:sz w:val="22"/>
          <w:szCs w:val="22"/>
          <w:lang w:val="es-ES_tradnl" w:eastAsia="en-US" w:bidi="en-US"/>
        </w:rPr>
        <w:t>Eventos y Campañas de Recaudación de Fondos: Las entidades organizan eventos como galas, subastas y campañas de crowdfunding para recaudar fondos. Estos eventos no solo generan ingresos, sino que también aumentan la visibilidad y el apoyo a la organización.</w:t>
      </w:r>
    </w:p>
    <w:p w14:paraId="455C62E9" w14:textId="77777777" w:rsidR="00A306DC" w:rsidRPr="00A306DC" w:rsidRDefault="00A306DC" w:rsidP="00A306DC">
      <w:pPr>
        <w:pStyle w:val="Listaconvietas"/>
        <w:rPr>
          <w:rFonts w:ascii="Arial" w:eastAsia="Arial" w:hAnsi="Arial" w:cs="Arial"/>
          <w:bCs/>
          <w:color w:val="000000"/>
          <w:sz w:val="22"/>
          <w:szCs w:val="22"/>
          <w:lang w:val="es-ES_tradnl" w:eastAsia="en-US" w:bidi="en-US"/>
        </w:rPr>
      </w:pPr>
      <w:r w:rsidRPr="00A306DC">
        <w:rPr>
          <w:rFonts w:ascii="Arial" w:eastAsia="Arial" w:hAnsi="Arial" w:cs="Arial"/>
          <w:bCs/>
          <w:color w:val="000000"/>
          <w:sz w:val="22"/>
          <w:szCs w:val="22"/>
          <w:lang w:val="es-ES_tradnl" w:eastAsia="en-US" w:bidi="en-US"/>
        </w:rPr>
        <w:t>Aportes de los Miembros: En el caso de asociaciones y cooperativas, los miembros pueden contribuir con cuotas de afiliación o aportes regulares que sustentan las actividades de la entidad.</w:t>
      </w:r>
    </w:p>
    <w:p w14:paraId="044B6F45" w14:textId="77777777" w:rsidR="00A306DC" w:rsidRPr="00A306DC" w:rsidRDefault="00A306DC" w:rsidP="00A306DC">
      <w:pPr>
        <w:widowControl w:val="0"/>
        <w:tabs>
          <w:tab w:val="left" w:pos="8505"/>
        </w:tabs>
        <w:autoSpaceDE w:val="0"/>
        <w:autoSpaceDN w:val="0"/>
        <w:adjustRightInd w:val="0"/>
        <w:spacing w:after="0" w:line="240" w:lineRule="auto"/>
        <w:ind w:right="-93"/>
        <w:jc w:val="both"/>
        <w:rPr>
          <w:rFonts w:ascii="Arial" w:eastAsia="Arial" w:hAnsi="Arial" w:cs="Arial"/>
          <w:bCs/>
          <w:color w:val="000000"/>
          <w:lang w:val="es-ES_tradnl" w:eastAsia="en-US" w:bidi="en-US"/>
        </w:rPr>
      </w:pPr>
    </w:p>
    <w:p w14:paraId="5CF86FC0" w14:textId="77777777" w:rsidR="00A306DC" w:rsidRPr="00A306DC" w:rsidRDefault="00A306DC" w:rsidP="00A306DC">
      <w:pPr>
        <w:widowControl w:val="0"/>
        <w:tabs>
          <w:tab w:val="left" w:pos="8505"/>
        </w:tabs>
        <w:autoSpaceDE w:val="0"/>
        <w:autoSpaceDN w:val="0"/>
        <w:spacing w:after="0" w:line="240" w:lineRule="auto"/>
        <w:ind w:right="-93"/>
        <w:jc w:val="both"/>
        <w:rPr>
          <w:rFonts w:ascii="Arial" w:eastAsia="Arial" w:hAnsi="Arial" w:cs="Arial"/>
          <w:bCs/>
          <w:color w:val="000000"/>
          <w:lang w:val="es-ES_tradnl" w:eastAsia="en-US" w:bidi="en-US"/>
        </w:rPr>
      </w:pPr>
      <w:r w:rsidRPr="00A306DC">
        <w:rPr>
          <w:rFonts w:ascii="Arial" w:eastAsia="Arial" w:hAnsi="Arial" w:cs="Arial"/>
          <w:bCs/>
          <w:color w:val="000000"/>
          <w:lang w:val="es-ES_tradnl" w:eastAsia="en-US" w:bidi="en-US"/>
        </w:rPr>
        <w:t>Las entidades sin ánimo de lucro (ESAL) en Colombia juegan un papel crucial en la generación de empleo y el desarrollo social. Estas organizaciones, que incluyen asociaciones, corporaciones, fundaciones y cooperativas, no persiguen fines de lucro y se enfocan en objetivos altruistas o de beneficio comunitario.</w:t>
      </w:r>
    </w:p>
    <w:p w14:paraId="41E3EFBE" w14:textId="77777777" w:rsidR="00A306DC" w:rsidRPr="00A306DC" w:rsidRDefault="00A306DC" w:rsidP="00A306DC">
      <w:pPr>
        <w:widowControl w:val="0"/>
        <w:tabs>
          <w:tab w:val="left" w:pos="8505"/>
        </w:tabs>
        <w:autoSpaceDE w:val="0"/>
        <w:autoSpaceDN w:val="0"/>
        <w:spacing w:after="0" w:line="240" w:lineRule="auto"/>
        <w:ind w:right="-93"/>
        <w:jc w:val="both"/>
        <w:rPr>
          <w:rFonts w:ascii="Arial" w:eastAsia="Arial" w:hAnsi="Arial" w:cs="Arial"/>
          <w:b/>
          <w:bCs/>
          <w:color w:val="000000"/>
          <w:lang w:val="es-ES_tradnl" w:eastAsia="en-US" w:bidi="en-US"/>
        </w:rPr>
      </w:pPr>
    </w:p>
    <w:p w14:paraId="60712171" w14:textId="77777777" w:rsidR="00A306DC" w:rsidRPr="00A306DC" w:rsidRDefault="00A306DC" w:rsidP="00A306DC">
      <w:pPr>
        <w:widowControl w:val="0"/>
        <w:tabs>
          <w:tab w:val="left" w:pos="8505"/>
        </w:tabs>
        <w:autoSpaceDE w:val="0"/>
        <w:autoSpaceDN w:val="0"/>
        <w:spacing w:after="0" w:line="240" w:lineRule="auto"/>
        <w:ind w:right="-93"/>
        <w:jc w:val="both"/>
        <w:rPr>
          <w:rFonts w:ascii="Arial" w:eastAsia="Arial" w:hAnsi="Arial" w:cs="Arial"/>
          <w:bCs/>
          <w:color w:val="000000"/>
          <w:lang w:val="es-ES_tradnl" w:eastAsia="en-US" w:bidi="en-US"/>
        </w:rPr>
      </w:pPr>
      <w:r w:rsidRPr="00A306DC">
        <w:rPr>
          <w:rFonts w:ascii="Arial" w:eastAsia="Arial" w:hAnsi="Arial" w:cs="Arial"/>
          <w:bCs/>
          <w:color w:val="000000"/>
          <w:lang w:val="es-ES_tradnl" w:eastAsia="en-US" w:bidi="en-US"/>
        </w:rPr>
        <w:t>Estas entidades generan una considerable cantidad de empleos directos e indirectos, contribuyendo a la inclusión laboral de sectores vulnerables y a la mejora de la calidad de vida de muchas personas. Además, fomentan el voluntariado, lo que también puede ser considerado una forma de empleo no remunerado que aporta valor social​</w:t>
      </w:r>
    </w:p>
    <w:p w14:paraId="6F1CC896" w14:textId="77777777" w:rsidR="00A306DC" w:rsidRPr="00A306DC" w:rsidRDefault="00A306DC" w:rsidP="00A306DC">
      <w:pPr>
        <w:widowControl w:val="0"/>
        <w:tabs>
          <w:tab w:val="left" w:pos="8505"/>
        </w:tabs>
        <w:autoSpaceDE w:val="0"/>
        <w:autoSpaceDN w:val="0"/>
        <w:spacing w:after="0" w:line="240" w:lineRule="auto"/>
        <w:ind w:right="-93"/>
        <w:jc w:val="both"/>
        <w:rPr>
          <w:rFonts w:ascii="Arial" w:eastAsia="Arial" w:hAnsi="Arial" w:cs="Arial"/>
          <w:bCs/>
          <w:color w:val="000000"/>
          <w:lang w:val="es-ES_tradnl" w:eastAsia="en-US" w:bidi="en-US"/>
        </w:rPr>
      </w:pPr>
    </w:p>
    <w:p w14:paraId="3E4808D8" w14:textId="77777777" w:rsidR="00A306DC" w:rsidRPr="00A306DC" w:rsidRDefault="00A306DC" w:rsidP="00A306DC">
      <w:pPr>
        <w:widowControl w:val="0"/>
        <w:tabs>
          <w:tab w:val="left" w:pos="8505"/>
        </w:tabs>
        <w:autoSpaceDE w:val="0"/>
        <w:autoSpaceDN w:val="0"/>
        <w:spacing w:after="0" w:line="240" w:lineRule="auto"/>
        <w:ind w:right="-93"/>
        <w:jc w:val="both"/>
        <w:rPr>
          <w:rFonts w:ascii="Arial" w:eastAsia="Arial" w:hAnsi="Arial" w:cs="Arial"/>
          <w:bCs/>
          <w:color w:val="000000"/>
          <w:lang w:val="es-ES_tradnl" w:eastAsia="en-US" w:bidi="en-US"/>
        </w:rPr>
      </w:pPr>
      <w:r w:rsidRPr="00A306DC">
        <w:rPr>
          <w:rFonts w:ascii="Arial" w:eastAsia="Arial" w:hAnsi="Arial" w:cs="Arial"/>
          <w:bCs/>
          <w:color w:val="000000"/>
          <w:lang w:val="es-ES_tradnl" w:eastAsia="en-US" w:bidi="en-US"/>
        </w:rPr>
        <w:t>Según cifras de la Superintendencia de la Economía Solidaria (</w:t>
      </w:r>
      <w:proofErr w:type="spellStart"/>
      <w:r w:rsidRPr="00A306DC">
        <w:rPr>
          <w:rFonts w:ascii="Arial" w:eastAsia="Arial" w:hAnsi="Arial" w:cs="Arial"/>
          <w:bCs/>
          <w:color w:val="000000"/>
          <w:lang w:val="es-ES_tradnl" w:eastAsia="en-US" w:bidi="en-US"/>
        </w:rPr>
        <w:t>Supersol</w:t>
      </w:r>
      <w:proofErr w:type="spellEnd"/>
      <w:r w:rsidRPr="00A306DC">
        <w:rPr>
          <w:rFonts w:ascii="Arial" w:eastAsia="Arial" w:hAnsi="Arial" w:cs="Arial"/>
          <w:bCs/>
          <w:color w:val="000000"/>
          <w:lang w:val="es-ES_tradnl" w:eastAsia="en-US" w:bidi="en-US"/>
        </w:rPr>
        <w:t>), en el año 2023 las ESAL en Colombia generaron más de 400.000 empleos en todo el territorio nacional. Esta cifra representa un crecimiento significativo en comparación con años anteriores, consolidando al sector como un importante contribuyente a la creación de oportunidades laborales decentes</w:t>
      </w:r>
    </w:p>
    <w:p w14:paraId="6C88251A" w14:textId="77777777" w:rsidR="00A306DC" w:rsidRPr="00A306DC" w:rsidRDefault="00A306DC" w:rsidP="00A306DC">
      <w:pPr>
        <w:widowControl w:val="0"/>
        <w:tabs>
          <w:tab w:val="left" w:pos="8505"/>
        </w:tabs>
        <w:autoSpaceDE w:val="0"/>
        <w:autoSpaceDN w:val="0"/>
        <w:adjustRightInd w:val="0"/>
        <w:spacing w:after="0" w:line="240" w:lineRule="auto"/>
        <w:ind w:right="-93"/>
        <w:jc w:val="both"/>
        <w:rPr>
          <w:rFonts w:ascii="Arial" w:eastAsia="Arial" w:hAnsi="Arial" w:cs="Arial"/>
          <w:bCs/>
          <w:color w:val="000000"/>
          <w:lang w:val="es-ES_tradnl" w:eastAsia="en-US" w:bidi="en-US"/>
        </w:rPr>
      </w:pPr>
    </w:p>
    <w:p w14:paraId="3E044018" w14:textId="77777777" w:rsidR="00A306DC" w:rsidRPr="00A306DC" w:rsidRDefault="00A306DC" w:rsidP="00A306DC">
      <w:pPr>
        <w:tabs>
          <w:tab w:val="left" w:pos="8505"/>
        </w:tabs>
        <w:spacing w:line="240" w:lineRule="auto"/>
        <w:ind w:right="-93"/>
        <w:jc w:val="both"/>
        <w:rPr>
          <w:rFonts w:ascii="Arial" w:eastAsia="Arial" w:hAnsi="Arial" w:cs="Arial"/>
          <w:bCs/>
          <w:color w:val="000000"/>
          <w:lang w:val="es-ES_tradnl" w:eastAsia="en-US" w:bidi="en-US"/>
        </w:rPr>
      </w:pPr>
      <w:r w:rsidRPr="00A306DC">
        <w:rPr>
          <w:rFonts w:ascii="Arial" w:eastAsia="Arial" w:hAnsi="Arial" w:cs="Arial"/>
          <w:bCs/>
          <w:color w:val="000000"/>
          <w:lang w:val="es-ES_tradnl" w:eastAsia="en-US" w:bidi="en-US"/>
        </w:rPr>
        <w:t>Las ESAL operan en diversas áreas como la educación, salud, cultura, deporte, desarrollo comunitario y derechos humanos. Estas organizaciones no solo ofrecen empleo, sino que también brindan servicios esenciales que el sector público a veces no puede cubrir completamente, lo que subraya su importancia en el tejido social y económico del país. ​ El impacto de las ESAL en Colombia es notable. Al enfocarse en el desarrollo social, estas organizaciones contribuyen a la reducción de la pobreza, la mejora de la educación y la salud, y el fortalecimiento de las comunidades. Su trabajo complementa los esfuerzos del gobierno y el sector privado, ofreciendo soluciones innovadoras y sostenibles a los desafíos sociales del país</w:t>
      </w:r>
    </w:p>
    <w:p w14:paraId="441BB70E" w14:textId="77777777" w:rsidR="00A306DC" w:rsidRPr="00A306DC" w:rsidRDefault="00A306DC" w:rsidP="00A306DC">
      <w:pPr>
        <w:spacing w:after="0" w:line="240" w:lineRule="auto"/>
        <w:ind w:right="-2"/>
        <w:jc w:val="both"/>
        <w:rPr>
          <w:rFonts w:ascii="Arial" w:eastAsia="Times New Roman" w:hAnsi="Arial" w:cs="Arial"/>
          <w:b/>
          <w:bCs/>
          <w:lang w:val="es-ES_tradnl" w:eastAsia="es-ES"/>
        </w:rPr>
      </w:pPr>
      <w:r w:rsidRPr="00A306DC">
        <w:rPr>
          <w:rFonts w:ascii="Arial" w:hAnsi="Arial" w:cs="Arial"/>
          <w:lang w:val="es-ES_tradnl"/>
        </w:rPr>
        <w:t xml:space="preserve">Dichos objetivos pueden asegurarse solo a través de la oferta presentada por las ESAL, </w:t>
      </w:r>
      <w:proofErr w:type="gramStart"/>
      <w:r w:rsidRPr="00A306DC">
        <w:rPr>
          <w:rFonts w:ascii="Arial" w:hAnsi="Arial" w:cs="Arial"/>
          <w:lang w:val="es-ES_tradnl"/>
        </w:rPr>
        <w:t>que</w:t>
      </w:r>
      <w:proofErr w:type="gramEnd"/>
      <w:r w:rsidRPr="00A306DC">
        <w:rPr>
          <w:rFonts w:ascii="Arial" w:hAnsi="Arial" w:cs="Arial"/>
          <w:lang w:val="es-ES_tradnl"/>
        </w:rPr>
        <w:t xml:space="preserve"> para el presente caso, representa una optimización de los recursos públicos en términos de eficiencia, eficacia, economía y manejo del riesgo. </w:t>
      </w:r>
    </w:p>
    <w:p w14:paraId="764A61DC" w14:textId="77777777" w:rsidR="00A306DC" w:rsidRPr="00A306DC" w:rsidRDefault="00A306DC" w:rsidP="00A306DC">
      <w:pPr>
        <w:spacing w:after="0" w:line="240" w:lineRule="auto"/>
        <w:jc w:val="both"/>
        <w:rPr>
          <w:rFonts w:ascii="Arial" w:hAnsi="Arial" w:cs="Arial"/>
          <w:lang w:val="es-ES_tradnl"/>
        </w:rPr>
      </w:pPr>
    </w:p>
    <w:p w14:paraId="1E992398" w14:textId="77777777" w:rsidR="00A306DC" w:rsidRPr="00A306DC" w:rsidRDefault="00A306DC" w:rsidP="00A306DC">
      <w:pPr>
        <w:numPr>
          <w:ilvl w:val="0"/>
          <w:numId w:val="30"/>
        </w:numPr>
        <w:tabs>
          <w:tab w:val="num" w:pos="360"/>
        </w:tabs>
        <w:spacing w:after="0" w:line="240" w:lineRule="auto"/>
        <w:ind w:left="0" w:firstLine="0"/>
        <w:contextualSpacing/>
        <w:jc w:val="both"/>
        <w:rPr>
          <w:rFonts w:ascii="Arial" w:eastAsiaTheme="minorHAnsi" w:hAnsi="Arial" w:cs="Arial"/>
          <w:noProof/>
          <w:lang w:val="es-ES_tradnl" w:eastAsia="en-US"/>
        </w:rPr>
      </w:pPr>
      <w:r w:rsidRPr="00A306DC">
        <w:rPr>
          <w:rFonts w:ascii="Arial" w:eastAsiaTheme="minorHAnsi" w:hAnsi="Arial" w:cs="Arial"/>
          <w:noProof/>
          <w:lang w:val="es-ES_tradnl" w:eastAsia="en-US"/>
        </w:rPr>
        <w:t xml:space="preserve">En el sector del presente proceso, las ESAL de todo el país han demostrado mayor eficiencia y eficacia en la realización de eventos, encuentros y actividades por lo que han logrado ventajas comparativas en materia de calidad de la programación, la organización, la logística, la seguridad, el número de asistentes y participantes, el impacto que se causa en dichos asistentes, la promoción de los patrocinadores, la difusión de las actividades, las invitaciones y convocatorias. </w:t>
      </w:r>
    </w:p>
    <w:p w14:paraId="73F73CA2" w14:textId="77777777" w:rsidR="00A306DC" w:rsidRPr="00A306DC" w:rsidRDefault="00A306DC" w:rsidP="00A306DC">
      <w:pPr>
        <w:spacing w:after="0" w:line="240" w:lineRule="auto"/>
        <w:rPr>
          <w:rFonts w:ascii="Arial" w:hAnsi="Arial" w:cs="Arial"/>
          <w:lang w:val="es-ES_tradnl"/>
        </w:rPr>
      </w:pPr>
    </w:p>
    <w:p w14:paraId="6EDDF874" w14:textId="77777777" w:rsidR="00A306DC" w:rsidRPr="00A306DC" w:rsidRDefault="00A306DC" w:rsidP="00A306DC">
      <w:pPr>
        <w:numPr>
          <w:ilvl w:val="0"/>
          <w:numId w:val="30"/>
        </w:numPr>
        <w:tabs>
          <w:tab w:val="num" w:pos="360"/>
        </w:tabs>
        <w:spacing w:after="0" w:line="240" w:lineRule="auto"/>
        <w:ind w:left="0" w:firstLine="0"/>
        <w:contextualSpacing/>
        <w:jc w:val="both"/>
        <w:rPr>
          <w:rFonts w:ascii="Arial" w:eastAsiaTheme="minorHAnsi" w:hAnsi="Arial" w:cs="Arial"/>
          <w:noProof/>
          <w:lang w:val="es-ES_tradnl" w:eastAsia="en-US"/>
        </w:rPr>
      </w:pPr>
      <w:r w:rsidRPr="00A306DC">
        <w:rPr>
          <w:rFonts w:ascii="Arial" w:eastAsiaTheme="minorHAnsi" w:hAnsi="Arial" w:cs="Arial"/>
          <w:noProof/>
          <w:lang w:val="es-ES_tradnl" w:eastAsia="en-US"/>
        </w:rPr>
        <w:t xml:space="preserve">Las ESAL administran los recursos entregados por las entidades estatales eliminando la intervención de estas, al no recibir instrucciones precisas sobre la forma en cómo deben </w:t>
      </w:r>
      <w:r w:rsidRPr="00A306DC">
        <w:rPr>
          <w:rFonts w:ascii="Arial" w:eastAsiaTheme="minorHAnsi" w:hAnsi="Arial" w:cs="Arial"/>
          <w:noProof/>
          <w:lang w:val="es-ES_tradnl" w:eastAsia="en-US"/>
        </w:rPr>
        <w:lastRenderedPageBreak/>
        <w:t>cumplir el objeto del convenio o del proyecto, por lo que los procedimientos se simplifican, y se aminoran sus costos, de manera que se logra optimizar la utilización de dichos recursos para el cumplimiento directo de las metas sin intermediaciones o gastos indirectos, lo que a su vez reduce el riesgo de mala inversión o uso indebido de los recursos públicos.</w:t>
      </w:r>
    </w:p>
    <w:p w14:paraId="54915FAB" w14:textId="77777777" w:rsidR="00A306DC" w:rsidRPr="00A306DC" w:rsidRDefault="00A306DC" w:rsidP="00A306DC">
      <w:pPr>
        <w:spacing w:after="0" w:line="240" w:lineRule="auto"/>
        <w:ind w:left="720"/>
        <w:contextualSpacing/>
        <w:rPr>
          <w:rFonts w:ascii="Arial" w:eastAsiaTheme="minorHAnsi" w:hAnsi="Arial" w:cs="Arial"/>
          <w:noProof/>
          <w:lang w:val="es-ES_tradnl" w:eastAsia="en-US"/>
        </w:rPr>
      </w:pPr>
    </w:p>
    <w:p w14:paraId="681001C1" w14:textId="77777777" w:rsidR="00A306DC" w:rsidRPr="00A306DC" w:rsidRDefault="00A306DC" w:rsidP="00A306DC">
      <w:pPr>
        <w:numPr>
          <w:ilvl w:val="0"/>
          <w:numId w:val="30"/>
        </w:numPr>
        <w:tabs>
          <w:tab w:val="num" w:pos="360"/>
        </w:tabs>
        <w:spacing w:after="0" w:line="240" w:lineRule="auto"/>
        <w:ind w:left="0" w:firstLine="0"/>
        <w:contextualSpacing/>
        <w:jc w:val="both"/>
        <w:rPr>
          <w:rFonts w:ascii="Arial" w:eastAsiaTheme="minorHAnsi" w:hAnsi="Arial" w:cs="Arial"/>
          <w:noProof/>
          <w:lang w:val="es-ES_tradnl" w:eastAsia="en-US"/>
        </w:rPr>
      </w:pPr>
      <w:r w:rsidRPr="00A306DC">
        <w:rPr>
          <w:rFonts w:ascii="Arial" w:eastAsiaTheme="minorHAnsi" w:hAnsi="Arial" w:cs="Arial"/>
          <w:noProof/>
          <w:lang w:val="es-ES_tradnl" w:eastAsia="en-US"/>
        </w:rPr>
        <w:t xml:space="preserve">En el presente caso, a pesar de que la </w:t>
      </w:r>
      <w:r w:rsidRPr="00A306DC">
        <w:rPr>
          <w:rFonts w:ascii="Arial" w:eastAsiaTheme="minorHAnsi" w:hAnsi="Arial" w:cs="Arial"/>
          <w:b/>
          <w:bCs/>
          <w:noProof/>
          <w:lang w:val="es-ES_tradnl" w:eastAsia="en-US"/>
        </w:rPr>
        <w:t>Alcaldía de San Juan del Cesar</w:t>
      </w:r>
      <w:r w:rsidRPr="00A306DC">
        <w:rPr>
          <w:rFonts w:ascii="Arial" w:eastAsiaTheme="minorHAnsi" w:hAnsi="Arial" w:cs="Arial"/>
          <w:noProof/>
          <w:lang w:val="es-ES_tradnl" w:eastAsia="en-US"/>
        </w:rPr>
        <w:t xml:space="preserve"> supervisará la correcta ejecución del objeto del convenio que se pretende celebrar, a través de la evaluación de unos indicadores definidos, es difícil pactar de manera precisa y determinable los resultados de dicho negocio jurídico, porque tiene multiplicidad de actividades y de fines, aunque todos están relacionados con un mismo objeto, dados que los resultados esperados pueden tener apreciaciones subjetivas sobre la calidad del servicio prestado y la satisfacción de la población beneficiaria atendida. En los casos de contratación con personas privadas con ánimo de lucro, normalmente se les vincula para la realización de obligaciones de resultado, en lo que estas últimas tienen ciertamente una ventaja comparativa, pero como vimos, el presente caso no es uno de ellos.</w:t>
      </w:r>
    </w:p>
    <w:p w14:paraId="492032C3" w14:textId="77777777" w:rsidR="00A306DC" w:rsidRPr="00A306DC" w:rsidRDefault="00A306DC" w:rsidP="00A306DC">
      <w:pPr>
        <w:spacing w:after="0" w:line="240" w:lineRule="auto"/>
        <w:rPr>
          <w:rFonts w:ascii="Arial" w:hAnsi="Arial" w:cs="Arial"/>
          <w:lang w:val="es-ES_tradnl"/>
        </w:rPr>
      </w:pPr>
    </w:p>
    <w:p w14:paraId="73484106" w14:textId="77777777" w:rsidR="00A306DC" w:rsidRPr="00A306DC" w:rsidRDefault="00A306DC" w:rsidP="00A306DC">
      <w:pPr>
        <w:numPr>
          <w:ilvl w:val="0"/>
          <w:numId w:val="30"/>
        </w:numPr>
        <w:tabs>
          <w:tab w:val="num" w:pos="360"/>
        </w:tabs>
        <w:spacing w:after="0" w:line="240" w:lineRule="auto"/>
        <w:ind w:left="0" w:firstLine="0"/>
        <w:contextualSpacing/>
        <w:jc w:val="both"/>
        <w:rPr>
          <w:rFonts w:ascii="Arial" w:eastAsiaTheme="minorHAnsi" w:hAnsi="Arial" w:cs="Arial"/>
          <w:noProof/>
          <w:lang w:val="es-ES_tradnl" w:eastAsia="en-US"/>
        </w:rPr>
      </w:pPr>
      <w:r w:rsidRPr="00A306DC">
        <w:rPr>
          <w:rFonts w:ascii="Arial" w:eastAsiaTheme="minorHAnsi" w:hAnsi="Arial" w:cs="Arial"/>
          <w:noProof/>
          <w:lang w:val="es-ES_tradnl" w:eastAsia="en-US"/>
        </w:rPr>
        <w:t xml:space="preserve">La reducción de los costos que pueden hacer las ESAL, e incluso los aportes que ellas puedan ofrecer para el logro conjunto de las metas del proyecto, no generan detrimento a los ciudadanos, puesto que dichos costos son cubiertos con los benefactores, patrocinadores o financiadores de las mencionadas ESAL, ventaja que de ninguna manera reportan las entidades privadas con ánimo de lucro. </w:t>
      </w:r>
    </w:p>
    <w:p w14:paraId="35F36962" w14:textId="77777777" w:rsidR="00A306DC" w:rsidRPr="00A306DC" w:rsidRDefault="00A306DC" w:rsidP="00A306DC">
      <w:pPr>
        <w:spacing w:after="240" w:line="240" w:lineRule="auto"/>
        <w:jc w:val="both"/>
        <w:rPr>
          <w:rFonts w:ascii="Arial" w:hAnsi="Arial" w:cs="Arial"/>
          <w:bCs/>
          <w:iCs/>
          <w:lang w:val="es-ES_tradnl"/>
        </w:rPr>
      </w:pPr>
    </w:p>
    <w:p w14:paraId="561EA526" w14:textId="77777777" w:rsidR="00A306DC" w:rsidRPr="00A306DC" w:rsidRDefault="00A306DC" w:rsidP="00A306DC">
      <w:pPr>
        <w:autoSpaceDE w:val="0"/>
        <w:autoSpaceDN w:val="0"/>
        <w:adjustRightInd w:val="0"/>
        <w:spacing w:after="0" w:line="240" w:lineRule="auto"/>
        <w:ind w:left="720"/>
        <w:contextualSpacing/>
        <w:jc w:val="both"/>
        <w:rPr>
          <w:rFonts w:ascii="Arial" w:eastAsiaTheme="minorHAnsi" w:hAnsi="Arial" w:cs="Arial"/>
          <w:noProof/>
          <w:lang w:eastAsia="en-US"/>
        </w:rPr>
      </w:pPr>
    </w:p>
    <w:p w14:paraId="70B286C2" w14:textId="77777777" w:rsidR="00A306DC" w:rsidRPr="00A306DC" w:rsidRDefault="00A306DC" w:rsidP="00A306DC">
      <w:pPr>
        <w:numPr>
          <w:ilvl w:val="0"/>
          <w:numId w:val="31"/>
        </w:numPr>
        <w:shd w:val="clear" w:color="auto" w:fill="8EAADB" w:themeFill="accent1" w:themeFillTint="99"/>
        <w:tabs>
          <w:tab w:val="num" w:pos="360"/>
        </w:tabs>
        <w:spacing w:line="240" w:lineRule="auto"/>
        <w:ind w:left="0" w:firstLine="0"/>
        <w:contextualSpacing/>
        <w:jc w:val="center"/>
        <w:rPr>
          <w:rFonts w:ascii="Arial" w:eastAsiaTheme="minorHAnsi" w:hAnsi="Arial" w:cs="Arial"/>
          <w:b/>
          <w:bCs/>
          <w:noProof/>
          <w:lang w:eastAsia="en-US"/>
        </w:rPr>
      </w:pPr>
      <w:r w:rsidRPr="00A306DC">
        <w:rPr>
          <w:rFonts w:ascii="Arial" w:eastAsiaTheme="minorHAnsi" w:hAnsi="Arial" w:cs="Arial"/>
          <w:b/>
          <w:bCs/>
          <w:noProof/>
          <w:lang w:eastAsia="en-US"/>
        </w:rPr>
        <w:t>ESTUDIO DE LA OFERTA</w:t>
      </w:r>
    </w:p>
    <w:p w14:paraId="0BE8A628" w14:textId="77777777" w:rsidR="00A306DC" w:rsidRPr="00A306DC" w:rsidRDefault="00A306DC" w:rsidP="00A306DC">
      <w:pPr>
        <w:spacing w:line="240" w:lineRule="auto"/>
        <w:ind w:left="720"/>
        <w:contextualSpacing/>
        <w:jc w:val="center"/>
        <w:rPr>
          <w:rFonts w:ascii="Arial" w:eastAsiaTheme="minorHAnsi" w:hAnsi="Arial" w:cs="Arial"/>
          <w:b/>
          <w:bCs/>
          <w:noProof/>
          <w:lang w:eastAsia="en-US"/>
        </w:rPr>
      </w:pP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p>
    <w:p w14:paraId="773B12BC" w14:textId="77777777" w:rsidR="00A306DC" w:rsidRPr="00A306DC" w:rsidRDefault="00A306DC" w:rsidP="00A306DC">
      <w:pPr>
        <w:spacing w:line="240" w:lineRule="auto"/>
        <w:jc w:val="both"/>
        <w:rPr>
          <w:rFonts w:ascii="Arial" w:hAnsi="Arial" w:cs="Arial"/>
        </w:rPr>
      </w:pPr>
      <w:r w:rsidRPr="00A306DC">
        <w:rPr>
          <w:rFonts w:ascii="Arial" w:hAnsi="Arial" w:cs="Arial"/>
          <w:b/>
          <w:bCs/>
        </w:rPr>
        <w:t>La Alcaldía de San Juan del Cesar</w:t>
      </w:r>
      <w:r w:rsidRPr="00A306DC">
        <w:rPr>
          <w:rFonts w:ascii="Arial" w:hAnsi="Arial" w:cs="Arial"/>
        </w:rPr>
        <w:t xml:space="preserve"> en aras de realizar una óptima consulta de la oferta a nivel nacional y departamental utiliza la herramienta del modelo de abastecimiento estratégico implementado por Colombia Compra Eficiente para el análisis detallado de los factores de demanda y oferta. </w:t>
      </w:r>
    </w:p>
    <w:p w14:paraId="304ABE11" w14:textId="77777777" w:rsidR="00A306DC" w:rsidRPr="00A306DC" w:rsidRDefault="00A306DC" w:rsidP="00A306DC">
      <w:pPr>
        <w:spacing w:line="240" w:lineRule="auto"/>
        <w:jc w:val="both"/>
        <w:rPr>
          <w:rFonts w:ascii="Arial" w:hAnsi="Arial" w:cs="Arial"/>
        </w:rPr>
      </w:pPr>
      <w:r w:rsidRPr="00A306DC">
        <w:rPr>
          <w:rFonts w:ascii="Arial" w:hAnsi="Arial" w:cs="Arial"/>
        </w:rPr>
        <w:t xml:space="preserve">La entidad utiliza el código UNSPSC para el análisis de la información. </w:t>
      </w:r>
    </w:p>
    <w:tbl>
      <w:tblPr>
        <w:tblW w:w="8497" w:type="dxa"/>
        <w:jc w:val="center"/>
        <w:tblCellMar>
          <w:left w:w="0" w:type="dxa"/>
          <w:right w:w="0" w:type="dxa"/>
        </w:tblCellMar>
        <w:tblLook w:val="01E0" w:firstRow="1" w:lastRow="1" w:firstColumn="1" w:lastColumn="1" w:noHBand="0" w:noVBand="0"/>
      </w:tblPr>
      <w:tblGrid>
        <w:gridCol w:w="3536"/>
        <w:gridCol w:w="4961"/>
      </w:tblGrid>
      <w:tr w:rsidR="00A306DC" w:rsidRPr="00A306DC" w14:paraId="5ED27094" w14:textId="77777777" w:rsidTr="00DD0E06">
        <w:trPr>
          <w:trHeight w:hRule="exact" w:val="275"/>
          <w:jc w:val="center"/>
        </w:trPr>
        <w:tc>
          <w:tcPr>
            <w:tcW w:w="3536" w:type="dxa"/>
            <w:tcBorders>
              <w:top w:val="single" w:sz="6" w:space="0" w:color="949292"/>
              <w:left w:val="single" w:sz="6" w:space="0" w:color="949292"/>
              <w:bottom w:val="single" w:sz="6" w:space="0" w:color="949292"/>
              <w:right w:val="single" w:sz="6" w:space="0" w:color="949292"/>
            </w:tcBorders>
            <w:shd w:val="clear" w:color="auto" w:fill="D5DCE4"/>
            <w:hideMark/>
          </w:tcPr>
          <w:p w14:paraId="3E6A711C" w14:textId="77777777" w:rsidR="00A306DC" w:rsidRPr="00A306DC" w:rsidRDefault="00A306DC" w:rsidP="00A306DC">
            <w:pPr>
              <w:widowControl w:val="0"/>
              <w:adjustRightInd w:val="0"/>
              <w:contextualSpacing/>
              <w:jc w:val="center"/>
              <w:rPr>
                <w:rFonts w:ascii="Arial" w:hAnsi="Arial" w:cs="Arial"/>
              </w:rPr>
            </w:pPr>
            <w:r w:rsidRPr="00A306DC">
              <w:rPr>
                <w:rFonts w:ascii="Arial" w:hAnsi="Arial" w:cs="Arial"/>
                <w:b/>
              </w:rPr>
              <w:t>Clasificación UNSPSC</w:t>
            </w:r>
          </w:p>
        </w:tc>
        <w:tc>
          <w:tcPr>
            <w:tcW w:w="4961" w:type="dxa"/>
            <w:tcBorders>
              <w:top w:val="single" w:sz="6" w:space="0" w:color="949292"/>
              <w:left w:val="single" w:sz="6" w:space="0" w:color="949292"/>
              <w:bottom w:val="single" w:sz="6" w:space="0" w:color="949292"/>
              <w:right w:val="single" w:sz="6" w:space="0" w:color="949292"/>
            </w:tcBorders>
            <w:shd w:val="clear" w:color="auto" w:fill="D5DCE4"/>
            <w:hideMark/>
          </w:tcPr>
          <w:p w14:paraId="14821E55" w14:textId="77777777" w:rsidR="00A306DC" w:rsidRPr="00A306DC" w:rsidRDefault="00A306DC" w:rsidP="00A306DC">
            <w:pPr>
              <w:widowControl w:val="0"/>
              <w:adjustRightInd w:val="0"/>
              <w:contextualSpacing/>
              <w:jc w:val="center"/>
              <w:rPr>
                <w:rFonts w:ascii="Arial" w:hAnsi="Arial" w:cs="Arial"/>
              </w:rPr>
            </w:pPr>
            <w:r w:rsidRPr="00A306DC">
              <w:rPr>
                <w:rFonts w:ascii="Arial" w:hAnsi="Arial" w:cs="Arial"/>
                <w:b/>
              </w:rPr>
              <w:t>Descripción</w:t>
            </w:r>
          </w:p>
        </w:tc>
      </w:tr>
      <w:tr w:rsidR="00A306DC" w:rsidRPr="00A306DC" w14:paraId="7716AA58" w14:textId="77777777" w:rsidTr="00DD0E06">
        <w:trPr>
          <w:trHeight w:hRule="exact" w:val="255"/>
          <w:jc w:val="center"/>
        </w:trPr>
        <w:tc>
          <w:tcPr>
            <w:tcW w:w="3536" w:type="dxa"/>
            <w:tcBorders>
              <w:top w:val="single" w:sz="6" w:space="0" w:color="949292"/>
              <w:left w:val="single" w:sz="6" w:space="0" w:color="949292"/>
              <w:bottom w:val="single" w:sz="6" w:space="0" w:color="949292"/>
              <w:right w:val="single" w:sz="6" w:space="0" w:color="949292"/>
            </w:tcBorders>
          </w:tcPr>
          <w:p w14:paraId="4A35C577" w14:textId="77777777" w:rsidR="00A306DC" w:rsidRPr="00A306DC" w:rsidRDefault="00A306DC" w:rsidP="00A306DC">
            <w:pPr>
              <w:widowControl w:val="0"/>
              <w:adjustRightInd w:val="0"/>
              <w:contextualSpacing/>
              <w:jc w:val="center"/>
              <w:rPr>
                <w:rFonts w:ascii="Arial" w:hAnsi="Arial" w:cs="Arial"/>
              </w:rPr>
            </w:pPr>
            <w:r w:rsidRPr="00A306DC">
              <w:rPr>
                <w:rFonts w:ascii="Arial" w:hAnsi="Arial" w:cs="Arial"/>
                <w:bCs/>
                <w:spacing w:val="1"/>
              </w:rPr>
              <w:t>93141500</w:t>
            </w:r>
          </w:p>
        </w:tc>
        <w:tc>
          <w:tcPr>
            <w:tcW w:w="4961" w:type="dxa"/>
            <w:tcBorders>
              <w:top w:val="single" w:sz="6" w:space="0" w:color="949292"/>
              <w:left w:val="single" w:sz="6" w:space="0" w:color="949292"/>
              <w:bottom w:val="single" w:sz="6" w:space="0" w:color="949292"/>
              <w:right w:val="single" w:sz="6" w:space="0" w:color="949292"/>
            </w:tcBorders>
          </w:tcPr>
          <w:p w14:paraId="0BE54F0F" w14:textId="77777777" w:rsidR="00A306DC" w:rsidRPr="00A306DC" w:rsidRDefault="00A306DC" w:rsidP="00A306DC">
            <w:pPr>
              <w:widowControl w:val="0"/>
              <w:adjustRightInd w:val="0"/>
              <w:contextualSpacing/>
              <w:jc w:val="center"/>
              <w:rPr>
                <w:rFonts w:ascii="Arial" w:hAnsi="Arial" w:cs="Arial"/>
              </w:rPr>
            </w:pPr>
            <w:r w:rsidRPr="00A306DC">
              <w:rPr>
                <w:rFonts w:ascii="Arial" w:hAnsi="Arial" w:cs="Arial"/>
                <w:bCs/>
                <w:spacing w:val="1"/>
              </w:rPr>
              <w:t>Desarrollo y servicios sociales</w:t>
            </w:r>
          </w:p>
        </w:tc>
      </w:tr>
    </w:tbl>
    <w:p w14:paraId="3B91DF24" w14:textId="77777777" w:rsidR="00A306DC" w:rsidRPr="00A306DC" w:rsidRDefault="00A306DC" w:rsidP="00A306DC">
      <w:pPr>
        <w:jc w:val="both"/>
        <w:rPr>
          <w:rFonts w:ascii="Arial" w:hAnsi="Arial" w:cs="Arial"/>
          <w:noProof/>
        </w:rPr>
      </w:pPr>
    </w:p>
    <w:p w14:paraId="662A3494" w14:textId="77777777" w:rsidR="00A306DC" w:rsidRPr="00A306DC" w:rsidRDefault="00A306DC" w:rsidP="00A306DC">
      <w:pPr>
        <w:jc w:val="center"/>
        <w:rPr>
          <w:rFonts w:ascii="Arial" w:hAnsi="Arial" w:cs="Arial"/>
        </w:rPr>
      </w:pPr>
      <w:r w:rsidRPr="00A306DC">
        <w:rPr>
          <w:noProof/>
          <w:lang w:val="en-US" w:eastAsia="en-US"/>
        </w:rPr>
        <w:drawing>
          <wp:inline distT="0" distB="0" distL="0" distR="0" wp14:anchorId="3D89B3E4" wp14:editId="66C70CDD">
            <wp:extent cx="2733675" cy="1766888"/>
            <wp:effectExtent l="0" t="0" r="0" b="5080"/>
            <wp:docPr id="4" name="Imagen 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Aplicación&#10;&#10;Descripción generada automáticamente"/>
                    <pic:cNvPicPr/>
                  </pic:nvPicPr>
                  <pic:blipFill rotWithShape="1">
                    <a:blip r:embed="rId9"/>
                    <a:srcRect t="27169" r="58248" b="24834"/>
                    <a:stretch/>
                  </pic:blipFill>
                  <pic:spPr bwMode="auto">
                    <a:xfrm>
                      <a:off x="0" y="0"/>
                      <a:ext cx="2742327" cy="1772480"/>
                    </a:xfrm>
                    <a:prstGeom prst="rect">
                      <a:avLst/>
                    </a:prstGeom>
                    <a:ln>
                      <a:noFill/>
                    </a:ln>
                    <a:extLst>
                      <a:ext uri="{53640926-AAD7-44D8-BBD7-CCE9431645EC}">
                        <a14:shadowObscured xmlns:a14="http://schemas.microsoft.com/office/drawing/2010/main"/>
                      </a:ext>
                    </a:extLst>
                  </pic:spPr>
                </pic:pic>
              </a:graphicData>
            </a:graphic>
          </wp:inline>
        </w:drawing>
      </w:r>
      <w:r w:rsidRPr="00A306DC">
        <w:rPr>
          <w:rFonts w:ascii="Arial" w:hAnsi="Arial" w:cs="Arial"/>
          <w:noProof/>
        </w:rPr>
        <w:t xml:space="preserve">  </w:t>
      </w:r>
      <w:r w:rsidRPr="00A306DC">
        <w:rPr>
          <w:noProof/>
          <w:lang w:val="en-US" w:eastAsia="en-US"/>
        </w:rPr>
        <w:drawing>
          <wp:inline distT="0" distB="0" distL="0" distR="0" wp14:anchorId="7D456EB8" wp14:editId="6BB59362">
            <wp:extent cx="1952625" cy="1778635"/>
            <wp:effectExtent l="0" t="0" r="9525" b="0"/>
            <wp:docPr id="5" name="Imagen 5" descr="Interfaz de usuario gráfica, Aplicación, Exce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Aplicación, Excel&#10;&#10;Descripción generada automáticamente"/>
                    <pic:cNvPicPr/>
                  </pic:nvPicPr>
                  <pic:blipFill rotWithShape="1">
                    <a:blip r:embed="rId10"/>
                    <a:srcRect l="40903" t="24452" r="29844" b="28154"/>
                    <a:stretch/>
                  </pic:blipFill>
                  <pic:spPr bwMode="auto">
                    <a:xfrm>
                      <a:off x="0" y="0"/>
                      <a:ext cx="1958806" cy="1784265"/>
                    </a:xfrm>
                    <a:prstGeom prst="rect">
                      <a:avLst/>
                    </a:prstGeom>
                    <a:ln>
                      <a:noFill/>
                    </a:ln>
                    <a:extLst>
                      <a:ext uri="{53640926-AAD7-44D8-BBD7-CCE9431645EC}">
                        <a14:shadowObscured xmlns:a14="http://schemas.microsoft.com/office/drawing/2010/main"/>
                      </a:ext>
                    </a:extLst>
                  </pic:spPr>
                </pic:pic>
              </a:graphicData>
            </a:graphic>
          </wp:inline>
        </w:drawing>
      </w:r>
    </w:p>
    <w:p w14:paraId="7C2FFD0F" w14:textId="77777777" w:rsidR="00A306DC" w:rsidRPr="00A306DC" w:rsidRDefault="00A306DC" w:rsidP="00A306DC">
      <w:pPr>
        <w:spacing w:line="240" w:lineRule="auto"/>
        <w:jc w:val="both"/>
        <w:rPr>
          <w:rFonts w:ascii="Arial" w:hAnsi="Arial" w:cs="Arial"/>
          <w:lang w:val="es-AR"/>
        </w:rPr>
      </w:pPr>
      <w:r w:rsidRPr="00A306DC">
        <w:rPr>
          <w:rFonts w:ascii="Arial" w:hAnsi="Arial" w:cs="Arial"/>
          <w:lang w:val="es-AR"/>
        </w:rPr>
        <w:t xml:space="preserve">Para el periodo comprendido entre el año 2018 al año 2024 se han celebrado 91,29 mil contratos con proveedores identificados en el segmento “Servicios políticos y asuntos cívicos” clase </w:t>
      </w:r>
      <w:r w:rsidRPr="00A306DC">
        <w:rPr>
          <w:rFonts w:ascii="Arial" w:hAnsi="Arial" w:cs="Arial"/>
          <w:b/>
          <w:bCs/>
          <w:lang w:val="es-AR"/>
        </w:rPr>
        <w:t>“</w:t>
      </w:r>
      <w:r w:rsidRPr="00A306DC">
        <w:rPr>
          <w:rFonts w:ascii="Arial" w:hAnsi="Arial" w:cs="Arial"/>
          <w:b/>
          <w:bCs/>
          <w:shd w:val="clear" w:color="auto" w:fill="FFFFFF"/>
        </w:rPr>
        <w:t>Desarrollo y servicios sociales</w:t>
      </w:r>
      <w:r w:rsidRPr="00A306DC">
        <w:rPr>
          <w:rFonts w:ascii="Arial" w:hAnsi="Arial" w:cs="Arial"/>
          <w:b/>
          <w:bCs/>
          <w:lang w:val="es-AR"/>
        </w:rPr>
        <w:t xml:space="preserve">”, </w:t>
      </w:r>
      <w:r w:rsidRPr="00A306DC">
        <w:rPr>
          <w:rFonts w:ascii="Arial" w:hAnsi="Arial" w:cs="Arial"/>
          <w:lang w:val="es-AR"/>
        </w:rPr>
        <w:t>los cuales 20 mil contratos se celebraron en el 2024, en total el valor estimado en la contratación entre el periodo 2018 a 2024 ha sido de 48 billones de pesos, de esos 13 billones fueron contratados en el año 2024.</w:t>
      </w:r>
    </w:p>
    <w:p w14:paraId="580C2CD9" w14:textId="77777777" w:rsidR="00A306DC" w:rsidRPr="00A306DC" w:rsidRDefault="00A306DC" w:rsidP="00A306DC">
      <w:pPr>
        <w:jc w:val="center"/>
        <w:rPr>
          <w:rFonts w:ascii="Arial" w:hAnsi="Arial" w:cs="Arial"/>
          <w:lang w:val="es-AR"/>
        </w:rPr>
      </w:pPr>
      <w:r w:rsidRPr="00A306DC">
        <w:rPr>
          <w:noProof/>
          <w:lang w:val="en-US" w:eastAsia="en-US"/>
        </w:rPr>
        <w:drawing>
          <wp:inline distT="0" distB="0" distL="0" distR="0" wp14:anchorId="2FE41143" wp14:editId="5B76F827">
            <wp:extent cx="3933825" cy="304800"/>
            <wp:effectExtent l="0" t="0" r="9525" b="0"/>
            <wp:docPr id="8" name="Imagen 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nterfaz de usuario gráfica, Aplicación&#10;&#10;Descripción generada automáticamente"/>
                    <pic:cNvPicPr/>
                  </pic:nvPicPr>
                  <pic:blipFill rotWithShape="1">
                    <a:blip r:embed="rId11"/>
                    <a:srcRect t="58261" r="29905" b="32079"/>
                    <a:stretch/>
                  </pic:blipFill>
                  <pic:spPr bwMode="auto">
                    <a:xfrm>
                      <a:off x="0" y="0"/>
                      <a:ext cx="3933825" cy="304800"/>
                    </a:xfrm>
                    <a:prstGeom prst="rect">
                      <a:avLst/>
                    </a:prstGeom>
                    <a:ln>
                      <a:noFill/>
                    </a:ln>
                    <a:extLst>
                      <a:ext uri="{53640926-AAD7-44D8-BBD7-CCE9431645EC}">
                        <a14:shadowObscured xmlns:a14="http://schemas.microsoft.com/office/drawing/2010/main"/>
                      </a:ext>
                    </a:extLst>
                  </pic:spPr>
                </pic:pic>
              </a:graphicData>
            </a:graphic>
          </wp:inline>
        </w:drawing>
      </w:r>
    </w:p>
    <w:p w14:paraId="6621592C" w14:textId="77777777" w:rsidR="00A306DC" w:rsidRPr="00A306DC" w:rsidRDefault="00A306DC" w:rsidP="00A306DC">
      <w:pPr>
        <w:spacing w:line="276" w:lineRule="auto"/>
        <w:jc w:val="center"/>
        <w:rPr>
          <w:rFonts w:ascii="Arial" w:hAnsi="Arial" w:cs="Arial"/>
          <w:sz w:val="16"/>
          <w:szCs w:val="16"/>
          <w:lang w:val="es-AR"/>
        </w:rPr>
      </w:pPr>
      <w:r w:rsidRPr="00A306DC">
        <w:rPr>
          <w:rFonts w:ascii="Arial" w:hAnsi="Arial" w:cs="Arial"/>
          <w:sz w:val="16"/>
          <w:szCs w:val="16"/>
          <w:lang w:val="es-AR"/>
        </w:rPr>
        <w:t>Fuente: Colombia Compra Eficiente</w:t>
      </w:r>
    </w:p>
    <w:p w14:paraId="2866CCBF" w14:textId="77777777" w:rsidR="00A306DC" w:rsidRPr="00A306DC" w:rsidRDefault="00A306DC" w:rsidP="00A306DC">
      <w:pPr>
        <w:spacing w:line="276" w:lineRule="auto"/>
        <w:jc w:val="center"/>
        <w:rPr>
          <w:rFonts w:ascii="Arial" w:hAnsi="Arial" w:cs="Arial"/>
          <w:sz w:val="16"/>
          <w:szCs w:val="16"/>
          <w:lang w:val="es-AR"/>
        </w:rPr>
      </w:pPr>
    </w:p>
    <w:p w14:paraId="0AC9741C" w14:textId="77777777" w:rsidR="00A306DC" w:rsidRPr="00A306DC" w:rsidRDefault="00A306DC" w:rsidP="00A306DC">
      <w:pPr>
        <w:jc w:val="center"/>
        <w:rPr>
          <w:rFonts w:ascii="Arial" w:hAnsi="Arial" w:cs="Arial"/>
        </w:rPr>
      </w:pPr>
      <w:r w:rsidRPr="00A306DC">
        <w:rPr>
          <w:noProof/>
          <w:lang w:val="en-US" w:eastAsia="en-US"/>
        </w:rPr>
        <w:drawing>
          <wp:inline distT="0" distB="0" distL="0" distR="0" wp14:anchorId="7E1ACE93" wp14:editId="6573D882">
            <wp:extent cx="2646680" cy="1492769"/>
            <wp:effectExtent l="0" t="0" r="1270" b="0"/>
            <wp:docPr id="14" name="Imagen 1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nterfaz de usuario gráfica, Aplicación&#10;&#10;Descripción generada automáticamente"/>
                    <pic:cNvPicPr/>
                  </pic:nvPicPr>
                  <pic:blipFill rotWithShape="1">
                    <a:blip r:embed="rId12"/>
                    <a:srcRect l="49888" t="26793" r="5804" b="28758"/>
                    <a:stretch/>
                  </pic:blipFill>
                  <pic:spPr bwMode="auto">
                    <a:xfrm>
                      <a:off x="0" y="0"/>
                      <a:ext cx="2650750" cy="1495065"/>
                    </a:xfrm>
                    <a:prstGeom prst="rect">
                      <a:avLst/>
                    </a:prstGeom>
                    <a:ln>
                      <a:noFill/>
                    </a:ln>
                    <a:extLst>
                      <a:ext uri="{53640926-AAD7-44D8-BBD7-CCE9431645EC}">
                        <a14:shadowObscured xmlns:a14="http://schemas.microsoft.com/office/drawing/2010/main"/>
                      </a:ext>
                    </a:extLst>
                  </pic:spPr>
                </pic:pic>
              </a:graphicData>
            </a:graphic>
          </wp:inline>
        </w:drawing>
      </w:r>
    </w:p>
    <w:p w14:paraId="6D781CE7" w14:textId="77777777" w:rsidR="00A306DC" w:rsidRPr="00A306DC" w:rsidRDefault="00A306DC" w:rsidP="00A306DC">
      <w:pPr>
        <w:spacing w:line="276" w:lineRule="auto"/>
        <w:jc w:val="center"/>
        <w:rPr>
          <w:rFonts w:ascii="Arial" w:hAnsi="Arial" w:cs="Arial"/>
          <w:sz w:val="16"/>
          <w:szCs w:val="16"/>
          <w:lang w:val="es-AR"/>
        </w:rPr>
      </w:pPr>
      <w:r w:rsidRPr="00A306DC">
        <w:rPr>
          <w:rFonts w:ascii="Arial" w:hAnsi="Arial" w:cs="Arial"/>
          <w:sz w:val="16"/>
          <w:szCs w:val="16"/>
          <w:lang w:val="es-AR"/>
        </w:rPr>
        <w:t>Fuente: Colombia Compra Eficiente</w:t>
      </w:r>
    </w:p>
    <w:p w14:paraId="33F9B5BE" w14:textId="77777777" w:rsidR="00A306DC" w:rsidRPr="00A306DC" w:rsidRDefault="00A306DC" w:rsidP="00A306DC">
      <w:pPr>
        <w:spacing w:line="240" w:lineRule="auto"/>
        <w:jc w:val="both"/>
        <w:rPr>
          <w:rFonts w:ascii="Arial" w:hAnsi="Arial" w:cs="Arial"/>
          <w:lang w:val="es-AR"/>
        </w:rPr>
      </w:pPr>
      <w:r w:rsidRPr="00A306DC">
        <w:rPr>
          <w:rFonts w:ascii="Arial" w:hAnsi="Arial" w:cs="Arial"/>
          <w:lang w:val="es-AR"/>
        </w:rPr>
        <w:t xml:space="preserve">En Colombia la mayor modalidad de contratación que se ha celebrado en el segmento “Servicios políticos y asuntos cívicos”, clase </w:t>
      </w:r>
      <w:r w:rsidRPr="00A306DC">
        <w:rPr>
          <w:rFonts w:ascii="Arial" w:hAnsi="Arial" w:cs="Arial"/>
          <w:b/>
          <w:bCs/>
          <w:lang w:val="es-AR"/>
        </w:rPr>
        <w:t>“</w:t>
      </w:r>
      <w:r w:rsidRPr="00A306DC">
        <w:rPr>
          <w:rFonts w:ascii="Arial" w:hAnsi="Arial" w:cs="Arial"/>
          <w:b/>
          <w:bCs/>
          <w:shd w:val="clear" w:color="auto" w:fill="FFFFFF"/>
        </w:rPr>
        <w:t>Desarrollo y servicios sociales</w:t>
      </w:r>
      <w:r w:rsidRPr="00A306DC">
        <w:rPr>
          <w:rFonts w:ascii="Arial" w:hAnsi="Arial" w:cs="Arial"/>
          <w:b/>
          <w:bCs/>
          <w:lang w:val="es-AR"/>
        </w:rPr>
        <w:t>”</w:t>
      </w:r>
      <w:r w:rsidRPr="00A306DC">
        <w:rPr>
          <w:rFonts w:ascii="Arial" w:hAnsi="Arial" w:cs="Arial"/>
          <w:lang w:val="es-AR"/>
        </w:rPr>
        <w:t xml:space="preserve"> </w:t>
      </w:r>
      <w:proofErr w:type="spellStart"/>
      <w:r w:rsidRPr="00A306DC">
        <w:rPr>
          <w:rFonts w:ascii="Arial" w:hAnsi="Arial" w:cs="Arial"/>
          <w:lang w:val="es-AR"/>
        </w:rPr>
        <w:t>es</w:t>
      </w:r>
      <w:proofErr w:type="spellEnd"/>
      <w:r w:rsidRPr="00A306DC">
        <w:rPr>
          <w:rFonts w:ascii="Arial" w:hAnsi="Arial" w:cs="Arial"/>
          <w:lang w:val="es-AR"/>
        </w:rPr>
        <w:t xml:space="preserve"> régimen especial, con 39 billones de pesos en el periodo comprendido entre 2018 a 2024. </w:t>
      </w:r>
    </w:p>
    <w:p w14:paraId="0DBDFC30" w14:textId="77777777" w:rsidR="00A306DC" w:rsidRPr="00A306DC" w:rsidRDefault="00A306DC" w:rsidP="00A306DC">
      <w:pPr>
        <w:spacing w:line="240" w:lineRule="auto"/>
        <w:jc w:val="both"/>
        <w:rPr>
          <w:rFonts w:ascii="Arial" w:hAnsi="Arial" w:cs="Arial"/>
          <w:lang w:val="es-AR"/>
        </w:rPr>
      </w:pPr>
    </w:p>
    <w:p w14:paraId="4C807FD3" w14:textId="77777777" w:rsidR="00A306DC" w:rsidRPr="00A306DC" w:rsidRDefault="00A306DC" w:rsidP="00A306DC">
      <w:pPr>
        <w:spacing w:line="240" w:lineRule="auto"/>
        <w:jc w:val="both"/>
        <w:rPr>
          <w:rFonts w:ascii="Arial" w:hAnsi="Arial" w:cs="Arial"/>
          <w:b/>
        </w:rPr>
      </w:pPr>
      <w:r w:rsidRPr="00A306DC">
        <w:rPr>
          <w:rFonts w:ascii="Arial" w:hAnsi="Arial" w:cs="Arial"/>
          <w:b/>
        </w:rPr>
        <w:t>2.1. IDENTIFICACIÓN DE PROVEEDORES DEL SECTOR</w:t>
      </w:r>
    </w:p>
    <w:p w14:paraId="78B498F1" w14:textId="07357A68" w:rsidR="00A306DC" w:rsidRPr="00A306DC" w:rsidRDefault="00A306DC" w:rsidP="00A306DC">
      <w:pPr>
        <w:shd w:val="clear" w:color="auto" w:fill="FFFFFF"/>
        <w:spacing w:after="240" w:line="240" w:lineRule="auto"/>
        <w:jc w:val="both"/>
        <w:rPr>
          <w:rFonts w:ascii="Arial" w:eastAsia="Times New Roman" w:hAnsi="Arial" w:cs="Arial"/>
          <w:sz w:val="24"/>
          <w:szCs w:val="24"/>
          <w:lang w:val="es-ES" w:eastAsia="es-ES"/>
        </w:rPr>
      </w:pPr>
      <w:r w:rsidRPr="00A306DC">
        <w:rPr>
          <w:rFonts w:ascii="Arial" w:eastAsia="Times New Roman" w:hAnsi="Arial" w:cs="Arial"/>
          <w:lang w:eastAsia="es-ES"/>
        </w:rPr>
        <w:t xml:space="preserve">De acuerdo con el análisis de la oferta por parte de la </w:t>
      </w:r>
      <w:proofErr w:type="gramStart"/>
      <w:r w:rsidRPr="00A306DC">
        <w:rPr>
          <w:rFonts w:ascii="Arial" w:eastAsia="Times New Roman" w:hAnsi="Arial" w:cs="Arial"/>
          <w:lang w:eastAsia="es-ES"/>
        </w:rPr>
        <w:t>entidad,  a</w:t>
      </w:r>
      <w:proofErr w:type="gramEnd"/>
      <w:r w:rsidRPr="00A306DC">
        <w:rPr>
          <w:rFonts w:ascii="Arial" w:eastAsia="Times New Roman" w:hAnsi="Arial" w:cs="Arial"/>
          <w:lang w:eastAsia="es-ES"/>
        </w:rPr>
        <w:t xml:space="preserve"> continuación, se identifican las entidades sin ánimo de lucro que están en la capacidad de desarrollar el programa de interés público que se requiere ejecutar, puesto que el objeto estatutario de las mismas les permite hacerlo. </w:t>
      </w:r>
      <w:r w:rsidRPr="00A306DC">
        <w:rPr>
          <w:rFonts w:ascii="Arial" w:eastAsia="Times New Roman" w:hAnsi="Arial" w:cs="Arial"/>
          <w:lang w:val="es-ES_tradnl" w:eastAsia="es-ES"/>
        </w:rPr>
        <w:t xml:space="preserve">En el país existen </w:t>
      </w:r>
      <w:r w:rsidRPr="00A306DC">
        <w:rPr>
          <w:rFonts w:ascii="Arial" w:eastAsia="Times New Roman" w:hAnsi="Arial" w:cs="Arial"/>
          <w:b/>
          <w:bCs/>
          <w:lang w:val="es-ES_tradnl" w:eastAsia="es-ES"/>
        </w:rPr>
        <w:t xml:space="preserve">cientos de entidades sin ánimo de lucro que prestan el servicio de </w:t>
      </w:r>
      <w:r w:rsidR="00293686">
        <w:rPr>
          <w:rFonts w:ascii="Arial" w:eastAsia="Times New Roman" w:hAnsi="Arial" w:cs="Arial"/>
          <w:b/>
          <w:bCs/>
          <w:lang w:val="es-ES" w:eastAsia="es-ES"/>
        </w:rPr>
        <w:t>suministro de productos alimenticios</w:t>
      </w:r>
      <w:r w:rsidR="00121C25">
        <w:rPr>
          <w:rFonts w:ascii="Arial" w:eastAsia="Times New Roman" w:hAnsi="Arial" w:cs="Arial"/>
          <w:b/>
          <w:bCs/>
          <w:lang w:val="es-ES" w:eastAsia="es-ES"/>
        </w:rPr>
        <w:t xml:space="preserve"> con enfoque social. </w:t>
      </w:r>
      <w:r w:rsidRPr="00A306DC">
        <w:rPr>
          <w:rFonts w:ascii="Arial" w:eastAsia="Times New Roman" w:hAnsi="Arial" w:cs="Arial"/>
          <w:b/>
          <w:bCs/>
          <w:lang w:val="es-ES" w:eastAsia="es-ES"/>
        </w:rPr>
        <w:t xml:space="preserve"> </w:t>
      </w:r>
    </w:p>
    <w:p w14:paraId="435C46D8" w14:textId="77777777" w:rsidR="00A306DC" w:rsidRPr="00A306DC" w:rsidRDefault="00A306DC" w:rsidP="00A306DC">
      <w:pPr>
        <w:shd w:val="clear" w:color="auto" w:fill="FFFFFF"/>
        <w:spacing w:after="240" w:line="240" w:lineRule="auto"/>
        <w:jc w:val="both"/>
        <w:rPr>
          <w:rFonts w:ascii="Arial" w:eastAsia="Times New Roman" w:hAnsi="Arial" w:cs="Arial"/>
          <w:lang w:eastAsia="es-ES"/>
        </w:rPr>
      </w:pPr>
      <w:r w:rsidRPr="00A306DC">
        <w:rPr>
          <w:rFonts w:ascii="Arial" w:eastAsia="Times New Roman" w:hAnsi="Arial" w:cs="Arial"/>
          <w:lang w:eastAsia="es-ES"/>
        </w:rPr>
        <w:t xml:space="preserve">Para la presente contratación se presentan posibles entidades sin ánimo de lucro las cuales dentro de su objeto social expedido por las Cámaras de Comercio establecen actividades relacionadas al presente </w:t>
      </w:r>
      <w:proofErr w:type="gramStart"/>
      <w:r w:rsidRPr="00A306DC">
        <w:rPr>
          <w:rFonts w:ascii="Arial" w:eastAsia="Times New Roman" w:hAnsi="Arial" w:cs="Arial"/>
          <w:lang w:eastAsia="es-ES"/>
        </w:rPr>
        <w:t>proceso :</w:t>
      </w:r>
      <w:proofErr w:type="gramEnd"/>
    </w:p>
    <w:tbl>
      <w:tblPr>
        <w:tblStyle w:val="Tablaconcuadrcula"/>
        <w:tblW w:w="0" w:type="auto"/>
        <w:tblInd w:w="360" w:type="dxa"/>
        <w:tblLook w:val="04A0" w:firstRow="1" w:lastRow="0" w:firstColumn="1" w:lastColumn="0" w:noHBand="0" w:noVBand="1"/>
      </w:tblPr>
      <w:tblGrid>
        <w:gridCol w:w="3709"/>
        <w:gridCol w:w="2684"/>
        <w:gridCol w:w="2075"/>
      </w:tblGrid>
      <w:tr w:rsidR="00A306DC" w:rsidRPr="00A306DC" w14:paraId="4ECF8DE9" w14:textId="77777777" w:rsidTr="00717800">
        <w:tc>
          <w:tcPr>
            <w:tcW w:w="3709" w:type="dxa"/>
          </w:tcPr>
          <w:p w14:paraId="46169885" w14:textId="77777777" w:rsidR="00A306DC" w:rsidRPr="00A306DC" w:rsidRDefault="00A306DC" w:rsidP="00293686">
            <w:pPr>
              <w:jc w:val="center"/>
              <w:rPr>
                <w:rFonts w:ascii="Arial" w:hAnsi="Arial" w:cs="Arial"/>
                <w:b/>
                <w:sz w:val="21"/>
                <w:szCs w:val="21"/>
              </w:rPr>
            </w:pPr>
            <w:r w:rsidRPr="00A306DC">
              <w:rPr>
                <w:rFonts w:ascii="Arial" w:hAnsi="Arial" w:cs="Arial"/>
                <w:b/>
                <w:bCs/>
                <w:color w:val="000000"/>
                <w:sz w:val="21"/>
                <w:szCs w:val="21"/>
              </w:rPr>
              <w:t>RAZÓN SOCIAL DE LA ESAL</w:t>
            </w:r>
          </w:p>
        </w:tc>
        <w:tc>
          <w:tcPr>
            <w:tcW w:w="2684" w:type="dxa"/>
          </w:tcPr>
          <w:p w14:paraId="6BE60E2A" w14:textId="63470860" w:rsidR="00A306DC" w:rsidRPr="00A306DC" w:rsidRDefault="00A306DC" w:rsidP="00293686">
            <w:pPr>
              <w:jc w:val="center"/>
              <w:rPr>
                <w:rFonts w:ascii="Arial" w:hAnsi="Arial" w:cs="Arial"/>
                <w:b/>
                <w:bCs/>
                <w:color w:val="000000"/>
                <w:sz w:val="21"/>
                <w:szCs w:val="21"/>
              </w:rPr>
            </w:pPr>
            <w:r w:rsidRPr="00A306DC">
              <w:rPr>
                <w:rFonts w:ascii="Arial" w:hAnsi="Arial" w:cs="Arial"/>
                <w:b/>
                <w:bCs/>
                <w:color w:val="000000"/>
                <w:sz w:val="21"/>
                <w:szCs w:val="21"/>
              </w:rPr>
              <w:t>UBICACIÓN</w:t>
            </w:r>
          </w:p>
        </w:tc>
        <w:tc>
          <w:tcPr>
            <w:tcW w:w="2075" w:type="dxa"/>
          </w:tcPr>
          <w:p w14:paraId="73BA5804" w14:textId="37192444" w:rsidR="00A306DC" w:rsidRPr="00A306DC" w:rsidRDefault="00A306DC" w:rsidP="00293686">
            <w:pPr>
              <w:jc w:val="center"/>
              <w:rPr>
                <w:rFonts w:ascii="Arial" w:hAnsi="Arial" w:cs="Arial"/>
                <w:b/>
                <w:bCs/>
                <w:color w:val="000000"/>
                <w:sz w:val="21"/>
                <w:szCs w:val="21"/>
              </w:rPr>
            </w:pPr>
            <w:r w:rsidRPr="00A306DC">
              <w:rPr>
                <w:rFonts w:ascii="Arial" w:hAnsi="Arial" w:cs="Arial"/>
                <w:b/>
                <w:bCs/>
                <w:color w:val="000000"/>
                <w:sz w:val="21"/>
                <w:szCs w:val="21"/>
              </w:rPr>
              <w:t>NIT</w:t>
            </w:r>
          </w:p>
        </w:tc>
      </w:tr>
      <w:tr w:rsidR="00A306DC" w:rsidRPr="00A306DC" w14:paraId="7C47109B" w14:textId="77777777" w:rsidTr="00717800">
        <w:tc>
          <w:tcPr>
            <w:tcW w:w="3709" w:type="dxa"/>
          </w:tcPr>
          <w:p w14:paraId="0B83F23F" w14:textId="77777777" w:rsidR="00A306DC" w:rsidRPr="00A306DC" w:rsidRDefault="00A306DC" w:rsidP="00A306DC">
            <w:pPr>
              <w:jc w:val="both"/>
              <w:rPr>
                <w:rFonts w:ascii="Arial" w:hAnsi="Arial" w:cs="Arial"/>
                <w:sz w:val="21"/>
                <w:szCs w:val="21"/>
              </w:rPr>
            </w:pPr>
            <w:r w:rsidRPr="00A306DC">
              <w:rPr>
                <w:rFonts w:ascii="Arial" w:hAnsi="Arial" w:cs="Arial"/>
                <w:sz w:val="21"/>
                <w:szCs w:val="21"/>
              </w:rPr>
              <w:t>FUNDACIÓN SOCIAL CRECIENDO</w:t>
            </w:r>
          </w:p>
        </w:tc>
        <w:tc>
          <w:tcPr>
            <w:tcW w:w="2684" w:type="dxa"/>
          </w:tcPr>
          <w:p w14:paraId="5FF1231E" w14:textId="6FD8D6AE" w:rsidR="00A306DC" w:rsidRPr="00A306DC" w:rsidRDefault="00A306DC" w:rsidP="00293686">
            <w:pPr>
              <w:jc w:val="center"/>
              <w:rPr>
                <w:rFonts w:ascii="Arial" w:hAnsi="Arial" w:cs="Arial"/>
                <w:sz w:val="21"/>
                <w:szCs w:val="21"/>
              </w:rPr>
            </w:pPr>
            <w:r w:rsidRPr="00A306DC">
              <w:rPr>
                <w:rFonts w:ascii="Arial" w:hAnsi="Arial" w:cs="Arial"/>
                <w:sz w:val="21"/>
                <w:szCs w:val="21"/>
              </w:rPr>
              <w:t>Valledupar</w:t>
            </w:r>
          </w:p>
        </w:tc>
        <w:tc>
          <w:tcPr>
            <w:tcW w:w="2075" w:type="dxa"/>
          </w:tcPr>
          <w:p w14:paraId="40DD13A2"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825001160-8</w:t>
            </w:r>
          </w:p>
        </w:tc>
      </w:tr>
      <w:tr w:rsidR="00A306DC" w:rsidRPr="00A306DC" w14:paraId="14145402" w14:textId="77777777" w:rsidTr="00717800">
        <w:tc>
          <w:tcPr>
            <w:tcW w:w="3709" w:type="dxa"/>
          </w:tcPr>
          <w:p w14:paraId="4D54F395" w14:textId="77777777" w:rsidR="00A306DC" w:rsidRPr="00A306DC" w:rsidRDefault="00A306DC" w:rsidP="00A306DC">
            <w:pPr>
              <w:jc w:val="both"/>
              <w:rPr>
                <w:rFonts w:ascii="Arial" w:hAnsi="Arial" w:cs="Arial"/>
                <w:sz w:val="21"/>
                <w:szCs w:val="21"/>
              </w:rPr>
            </w:pPr>
            <w:r w:rsidRPr="00A306DC">
              <w:rPr>
                <w:rFonts w:ascii="Arial" w:hAnsi="Arial" w:cs="Arial"/>
                <w:sz w:val="21"/>
                <w:szCs w:val="21"/>
              </w:rPr>
              <w:t>FUNDACIÓN MUNICIPALIDAD</w:t>
            </w:r>
          </w:p>
        </w:tc>
        <w:tc>
          <w:tcPr>
            <w:tcW w:w="2684" w:type="dxa"/>
          </w:tcPr>
          <w:p w14:paraId="4F117CE9"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Valledupar</w:t>
            </w:r>
          </w:p>
        </w:tc>
        <w:tc>
          <w:tcPr>
            <w:tcW w:w="2075" w:type="dxa"/>
          </w:tcPr>
          <w:p w14:paraId="6CF1D20E"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830051472-2</w:t>
            </w:r>
          </w:p>
        </w:tc>
      </w:tr>
      <w:tr w:rsidR="00A306DC" w:rsidRPr="00A306DC" w14:paraId="725294C7" w14:textId="77777777" w:rsidTr="00717800">
        <w:tc>
          <w:tcPr>
            <w:tcW w:w="3709" w:type="dxa"/>
          </w:tcPr>
          <w:p w14:paraId="6AE77A02" w14:textId="77777777" w:rsidR="00A306DC" w:rsidRPr="00A306DC" w:rsidRDefault="00A306DC" w:rsidP="00A306DC">
            <w:pPr>
              <w:jc w:val="both"/>
              <w:rPr>
                <w:rFonts w:ascii="Arial" w:hAnsi="Arial" w:cs="Arial"/>
                <w:sz w:val="21"/>
                <w:szCs w:val="21"/>
              </w:rPr>
            </w:pPr>
            <w:r w:rsidRPr="00A306DC">
              <w:rPr>
                <w:rFonts w:ascii="Arial" w:hAnsi="Arial" w:cs="Arial"/>
                <w:sz w:val="21"/>
                <w:szCs w:val="21"/>
              </w:rPr>
              <w:t>ASOCIACIÓN VISIONARIOS DEL FUTURO</w:t>
            </w:r>
          </w:p>
        </w:tc>
        <w:tc>
          <w:tcPr>
            <w:tcW w:w="2684" w:type="dxa"/>
          </w:tcPr>
          <w:p w14:paraId="4D40A226" w14:textId="6CB0C8DE" w:rsidR="00A306DC" w:rsidRPr="00A306DC" w:rsidRDefault="00A306DC" w:rsidP="00293686">
            <w:pPr>
              <w:jc w:val="center"/>
              <w:rPr>
                <w:rFonts w:ascii="Arial" w:hAnsi="Arial" w:cs="Arial"/>
                <w:sz w:val="21"/>
                <w:szCs w:val="21"/>
              </w:rPr>
            </w:pPr>
            <w:r w:rsidRPr="00A306DC">
              <w:rPr>
                <w:rFonts w:ascii="Arial" w:hAnsi="Arial" w:cs="Arial"/>
                <w:sz w:val="21"/>
                <w:szCs w:val="21"/>
              </w:rPr>
              <w:t>Valledupar</w:t>
            </w:r>
          </w:p>
        </w:tc>
        <w:tc>
          <w:tcPr>
            <w:tcW w:w="2075" w:type="dxa"/>
          </w:tcPr>
          <w:p w14:paraId="43997CB9"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901496367-4</w:t>
            </w:r>
          </w:p>
        </w:tc>
      </w:tr>
      <w:tr w:rsidR="00A306DC" w:rsidRPr="00A306DC" w14:paraId="1D7923D6" w14:textId="77777777" w:rsidTr="00717800">
        <w:tc>
          <w:tcPr>
            <w:tcW w:w="3709" w:type="dxa"/>
          </w:tcPr>
          <w:p w14:paraId="652292BF" w14:textId="77777777" w:rsidR="00A306DC" w:rsidRPr="00A306DC" w:rsidRDefault="00A306DC" w:rsidP="00A306DC">
            <w:pPr>
              <w:jc w:val="both"/>
              <w:rPr>
                <w:rFonts w:ascii="Arial" w:hAnsi="Arial" w:cs="Arial"/>
                <w:sz w:val="21"/>
                <w:szCs w:val="21"/>
              </w:rPr>
            </w:pPr>
            <w:r w:rsidRPr="00A306DC">
              <w:rPr>
                <w:rFonts w:ascii="Arial" w:hAnsi="Arial" w:cs="Arial"/>
                <w:sz w:val="21"/>
                <w:szCs w:val="21"/>
              </w:rPr>
              <w:t>FUNDACIÓN POR UN VIVIR MEJOR “FUNVIMEJOR”</w:t>
            </w:r>
          </w:p>
        </w:tc>
        <w:tc>
          <w:tcPr>
            <w:tcW w:w="2684" w:type="dxa"/>
          </w:tcPr>
          <w:p w14:paraId="7A649E59"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Valledupar</w:t>
            </w:r>
          </w:p>
        </w:tc>
        <w:tc>
          <w:tcPr>
            <w:tcW w:w="2075" w:type="dxa"/>
          </w:tcPr>
          <w:p w14:paraId="011BAAEE"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824003480-5</w:t>
            </w:r>
          </w:p>
        </w:tc>
      </w:tr>
      <w:tr w:rsidR="00A306DC" w:rsidRPr="00A306DC" w14:paraId="59F69EF9" w14:textId="77777777" w:rsidTr="00717800">
        <w:tc>
          <w:tcPr>
            <w:tcW w:w="3709" w:type="dxa"/>
          </w:tcPr>
          <w:p w14:paraId="4B608523" w14:textId="77777777" w:rsidR="00A306DC" w:rsidRPr="00A306DC" w:rsidRDefault="00A306DC" w:rsidP="00A306DC">
            <w:pPr>
              <w:jc w:val="both"/>
              <w:rPr>
                <w:rFonts w:ascii="Arial" w:hAnsi="Arial" w:cs="Arial"/>
                <w:sz w:val="21"/>
                <w:szCs w:val="21"/>
              </w:rPr>
            </w:pPr>
            <w:r w:rsidRPr="00A306DC">
              <w:rPr>
                <w:rFonts w:ascii="Arial" w:hAnsi="Arial" w:cs="Arial"/>
                <w:sz w:val="21"/>
                <w:szCs w:val="21"/>
              </w:rPr>
              <w:t>FUNDACIÓN SOCIAL PROYECTANDO VIDA</w:t>
            </w:r>
          </w:p>
        </w:tc>
        <w:tc>
          <w:tcPr>
            <w:tcW w:w="2684" w:type="dxa"/>
          </w:tcPr>
          <w:p w14:paraId="50E05E20"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Valledupar</w:t>
            </w:r>
          </w:p>
        </w:tc>
        <w:tc>
          <w:tcPr>
            <w:tcW w:w="2075" w:type="dxa"/>
          </w:tcPr>
          <w:p w14:paraId="4A87E204"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824005489-1</w:t>
            </w:r>
          </w:p>
        </w:tc>
      </w:tr>
      <w:tr w:rsidR="00A306DC" w:rsidRPr="00A306DC" w14:paraId="389D6103" w14:textId="77777777" w:rsidTr="00717800">
        <w:tc>
          <w:tcPr>
            <w:tcW w:w="3709" w:type="dxa"/>
          </w:tcPr>
          <w:p w14:paraId="653DA965" w14:textId="77777777" w:rsidR="00A306DC" w:rsidRPr="00A306DC" w:rsidRDefault="00A306DC" w:rsidP="00A306DC">
            <w:pPr>
              <w:jc w:val="both"/>
              <w:rPr>
                <w:rFonts w:ascii="Arial" w:hAnsi="Arial" w:cs="Arial"/>
                <w:sz w:val="21"/>
                <w:szCs w:val="21"/>
              </w:rPr>
            </w:pPr>
            <w:r w:rsidRPr="00A306DC">
              <w:rPr>
                <w:rFonts w:ascii="Arial" w:hAnsi="Arial" w:cs="Arial"/>
                <w:sz w:val="21"/>
                <w:szCs w:val="21"/>
              </w:rPr>
              <w:t>FUNDACION MANANTIAL NACIENTE DE VIDA</w:t>
            </w:r>
          </w:p>
        </w:tc>
        <w:tc>
          <w:tcPr>
            <w:tcW w:w="2684" w:type="dxa"/>
          </w:tcPr>
          <w:p w14:paraId="099879F6" w14:textId="5516EFFF" w:rsidR="00A306DC" w:rsidRPr="00A306DC" w:rsidRDefault="00A306DC" w:rsidP="00293686">
            <w:pPr>
              <w:jc w:val="center"/>
              <w:rPr>
                <w:rFonts w:ascii="Arial" w:hAnsi="Arial" w:cs="Arial"/>
                <w:sz w:val="21"/>
                <w:szCs w:val="21"/>
              </w:rPr>
            </w:pPr>
            <w:r w:rsidRPr="00A306DC">
              <w:rPr>
                <w:rFonts w:ascii="Arial" w:hAnsi="Arial" w:cs="Arial"/>
                <w:sz w:val="21"/>
                <w:szCs w:val="21"/>
              </w:rPr>
              <w:t>Villanueva</w:t>
            </w:r>
          </w:p>
        </w:tc>
        <w:tc>
          <w:tcPr>
            <w:tcW w:w="2075" w:type="dxa"/>
          </w:tcPr>
          <w:p w14:paraId="398B85EB"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901394536-4</w:t>
            </w:r>
          </w:p>
        </w:tc>
      </w:tr>
      <w:tr w:rsidR="00A306DC" w:rsidRPr="00A306DC" w14:paraId="3307C0E2" w14:textId="77777777" w:rsidTr="00717800">
        <w:tc>
          <w:tcPr>
            <w:tcW w:w="3709" w:type="dxa"/>
          </w:tcPr>
          <w:p w14:paraId="089F855D" w14:textId="77777777" w:rsidR="00A306DC" w:rsidRPr="00A306DC" w:rsidRDefault="00A306DC" w:rsidP="00A306DC">
            <w:pPr>
              <w:jc w:val="both"/>
              <w:rPr>
                <w:rFonts w:ascii="Arial" w:hAnsi="Arial" w:cs="Arial"/>
                <w:sz w:val="21"/>
                <w:szCs w:val="21"/>
              </w:rPr>
            </w:pPr>
            <w:r w:rsidRPr="00A306DC">
              <w:rPr>
                <w:rFonts w:ascii="Arial" w:hAnsi="Arial" w:cs="Arial"/>
                <w:sz w:val="21"/>
                <w:szCs w:val="21"/>
                <w:shd w:val="clear" w:color="auto" w:fill="FFFFFF"/>
              </w:rPr>
              <w:t>FUNPROBIENPUBLICO</w:t>
            </w:r>
          </w:p>
        </w:tc>
        <w:tc>
          <w:tcPr>
            <w:tcW w:w="2684" w:type="dxa"/>
          </w:tcPr>
          <w:p w14:paraId="6ACBE905" w14:textId="6C01F382" w:rsidR="00A306DC" w:rsidRPr="00A306DC" w:rsidRDefault="00A306DC" w:rsidP="00293686">
            <w:pPr>
              <w:jc w:val="center"/>
              <w:rPr>
                <w:rFonts w:ascii="Arial" w:hAnsi="Arial" w:cs="Arial"/>
                <w:sz w:val="21"/>
                <w:szCs w:val="21"/>
                <w:shd w:val="clear" w:color="auto" w:fill="FFFFFF"/>
              </w:rPr>
            </w:pPr>
            <w:r w:rsidRPr="00A306DC">
              <w:rPr>
                <w:rFonts w:ascii="Arial" w:hAnsi="Arial" w:cs="Arial"/>
                <w:sz w:val="21"/>
                <w:szCs w:val="21"/>
                <w:shd w:val="clear" w:color="auto" w:fill="FFFFFF"/>
              </w:rPr>
              <w:t>Distracción</w:t>
            </w:r>
          </w:p>
        </w:tc>
        <w:tc>
          <w:tcPr>
            <w:tcW w:w="2075" w:type="dxa"/>
          </w:tcPr>
          <w:p w14:paraId="2BB7536A" w14:textId="77777777" w:rsidR="00A306DC" w:rsidRPr="00A306DC" w:rsidRDefault="00A306DC" w:rsidP="00293686">
            <w:pPr>
              <w:jc w:val="center"/>
              <w:rPr>
                <w:rFonts w:ascii="Arial" w:hAnsi="Arial" w:cs="Arial"/>
                <w:sz w:val="21"/>
                <w:szCs w:val="21"/>
                <w:shd w:val="clear" w:color="auto" w:fill="FFFFFF"/>
              </w:rPr>
            </w:pPr>
            <w:r w:rsidRPr="00A306DC">
              <w:rPr>
                <w:rFonts w:ascii="Arial" w:hAnsi="Arial" w:cs="Arial"/>
                <w:sz w:val="21"/>
                <w:szCs w:val="21"/>
              </w:rPr>
              <w:t>900547500-4</w:t>
            </w:r>
          </w:p>
        </w:tc>
      </w:tr>
      <w:tr w:rsidR="00A306DC" w:rsidRPr="00A306DC" w14:paraId="7CDABB9E" w14:textId="77777777" w:rsidTr="00717800">
        <w:tc>
          <w:tcPr>
            <w:tcW w:w="3709" w:type="dxa"/>
          </w:tcPr>
          <w:p w14:paraId="4B7F5A7E" w14:textId="77777777" w:rsidR="00A306DC" w:rsidRPr="00A306DC" w:rsidRDefault="00A306DC" w:rsidP="00A306DC">
            <w:pPr>
              <w:tabs>
                <w:tab w:val="left" w:pos="3555"/>
              </w:tabs>
              <w:jc w:val="both"/>
              <w:rPr>
                <w:rFonts w:ascii="Arial" w:hAnsi="Arial" w:cs="Arial"/>
                <w:sz w:val="21"/>
                <w:szCs w:val="21"/>
              </w:rPr>
            </w:pPr>
            <w:r w:rsidRPr="00A306DC">
              <w:rPr>
                <w:rFonts w:ascii="Arial" w:hAnsi="Arial" w:cs="Arial"/>
                <w:sz w:val="21"/>
                <w:szCs w:val="21"/>
              </w:rPr>
              <w:t>FUNDACION IMAGINATE</w:t>
            </w:r>
            <w:r w:rsidRPr="00A306DC">
              <w:rPr>
                <w:rFonts w:ascii="Arial" w:hAnsi="Arial" w:cs="Arial"/>
                <w:sz w:val="21"/>
                <w:szCs w:val="21"/>
              </w:rPr>
              <w:tab/>
            </w:r>
          </w:p>
        </w:tc>
        <w:tc>
          <w:tcPr>
            <w:tcW w:w="2684" w:type="dxa"/>
          </w:tcPr>
          <w:p w14:paraId="6FBF7D0C"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Manaure</w:t>
            </w:r>
          </w:p>
        </w:tc>
        <w:tc>
          <w:tcPr>
            <w:tcW w:w="2075" w:type="dxa"/>
          </w:tcPr>
          <w:p w14:paraId="202D1711"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900036294-9</w:t>
            </w:r>
          </w:p>
        </w:tc>
      </w:tr>
      <w:tr w:rsidR="00A306DC" w:rsidRPr="00A306DC" w14:paraId="6676AE9C" w14:textId="77777777" w:rsidTr="00717800">
        <w:tc>
          <w:tcPr>
            <w:tcW w:w="3709" w:type="dxa"/>
          </w:tcPr>
          <w:p w14:paraId="6E5C916F" w14:textId="77777777" w:rsidR="00A306DC" w:rsidRPr="00A306DC" w:rsidRDefault="00A306DC" w:rsidP="00A306DC">
            <w:pPr>
              <w:tabs>
                <w:tab w:val="left" w:pos="3555"/>
              </w:tabs>
              <w:jc w:val="both"/>
              <w:rPr>
                <w:rFonts w:ascii="Arial" w:hAnsi="Arial" w:cs="Arial"/>
                <w:sz w:val="21"/>
                <w:szCs w:val="21"/>
              </w:rPr>
            </w:pPr>
            <w:r w:rsidRPr="00A306DC">
              <w:rPr>
                <w:rFonts w:ascii="Arial" w:hAnsi="Arial" w:cs="Arial"/>
                <w:sz w:val="21"/>
                <w:szCs w:val="21"/>
              </w:rPr>
              <w:t>FUNDACIÓN COLOMBIANA PARA EL DESARROLLO DE PROYECTOS SOCIALES</w:t>
            </w:r>
          </w:p>
        </w:tc>
        <w:tc>
          <w:tcPr>
            <w:tcW w:w="2684" w:type="dxa"/>
          </w:tcPr>
          <w:p w14:paraId="70444509"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Barranquilla</w:t>
            </w:r>
          </w:p>
        </w:tc>
        <w:tc>
          <w:tcPr>
            <w:tcW w:w="2075" w:type="dxa"/>
            <w:shd w:val="clear" w:color="auto" w:fill="auto"/>
          </w:tcPr>
          <w:p w14:paraId="061951E6" w14:textId="77777777" w:rsidR="00A306DC" w:rsidRPr="00A306DC" w:rsidRDefault="00A306DC" w:rsidP="00293686">
            <w:pPr>
              <w:jc w:val="center"/>
              <w:rPr>
                <w:rFonts w:ascii="Arial" w:hAnsi="Arial" w:cs="Arial"/>
                <w:color w:val="212529"/>
                <w:sz w:val="21"/>
                <w:szCs w:val="21"/>
                <w:shd w:val="clear" w:color="auto" w:fill="E9EBEE"/>
              </w:rPr>
            </w:pPr>
            <w:r w:rsidRPr="00A306DC">
              <w:rPr>
                <w:rFonts w:ascii="Arial" w:hAnsi="Arial" w:cs="Arial"/>
                <w:sz w:val="21"/>
                <w:szCs w:val="21"/>
              </w:rPr>
              <w:t>02013673-0</w:t>
            </w:r>
          </w:p>
          <w:p w14:paraId="1467A020" w14:textId="77777777" w:rsidR="00A306DC" w:rsidRPr="00A306DC" w:rsidRDefault="00A306DC" w:rsidP="00293686">
            <w:pPr>
              <w:jc w:val="center"/>
              <w:rPr>
                <w:rFonts w:ascii="Arial" w:hAnsi="Arial" w:cs="Arial"/>
                <w:sz w:val="21"/>
                <w:szCs w:val="21"/>
              </w:rPr>
            </w:pPr>
          </w:p>
        </w:tc>
      </w:tr>
      <w:tr w:rsidR="00A306DC" w:rsidRPr="00A306DC" w14:paraId="3D7DCE4F" w14:textId="77777777" w:rsidTr="00717800">
        <w:tc>
          <w:tcPr>
            <w:tcW w:w="3709" w:type="dxa"/>
          </w:tcPr>
          <w:p w14:paraId="72157F58" w14:textId="77777777" w:rsidR="00A306DC" w:rsidRPr="00A306DC" w:rsidRDefault="00A306DC" w:rsidP="00A306DC">
            <w:pPr>
              <w:tabs>
                <w:tab w:val="left" w:pos="3555"/>
              </w:tabs>
              <w:jc w:val="both"/>
              <w:rPr>
                <w:rFonts w:ascii="Arial" w:hAnsi="Arial" w:cs="Arial"/>
                <w:sz w:val="21"/>
                <w:szCs w:val="21"/>
              </w:rPr>
            </w:pPr>
            <w:r w:rsidRPr="00A306DC">
              <w:rPr>
                <w:rFonts w:ascii="Arial" w:hAnsi="Arial" w:cs="Arial"/>
                <w:sz w:val="21"/>
                <w:szCs w:val="21"/>
              </w:rPr>
              <w:t xml:space="preserve">FUNDACIÓN PARA EL DESARROLLO HUMANO EN POBLACIONES CONDEVESTAJAS SOCIO CULTURALES </w:t>
            </w:r>
          </w:p>
        </w:tc>
        <w:tc>
          <w:tcPr>
            <w:tcW w:w="2684" w:type="dxa"/>
          </w:tcPr>
          <w:p w14:paraId="3DC349A8"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Barranquilla</w:t>
            </w:r>
          </w:p>
        </w:tc>
        <w:tc>
          <w:tcPr>
            <w:tcW w:w="2075" w:type="dxa"/>
          </w:tcPr>
          <w:p w14:paraId="07ED8116"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802.014.691 - 1</w:t>
            </w:r>
          </w:p>
        </w:tc>
      </w:tr>
      <w:tr w:rsidR="00A306DC" w:rsidRPr="00A306DC" w14:paraId="2A8B9CAA" w14:textId="77777777" w:rsidTr="00717800">
        <w:tc>
          <w:tcPr>
            <w:tcW w:w="3709" w:type="dxa"/>
          </w:tcPr>
          <w:p w14:paraId="1E6071B6" w14:textId="77777777" w:rsidR="00A306DC" w:rsidRPr="00A306DC" w:rsidRDefault="00A306DC" w:rsidP="00A306DC">
            <w:pPr>
              <w:tabs>
                <w:tab w:val="left" w:pos="3555"/>
              </w:tabs>
              <w:jc w:val="both"/>
              <w:rPr>
                <w:rFonts w:ascii="Arial" w:hAnsi="Arial" w:cs="Arial"/>
                <w:sz w:val="21"/>
                <w:szCs w:val="21"/>
              </w:rPr>
            </w:pPr>
            <w:r w:rsidRPr="00A306DC">
              <w:rPr>
                <w:rFonts w:ascii="Arial" w:hAnsi="Arial" w:cs="Arial"/>
                <w:sz w:val="21"/>
                <w:szCs w:val="21"/>
              </w:rPr>
              <w:t>FUNDACION PARA EL AMBIENTE, VIVIENDA, INTEGRACION, RECREACION Y EL EMPRENDIMIENTO; AMIGAVIS SIGLA FUNDACION AMIGAVIS</w:t>
            </w:r>
          </w:p>
        </w:tc>
        <w:tc>
          <w:tcPr>
            <w:tcW w:w="2684" w:type="dxa"/>
          </w:tcPr>
          <w:p w14:paraId="74F711C1" w14:textId="77777777" w:rsidR="00A306DC" w:rsidRPr="00A306DC" w:rsidRDefault="00A306DC" w:rsidP="00293686">
            <w:pPr>
              <w:jc w:val="center"/>
              <w:rPr>
                <w:rFonts w:ascii="Arial" w:hAnsi="Arial" w:cs="Arial"/>
                <w:sz w:val="21"/>
                <w:szCs w:val="21"/>
              </w:rPr>
            </w:pPr>
          </w:p>
          <w:p w14:paraId="4571139F"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Galapa</w:t>
            </w:r>
          </w:p>
        </w:tc>
        <w:tc>
          <w:tcPr>
            <w:tcW w:w="2075" w:type="dxa"/>
          </w:tcPr>
          <w:p w14:paraId="1E0A9401" w14:textId="77777777" w:rsidR="00A306DC" w:rsidRPr="00A306DC" w:rsidRDefault="00A306DC" w:rsidP="00293686">
            <w:pPr>
              <w:jc w:val="center"/>
              <w:rPr>
                <w:rFonts w:ascii="Arial" w:hAnsi="Arial" w:cs="Arial"/>
                <w:sz w:val="21"/>
                <w:szCs w:val="21"/>
              </w:rPr>
            </w:pPr>
          </w:p>
          <w:p w14:paraId="16DCAAA8"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900.353.075 - 1</w:t>
            </w:r>
          </w:p>
        </w:tc>
      </w:tr>
      <w:tr w:rsidR="00A306DC" w:rsidRPr="00A306DC" w14:paraId="46F4AA0D" w14:textId="77777777" w:rsidTr="00717800">
        <w:tc>
          <w:tcPr>
            <w:tcW w:w="3709" w:type="dxa"/>
          </w:tcPr>
          <w:p w14:paraId="4905F0FC" w14:textId="77777777" w:rsidR="00A306DC" w:rsidRPr="00A306DC" w:rsidRDefault="00A306DC" w:rsidP="00A306DC">
            <w:pPr>
              <w:tabs>
                <w:tab w:val="left" w:pos="3555"/>
              </w:tabs>
              <w:jc w:val="both"/>
              <w:rPr>
                <w:rFonts w:ascii="Arial" w:hAnsi="Arial" w:cs="Arial"/>
                <w:sz w:val="21"/>
                <w:szCs w:val="21"/>
              </w:rPr>
            </w:pPr>
            <w:r w:rsidRPr="00A306DC">
              <w:rPr>
                <w:rFonts w:ascii="Arial" w:hAnsi="Arial" w:cs="Arial"/>
                <w:sz w:val="21"/>
                <w:szCs w:val="21"/>
              </w:rPr>
              <w:t>FUNDACION SOLCARIBE</w:t>
            </w:r>
          </w:p>
        </w:tc>
        <w:tc>
          <w:tcPr>
            <w:tcW w:w="2684" w:type="dxa"/>
          </w:tcPr>
          <w:p w14:paraId="03FADB7A"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Barranquilla</w:t>
            </w:r>
          </w:p>
        </w:tc>
        <w:tc>
          <w:tcPr>
            <w:tcW w:w="2075" w:type="dxa"/>
          </w:tcPr>
          <w:p w14:paraId="49C28853"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900.638.002 - 9</w:t>
            </w:r>
          </w:p>
        </w:tc>
      </w:tr>
      <w:tr w:rsidR="00A306DC" w:rsidRPr="00A306DC" w14:paraId="51DDA3F3" w14:textId="77777777" w:rsidTr="00717800">
        <w:tc>
          <w:tcPr>
            <w:tcW w:w="3709" w:type="dxa"/>
          </w:tcPr>
          <w:p w14:paraId="332C7CA8" w14:textId="77777777" w:rsidR="00A306DC" w:rsidRPr="00A306DC" w:rsidRDefault="00A306DC" w:rsidP="00A306DC">
            <w:pPr>
              <w:tabs>
                <w:tab w:val="left" w:pos="3555"/>
              </w:tabs>
              <w:jc w:val="both"/>
              <w:rPr>
                <w:rFonts w:ascii="Arial" w:hAnsi="Arial" w:cs="Arial"/>
                <w:sz w:val="21"/>
                <w:szCs w:val="21"/>
              </w:rPr>
            </w:pPr>
            <w:r w:rsidRPr="00A306DC">
              <w:rPr>
                <w:rFonts w:ascii="Arial" w:hAnsi="Arial" w:cs="Arial"/>
                <w:sz w:val="21"/>
                <w:szCs w:val="21"/>
              </w:rPr>
              <w:lastRenderedPageBreak/>
              <w:t>FUNDACION AMIGOS DEL DEPORTE Y LA CULTURA CON AMOR</w:t>
            </w:r>
          </w:p>
        </w:tc>
        <w:tc>
          <w:tcPr>
            <w:tcW w:w="2684" w:type="dxa"/>
          </w:tcPr>
          <w:p w14:paraId="4CB6FAE5"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Barranquilla</w:t>
            </w:r>
          </w:p>
        </w:tc>
        <w:tc>
          <w:tcPr>
            <w:tcW w:w="2075" w:type="dxa"/>
          </w:tcPr>
          <w:p w14:paraId="22C3F012"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900.492.908 - 7</w:t>
            </w:r>
          </w:p>
        </w:tc>
      </w:tr>
      <w:tr w:rsidR="00A306DC" w:rsidRPr="00A306DC" w14:paraId="10F3DE9A" w14:textId="77777777" w:rsidTr="00717800">
        <w:tc>
          <w:tcPr>
            <w:tcW w:w="3709" w:type="dxa"/>
          </w:tcPr>
          <w:p w14:paraId="3EE79112" w14:textId="77777777" w:rsidR="00A306DC" w:rsidRPr="00A306DC" w:rsidRDefault="00A306DC" w:rsidP="00A306DC">
            <w:pPr>
              <w:tabs>
                <w:tab w:val="left" w:pos="3555"/>
              </w:tabs>
              <w:jc w:val="both"/>
              <w:rPr>
                <w:rFonts w:ascii="Arial" w:hAnsi="Arial" w:cs="Arial"/>
                <w:sz w:val="21"/>
                <w:szCs w:val="21"/>
              </w:rPr>
            </w:pPr>
            <w:r w:rsidRPr="00A306DC">
              <w:rPr>
                <w:rFonts w:ascii="Arial" w:hAnsi="Arial" w:cs="Arial"/>
                <w:sz w:val="21"/>
                <w:szCs w:val="21"/>
              </w:rPr>
              <w:t>FUNDACION CULSORA</w:t>
            </w:r>
          </w:p>
        </w:tc>
        <w:tc>
          <w:tcPr>
            <w:tcW w:w="2684" w:type="dxa"/>
          </w:tcPr>
          <w:p w14:paraId="54B539AD"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Barranquilla</w:t>
            </w:r>
          </w:p>
        </w:tc>
        <w:tc>
          <w:tcPr>
            <w:tcW w:w="2075" w:type="dxa"/>
          </w:tcPr>
          <w:p w14:paraId="47728F65"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901.114.677 - 4</w:t>
            </w:r>
          </w:p>
        </w:tc>
      </w:tr>
      <w:tr w:rsidR="00A306DC" w:rsidRPr="00A306DC" w14:paraId="37DF5335" w14:textId="77777777" w:rsidTr="00717800">
        <w:tc>
          <w:tcPr>
            <w:tcW w:w="3709" w:type="dxa"/>
          </w:tcPr>
          <w:p w14:paraId="76AF634D" w14:textId="77777777" w:rsidR="00A306DC" w:rsidRPr="00A306DC" w:rsidRDefault="00A306DC" w:rsidP="00A306DC">
            <w:pPr>
              <w:tabs>
                <w:tab w:val="left" w:pos="3555"/>
              </w:tabs>
              <w:jc w:val="both"/>
              <w:rPr>
                <w:rFonts w:ascii="Arial" w:hAnsi="Arial" w:cs="Arial"/>
                <w:sz w:val="21"/>
                <w:szCs w:val="21"/>
              </w:rPr>
            </w:pPr>
            <w:r w:rsidRPr="00A306DC">
              <w:rPr>
                <w:rFonts w:ascii="Arial" w:hAnsi="Arial" w:cs="Arial"/>
                <w:sz w:val="21"/>
                <w:szCs w:val="21"/>
              </w:rPr>
              <w:t>FUNDACION SOCIAL SOY PRODUCTIVO</w:t>
            </w:r>
          </w:p>
        </w:tc>
        <w:tc>
          <w:tcPr>
            <w:tcW w:w="2684" w:type="dxa"/>
          </w:tcPr>
          <w:p w14:paraId="41818B5E"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Barranquilla</w:t>
            </w:r>
          </w:p>
        </w:tc>
        <w:tc>
          <w:tcPr>
            <w:tcW w:w="2075" w:type="dxa"/>
          </w:tcPr>
          <w:p w14:paraId="21CC5B82"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901.165.306 - 5</w:t>
            </w:r>
          </w:p>
        </w:tc>
      </w:tr>
      <w:tr w:rsidR="00A306DC" w:rsidRPr="00A306DC" w14:paraId="6E3A8D8D" w14:textId="77777777" w:rsidTr="00717800">
        <w:tc>
          <w:tcPr>
            <w:tcW w:w="3709" w:type="dxa"/>
          </w:tcPr>
          <w:p w14:paraId="0D87EEF3" w14:textId="77777777" w:rsidR="00A306DC" w:rsidRPr="00A306DC" w:rsidRDefault="00A306DC" w:rsidP="00A306DC">
            <w:pPr>
              <w:tabs>
                <w:tab w:val="left" w:pos="3555"/>
              </w:tabs>
              <w:jc w:val="both"/>
              <w:rPr>
                <w:rFonts w:ascii="Arial" w:hAnsi="Arial" w:cs="Arial"/>
                <w:sz w:val="21"/>
                <w:szCs w:val="21"/>
              </w:rPr>
            </w:pPr>
            <w:r w:rsidRPr="00A306DC">
              <w:rPr>
                <w:rFonts w:ascii="Arial" w:hAnsi="Arial" w:cs="Arial"/>
                <w:sz w:val="21"/>
                <w:szCs w:val="21"/>
              </w:rPr>
              <w:t>FUNDACION PARA EL PROGRESO Y DESARROLLO COMUNITARIO</w:t>
            </w:r>
          </w:p>
        </w:tc>
        <w:tc>
          <w:tcPr>
            <w:tcW w:w="2684" w:type="dxa"/>
          </w:tcPr>
          <w:p w14:paraId="32E699D3" w14:textId="21E7B552" w:rsidR="00A306DC" w:rsidRPr="00A306DC" w:rsidRDefault="00A306DC" w:rsidP="00293686">
            <w:pPr>
              <w:jc w:val="center"/>
              <w:rPr>
                <w:rFonts w:ascii="Arial" w:hAnsi="Arial" w:cs="Arial"/>
                <w:sz w:val="21"/>
                <w:szCs w:val="21"/>
              </w:rPr>
            </w:pPr>
            <w:r w:rsidRPr="00A306DC">
              <w:rPr>
                <w:rFonts w:ascii="Arial" w:hAnsi="Arial" w:cs="Arial"/>
                <w:sz w:val="21"/>
                <w:szCs w:val="21"/>
              </w:rPr>
              <w:t>Bogotá</w:t>
            </w:r>
          </w:p>
        </w:tc>
        <w:tc>
          <w:tcPr>
            <w:tcW w:w="2075" w:type="dxa"/>
          </w:tcPr>
          <w:p w14:paraId="53A7FA4F"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830.053.972-2</w:t>
            </w:r>
          </w:p>
        </w:tc>
      </w:tr>
      <w:tr w:rsidR="00A306DC" w:rsidRPr="00A306DC" w14:paraId="6B807C7E" w14:textId="77777777" w:rsidTr="00717800">
        <w:tc>
          <w:tcPr>
            <w:tcW w:w="3709" w:type="dxa"/>
          </w:tcPr>
          <w:p w14:paraId="575546CB" w14:textId="77777777" w:rsidR="00A306DC" w:rsidRPr="00A306DC" w:rsidRDefault="00A306DC" w:rsidP="00A306DC">
            <w:pPr>
              <w:tabs>
                <w:tab w:val="left" w:pos="3555"/>
              </w:tabs>
              <w:jc w:val="both"/>
              <w:rPr>
                <w:rFonts w:ascii="Arial" w:hAnsi="Arial" w:cs="Arial"/>
                <w:sz w:val="21"/>
                <w:szCs w:val="21"/>
              </w:rPr>
            </w:pPr>
            <w:r w:rsidRPr="00A306DC">
              <w:rPr>
                <w:rFonts w:ascii="Arial" w:hAnsi="Arial" w:cs="Arial"/>
                <w:sz w:val="21"/>
                <w:szCs w:val="21"/>
              </w:rPr>
              <w:t>FUNDACION S XXI RESCATE AMBIENTAL SOCIAL CULTURAL Y TURISTICO</w:t>
            </w:r>
          </w:p>
        </w:tc>
        <w:tc>
          <w:tcPr>
            <w:tcW w:w="2684" w:type="dxa"/>
          </w:tcPr>
          <w:p w14:paraId="7D89BB39"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Bogotá</w:t>
            </w:r>
          </w:p>
        </w:tc>
        <w:tc>
          <w:tcPr>
            <w:tcW w:w="2075" w:type="dxa"/>
          </w:tcPr>
          <w:p w14:paraId="27E085F9"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830.080.869-6</w:t>
            </w:r>
          </w:p>
        </w:tc>
      </w:tr>
      <w:tr w:rsidR="00A306DC" w:rsidRPr="00A306DC" w14:paraId="0BEED595" w14:textId="77777777" w:rsidTr="00717800">
        <w:tc>
          <w:tcPr>
            <w:tcW w:w="3709" w:type="dxa"/>
          </w:tcPr>
          <w:p w14:paraId="3B34E236" w14:textId="77777777" w:rsidR="00A306DC" w:rsidRPr="00A306DC" w:rsidRDefault="00A306DC" w:rsidP="00A306DC">
            <w:pPr>
              <w:tabs>
                <w:tab w:val="left" w:pos="3555"/>
              </w:tabs>
              <w:jc w:val="both"/>
              <w:rPr>
                <w:rFonts w:ascii="Arial" w:hAnsi="Arial" w:cs="Arial"/>
                <w:sz w:val="21"/>
                <w:szCs w:val="21"/>
              </w:rPr>
            </w:pPr>
            <w:r w:rsidRPr="00A306DC">
              <w:rPr>
                <w:rFonts w:ascii="Arial" w:hAnsi="Arial" w:cs="Arial"/>
                <w:sz w:val="21"/>
                <w:szCs w:val="21"/>
                <w:shd w:val="clear" w:color="auto" w:fill="FFFFFF" w:themeFill="background1"/>
              </w:rPr>
              <w:t>FUNDACION PROYECCION SOCIAL</w:t>
            </w:r>
            <w:r w:rsidRPr="00A306DC">
              <w:rPr>
                <w:rFonts w:ascii="Arial" w:hAnsi="Arial" w:cs="Arial"/>
                <w:sz w:val="21"/>
                <w:szCs w:val="21"/>
                <w:shd w:val="clear" w:color="auto" w:fill="F6F6F6"/>
              </w:rPr>
              <w:t xml:space="preserve"> </w:t>
            </w:r>
            <w:r w:rsidRPr="00A306DC">
              <w:rPr>
                <w:rFonts w:ascii="Arial" w:hAnsi="Arial" w:cs="Arial"/>
                <w:sz w:val="21"/>
                <w:szCs w:val="21"/>
                <w:shd w:val="clear" w:color="auto" w:fill="FFFFFF" w:themeFill="background1"/>
              </w:rPr>
              <w:t>DE BARRANCABERMEJA - PROYECCION SOCIAL</w:t>
            </w:r>
          </w:p>
        </w:tc>
        <w:tc>
          <w:tcPr>
            <w:tcW w:w="2684" w:type="dxa"/>
          </w:tcPr>
          <w:p w14:paraId="76D715F1" w14:textId="5123BE44" w:rsidR="00A306DC" w:rsidRPr="00A306DC" w:rsidRDefault="00A306DC" w:rsidP="00293686">
            <w:pPr>
              <w:jc w:val="center"/>
              <w:rPr>
                <w:rFonts w:ascii="Arial" w:hAnsi="Arial" w:cs="Arial"/>
                <w:sz w:val="21"/>
                <w:szCs w:val="21"/>
              </w:rPr>
            </w:pPr>
            <w:r w:rsidRPr="00A306DC">
              <w:rPr>
                <w:rFonts w:ascii="Arial" w:hAnsi="Arial" w:cs="Arial"/>
                <w:sz w:val="21"/>
                <w:szCs w:val="21"/>
              </w:rPr>
              <w:t>Barrancabermeja</w:t>
            </w:r>
          </w:p>
        </w:tc>
        <w:tc>
          <w:tcPr>
            <w:tcW w:w="2075" w:type="dxa"/>
          </w:tcPr>
          <w:p w14:paraId="3471C712" w14:textId="77777777" w:rsidR="00A306DC" w:rsidRPr="00A306DC" w:rsidRDefault="00A306DC" w:rsidP="00293686">
            <w:pPr>
              <w:jc w:val="center"/>
              <w:rPr>
                <w:rFonts w:ascii="Arial" w:hAnsi="Arial" w:cs="Arial"/>
                <w:sz w:val="21"/>
                <w:szCs w:val="21"/>
              </w:rPr>
            </w:pPr>
            <w:r w:rsidRPr="00A306DC">
              <w:rPr>
                <w:rFonts w:ascii="Arial" w:hAnsi="Arial" w:cs="Arial"/>
                <w:sz w:val="21"/>
                <w:szCs w:val="21"/>
                <w:shd w:val="clear" w:color="auto" w:fill="FFFFFF" w:themeFill="background1"/>
              </w:rPr>
              <w:t>9000500430</w:t>
            </w:r>
          </w:p>
        </w:tc>
      </w:tr>
      <w:tr w:rsidR="00A306DC" w:rsidRPr="00A306DC" w14:paraId="0C85FB09" w14:textId="77777777" w:rsidTr="00717800">
        <w:tc>
          <w:tcPr>
            <w:tcW w:w="3709" w:type="dxa"/>
          </w:tcPr>
          <w:p w14:paraId="64847903" w14:textId="77777777" w:rsidR="00A306DC" w:rsidRPr="00A306DC" w:rsidRDefault="00A306DC" w:rsidP="00A306DC">
            <w:pPr>
              <w:tabs>
                <w:tab w:val="left" w:pos="3555"/>
              </w:tabs>
              <w:jc w:val="both"/>
              <w:rPr>
                <w:rFonts w:ascii="Arial" w:hAnsi="Arial" w:cs="Arial"/>
                <w:sz w:val="21"/>
                <w:szCs w:val="21"/>
              </w:rPr>
            </w:pPr>
            <w:r w:rsidRPr="00A306DC">
              <w:rPr>
                <w:rFonts w:ascii="Arial" w:hAnsi="Arial" w:cs="Arial"/>
                <w:sz w:val="21"/>
                <w:szCs w:val="21"/>
                <w:shd w:val="clear" w:color="auto" w:fill="FFFFFF" w:themeFill="background1"/>
              </w:rPr>
              <w:t>FUNDACION SOCIAL POR EL PROGRESO SOCIAL</w:t>
            </w:r>
          </w:p>
        </w:tc>
        <w:tc>
          <w:tcPr>
            <w:tcW w:w="2684" w:type="dxa"/>
          </w:tcPr>
          <w:p w14:paraId="492357A8"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Barranquilla</w:t>
            </w:r>
          </w:p>
        </w:tc>
        <w:tc>
          <w:tcPr>
            <w:tcW w:w="2075" w:type="dxa"/>
          </w:tcPr>
          <w:p w14:paraId="6BE6B3A0" w14:textId="77777777" w:rsidR="00A306DC" w:rsidRPr="00A306DC" w:rsidRDefault="00A306DC" w:rsidP="00293686">
            <w:pPr>
              <w:jc w:val="center"/>
              <w:rPr>
                <w:rFonts w:ascii="Arial" w:hAnsi="Arial" w:cs="Arial"/>
                <w:sz w:val="21"/>
                <w:szCs w:val="21"/>
              </w:rPr>
            </w:pPr>
            <w:r w:rsidRPr="00A306DC">
              <w:rPr>
                <w:rFonts w:ascii="Arial" w:hAnsi="Arial" w:cs="Arial"/>
                <w:sz w:val="21"/>
                <w:szCs w:val="21"/>
                <w:shd w:val="clear" w:color="auto" w:fill="FFFFFF" w:themeFill="background1"/>
              </w:rPr>
              <w:t>900702064 - 9</w:t>
            </w:r>
          </w:p>
        </w:tc>
      </w:tr>
      <w:tr w:rsidR="00A306DC" w:rsidRPr="00A306DC" w14:paraId="4F49D57C" w14:textId="77777777" w:rsidTr="00717800">
        <w:tc>
          <w:tcPr>
            <w:tcW w:w="3709" w:type="dxa"/>
          </w:tcPr>
          <w:p w14:paraId="0AFC5021" w14:textId="77777777" w:rsidR="00A306DC" w:rsidRPr="00A306DC" w:rsidRDefault="00A306DC" w:rsidP="00A306DC">
            <w:pPr>
              <w:tabs>
                <w:tab w:val="left" w:pos="3555"/>
              </w:tabs>
              <w:jc w:val="both"/>
              <w:rPr>
                <w:rFonts w:ascii="Arial" w:hAnsi="Arial" w:cs="Arial"/>
                <w:sz w:val="21"/>
                <w:szCs w:val="21"/>
              </w:rPr>
            </w:pPr>
            <w:r w:rsidRPr="00A306DC">
              <w:rPr>
                <w:rFonts w:ascii="Arial" w:hAnsi="Arial" w:cs="Arial"/>
                <w:sz w:val="21"/>
                <w:szCs w:val="21"/>
                <w:shd w:val="clear" w:color="auto" w:fill="FFFFFF" w:themeFill="background1"/>
              </w:rPr>
              <w:t>FUNDACION DE COMUNICACIONES PARA EL BIENESTAR SOCIAL CUYA SIGLA SERA FUNCION SOCIAL</w:t>
            </w:r>
          </w:p>
        </w:tc>
        <w:tc>
          <w:tcPr>
            <w:tcW w:w="2684" w:type="dxa"/>
          </w:tcPr>
          <w:p w14:paraId="0C9ABCE3" w14:textId="77777777" w:rsidR="00A306DC" w:rsidRPr="00A306DC" w:rsidRDefault="00A306DC" w:rsidP="00293686">
            <w:pPr>
              <w:jc w:val="center"/>
              <w:rPr>
                <w:rFonts w:ascii="Arial" w:hAnsi="Arial" w:cs="Arial"/>
                <w:sz w:val="21"/>
                <w:szCs w:val="21"/>
              </w:rPr>
            </w:pPr>
            <w:r w:rsidRPr="00A306DC">
              <w:rPr>
                <w:rFonts w:ascii="Arial" w:hAnsi="Arial" w:cs="Arial"/>
                <w:sz w:val="21"/>
                <w:szCs w:val="21"/>
              </w:rPr>
              <w:t>Bogotá</w:t>
            </w:r>
          </w:p>
        </w:tc>
        <w:tc>
          <w:tcPr>
            <w:tcW w:w="2075" w:type="dxa"/>
          </w:tcPr>
          <w:p w14:paraId="274CFB1A" w14:textId="77777777" w:rsidR="00A306DC" w:rsidRPr="00A306DC" w:rsidRDefault="00A306DC" w:rsidP="00293686">
            <w:pPr>
              <w:jc w:val="center"/>
              <w:rPr>
                <w:rFonts w:ascii="Arial" w:hAnsi="Arial" w:cs="Arial"/>
                <w:sz w:val="21"/>
                <w:szCs w:val="21"/>
              </w:rPr>
            </w:pPr>
            <w:r w:rsidRPr="00A306DC">
              <w:rPr>
                <w:rFonts w:ascii="Arial" w:hAnsi="Arial" w:cs="Arial"/>
                <w:sz w:val="21"/>
                <w:szCs w:val="21"/>
                <w:shd w:val="clear" w:color="auto" w:fill="FFFFFF" w:themeFill="background1"/>
              </w:rPr>
              <w:t>830121492 - 0</w:t>
            </w:r>
          </w:p>
        </w:tc>
      </w:tr>
      <w:tr w:rsidR="00717800" w:rsidRPr="00A306DC" w14:paraId="54574DBB" w14:textId="77777777" w:rsidTr="00717800">
        <w:tc>
          <w:tcPr>
            <w:tcW w:w="3709" w:type="dxa"/>
          </w:tcPr>
          <w:p w14:paraId="30FE75E9" w14:textId="1B4B4128" w:rsidR="00717800" w:rsidRPr="003178EC" w:rsidRDefault="00717800" w:rsidP="00A306DC">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UNIVERSOS, CORPORACION CULTURAL Y DE DESARROLLO SOCIAL</w:t>
            </w:r>
          </w:p>
        </w:tc>
        <w:tc>
          <w:tcPr>
            <w:tcW w:w="2684" w:type="dxa"/>
          </w:tcPr>
          <w:p w14:paraId="2CFE26FD" w14:textId="1256B286" w:rsidR="00717800" w:rsidRPr="00A306DC" w:rsidRDefault="00717800" w:rsidP="00293686">
            <w:pPr>
              <w:jc w:val="center"/>
              <w:rPr>
                <w:rFonts w:ascii="Arial" w:hAnsi="Arial" w:cs="Arial"/>
                <w:sz w:val="21"/>
                <w:szCs w:val="21"/>
              </w:rPr>
            </w:pPr>
            <w:r>
              <w:rPr>
                <w:rFonts w:ascii="Arial" w:hAnsi="Arial" w:cs="Arial"/>
                <w:sz w:val="21"/>
                <w:szCs w:val="21"/>
              </w:rPr>
              <w:t>Buga</w:t>
            </w:r>
          </w:p>
        </w:tc>
        <w:tc>
          <w:tcPr>
            <w:tcW w:w="2075" w:type="dxa"/>
          </w:tcPr>
          <w:p w14:paraId="2D2A8C5B" w14:textId="188C32A1" w:rsidR="00717800" w:rsidRPr="00A306DC" w:rsidRDefault="00717800" w:rsidP="00293686">
            <w:pPr>
              <w:jc w:val="center"/>
              <w:rPr>
                <w:rFonts w:ascii="Arial" w:hAnsi="Arial" w:cs="Arial"/>
                <w:sz w:val="21"/>
                <w:szCs w:val="21"/>
                <w:shd w:val="clear" w:color="auto" w:fill="FFFFFF" w:themeFill="background1"/>
              </w:rPr>
            </w:pPr>
            <w:r w:rsidRPr="00717800">
              <w:rPr>
                <w:rFonts w:ascii="Arial" w:hAnsi="Arial" w:cs="Arial"/>
                <w:sz w:val="21"/>
                <w:szCs w:val="21"/>
                <w:shd w:val="clear" w:color="auto" w:fill="FFFFFF" w:themeFill="background1"/>
                <w:lang w:val="es-CO"/>
              </w:rPr>
              <w:t>900610296-5</w:t>
            </w:r>
          </w:p>
        </w:tc>
      </w:tr>
      <w:tr w:rsidR="00717800" w:rsidRPr="00A306DC" w14:paraId="356AA531" w14:textId="77777777" w:rsidTr="00717800">
        <w:tc>
          <w:tcPr>
            <w:tcW w:w="3709" w:type="dxa"/>
          </w:tcPr>
          <w:p w14:paraId="1BDE1C2B" w14:textId="7CCB52B4" w:rsidR="00717800" w:rsidRPr="003178EC" w:rsidRDefault="00717800" w:rsidP="00A306DC">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FUNDACIÓN ACCIÓN SOCIAL DEL ORIENTE ANTIOQUEÑO</w:t>
            </w:r>
          </w:p>
        </w:tc>
        <w:tc>
          <w:tcPr>
            <w:tcW w:w="2684" w:type="dxa"/>
          </w:tcPr>
          <w:p w14:paraId="32EB51FF" w14:textId="4849C35D" w:rsidR="00717800" w:rsidRPr="00A306DC" w:rsidRDefault="00717800" w:rsidP="00293686">
            <w:pPr>
              <w:jc w:val="center"/>
              <w:rPr>
                <w:rFonts w:ascii="Arial" w:hAnsi="Arial" w:cs="Arial"/>
                <w:sz w:val="21"/>
                <w:szCs w:val="21"/>
              </w:rPr>
            </w:pPr>
            <w:r>
              <w:rPr>
                <w:rFonts w:ascii="Arial" w:hAnsi="Arial" w:cs="Arial"/>
                <w:sz w:val="21"/>
                <w:szCs w:val="21"/>
              </w:rPr>
              <w:t xml:space="preserve">Bello </w:t>
            </w:r>
          </w:p>
        </w:tc>
        <w:tc>
          <w:tcPr>
            <w:tcW w:w="2075" w:type="dxa"/>
          </w:tcPr>
          <w:p w14:paraId="08B57C35" w14:textId="5C87B754" w:rsidR="00717800" w:rsidRPr="00A306DC" w:rsidRDefault="00717800" w:rsidP="00293686">
            <w:pPr>
              <w:jc w:val="center"/>
              <w:rPr>
                <w:rFonts w:ascii="Arial" w:hAnsi="Arial" w:cs="Arial"/>
                <w:sz w:val="21"/>
                <w:szCs w:val="21"/>
                <w:shd w:val="clear" w:color="auto" w:fill="FFFFFF" w:themeFill="background1"/>
              </w:rPr>
            </w:pPr>
            <w:r w:rsidRPr="00717800">
              <w:rPr>
                <w:rFonts w:ascii="Arial" w:hAnsi="Arial" w:cs="Arial"/>
                <w:sz w:val="21"/>
                <w:szCs w:val="21"/>
                <w:shd w:val="clear" w:color="auto" w:fill="FFFFFF" w:themeFill="background1"/>
                <w:lang w:val="es-CO"/>
              </w:rPr>
              <w:t>901607758-9</w:t>
            </w:r>
          </w:p>
        </w:tc>
      </w:tr>
      <w:tr w:rsidR="00717800" w:rsidRPr="00A306DC" w14:paraId="5269CCBB" w14:textId="77777777" w:rsidTr="00717800">
        <w:tc>
          <w:tcPr>
            <w:tcW w:w="3709" w:type="dxa"/>
          </w:tcPr>
          <w:p w14:paraId="648B127D" w14:textId="3E855765" w:rsidR="00717800" w:rsidRPr="003178EC" w:rsidRDefault="00717800" w:rsidP="00A306DC">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JUSTICIA SOCIAL EN ARMONIA (JUSTISOAR)</w:t>
            </w:r>
          </w:p>
        </w:tc>
        <w:tc>
          <w:tcPr>
            <w:tcW w:w="2684" w:type="dxa"/>
          </w:tcPr>
          <w:p w14:paraId="465138E0" w14:textId="38A851EB" w:rsidR="00717800" w:rsidRPr="00A306DC" w:rsidRDefault="00717800" w:rsidP="00293686">
            <w:pPr>
              <w:jc w:val="center"/>
              <w:rPr>
                <w:rFonts w:ascii="Arial" w:hAnsi="Arial" w:cs="Arial"/>
                <w:sz w:val="21"/>
                <w:szCs w:val="21"/>
              </w:rPr>
            </w:pPr>
            <w:r>
              <w:rPr>
                <w:rFonts w:ascii="Arial" w:hAnsi="Arial" w:cs="Arial"/>
                <w:sz w:val="21"/>
                <w:szCs w:val="21"/>
              </w:rPr>
              <w:t xml:space="preserve">Armenia </w:t>
            </w:r>
          </w:p>
        </w:tc>
        <w:tc>
          <w:tcPr>
            <w:tcW w:w="2075" w:type="dxa"/>
          </w:tcPr>
          <w:p w14:paraId="34FFBFB2" w14:textId="55F7B3A3" w:rsidR="00717800" w:rsidRPr="00A306DC" w:rsidRDefault="00717800" w:rsidP="00293686">
            <w:pPr>
              <w:jc w:val="center"/>
              <w:rPr>
                <w:rFonts w:ascii="Arial" w:hAnsi="Arial" w:cs="Arial"/>
                <w:sz w:val="21"/>
                <w:szCs w:val="21"/>
                <w:shd w:val="clear" w:color="auto" w:fill="FFFFFF" w:themeFill="background1"/>
              </w:rPr>
            </w:pPr>
            <w:r w:rsidRPr="00717800">
              <w:rPr>
                <w:rFonts w:ascii="Arial" w:hAnsi="Arial" w:cs="Arial"/>
                <w:sz w:val="21"/>
                <w:szCs w:val="21"/>
                <w:shd w:val="clear" w:color="auto" w:fill="FFFFFF" w:themeFill="background1"/>
                <w:lang w:val="es-CO"/>
              </w:rPr>
              <w:t>801003686-1</w:t>
            </w:r>
          </w:p>
        </w:tc>
      </w:tr>
      <w:tr w:rsidR="00717800" w:rsidRPr="00A306DC" w14:paraId="1DABC185" w14:textId="77777777" w:rsidTr="00717800">
        <w:tc>
          <w:tcPr>
            <w:tcW w:w="3709" w:type="dxa"/>
          </w:tcPr>
          <w:p w14:paraId="1D1BCA53" w14:textId="6D8604FF" w:rsidR="00717800" w:rsidRPr="003178EC" w:rsidRDefault="00717800" w:rsidP="00A306DC">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VIDA Y DESARROLLO SOCIAL COLOMBIA EN PAZ </w:t>
            </w:r>
          </w:p>
        </w:tc>
        <w:tc>
          <w:tcPr>
            <w:tcW w:w="2684" w:type="dxa"/>
          </w:tcPr>
          <w:p w14:paraId="4E2D815B" w14:textId="4233C88B" w:rsidR="00717800" w:rsidRPr="00A306DC" w:rsidRDefault="00717800" w:rsidP="00293686">
            <w:pPr>
              <w:jc w:val="center"/>
              <w:rPr>
                <w:rFonts w:ascii="Arial" w:hAnsi="Arial" w:cs="Arial"/>
                <w:sz w:val="21"/>
                <w:szCs w:val="21"/>
              </w:rPr>
            </w:pPr>
            <w:r>
              <w:rPr>
                <w:rFonts w:ascii="Arial" w:hAnsi="Arial" w:cs="Arial"/>
                <w:sz w:val="21"/>
                <w:szCs w:val="21"/>
              </w:rPr>
              <w:t xml:space="preserve">Palmira </w:t>
            </w:r>
          </w:p>
        </w:tc>
        <w:tc>
          <w:tcPr>
            <w:tcW w:w="2075" w:type="dxa"/>
          </w:tcPr>
          <w:p w14:paraId="42C86A88" w14:textId="539CA908" w:rsidR="00717800" w:rsidRPr="00A306DC" w:rsidRDefault="00717800" w:rsidP="00293686">
            <w:pPr>
              <w:jc w:val="center"/>
              <w:rPr>
                <w:rFonts w:ascii="Arial" w:hAnsi="Arial" w:cs="Arial"/>
                <w:sz w:val="21"/>
                <w:szCs w:val="21"/>
                <w:shd w:val="clear" w:color="auto" w:fill="FFFFFF" w:themeFill="background1"/>
              </w:rPr>
            </w:pPr>
            <w:r w:rsidRPr="00717800">
              <w:rPr>
                <w:rFonts w:ascii="Arial" w:hAnsi="Arial" w:cs="Arial"/>
                <w:sz w:val="21"/>
                <w:szCs w:val="21"/>
                <w:shd w:val="clear" w:color="auto" w:fill="FFFFFF" w:themeFill="background1"/>
                <w:lang w:val="es-CO"/>
              </w:rPr>
              <w:t>815004201-9</w:t>
            </w:r>
          </w:p>
        </w:tc>
      </w:tr>
      <w:tr w:rsidR="00717800" w:rsidRPr="00A306DC" w14:paraId="45D25013" w14:textId="77777777" w:rsidTr="00717800">
        <w:tc>
          <w:tcPr>
            <w:tcW w:w="3709" w:type="dxa"/>
          </w:tcPr>
          <w:p w14:paraId="7D12B4C9" w14:textId="145B5187" w:rsidR="00717800" w:rsidRPr="003178EC" w:rsidRDefault="00717800"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FUNDACIÓN SOCIAL COLECTIVO</w:t>
            </w:r>
          </w:p>
        </w:tc>
        <w:tc>
          <w:tcPr>
            <w:tcW w:w="2684" w:type="dxa"/>
          </w:tcPr>
          <w:p w14:paraId="51AE7536" w14:textId="677F5699" w:rsidR="00717800" w:rsidRPr="00A306DC" w:rsidRDefault="00717800" w:rsidP="00DD0E06">
            <w:pPr>
              <w:jc w:val="center"/>
              <w:rPr>
                <w:rFonts w:ascii="Arial" w:hAnsi="Arial" w:cs="Arial"/>
                <w:sz w:val="21"/>
                <w:szCs w:val="21"/>
              </w:rPr>
            </w:pPr>
            <w:r>
              <w:rPr>
                <w:rFonts w:ascii="Arial" w:hAnsi="Arial" w:cs="Arial"/>
                <w:sz w:val="21"/>
                <w:szCs w:val="21"/>
              </w:rPr>
              <w:t>Bogotá</w:t>
            </w:r>
          </w:p>
        </w:tc>
        <w:tc>
          <w:tcPr>
            <w:tcW w:w="2075" w:type="dxa"/>
          </w:tcPr>
          <w:p w14:paraId="2CD36B90" w14:textId="1C3DC726" w:rsidR="00717800" w:rsidRPr="00A306DC" w:rsidRDefault="00717800" w:rsidP="00DD0E06">
            <w:pPr>
              <w:jc w:val="center"/>
              <w:rPr>
                <w:rFonts w:ascii="Arial" w:hAnsi="Arial" w:cs="Arial"/>
                <w:sz w:val="21"/>
                <w:szCs w:val="21"/>
                <w:shd w:val="clear" w:color="auto" w:fill="FFFFFF" w:themeFill="background1"/>
              </w:rPr>
            </w:pPr>
            <w:r w:rsidRPr="00717800">
              <w:rPr>
                <w:rFonts w:ascii="Arial" w:hAnsi="Arial" w:cs="Arial"/>
                <w:sz w:val="21"/>
                <w:szCs w:val="21"/>
                <w:shd w:val="clear" w:color="auto" w:fill="FFFFFF" w:themeFill="background1"/>
                <w:lang w:val="es-CO"/>
              </w:rPr>
              <w:t>900644463-5</w:t>
            </w:r>
          </w:p>
        </w:tc>
      </w:tr>
      <w:tr w:rsidR="00717800" w:rsidRPr="00A306DC" w14:paraId="20F0CBEE" w14:textId="77777777" w:rsidTr="00717800">
        <w:tc>
          <w:tcPr>
            <w:tcW w:w="3709" w:type="dxa"/>
          </w:tcPr>
          <w:p w14:paraId="3056BDCC" w14:textId="519348C1" w:rsidR="00717800" w:rsidRPr="003178EC" w:rsidRDefault="00717800"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SOMOS SOCIAL </w:t>
            </w:r>
          </w:p>
        </w:tc>
        <w:tc>
          <w:tcPr>
            <w:tcW w:w="2684" w:type="dxa"/>
          </w:tcPr>
          <w:p w14:paraId="0ABC0D3C" w14:textId="3A10BE3B" w:rsidR="00717800" w:rsidRPr="00A306DC" w:rsidRDefault="00717800" w:rsidP="00DD0E06">
            <w:pPr>
              <w:jc w:val="center"/>
              <w:rPr>
                <w:rFonts w:ascii="Arial" w:hAnsi="Arial" w:cs="Arial"/>
                <w:sz w:val="21"/>
                <w:szCs w:val="21"/>
              </w:rPr>
            </w:pPr>
            <w:r>
              <w:rPr>
                <w:rFonts w:ascii="Arial" w:hAnsi="Arial" w:cs="Arial"/>
                <w:sz w:val="21"/>
                <w:szCs w:val="21"/>
              </w:rPr>
              <w:t xml:space="preserve">Barranquilla </w:t>
            </w:r>
          </w:p>
        </w:tc>
        <w:tc>
          <w:tcPr>
            <w:tcW w:w="2075" w:type="dxa"/>
          </w:tcPr>
          <w:p w14:paraId="6B546D44" w14:textId="247AB799" w:rsidR="00717800" w:rsidRPr="00A306DC" w:rsidRDefault="00717800" w:rsidP="00DD0E06">
            <w:pPr>
              <w:jc w:val="center"/>
              <w:rPr>
                <w:rFonts w:ascii="Arial" w:hAnsi="Arial" w:cs="Arial"/>
                <w:sz w:val="21"/>
                <w:szCs w:val="21"/>
                <w:shd w:val="clear" w:color="auto" w:fill="FFFFFF" w:themeFill="background1"/>
              </w:rPr>
            </w:pPr>
            <w:r w:rsidRPr="00717800">
              <w:rPr>
                <w:rFonts w:ascii="Arial" w:hAnsi="Arial" w:cs="Arial"/>
                <w:sz w:val="21"/>
                <w:szCs w:val="21"/>
                <w:shd w:val="clear" w:color="auto" w:fill="FFFFFF" w:themeFill="background1"/>
                <w:lang w:val="es-CO"/>
              </w:rPr>
              <w:t>900874213-7</w:t>
            </w:r>
          </w:p>
        </w:tc>
      </w:tr>
      <w:tr w:rsidR="00717800" w:rsidRPr="00A306DC" w14:paraId="10B4D47A" w14:textId="77777777" w:rsidTr="00717800">
        <w:tc>
          <w:tcPr>
            <w:tcW w:w="3709" w:type="dxa"/>
          </w:tcPr>
          <w:p w14:paraId="50CC379C" w14:textId="1539A917" w:rsidR="00717800" w:rsidRPr="003178EC" w:rsidRDefault="00717800"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TECNICA SOCIAL</w:t>
            </w:r>
          </w:p>
        </w:tc>
        <w:tc>
          <w:tcPr>
            <w:tcW w:w="2684" w:type="dxa"/>
          </w:tcPr>
          <w:p w14:paraId="457E46D2" w14:textId="7D01EB78" w:rsidR="00717800" w:rsidRPr="00A306DC" w:rsidRDefault="00717800" w:rsidP="00DD0E06">
            <w:pPr>
              <w:jc w:val="center"/>
              <w:rPr>
                <w:rFonts w:ascii="Arial" w:hAnsi="Arial" w:cs="Arial"/>
                <w:sz w:val="21"/>
                <w:szCs w:val="21"/>
              </w:rPr>
            </w:pPr>
            <w:r>
              <w:rPr>
                <w:rFonts w:ascii="Arial" w:hAnsi="Arial" w:cs="Arial"/>
                <w:sz w:val="21"/>
                <w:szCs w:val="21"/>
              </w:rPr>
              <w:t>Barranquilla</w:t>
            </w:r>
          </w:p>
        </w:tc>
        <w:tc>
          <w:tcPr>
            <w:tcW w:w="2075" w:type="dxa"/>
          </w:tcPr>
          <w:p w14:paraId="186FB664" w14:textId="761195F0" w:rsidR="00717800" w:rsidRPr="00A306DC" w:rsidRDefault="00717800" w:rsidP="00DD0E06">
            <w:pPr>
              <w:jc w:val="center"/>
              <w:rPr>
                <w:rFonts w:ascii="Arial" w:hAnsi="Arial" w:cs="Arial"/>
                <w:sz w:val="21"/>
                <w:szCs w:val="21"/>
                <w:shd w:val="clear" w:color="auto" w:fill="FFFFFF" w:themeFill="background1"/>
              </w:rPr>
            </w:pPr>
            <w:r w:rsidRPr="00717800">
              <w:rPr>
                <w:rFonts w:ascii="Arial" w:hAnsi="Arial" w:cs="Arial"/>
                <w:sz w:val="21"/>
                <w:szCs w:val="21"/>
                <w:shd w:val="clear" w:color="auto" w:fill="FFFFFF" w:themeFill="background1"/>
                <w:lang w:val="es-CO"/>
              </w:rPr>
              <w:t>802018706-1</w:t>
            </w:r>
          </w:p>
        </w:tc>
      </w:tr>
      <w:tr w:rsidR="00717800" w:rsidRPr="00A306DC" w14:paraId="416915B8" w14:textId="77777777" w:rsidTr="00717800">
        <w:tc>
          <w:tcPr>
            <w:tcW w:w="3709" w:type="dxa"/>
          </w:tcPr>
          <w:p w14:paraId="0447FE00" w14:textId="69947A45" w:rsidR="00717800" w:rsidRPr="003178EC" w:rsidRDefault="00717800"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SOCIAL Y CULTURAL SEMILLAS DE AMOR</w:t>
            </w:r>
          </w:p>
        </w:tc>
        <w:tc>
          <w:tcPr>
            <w:tcW w:w="2684" w:type="dxa"/>
          </w:tcPr>
          <w:p w14:paraId="58E809E2" w14:textId="45F2C08D" w:rsidR="00717800" w:rsidRPr="00A306DC" w:rsidRDefault="00717800" w:rsidP="00DD0E06">
            <w:pPr>
              <w:jc w:val="center"/>
              <w:rPr>
                <w:rFonts w:ascii="Arial" w:hAnsi="Arial" w:cs="Arial"/>
                <w:sz w:val="21"/>
                <w:szCs w:val="21"/>
              </w:rPr>
            </w:pPr>
            <w:r>
              <w:rPr>
                <w:rFonts w:ascii="Arial" w:hAnsi="Arial" w:cs="Arial"/>
                <w:sz w:val="21"/>
                <w:szCs w:val="21"/>
              </w:rPr>
              <w:t>Palmira</w:t>
            </w:r>
          </w:p>
        </w:tc>
        <w:tc>
          <w:tcPr>
            <w:tcW w:w="2075" w:type="dxa"/>
          </w:tcPr>
          <w:p w14:paraId="58D012AB" w14:textId="6B36B5A5" w:rsidR="00717800" w:rsidRPr="00A306DC" w:rsidRDefault="00717800" w:rsidP="00DD0E06">
            <w:pPr>
              <w:jc w:val="center"/>
              <w:rPr>
                <w:rFonts w:ascii="Arial" w:hAnsi="Arial" w:cs="Arial"/>
                <w:sz w:val="21"/>
                <w:szCs w:val="21"/>
                <w:shd w:val="clear" w:color="auto" w:fill="FFFFFF" w:themeFill="background1"/>
              </w:rPr>
            </w:pPr>
            <w:r w:rsidRPr="00717800">
              <w:rPr>
                <w:rFonts w:ascii="Arial" w:hAnsi="Arial" w:cs="Arial"/>
                <w:sz w:val="21"/>
                <w:szCs w:val="21"/>
                <w:shd w:val="clear" w:color="auto" w:fill="FFFFFF" w:themeFill="background1"/>
                <w:lang w:val="es-CO"/>
              </w:rPr>
              <w:t>815004302-4</w:t>
            </w:r>
          </w:p>
        </w:tc>
      </w:tr>
      <w:tr w:rsidR="00717800" w:rsidRPr="00A306DC" w14:paraId="7455A6B9" w14:textId="77777777" w:rsidTr="00717800">
        <w:tc>
          <w:tcPr>
            <w:tcW w:w="3709" w:type="dxa"/>
          </w:tcPr>
          <w:p w14:paraId="77730763" w14:textId="5C8641FD" w:rsidR="00717800" w:rsidRPr="003178EC" w:rsidRDefault="00717800"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SOCIAL Y CULTURAL INTI WAYRA</w:t>
            </w:r>
          </w:p>
        </w:tc>
        <w:tc>
          <w:tcPr>
            <w:tcW w:w="2684" w:type="dxa"/>
          </w:tcPr>
          <w:p w14:paraId="12EF4F1D" w14:textId="5C99C79F" w:rsidR="00717800" w:rsidRPr="00A306DC" w:rsidRDefault="00717800" w:rsidP="00DD0E06">
            <w:pPr>
              <w:jc w:val="center"/>
              <w:rPr>
                <w:rFonts w:ascii="Arial" w:hAnsi="Arial" w:cs="Arial"/>
                <w:sz w:val="21"/>
                <w:szCs w:val="21"/>
              </w:rPr>
            </w:pPr>
            <w:r>
              <w:rPr>
                <w:rFonts w:ascii="Arial" w:hAnsi="Arial" w:cs="Arial"/>
                <w:sz w:val="21"/>
                <w:szCs w:val="21"/>
              </w:rPr>
              <w:t>Pasto</w:t>
            </w:r>
          </w:p>
        </w:tc>
        <w:tc>
          <w:tcPr>
            <w:tcW w:w="2075" w:type="dxa"/>
          </w:tcPr>
          <w:p w14:paraId="01BABF9D" w14:textId="2594D6A9" w:rsidR="00717800" w:rsidRPr="00A306DC" w:rsidRDefault="00717800" w:rsidP="00DD0E06">
            <w:pPr>
              <w:jc w:val="center"/>
              <w:rPr>
                <w:rFonts w:ascii="Arial" w:hAnsi="Arial" w:cs="Arial"/>
                <w:sz w:val="21"/>
                <w:szCs w:val="21"/>
                <w:shd w:val="clear" w:color="auto" w:fill="FFFFFF" w:themeFill="background1"/>
              </w:rPr>
            </w:pPr>
            <w:r w:rsidRPr="00717800">
              <w:rPr>
                <w:rFonts w:ascii="Arial" w:hAnsi="Arial" w:cs="Arial"/>
                <w:sz w:val="21"/>
                <w:szCs w:val="21"/>
                <w:shd w:val="clear" w:color="auto" w:fill="FFFFFF" w:themeFill="background1"/>
                <w:lang w:val="es-CO"/>
              </w:rPr>
              <w:t>900813053-4</w:t>
            </w:r>
          </w:p>
        </w:tc>
      </w:tr>
      <w:tr w:rsidR="00717800" w:rsidRPr="00A306DC" w14:paraId="3432129E" w14:textId="77777777" w:rsidTr="00717800">
        <w:tc>
          <w:tcPr>
            <w:tcW w:w="3709" w:type="dxa"/>
          </w:tcPr>
          <w:p w14:paraId="14EA0C5C" w14:textId="220B4E56" w:rsidR="00717800" w:rsidRPr="003178EC" w:rsidRDefault="00717800"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SOCIAL Y AMBIENTAL SOMOS MAS</w:t>
            </w:r>
          </w:p>
        </w:tc>
        <w:tc>
          <w:tcPr>
            <w:tcW w:w="2684" w:type="dxa"/>
          </w:tcPr>
          <w:p w14:paraId="71E8E748" w14:textId="201F4B78" w:rsidR="00717800" w:rsidRPr="00A306DC" w:rsidRDefault="00717800" w:rsidP="00DD0E06">
            <w:pPr>
              <w:jc w:val="center"/>
              <w:rPr>
                <w:rFonts w:ascii="Arial" w:hAnsi="Arial" w:cs="Arial"/>
                <w:sz w:val="21"/>
                <w:szCs w:val="21"/>
              </w:rPr>
            </w:pPr>
            <w:r>
              <w:rPr>
                <w:rFonts w:ascii="Arial" w:hAnsi="Arial" w:cs="Arial"/>
                <w:sz w:val="21"/>
                <w:szCs w:val="21"/>
              </w:rPr>
              <w:t>Cauca</w:t>
            </w:r>
          </w:p>
        </w:tc>
        <w:tc>
          <w:tcPr>
            <w:tcW w:w="2075" w:type="dxa"/>
          </w:tcPr>
          <w:p w14:paraId="0EFDA866" w14:textId="3D0CA4B9" w:rsidR="00717800" w:rsidRPr="00A306DC" w:rsidRDefault="00717800" w:rsidP="00DD0E06">
            <w:pPr>
              <w:jc w:val="center"/>
              <w:rPr>
                <w:rFonts w:ascii="Arial" w:hAnsi="Arial" w:cs="Arial"/>
                <w:sz w:val="21"/>
                <w:szCs w:val="21"/>
                <w:shd w:val="clear" w:color="auto" w:fill="FFFFFF" w:themeFill="background1"/>
              </w:rPr>
            </w:pPr>
            <w:r w:rsidRPr="00717800">
              <w:rPr>
                <w:rFonts w:ascii="Arial" w:hAnsi="Arial" w:cs="Arial"/>
                <w:sz w:val="21"/>
                <w:szCs w:val="21"/>
                <w:shd w:val="clear" w:color="auto" w:fill="FFFFFF" w:themeFill="background1"/>
                <w:lang w:val="es-CO"/>
              </w:rPr>
              <w:t>900746002-1</w:t>
            </w:r>
          </w:p>
        </w:tc>
      </w:tr>
      <w:tr w:rsidR="00717800" w:rsidRPr="00A306DC" w14:paraId="501AF0F6" w14:textId="77777777" w:rsidTr="00717800">
        <w:tc>
          <w:tcPr>
            <w:tcW w:w="3709" w:type="dxa"/>
          </w:tcPr>
          <w:p w14:paraId="00010EC5" w14:textId="264801C7" w:rsidR="00717800" w:rsidRPr="003178EC" w:rsidRDefault="00717800"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SOCIAL UNIDOS POR EL FUTURO</w:t>
            </w:r>
          </w:p>
        </w:tc>
        <w:tc>
          <w:tcPr>
            <w:tcW w:w="2684" w:type="dxa"/>
          </w:tcPr>
          <w:p w14:paraId="43A0471A" w14:textId="450C6878" w:rsidR="00717800" w:rsidRPr="00A306DC" w:rsidRDefault="00717800" w:rsidP="00DD0E06">
            <w:pPr>
              <w:jc w:val="center"/>
              <w:rPr>
                <w:rFonts w:ascii="Arial" w:hAnsi="Arial" w:cs="Arial"/>
                <w:sz w:val="21"/>
                <w:szCs w:val="21"/>
              </w:rPr>
            </w:pPr>
            <w:r>
              <w:rPr>
                <w:rFonts w:ascii="Arial" w:hAnsi="Arial" w:cs="Arial"/>
                <w:sz w:val="21"/>
                <w:szCs w:val="21"/>
              </w:rPr>
              <w:t>Palmira</w:t>
            </w:r>
          </w:p>
        </w:tc>
        <w:tc>
          <w:tcPr>
            <w:tcW w:w="2075" w:type="dxa"/>
          </w:tcPr>
          <w:p w14:paraId="76D47860" w14:textId="6169D0AE" w:rsidR="00717800" w:rsidRPr="00A306DC" w:rsidRDefault="00717800" w:rsidP="00DD0E06">
            <w:pPr>
              <w:jc w:val="center"/>
              <w:rPr>
                <w:rFonts w:ascii="Arial" w:hAnsi="Arial" w:cs="Arial"/>
                <w:sz w:val="21"/>
                <w:szCs w:val="21"/>
                <w:shd w:val="clear" w:color="auto" w:fill="FFFFFF" w:themeFill="background1"/>
              </w:rPr>
            </w:pPr>
            <w:r w:rsidRPr="00717800">
              <w:rPr>
                <w:rFonts w:ascii="Arial" w:hAnsi="Arial" w:cs="Arial"/>
                <w:sz w:val="21"/>
                <w:szCs w:val="21"/>
                <w:shd w:val="clear" w:color="auto" w:fill="FFFFFF" w:themeFill="background1"/>
                <w:lang w:val="es-CO"/>
              </w:rPr>
              <w:t>815004807-1</w:t>
            </w:r>
          </w:p>
        </w:tc>
      </w:tr>
      <w:tr w:rsidR="00717800" w:rsidRPr="00A306DC" w14:paraId="2F0EC336" w14:textId="77777777" w:rsidTr="00717800">
        <w:tc>
          <w:tcPr>
            <w:tcW w:w="3709" w:type="dxa"/>
          </w:tcPr>
          <w:p w14:paraId="349AF166" w14:textId="4DE09523" w:rsidR="00717800" w:rsidRPr="003178EC" w:rsidRDefault="00717800"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SOCIAL TEJIDO COMUNITARIO</w:t>
            </w:r>
          </w:p>
        </w:tc>
        <w:tc>
          <w:tcPr>
            <w:tcW w:w="2684" w:type="dxa"/>
          </w:tcPr>
          <w:p w14:paraId="372B9C57" w14:textId="2472BD42" w:rsidR="00717800" w:rsidRPr="00A306DC" w:rsidRDefault="00717800" w:rsidP="00DD0E06">
            <w:pPr>
              <w:jc w:val="center"/>
              <w:rPr>
                <w:rFonts w:ascii="Arial" w:hAnsi="Arial" w:cs="Arial"/>
                <w:sz w:val="21"/>
                <w:szCs w:val="21"/>
              </w:rPr>
            </w:pPr>
            <w:r>
              <w:rPr>
                <w:rFonts w:ascii="Arial" w:hAnsi="Arial" w:cs="Arial"/>
                <w:sz w:val="21"/>
                <w:szCs w:val="21"/>
              </w:rPr>
              <w:t xml:space="preserve">Maicao </w:t>
            </w:r>
          </w:p>
        </w:tc>
        <w:tc>
          <w:tcPr>
            <w:tcW w:w="2075" w:type="dxa"/>
          </w:tcPr>
          <w:p w14:paraId="1F19779F" w14:textId="08B22455" w:rsidR="00717800" w:rsidRPr="00A306DC" w:rsidRDefault="00717800" w:rsidP="00DD0E06">
            <w:pPr>
              <w:jc w:val="center"/>
              <w:rPr>
                <w:rFonts w:ascii="Arial" w:hAnsi="Arial" w:cs="Arial"/>
                <w:sz w:val="21"/>
                <w:szCs w:val="21"/>
                <w:shd w:val="clear" w:color="auto" w:fill="FFFFFF" w:themeFill="background1"/>
              </w:rPr>
            </w:pPr>
            <w:r w:rsidRPr="00717800">
              <w:rPr>
                <w:rFonts w:ascii="Arial" w:hAnsi="Arial" w:cs="Arial"/>
                <w:sz w:val="21"/>
                <w:szCs w:val="21"/>
                <w:shd w:val="clear" w:color="auto" w:fill="FFFFFF" w:themeFill="background1"/>
                <w:lang w:val="es-CO"/>
              </w:rPr>
              <w:t>900713513-1</w:t>
            </w:r>
          </w:p>
        </w:tc>
      </w:tr>
      <w:tr w:rsidR="00717800" w:rsidRPr="00A306DC" w14:paraId="6FD25D4B" w14:textId="77777777" w:rsidTr="00717800">
        <w:tc>
          <w:tcPr>
            <w:tcW w:w="3709" w:type="dxa"/>
          </w:tcPr>
          <w:p w14:paraId="6463CE26" w14:textId="0118B51B" w:rsidR="00717800" w:rsidRPr="003178EC" w:rsidRDefault="003178EC"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SOCIAL SER Y SERVIR </w:t>
            </w:r>
          </w:p>
        </w:tc>
        <w:tc>
          <w:tcPr>
            <w:tcW w:w="2684" w:type="dxa"/>
          </w:tcPr>
          <w:p w14:paraId="63E87858" w14:textId="01B66CD9" w:rsidR="00717800" w:rsidRPr="00A306DC" w:rsidRDefault="003178EC" w:rsidP="00DD0E06">
            <w:pPr>
              <w:jc w:val="center"/>
              <w:rPr>
                <w:rFonts w:ascii="Arial" w:hAnsi="Arial" w:cs="Arial"/>
                <w:sz w:val="21"/>
                <w:szCs w:val="21"/>
              </w:rPr>
            </w:pPr>
            <w:r>
              <w:rPr>
                <w:rFonts w:ascii="Arial" w:hAnsi="Arial" w:cs="Arial"/>
                <w:sz w:val="21"/>
                <w:szCs w:val="21"/>
              </w:rPr>
              <w:t xml:space="preserve">Santa Marta </w:t>
            </w:r>
          </w:p>
        </w:tc>
        <w:tc>
          <w:tcPr>
            <w:tcW w:w="2075" w:type="dxa"/>
          </w:tcPr>
          <w:p w14:paraId="685DC16D" w14:textId="7AA478FD" w:rsidR="00717800" w:rsidRPr="00A306DC" w:rsidRDefault="003178EC" w:rsidP="00DD0E06">
            <w:pPr>
              <w:jc w:val="center"/>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900655250-0</w:t>
            </w:r>
          </w:p>
        </w:tc>
      </w:tr>
      <w:tr w:rsidR="00717800" w:rsidRPr="00A306DC" w14:paraId="0F6C59ED" w14:textId="77777777" w:rsidTr="00717800">
        <w:tc>
          <w:tcPr>
            <w:tcW w:w="3709" w:type="dxa"/>
          </w:tcPr>
          <w:p w14:paraId="7451F942" w14:textId="49E15FB3" w:rsidR="00717800" w:rsidRPr="003178EC" w:rsidRDefault="003178EC"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SOCIAL SAN JOSE DE BECERRIL</w:t>
            </w:r>
          </w:p>
        </w:tc>
        <w:tc>
          <w:tcPr>
            <w:tcW w:w="2684" w:type="dxa"/>
          </w:tcPr>
          <w:p w14:paraId="07D4524A" w14:textId="21C510FD" w:rsidR="00717800" w:rsidRPr="00A306DC" w:rsidRDefault="003178EC" w:rsidP="00DD0E06">
            <w:pPr>
              <w:jc w:val="center"/>
              <w:rPr>
                <w:rFonts w:ascii="Arial" w:hAnsi="Arial" w:cs="Arial"/>
                <w:sz w:val="21"/>
                <w:szCs w:val="21"/>
              </w:rPr>
            </w:pPr>
            <w:r>
              <w:rPr>
                <w:rFonts w:ascii="Arial" w:hAnsi="Arial" w:cs="Arial"/>
                <w:sz w:val="21"/>
                <w:szCs w:val="21"/>
              </w:rPr>
              <w:t>Becerril</w:t>
            </w:r>
          </w:p>
        </w:tc>
        <w:tc>
          <w:tcPr>
            <w:tcW w:w="2075" w:type="dxa"/>
          </w:tcPr>
          <w:p w14:paraId="7765975A" w14:textId="74BD76EB" w:rsidR="00717800" w:rsidRPr="00A306DC" w:rsidRDefault="003178EC" w:rsidP="00DD0E06">
            <w:pPr>
              <w:jc w:val="center"/>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824001249-0</w:t>
            </w:r>
          </w:p>
        </w:tc>
      </w:tr>
      <w:tr w:rsidR="00717800" w:rsidRPr="00A306DC" w14:paraId="0874F2D8" w14:textId="77777777" w:rsidTr="00717800">
        <w:tc>
          <w:tcPr>
            <w:tcW w:w="3709" w:type="dxa"/>
          </w:tcPr>
          <w:p w14:paraId="4AC280E2" w14:textId="6974EA9B" w:rsidR="00717800" w:rsidRPr="003178EC" w:rsidRDefault="003178EC"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SOCIAL PROYECTEMOS</w:t>
            </w:r>
          </w:p>
        </w:tc>
        <w:tc>
          <w:tcPr>
            <w:tcW w:w="2684" w:type="dxa"/>
          </w:tcPr>
          <w:p w14:paraId="22D74940" w14:textId="6DF9E805" w:rsidR="00717800" w:rsidRPr="00A306DC" w:rsidRDefault="003178EC" w:rsidP="00DD0E06">
            <w:pPr>
              <w:jc w:val="center"/>
              <w:rPr>
                <w:rFonts w:ascii="Arial" w:hAnsi="Arial" w:cs="Arial"/>
                <w:sz w:val="21"/>
                <w:szCs w:val="21"/>
              </w:rPr>
            </w:pPr>
            <w:r>
              <w:rPr>
                <w:rFonts w:ascii="Arial" w:hAnsi="Arial" w:cs="Arial"/>
                <w:sz w:val="21"/>
                <w:szCs w:val="21"/>
              </w:rPr>
              <w:t>Facatativá</w:t>
            </w:r>
          </w:p>
        </w:tc>
        <w:tc>
          <w:tcPr>
            <w:tcW w:w="2075" w:type="dxa"/>
          </w:tcPr>
          <w:p w14:paraId="3821EC59" w14:textId="15A275CA" w:rsidR="00717800" w:rsidRPr="00A306DC" w:rsidRDefault="003178EC" w:rsidP="00DD0E06">
            <w:pPr>
              <w:jc w:val="center"/>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900363214-1</w:t>
            </w:r>
          </w:p>
        </w:tc>
      </w:tr>
      <w:tr w:rsidR="00717800" w:rsidRPr="00A306DC" w14:paraId="1C39B276" w14:textId="77777777" w:rsidTr="00717800">
        <w:tc>
          <w:tcPr>
            <w:tcW w:w="3709" w:type="dxa"/>
          </w:tcPr>
          <w:p w14:paraId="0994FA26" w14:textId="54B4CD42" w:rsidR="00717800" w:rsidRPr="003178EC" w:rsidRDefault="003178EC"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SOCIAL PARA EL MEJORAMIENTO DE LA CALIDAD DE VIDA</w:t>
            </w:r>
          </w:p>
        </w:tc>
        <w:tc>
          <w:tcPr>
            <w:tcW w:w="2684" w:type="dxa"/>
          </w:tcPr>
          <w:p w14:paraId="334D47B1" w14:textId="0C79F268" w:rsidR="00717800" w:rsidRPr="00A306DC" w:rsidRDefault="003178EC" w:rsidP="00DD0E06">
            <w:pPr>
              <w:jc w:val="center"/>
              <w:rPr>
                <w:rFonts w:ascii="Arial" w:hAnsi="Arial" w:cs="Arial"/>
                <w:sz w:val="21"/>
                <w:szCs w:val="21"/>
              </w:rPr>
            </w:pPr>
            <w:r>
              <w:rPr>
                <w:rFonts w:ascii="Arial" w:hAnsi="Arial" w:cs="Arial"/>
                <w:sz w:val="21"/>
                <w:szCs w:val="21"/>
              </w:rPr>
              <w:t>Cauca</w:t>
            </w:r>
          </w:p>
        </w:tc>
        <w:tc>
          <w:tcPr>
            <w:tcW w:w="2075" w:type="dxa"/>
          </w:tcPr>
          <w:p w14:paraId="36C41A82" w14:textId="06C152F3" w:rsidR="00717800" w:rsidRPr="00A306DC" w:rsidRDefault="003178EC" w:rsidP="00DD0E06">
            <w:pPr>
              <w:jc w:val="center"/>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900109107-4</w:t>
            </w:r>
          </w:p>
        </w:tc>
      </w:tr>
      <w:tr w:rsidR="00717800" w:rsidRPr="00A306DC" w14:paraId="4D5C6489" w14:textId="77777777" w:rsidTr="00717800">
        <w:tc>
          <w:tcPr>
            <w:tcW w:w="3709" w:type="dxa"/>
          </w:tcPr>
          <w:p w14:paraId="0C04392D" w14:textId="34B7A4BD" w:rsidR="00717800" w:rsidRPr="003178EC" w:rsidRDefault="003178EC"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SOCIAL PARA EL DESARROLLO INTEGRAL AMBIENTAL Y COMUNITARIO</w:t>
            </w:r>
          </w:p>
        </w:tc>
        <w:tc>
          <w:tcPr>
            <w:tcW w:w="2684" w:type="dxa"/>
          </w:tcPr>
          <w:p w14:paraId="19121871" w14:textId="16E52F29" w:rsidR="00717800" w:rsidRPr="00A306DC" w:rsidRDefault="003178EC" w:rsidP="00DD0E06">
            <w:pPr>
              <w:jc w:val="center"/>
              <w:rPr>
                <w:rFonts w:ascii="Arial" w:hAnsi="Arial" w:cs="Arial"/>
                <w:sz w:val="21"/>
                <w:szCs w:val="21"/>
              </w:rPr>
            </w:pPr>
            <w:r>
              <w:rPr>
                <w:rFonts w:ascii="Arial" w:hAnsi="Arial" w:cs="Arial"/>
                <w:sz w:val="21"/>
                <w:szCs w:val="21"/>
              </w:rPr>
              <w:t xml:space="preserve">Montería </w:t>
            </w:r>
          </w:p>
        </w:tc>
        <w:tc>
          <w:tcPr>
            <w:tcW w:w="2075" w:type="dxa"/>
          </w:tcPr>
          <w:p w14:paraId="66405727" w14:textId="62A1C914" w:rsidR="00717800" w:rsidRPr="00A306DC" w:rsidRDefault="003178EC" w:rsidP="00DD0E06">
            <w:pPr>
              <w:jc w:val="center"/>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900195500-2</w:t>
            </w:r>
          </w:p>
        </w:tc>
      </w:tr>
      <w:tr w:rsidR="00717800" w:rsidRPr="00A306DC" w14:paraId="5E360524" w14:textId="77777777" w:rsidTr="00717800">
        <w:tc>
          <w:tcPr>
            <w:tcW w:w="3709" w:type="dxa"/>
          </w:tcPr>
          <w:p w14:paraId="6C89AECA" w14:textId="23BDB66C" w:rsidR="00717800" w:rsidRPr="003178EC" w:rsidRDefault="003178EC"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SOCIAL PARA EL DESARROLLO DE PROYECTOS DE IMPACTO SOCIAL ALGECIRAS PRESENTE</w:t>
            </w:r>
          </w:p>
        </w:tc>
        <w:tc>
          <w:tcPr>
            <w:tcW w:w="2684" w:type="dxa"/>
          </w:tcPr>
          <w:p w14:paraId="79035F1C" w14:textId="2DDA1BE2" w:rsidR="00717800" w:rsidRPr="00A306DC" w:rsidRDefault="003178EC" w:rsidP="00DD0E06">
            <w:pPr>
              <w:jc w:val="center"/>
              <w:rPr>
                <w:rFonts w:ascii="Arial" w:hAnsi="Arial" w:cs="Arial"/>
                <w:sz w:val="21"/>
                <w:szCs w:val="21"/>
              </w:rPr>
            </w:pPr>
            <w:r>
              <w:rPr>
                <w:rFonts w:ascii="Arial" w:hAnsi="Arial" w:cs="Arial"/>
                <w:sz w:val="21"/>
                <w:szCs w:val="21"/>
              </w:rPr>
              <w:t>Huila</w:t>
            </w:r>
          </w:p>
        </w:tc>
        <w:tc>
          <w:tcPr>
            <w:tcW w:w="2075" w:type="dxa"/>
          </w:tcPr>
          <w:p w14:paraId="1164AC63" w14:textId="4006C767" w:rsidR="00717800" w:rsidRPr="00A306DC" w:rsidRDefault="003178EC" w:rsidP="00DD0E06">
            <w:pPr>
              <w:jc w:val="center"/>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901415381-1</w:t>
            </w:r>
          </w:p>
        </w:tc>
      </w:tr>
      <w:tr w:rsidR="00717800" w:rsidRPr="00A306DC" w14:paraId="2ABBD97A" w14:textId="77777777" w:rsidTr="00717800">
        <w:tc>
          <w:tcPr>
            <w:tcW w:w="3709" w:type="dxa"/>
          </w:tcPr>
          <w:p w14:paraId="5970123D" w14:textId="1C12B327" w:rsidR="00717800" w:rsidRPr="003178EC" w:rsidRDefault="003178EC"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lastRenderedPageBreak/>
              <w:t>FUNDACION SOCIAL MADHUS MEDIO AMBIENTE Y DESARROLLO HUMANO PARA LA CONVIVENCIA SOCIAL</w:t>
            </w:r>
          </w:p>
        </w:tc>
        <w:tc>
          <w:tcPr>
            <w:tcW w:w="2684" w:type="dxa"/>
          </w:tcPr>
          <w:p w14:paraId="3B789809" w14:textId="7BEC88FB" w:rsidR="00717800" w:rsidRPr="00A306DC" w:rsidRDefault="003178EC" w:rsidP="00DD0E06">
            <w:pPr>
              <w:jc w:val="center"/>
              <w:rPr>
                <w:rFonts w:ascii="Arial" w:hAnsi="Arial" w:cs="Arial"/>
                <w:sz w:val="21"/>
                <w:szCs w:val="21"/>
              </w:rPr>
            </w:pPr>
            <w:r>
              <w:rPr>
                <w:rFonts w:ascii="Arial" w:hAnsi="Arial" w:cs="Arial"/>
                <w:sz w:val="21"/>
                <w:szCs w:val="21"/>
              </w:rPr>
              <w:t>Huila</w:t>
            </w:r>
          </w:p>
        </w:tc>
        <w:tc>
          <w:tcPr>
            <w:tcW w:w="2075" w:type="dxa"/>
          </w:tcPr>
          <w:p w14:paraId="1C6D5E00" w14:textId="0242350E" w:rsidR="00717800" w:rsidRPr="00A306DC" w:rsidRDefault="003178EC" w:rsidP="00DD0E06">
            <w:pPr>
              <w:jc w:val="center"/>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901523580-3</w:t>
            </w:r>
          </w:p>
        </w:tc>
      </w:tr>
      <w:tr w:rsidR="00717800" w:rsidRPr="00A306DC" w14:paraId="7470F14C" w14:textId="77777777" w:rsidTr="00717800">
        <w:tc>
          <w:tcPr>
            <w:tcW w:w="3709" w:type="dxa"/>
          </w:tcPr>
          <w:p w14:paraId="0392EEFF" w14:textId="48A75E05" w:rsidR="00717800" w:rsidRPr="003178EC" w:rsidRDefault="003178EC"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FUNDACIÓN SOCIAL LAS AMÉRICAS</w:t>
            </w:r>
          </w:p>
        </w:tc>
        <w:tc>
          <w:tcPr>
            <w:tcW w:w="2684" w:type="dxa"/>
          </w:tcPr>
          <w:p w14:paraId="36E75FAA" w14:textId="68FD2963" w:rsidR="00717800" w:rsidRPr="00A306DC" w:rsidRDefault="003178EC" w:rsidP="00DD0E06">
            <w:pPr>
              <w:jc w:val="center"/>
              <w:rPr>
                <w:rFonts w:ascii="Arial" w:hAnsi="Arial" w:cs="Arial"/>
                <w:sz w:val="21"/>
                <w:szCs w:val="21"/>
              </w:rPr>
            </w:pPr>
            <w:r>
              <w:rPr>
                <w:rFonts w:ascii="Arial" w:hAnsi="Arial" w:cs="Arial"/>
                <w:sz w:val="21"/>
                <w:szCs w:val="21"/>
              </w:rPr>
              <w:t>Girardot</w:t>
            </w:r>
          </w:p>
        </w:tc>
        <w:tc>
          <w:tcPr>
            <w:tcW w:w="2075" w:type="dxa"/>
          </w:tcPr>
          <w:p w14:paraId="654DCAFB" w14:textId="52D8EE34" w:rsidR="00717800" w:rsidRPr="00A306DC" w:rsidRDefault="003178EC" w:rsidP="00DD0E06">
            <w:pPr>
              <w:jc w:val="center"/>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808003767-5</w:t>
            </w:r>
          </w:p>
        </w:tc>
      </w:tr>
      <w:tr w:rsidR="00717800" w:rsidRPr="00A306DC" w14:paraId="0BA44DF0" w14:textId="77777777" w:rsidTr="00717800">
        <w:tc>
          <w:tcPr>
            <w:tcW w:w="3709" w:type="dxa"/>
          </w:tcPr>
          <w:p w14:paraId="2BE5E2F4" w14:textId="6BFB5759" w:rsidR="00717800" w:rsidRPr="003178EC" w:rsidRDefault="003178EC" w:rsidP="00DD0E06">
            <w:pPr>
              <w:tabs>
                <w:tab w:val="left" w:pos="3555"/>
              </w:tabs>
              <w:jc w:val="both"/>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FUNDACION SOCIAL GUAJIRA AUTOSOSTENIBLE</w:t>
            </w:r>
          </w:p>
        </w:tc>
        <w:tc>
          <w:tcPr>
            <w:tcW w:w="2684" w:type="dxa"/>
          </w:tcPr>
          <w:p w14:paraId="2D406550" w14:textId="7DEA8C87" w:rsidR="00717800" w:rsidRPr="00A306DC" w:rsidRDefault="003178EC" w:rsidP="00DD0E06">
            <w:pPr>
              <w:jc w:val="center"/>
              <w:rPr>
                <w:rFonts w:ascii="Arial" w:hAnsi="Arial" w:cs="Arial"/>
                <w:sz w:val="21"/>
                <w:szCs w:val="21"/>
              </w:rPr>
            </w:pPr>
            <w:r>
              <w:rPr>
                <w:rFonts w:ascii="Arial" w:hAnsi="Arial" w:cs="Arial"/>
                <w:sz w:val="21"/>
                <w:szCs w:val="21"/>
              </w:rPr>
              <w:t xml:space="preserve">Riohacha </w:t>
            </w:r>
          </w:p>
        </w:tc>
        <w:tc>
          <w:tcPr>
            <w:tcW w:w="2075" w:type="dxa"/>
          </w:tcPr>
          <w:p w14:paraId="1A7B6A28" w14:textId="57DDFBE8" w:rsidR="00717800" w:rsidRPr="00A306DC" w:rsidRDefault="003178EC" w:rsidP="00DD0E06">
            <w:pPr>
              <w:jc w:val="center"/>
              <w:rPr>
                <w:rFonts w:ascii="Arial" w:hAnsi="Arial" w:cs="Arial"/>
                <w:sz w:val="21"/>
                <w:szCs w:val="21"/>
                <w:shd w:val="clear" w:color="auto" w:fill="FFFFFF" w:themeFill="background1"/>
              </w:rPr>
            </w:pPr>
            <w:r w:rsidRPr="003178EC">
              <w:rPr>
                <w:rFonts w:ascii="Arial" w:hAnsi="Arial" w:cs="Arial"/>
                <w:sz w:val="21"/>
                <w:szCs w:val="21"/>
                <w:shd w:val="clear" w:color="auto" w:fill="FFFFFF" w:themeFill="background1"/>
                <w:lang w:val="es-CO"/>
              </w:rPr>
              <w:t>900300044-6</w:t>
            </w:r>
          </w:p>
        </w:tc>
      </w:tr>
    </w:tbl>
    <w:p w14:paraId="5E8FC2FF" w14:textId="77777777" w:rsidR="00A306DC" w:rsidRPr="00A306DC" w:rsidRDefault="00A306DC" w:rsidP="00A306DC">
      <w:pPr>
        <w:spacing w:line="240" w:lineRule="auto"/>
        <w:jc w:val="both"/>
        <w:rPr>
          <w:rFonts w:ascii="Arial" w:hAnsi="Arial" w:cs="Arial"/>
        </w:rPr>
      </w:pPr>
    </w:p>
    <w:p w14:paraId="4C389F61" w14:textId="77777777" w:rsidR="00A306DC" w:rsidRPr="00A306DC" w:rsidRDefault="00A306DC" w:rsidP="00A306DC">
      <w:pPr>
        <w:spacing w:line="276" w:lineRule="auto"/>
        <w:jc w:val="both"/>
        <w:rPr>
          <w:rFonts w:ascii="Arial" w:hAnsi="Arial" w:cs="Arial"/>
          <w:b/>
        </w:rPr>
      </w:pPr>
      <w:r w:rsidRPr="00A306DC">
        <w:rPr>
          <w:rFonts w:ascii="Arial" w:hAnsi="Arial" w:cs="Arial"/>
          <w:b/>
        </w:rPr>
        <w:t>2.2. CAPACIDAD FINANCIERA Y ORGANIZACIONAL</w:t>
      </w:r>
    </w:p>
    <w:p w14:paraId="334737E9" w14:textId="0A900038" w:rsidR="00A306DC" w:rsidRPr="00A306DC" w:rsidRDefault="00A306DC" w:rsidP="00A306DC">
      <w:pPr>
        <w:autoSpaceDE w:val="0"/>
        <w:autoSpaceDN w:val="0"/>
        <w:adjustRightInd w:val="0"/>
        <w:spacing w:line="240" w:lineRule="auto"/>
        <w:jc w:val="both"/>
        <w:rPr>
          <w:rFonts w:ascii="Arial" w:hAnsi="Arial" w:cs="Arial"/>
        </w:rPr>
      </w:pPr>
      <w:r w:rsidRPr="00A306DC">
        <w:rPr>
          <w:rFonts w:ascii="Arial" w:hAnsi="Arial" w:cs="Arial"/>
        </w:rPr>
        <w:t xml:space="preserve">Los Indicadores Financieros aquí establecidos obedecen al análisis de la información financiera consultada en la página de la Superintendencia de Sociedades y la base de datos especializada EMIS </w:t>
      </w:r>
      <w:proofErr w:type="spellStart"/>
      <w:r w:rsidRPr="00A306DC">
        <w:rPr>
          <w:rFonts w:ascii="Arial" w:hAnsi="Arial" w:cs="Arial"/>
        </w:rPr>
        <w:t>University</w:t>
      </w:r>
      <w:proofErr w:type="spellEnd"/>
      <w:r w:rsidRPr="00A306DC">
        <w:rPr>
          <w:rFonts w:ascii="Arial" w:hAnsi="Arial" w:cs="Arial"/>
        </w:rPr>
        <w:t xml:space="preserve">, donde se obtuvo la información de los estados financieros con </w:t>
      </w:r>
      <w:r w:rsidRPr="00293686">
        <w:rPr>
          <w:rFonts w:ascii="Arial" w:hAnsi="Arial" w:cs="Arial"/>
          <w:b/>
          <w:bCs/>
        </w:rPr>
        <w:t>Corte Financiero del año 202</w:t>
      </w:r>
      <w:r w:rsidR="00293686">
        <w:rPr>
          <w:rFonts w:ascii="Arial" w:hAnsi="Arial" w:cs="Arial"/>
          <w:b/>
          <w:bCs/>
        </w:rPr>
        <w:t>4</w:t>
      </w:r>
      <w:r w:rsidRPr="00A306DC">
        <w:rPr>
          <w:rFonts w:ascii="Arial" w:hAnsi="Arial" w:cs="Arial"/>
        </w:rPr>
        <w:t xml:space="preserve"> respecto a las empresas del sector.</w:t>
      </w:r>
    </w:p>
    <w:p w14:paraId="4E38C028" w14:textId="77777777" w:rsidR="00A306DC" w:rsidRPr="00A306DC" w:rsidRDefault="00A306DC" w:rsidP="00A306DC">
      <w:pPr>
        <w:spacing w:line="240" w:lineRule="auto"/>
        <w:jc w:val="both"/>
        <w:rPr>
          <w:rFonts w:ascii="Arial" w:hAnsi="Arial" w:cs="Arial"/>
        </w:rPr>
      </w:pPr>
      <w:r w:rsidRPr="00A306DC">
        <w:rPr>
          <w:rFonts w:ascii="Arial" w:hAnsi="Arial" w:cs="Arial"/>
        </w:rPr>
        <w:t xml:space="preserve">La Tabla muestra el comportamiento bajo inferencia estadística de los indicadores financieros de empresas dedicadas en: </w:t>
      </w:r>
    </w:p>
    <w:p w14:paraId="09769BE2" w14:textId="77777777" w:rsidR="00293686" w:rsidRPr="00651E10" w:rsidRDefault="00293686" w:rsidP="00293686">
      <w:pPr>
        <w:pStyle w:val="Prrafodelista"/>
        <w:numPr>
          <w:ilvl w:val="0"/>
          <w:numId w:val="26"/>
        </w:numPr>
        <w:spacing w:line="259" w:lineRule="auto"/>
        <w:jc w:val="both"/>
        <w:rPr>
          <w:rFonts w:ascii="Arial" w:hAnsi="Arial" w:cs="Arial"/>
          <w:b/>
          <w:bCs/>
        </w:rPr>
      </w:pPr>
      <w:r w:rsidRPr="00245E85">
        <w:rPr>
          <w:rFonts w:ascii="Arial" w:hAnsi="Arial" w:cs="Arial"/>
          <w:b/>
          <w:bCs/>
        </w:rPr>
        <w:t xml:space="preserve">G4631 - Comercio al por mayor de productos alimenticios </w:t>
      </w:r>
      <w:r>
        <w:rPr>
          <w:rFonts w:ascii="Arial" w:hAnsi="Arial" w:cs="Arial"/>
        </w:rPr>
        <w:t>(</w:t>
      </w:r>
      <w:r w:rsidRPr="00651E10">
        <w:rPr>
          <w:rFonts w:ascii="Arial" w:hAnsi="Arial" w:cs="Arial"/>
        </w:rPr>
        <w:t> El comercio al por mayor de azúcar, panela, productos de confitería, productos de panadería y productos farináceos, café transformado, té, cacao, chocolate y especias, salsas.</w:t>
      </w:r>
      <w:r>
        <w:rPr>
          <w:rFonts w:ascii="Arial" w:hAnsi="Arial" w:cs="Arial"/>
        </w:rPr>
        <w:t xml:space="preserve"> </w:t>
      </w:r>
      <w:r w:rsidRPr="00651E10">
        <w:rPr>
          <w:rFonts w:ascii="Arial" w:hAnsi="Arial" w:cs="Arial"/>
        </w:rPr>
        <w:t> El comercio al por mayor de frutas, legumbres y hortalizas, productos lácteos, huevos y productos de huevos, aceites y grasas comestibles de origen animal o vegetal, carnes y productos cárnicos, productos de la pesca.</w:t>
      </w:r>
      <w:r>
        <w:rPr>
          <w:rFonts w:ascii="Arial" w:hAnsi="Arial" w:cs="Arial"/>
        </w:rPr>
        <w:t xml:space="preserve">) </w:t>
      </w:r>
    </w:p>
    <w:p w14:paraId="2646E0E1" w14:textId="77777777" w:rsidR="00293686" w:rsidRPr="00245E85" w:rsidRDefault="00293686" w:rsidP="00293686">
      <w:pPr>
        <w:pStyle w:val="Prrafodelista"/>
        <w:spacing w:line="259" w:lineRule="auto"/>
        <w:jc w:val="both"/>
        <w:rPr>
          <w:rFonts w:ascii="Arial" w:hAnsi="Arial" w:cs="Arial"/>
          <w:b/>
          <w:bCs/>
        </w:rPr>
      </w:pPr>
    </w:p>
    <w:p w14:paraId="082DDEED" w14:textId="77777777" w:rsidR="00293686" w:rsidRPr="00651E10" w:rsidRDefault="00293686" w:rsidP="00293686">
      <w:pPr>
        <w:pStyle w:val="Prrafodelista"/>
        <w:numPr>
          <w:ilvl w:val="0"/>
          <w:numId w:val="26"/>
        </w:numPr>
        <w:spacing w:line="259" w:lineRule="auto"/>
        <w:jc w:val="both"/>
        <w:rPr>
          <w:rFonts w:ascii="Arial" w:hAnsi="Arial" w:cs="Arial"/>
          <w:b/>
          <w:bCs/>
        </w:rPr>
      </w:pPr>
      <w:r w:rsidRPr="00245E85">
        <w:rPr>
          <w:rFonts w:ascii="Arial" w:hAnsi="Arial" w:cs="Arial"/>
          <w:b/>
          <w:bCs/>
        </w:rPr>
        <w:t>G4722 - Comercio al por menor de leche, productos lácteos y huevos, en establecimientos especializados</w:t>
      </w:r>
      <w:r>
        <w:rPr>
          <w:rFonts w:ascii="Arial" w:hAnsi="Arial" w:cs="Arial"/>
        </w:rPr>
        <w:t xml:space="preserve"> (</w:t>
      </w:r>
      <w:r w:rsidRPr="00651E10">
        <w:rPr>
          <w:rFonts w:ascii="Arial" w:hAnsi="Arial" w:cs="Arial"/>
        </w:rPr>
        <w:t>El comercio al por menor de leche, productos lácteos (mantequilla, quesos, cuajadas, cremas de leche, yogur) y huevos frescos.</w:t>
      </w:r>
      <w:r>
        <w:rPr>
          <w:rFonts w:ascii="Arial" w:hAnsi="Arial" w:cs="Arial"/>
        </w:rPr>
        <w:t>)</w:t>
      </w:r>
    </w:p>
    <w:p w14:paraId="4AAEF62D" w14:textId="77777777" w:rsidR="00A306DC" w:rsidRPr="00A306DC" w:rsidRDefault="00A306DC" w:rsidP="00A306DC">
      <w:pPr>
        <w:contextualSpacing/>
        <w:jc w:val="both"/>
        <w:rPr>
          <w:rFonts w:ascii="Arial" w:eastAsiaTheme="minorHAnsi" w:hAnsi="Arial" w:cs="Arial"/>
          <w:b/>
          <w:bCs/>
          <w:noProof/>
          <w:lang w:eastAsia="en-US"/>
        </w:rPr>
      </w:pPr>
    </w:p>
    <w:p w14:paraId="1F08D813" w14:textId="77777777" w:rsidR="00693C1C" w:rsidRPr="00645C8B" w:rsidRDefault="00693C1C" w:rsidP="00693C1C">
      <w:pPr>
        <w:spacing w:line="240" w:lineRule="auto"/>
        <w:jc w:val="both"/>
        <w:rPr>
          <w:rFonts w:ascii="Arial" w:hAnsi="Arial" w:cs="Arial"/>
        </w:rPr>
      </w:pPr>
      <w:r w:rsidRPr="00645C8B">
        <w:rPr>
          <w:rFonts w:ascii="Arial" w:hAnsi="Arial" w:cs="Arial"/>
        </w:rPr>
        <w:t xml:space="preserve">Los indicadores presentados son: índice de liquidez, Índice de endeudamiento, Rentabilidad de activos, Rentabilidad de patrimonio y Razón de cobertura de intereses. </w:t>
      </w:r>
    </w:p>
    <w:tbl>
      <w:tblPr>
        <w:tblW w:w="8722" w:type="dxa"/>
        <w:tblCellMar>
          <w:left w:w="70" w:type="dxa"/>
          <w:right w:w="70" w:type="dxa"/>
        </w:tblCellMar>
        <w:tblLook w:val="04A0" w:firstRow="1" w:lastRow="0" w:firstColumn="1" w:lastColumn="0" w:noHBand="0" w:noVBand="1"/>
      </w:tblPr>
      <w:tblGrid>
        <w:gridCol w:w="414"/>
        <w:gridCol w:w="1811"/>
        <w:gridCol w:w="524"/>
        <w:gridCol w:w="1338"/>
        <w:gridCol w:w="729"/>
        <w:gridCol w:w="1150"/>
        <w:gridCol w:w="870"/>
        <w:gridCol w:w="997"/>
        <w:gridCol w:w="997"/>
      </w:tblGrid>
      <w:tr w:rsidR="004420ED" w:rsidRPr="004420ED" w14:paraId="199B169E" w14:textId="77777777" w:rsidTr="004420ED">
        <w:trPr>
          <w:trHeight w:val="300"/>
        </w:trPr>
        <w:tc>
          <w:tcPr>
            <w:tcW w:w="8722" w:type="dxa"/>
            <w:gridSpan w:val="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517FA7"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bookmarkStart w:id="3" w:name="RANGE!A1:I10"/>
            <w:r w:rsidRPr="004420ED">
              <w:rPr>
                <w:rFonts w:ascii="Arial" w:eastAsia="Times New Roman" w:hAnsi="Arial" w:cs="Arial"/>
                <w:b/>
                <w:bCs/>
                <w:color w:val="000000"/>
                <w:sz w:val="12"/>
                <w:szCs w:val="12"/>
              </w:rPr>
              <w:t>MUESTRA (CORTE FINANCIERO AL 31 DE DICIEMBRE DE 2024)</w:t>
            </w:r>
            <w:bookmarkEnd w:id="3"/>
          </w:p>
        </w:tc>
      </w:tr>
      <w:tr w:rsidR="004420ED" w:rsidRPr="004420ED" w14:paraId="10E1C9BA" w14:textId="77777777" w:rsidTr="004420ED">
        <w:trPr>
          <w:trHeight w:val="1080"/>
        </w:trPr>
        <w:tc>
          <w:tcPr>
            <w:tcW w:w="31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DBF62EB"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ITEM</w:t>
            </w:r>
          </w:p>
        </w:tc>
        <w:tc>
          <w:tcPr>
            <w:tcW w:w="18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242C210"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RAZÓN SOCIAL</w:t>
            </w:r>
          </w:p>
        </w:tc>
        <w:tc>
          <w:tcPr>
            <w:tcW w:w="54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61BC0D8"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CIIU</w:t>
            </w:r>
          </w:p>
        </w:tc>
        <w:tc>
          <w:tcPr>
            <w:tcW w:w="1398" w:type="dxa"/>
            <w:tcBorders>
              <w:top w:val="nil"/>
              <w:left w:val="nil"/>
              <w:bottom w:val="single" w:sz="4" w:space="0" w:color="auto"/>
              <w:right w:val="single" w:sz="4" w:space="0" w:color="auto"/>
            </w:tcBorders>
            <w:shd w:val="clear" w:color="000000" w:fill="FFFFFF"/>
            <w:vAlign w:val="center"/>
            <w:hideMark/>
          </w:tcPr>
          <w:p w14:paraId="61C200EC"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CAPITAL DE TRABAJO</w:t>
            </w:r>
          </w:p>
        </w:tc>
        <w:tc>
          <w:tcPr>
            <w:tcW w:w="759" w:type="dxa"/>
            <w:tcBorders>
              <w:top w:val="nil"/>
              <w:left w:val="nil"/>
              <w:bottom w:val="single" w:sz="4" w:space="0" w:color="auto"/>
              <w:right w:val="single" w:sz="4" w:space="0" w:color="auto"/>
            </w:tcBorders>
            <w:shd w:val="clear" w:color="000000" w:fill="FFFFFF"/>
            <w:vAlign w:val="center"/>
            <w:hideMark/>
          </w:tcPr>
          <w:p w14:paraId="6AAA517F"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INDICE DE LIQUIDEZ</w:t>
            </w:r>
          </w:p>
        </w:tc>
        <w:tc>
          <w:tcPr>
            <w:tcW w:w="1091" w:type="dxa"/>
            <w:tcBorders>
              <w:top w:val="nil"/>
              <w:left w:val="nil"/>
              <w:bottom w:val="single" w:sz="4" w:space="0" w:color="auto"/>
              <w:right w:val="single" w:sz="4" w:space="0" w:color="auto"/>
            </w:tcBorders>
            <w:shd w:val="clear" w:color="000000" w:fill="FFFFFF"/>
            <w:vAlign w:val="center"/>
            <w:hideMark/>
          </w:tcPr>
          <w:p w14:paraId="23056754"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INDICE DE ENDEUDAMIENTO</w:t>
            </w:r>
          </w:p>
        </w:tc>
        <w:tc>
          <w:tcPr>
            <w:tcW w:w="860" w:type="dxa"/>
            <w:tcBorders>
              <w:top w:val="nil"/>
              <w:left w:val="nil"/>
              <w:bottom w:val="single" w:sz="4" w:space="0" w:color="auto"/>
              <w:right w:val="single" w:sz="4" w:space="0" w:color="auto"/>
            </w:tcBorders>
            <w:shd w:val="clear" w:color="000000" w:fill="FFFFFF"/>
            <w:vAlign w:val="center"/>
            <w:hideMark/>
          </w:tcPr>
          <w:p w14:paraId="2159D477"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RAZÓN DE COBERTURA</w:t>
            </w:r>
          </w:p>
        </w:tc>
        <w:tc>
          <w:tcPr>
            <w:tcW w:w="930" w:type="dxa"/>
            <w:tcBorders>
              <w:top w:val="nil"/>
              <w:left w:val="nil"/>
              <w:bottom w:val="single" w:sz="4" w:space="0" w:color="auto"/>
              <w:right w:val="single" w:sz="4" w:space="0" w:color="auto"/>
            </w:tcBorders>
            <w:shd w:val="clear" w:color="000000" w:fill="FFFFFF"/>
            <w:vAlign w:val="center"/>
            <w:hideMark/>
          </w:tcPr>
          <w:p w14:paraId="0E388FA2"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RENTABILIDAD DEL PATRIMONIO</w:t>
            </w:r>
          </w:p>
        </w:tc>
        <w:tc>
          <w:tcPr>
            <w:tcW w:w="930" w:type="dxa"/>
            <w:tcBorders>
              <w:top w:val="nil"/>
              <w:left w:val="nil"/>
              <w:bottom w:val="single" w:sz="4" w:space="0" w:color="auto"/>
              <w:right w:val="single" w:sz="4" w:space="0" w:color="auto"/>
            </w:tcBorders>
            <w:shd w:val="clear" w:color="000000" w:fill="FFFFFF"/>
            <w:vAlign w:val="center"/>
            <w:hideMark/>
          </w:tcPr>
          <w:p w14:paraId="2AEAE862"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RENTABILIDAD DEL ACTIVO</w:t>
            </w:r>
          </w:p>
        </w:tc>
      </w:tr>
      <w:tr w:rsidR="004420ED" w:rsidRPr="004420ED" w14:paraId="7F7FA58C" w14:textId="77777777" w:rsidTr="004420ED">
        <w:trPr>
          <w:trHeight w:val="765"/>
        </w:trPr>
        <w:tc>
          <w:tcPr>
            <w:tcW w:w="317" w:type="dxa"/>
            <w:vMerge/>
            <w:tcBorders>
              <w:top w:val="nil"/>
              <w:left w:val="single" w:sz="4" w:space="0" w:color="auto"/>
              <w:bottom w:val="single" w:sz="4" w:space="0" w:color="auto"/>
              <w:right w:val="single" w:sz="4" w:space="0" w:color="auto"/>
            </w:tcBorders>
            <w:vAlign w:val="center"/>
            <w:hideMark/>
          </w:tcPr>
          <w:p w14:paraId="41049B0B" w14:textId="77777777" w:rsidR="004420ED" w:rsidRPr="004420ED" w:rsidRDefault="004420ED" w:rsidP="004420ED">
            <w:pPr>
              <w:spacing w:after="0" w:line="240" w:lineRule="auto"/>
              <w:rPr>
                <w:rFonts w:ascii="Arial" w:eastAsia="Times New Roman" w:hAnsi="Arial" w:cs="Arial"/>
                <w:b/>
                <w:bCs/>
                <w:color w:val="000000"/>
                <w:sz w:val="12"/>
                <w:szCs w:val="12"/>
              </w:rPr>
            </w:pPr>
          </w:p>
        </w:tc>
        <w:tc>
          <w:tcPr>
            <w:tcW w:w="1894" w:type="dxa"/>
            <w:vMerge/>
            <w:tcBorders>
              <w:top w:val="nil"/>
              <w:left w:val="single" w:sz="4" w:space="0" w:color="auto"/>
              <w:bottom w:val="single" w:sz="4" w:space="0" w:color="auto"/>
              <w:right w:val="single" w:sz="4" w:space="0" w:color="auto"/>
            </w:tcBorders>
            <w:vAlign w:val="center"/>
            <w:hideMark/>
          </w:tcPr>
          <w:p w14:paraId="68BCD0DB" w14:textId="77777777" w:rsidR="004420ED" w:rsidRPr="004420ED" w:rsidRDefault="004420ED" w:rsidP="004420ED">
            <w:pPr>
              <w:spacing w:after="0" w:line="240" w:lineRule="auto"/>
              <w:rPr>
                <w:rFonts w:ascii="Arial" w:eastAsia="Times New Roman" w:hAnsi="Arial" w:cs="Arial"/>
                <w:b/>
                <w:bCs/>
                <w:color w:val="000000"/>
                <w:sz w:val="12"/>
                <w:szCs w:val="12"/>
              </w:rPr>
            </w:pPr>
          </w:p>
        </w:tc>
        <w:tc>
          <w:tcPr>
            <w:tcW w:w="543" w:type="dxa"/>
            <w:vMerge/>
            <w:tcBorders>
              <w:top w:val="nil"/>
              <w:left w:val="single" w:sz="4" w:space="0" w:color="auto"/>
              <w:bottom w:val="single" w:sz="4" w:space="0" w:color="000000"/>
              <w:right w:val="single" w:sz="4" w:space="0" w:color="auto"/>
            </w:tcBorders>
            <w:vAlign w:val="center"/>
            <w:hideMark/>
          </w:tcPr>
          <w:p w14:paraId="2EA555EC" w14:textId="77777777" w:rsidR="004420ED" w:rsidRPr="004420ED" w:rsidRDefault="004420ED" w:rsidP="004420ED">
            <w:pPr>
              <w:spacing w:after="0" w:line="240" w:lineRule="auto"/>
              <w:rPr>
                <w:rFonts w:ascii="Arial" w:eastAsia="Times New Roman" w:hAnsi="Arial" w:cs="Arial"/>
                <w:b/>
                <w:bCs/>
                <w:color w:val="000000"/>
                <w:sz w:val="12"/>
                <w:szCs w:val="12"/>
              </w:rPr>
            </w:pPr>
          </w:p>
        </w:tc>
        <w:tc>
          <w:tcPr>
            <w:tcW w:w="1398" w:type="dxa"/>
            <w:tcBorders>
              <w:top w:val="nil"/>
              <w:left w:val="nil"/>
              <w:bottom w:val="single" w:sz="4" w:space="0" w:color="auto"/>
              <w:right w:val="single" w:sz="4" w:space="0" w:color="auto"/>
            </w:tcBorders>
            <w:shd w:val="clear" w:color="000000" w:fill="FFFFFF"/>
            <w:noWrap/>
            <w:vAlign w:val="center"/>
            <w:hideMark/>
          </w:tcPr>
          <w:p w14:paraId="17DE1BF3" w14:textId="77777777" w:rsidR="004420ED" w:rsidRPr="004420ED" w:rsidRDefault="004420ED" w:rsidP="004420ED">
            <w:pPr>
              <w:spacing w:after="0" w:line="240" w:lineRule="auto"/>
              <w:jc w:val="center"/>
              <w:rPr>
                <w:rFonts w:ascii="Arial" w:eastAsia="Times New Roman" w:hAnsi="Arial" w:cs="Arial"/>
                <w:color w:val="000000"/>
                <w:sz w:val="12"/>
                <w:szCs w:val="12"/>
              </w:rPr>
            </w:pPr>
            <w:proofErr w:type="spellStart"/>
            <w:r w:rsidRPr="004420ED">
              <w:rPr>
                <w:rFonts w:ascii="Arial" w:eastAsia="Times New Roman" w:hAnsi="Arial" w:cs="Arial"/>
                <w:color w:val="000000"/>
                <w:sz w:val="12"/>
                <w:szCs w:val="12"/>
              </w:rPr>
              <w:t>Act</w:t>
            </w:r>
            <w:proofErr w:type="spellEnd"/>
            <w:r w:rsidRPr="004420ED">
              <w:rPr>
                <w:rFonts w:ascii="Arial" w:eastAsia="Times New Roman" w:hAnsi="Arial" w:cs="Arial"/>
                <w:color w:val="000000"/>
                <w:sz w:val="12"/>
                <w:szCs w:val="12"/>
              </w:rPr>
              <w:t xml:space="preserve"> </w:t>
            </w:r>
            <w:proofErr w:type="spellStart"/>
            <w:r w:rsidRPr="004420ED">
              <w:rPr>
                <w:rFonts w:ascii="Arial" w:eastAsia="Times New Roman" w:hAnsi="Arial" w:cs="Arial"/>
                <w:color w:val="000000"/>
                <w:sz w:val="12"/>
                <w:szCs w:val="12"/>
              </w:rPr>
              <w:t>cte</w:t>
            </w:r>
            <w:proofErr w:type="spellEnd"/>
            <w:r w:rsidRPr="004420ED">
              <w:rPr>
                <w:rFonts w:ascii="Arial" w:eastAsia="Times New Roman" w:hAnsi="Arial" w:cs="Arial"/>
                <w:color w:val="000000"/>
                <w:sz w:val="12"/>
                <w:szCs w:val="12"/>
              </w:rPr>
              <w:t xml:space="preserve"> - Pasivo </w:t>
            </w:r>
            <w:proofErr w:type="spellStart"/>
            <w:r w:rsidRPr="004420ED">
              <w:rPr>
                <w:rFonts w:ascii="Arial" w:eastAsia="Times New Roman" w:hAnsi="Arial" w:cs="Arial"/>
                <w:color w:val="000000"/>
                <w:sz w:val="12"/>
                <w:szCs w:val="12"/>
              </w:rPr>
              <w:t>cte</w:t>
            </w:r>
            <w:proofErr w:type="spellEnd"/>
          </w:p>
        </w:tc>
        <w:tc>
          <w:tcPr>
            <w:tcW w:w="759" w:type="dxa"/>
            <w:tcBorders>
              <w:top w:val="nil"/>
              <w:left w:val="nil"/>
              <w:bottom w:val="single" w:sz="4" w:space="0" w:color="auto"/>
              <w:right w:val="single" w:sz="4" w:space="0" w:color="auto"/>
            </w:tcBorders>
            <w:shd w:val="clear" w:color="000000" w:fill="FFFFFF"/>
            <w:vAlign w:val="center"/>
            <w:hideMark/>
          </w:tcPr>
          <w:p w14:paraId="3EE2EB41" w14:textId="77777777" w:rsidR="004420ED" w:rsidRPr="004420ED" w:rsidRDefault="004420ED" w:rsidP="004420ED">
            <w:pPr>
              <w:spacing w:after="0" w:line="240" w:lineRule="auto"/>
              <w:jc w:val="center"/>
              <w:rPr>
                <w:rFonts w:ascii="Arial" w:eastAsia="Times New Roman" w:hAnsi="Arial" w:cs="Arial"/>
                <w:color w:val="000000"/>
                <w:sz w:val="12"/>
                <w:szCs w:val="12"/>
              </w:rPr>
            </w:pPr>
            <w:proofErr w:type="spellStart"/>
            <w:r w:rsidRPr="004420ED">
              <w:rPr>
                <w:rFonts w:ascii="Arial" w:eastAsia="Times New Roman" w:hAnsi="Arial" w:cs="Arial"/>
                <w:color w:val="000000"/>
                <w:sz w:val="12"/>
                <w:szCs w:val="12"/>
              </w:rPr>
              <w:t>Act</w:t>
            </w:r>
            <w:proofErr w:type="spellEnd"/>
            <w:r w:rsidRPr="004420ED">
              <w:rPr>
                <w:rFonts w:ascii="Arial" w:eastAsia="Times New Roman" w:hAnsi="Arial" w:cs="Arial"/>
                <w:color w:val="000000"/>
                <w:sz w:val="12"/>
                <w:szCs w:val="12"/>
              </w:rPr>
              <w:t xml:space="preserve"> </w:t>
            </w:r>
            <w:proofErr w:type="spellStart"/>
            <w:r w:rsidRPr="004420ED">
              <w:rPr>
                <w:rFonts w:ascii="Arial" w:eastAsia="Times New Roman" w:hAnsi="Arial" w:cs="Arial"/>
                <w:color w:val="000000"/>
                <w:sz w:val="12"/>
                <w:szCs w:val="12"/>
              </w:rPr>
              <w:t>cte</w:t>
            </w:r>
            <w:proofErr w:type="spellEnd"/>
            <w:r w:rsidRPr="004420ED">
              <w:rPr>
                <w:rFonts w:ascii="Arial" w:eastAsia="Times New Roman" w:hAnsi="Arial" w:cs="Arial"/>
                <w:color w:val="000000"/>
                <w:sz w:val="12"/>
                <w:szCs w:val="12"/>
              </w:rPr>
              <w:t xml:space="preserve"> / Pasivo </w:t>
            </w:r>
            <w:proofErr w:type="spellStart"/>
            <w:r w:rsidRPr="004420ED">
              <w:rPr>
                <w:rFonts w:ascii="Arial" w:eastAsia="Times New Roman" w:hAnsi="Arial" w:cs="Arial"/>
                <w:color w:val="000000"/>
                <w:sz w:val="12"/>
                <w:szCs w:val="12"/>
              </w:rPr>
              <w:t>cte</w:t>
            </w:r>
            <w:proofErr w:type="spellEnd"/>
            <w:r w:rsidRPr="004420ED">
              <w:rPr>
                <w:rFonts w:ascii="Arial" w:eastAsia="Times New Roman" w:hAnsi="Arial" w:cs="Arial"/>
                <w:color w:val="000000"/>
                <w:sz w:val="12"/>
                <w:szCs w:val="12"/>
              </w:rPr>
              <w:t xml:space="preserve"> </w:t>
            </w:r>
          </w:p>
        </w:tc>
        <w:tc>
          <w:tcPr>
            <w:tcW w:w="1091" w:type="dxa"/>
            <w:tcBorders>
              <w:top w:val="nil"/>
              <w:left w:val="nil"/>
              <w:bottom w:val="single" w:sz="4" w:space="0" w:color="auto"/>
              <w:right w:val="single" w:sz="4" w:space="0" w:color="auto"/>
            </w:tcBorders>
            <w:shd w:val="clear" w:color="000000" w:fill="FFFFFF"/>
            <w:vAlign w:val="center"/>
            <w:hideMark/>
          </w:tcPr>
          <w:p w14:paraId="2267FC6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Pasivo total / Activo total</w:t>
            </w:r>
          </w:p>
        </w:tc>
        <w:tc>
          <w:tcPr>
            <w:tcW w:w="860" w:type="dxa"/>
            <w:tcBorders>
              <w:top w:val="nil"/>
              <w:left w:val="nil"/>
              <w:bottom w:val="single" w:sz="4" w:space="0" w:color="auto"/>
              <w:right w:val="single" w:sz="4" w:space="0" w:color="auto"/>
            </w:tcBorders>
            <w:shd w:val="clear" w:color="000000" w:fill="FFFFFF"/>
            <w:vAlign w:val="center"/>
            <w:hideMark/>
          </w:tcPr>
          <w:p w14:paraId="0A49A79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Utilidad </w:t>
            </w:r>
            <w:proofErr w:type="spellStart"/>
            <w:r w:rsidRPr="004420ED">
              <w:rPr>
                <w:rFonts w:ascii="Arial" w:eastAsia="Times New Roman" w:hAnsi="Arial" w:cs="Arial"/>
                <w:color w:val="000000"/>
                <w:sz w:val="12"/>
                <w:szCs w:val="12"/>
              </w:rPr>
              <w:t>oper</w:t>
            </w:r>
            <w:proofErr w:type="spellEnd"/>
            <w:r w:rsidRPr="004420ED">
              <w:rPr>
                <w:rFonts w:ascii="Arial" w:eastAsia="Times New Roman" w:hAnsi="Arial" w:cs="Arial"/>
                <w:color w:val="000000"/>
                <w:sz w:val="12"/>
                <w:szCs w:val="12"/>
              </w:rPr>
              <w:t xml:space="preserve"> / Gastos de intereses</w:t>
            </w:r>
          </w:p>
        </w:tc>
        <w:tc>
          <w:tcPr>
            <w:tcW w:w="930" w:type="dxa"/>
            <w:tcBorders>
              <w:top w:val="nil"/>
              <w:left w:val="nil"/>
              <w:bottom w:val="single" w:sz="4" w:space="0" w:color="auto"/>
              <w:right w:val="single" w:sz="4" w:space="0" w:color="auto"/>
            </w:tcBorders>
            <w:shd w:val="clear" w:color="000000" w:fill="FFFFFF"/>
            <w:vAlign w:val="center"/>
            <w:hideMark/>
          </w:tcPr>
          <w:p w14:paraId="46AF5F5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Utilidad </w:t>
            </w:r>
            <w:proofErr w:type="spellStart"/>
            <w:r w:rsidRPr="004420ED">
              <w:rPr>
                <w:rFonts w:ascii="Arial" w:eastAsia="Times New Roman" w:hAnsi="Arial" w:cs="Arial"/>
                <w:color w:val="000000"/>
                <w:sz w:val="12"/>
                <w:szCs w:val="12"/>
              </w:rPr>
              <w:t>oper</w:t>
            </w:r>
            <w:proofErr w:type="spellEnd"/>
            <w:r w:rsidRPr="004420ED">
              <w:rPr>
                <w:rFonts w:ascii="Arial" w:eastAsia="Times New Roman" w:hAnsi="Arial" w:cs="Arial"/>
                <w:color w:val="000000"/>
                <w:sz w:val="12"/>
                <w:szCs w:val="12"/>
              </w:rPr>
              <w:t xml:space="preserve"> / Patrimonio</w:t>
            </w:r>
          </w:p>
        </w:tc>
        <w:tc>
          <w:tcPr>
            <w:tcW w:w="930" w:type="dxa"/>
            <w:tcBorders>
              <w:top w:val="nil"/>
              <w:left w:val="nil"/>
              <w:bottom w:val="single" w:sz="4" w:space="0" w:color="auto"/>
              <w:right w:val="single" w:sz="4" w:space="0" w:color="auto"/>
            </w:tcBorders>
            <w:shd w:val="clear" w:color="000000" w:fill="FFFFFF"/>
            <w:vAlign w:val="center"/>
            <w:hideMark/>
          </w:tcPr>
          <w:p w14:paraId="50E86BE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Utilidad </w:t>
            </w:r>
            <w:proofErr w:type="spellStart"/>
            <w:r w:rsidRPr="004420ED">
              <w:rPr>
                <w:rFonts w:ascii="Arial" w:eastAsia="Times New Roman" w:hAnsi="Arial" w:cs="Arial"/>
                <w:color w:val="000000"/>
                <w:sz w:val="12"/>
                <w:szCs w:val="12"/>
              </w:rPr>
              <w:t>oper</w:t>
            </w:r>
            <w:proofErr w:type="spellEnd"/>
            <w:r w:rsidRPr="004420ED">
              <w:rPr>
                <w:rFonts w:ascii="Arial" w:eastAsia="Times New Roman" w:hAnsi="Arial" w:cs="Arial"/>
                <w:color w:val="000000"/>
                <w:sz w:val="12"/>
                <w:szCs w:val="12"/>
              </w:rPr>
              <w:t xml:space="preserve"> / Activo total</w:t>
            </w:r>
          </w:p>
        </w:tc>
      </w:tr>
      <w:tr w:rsidR="004420ED" w:rsidRPr="004420ED" w14:paraId="2C12576B"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5EFEF40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w:t>
            </w:r>
          </w:p>
        </w:tc>
        <w:tc>
          <w:tcPr>
            <w:tcW w:w="1894" w:type="dxa"/>
            <w:tcBorders>
              <w:top w:val="nil"/>
              <w:left w:val="nil"/>
              <w:bottom w:val="single" w:sz="4" w:space="0" w:color="auto"/>
              <w:right w:val="single" w:sz="4" w:space="0" w:color="auto"/>
            </w:tcBorders>
            <w:shd w:val="clear" w:color="000000" w:fill="FFFFFF"/>
            <w:vAlign w:val="center"/>
            <w:hideMark/>
          </w:tcPr>
          <w:p w14:paraId="75E3A5D9"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OCATI SA</w:t>
            </w:r>
          </w:p>
        </w:tc>
        <w:tc>
          <w:tcPr>
            <w:tcW w:w="543" w:type="dxa"/>
            <w:tcBorders>
              <w:top w:val="nil"/>
              <w:left w:val="nil"/>
              <w:bottom w:val="single" w:sz="4" w:space="0" w:color="auto"/>
              <w:right w:val="single" w:sz="4" w:space="0" w:color="auto"/>
            </w:tcBorders>
            <w:shd w:val="clear" w:color="000000" w:fill="FFFFFF"/>
            <w:vAlign w:val="center"/>
            <w:hideMark/>
          </w:tcPr>
          <w:p w14:paraId="395E6DB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76A3F74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9.546.868,00 </w:t>
            </w:r>
          </w:p>
        </w:tc>
        <w:tc>
          <w:tcPr>
            <w:tcW w:w="759" w:type="dxa"/>
            <w:tcBorders>
              <w:top w:val="nil"/>
              <w:left w:val="nil"/>
              <w:bottom w:val="single" w:sz="4" w:space="0" w:color="auto"/>
              <w:right w:val="single" w:sz="4" w:space="0" w:color="auto"/>
            </w:tcBorders>
            <w:shd w:val="clear" w:color="000000" w:fill="FFFFFF"/>
            <w:noWrap/>
            <w:vAlign w:val="center"/>
            <w:hideMark/>
          </w:tcPr>
          <w:p w14:paraId="0B52F51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1,60</w:t>
            </w:r>
          </w:p>
        </w:tc>
        <w:tc>
          <w:tcPr>
            <w:tcW w:w="1091" w:type="dxa"/>
            <w:tcBorders>
              <w:top w:val="nil"/>
              <w:left w:val="nil"/>
              <w:bottom w:val="single" w:sz="4" w:space="0" w:color="auto"/>
              <w:right w:val="single" w:sz="4" w:space="0" w:color="auto"/>
            </w:tcBorders>
            <w:shd w:val="clear" w:color="000000" w:fill="FFFFFF"/>
            <w:noWrap/>
            <w:vAlign w:val="center"/>
            <w:hideMark/>
          </w:tcPr>
          <w:p w14:paraId="0890CB6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0,41</w:t>
            </w:r>
          </w:p>
        </w:tc>
        <w:tc>
          <w:tcPr>
            <w:tcW w:w="860" w:type="dxa"/>
            <w:tcBorders>
              <w:top w:val="nil"/>
              <w:left w:val="nil"/>
              <w:bottom w:val="single" w:sz="4" w:space="0" w:color="auto"/>
              <w:right w:val="single" w:sz="4" w:space="0" w:color="auto"/>
            </w:tcBorders>
            <w:shd w:val="clear" w:color="000000" w:fill="FFFFFF"/>
            <w:noWrap/>
            <w:vAlign w:val="center"/>
            <w:hideMark/>
          </w:tcPr>
          <w:p w14:paraId="35D8A8D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1,85</w:t>
            </w:r>
          </w:p>
        </w:tc>
        <w:tc>
          <w:tcPr>
            <w:tcW w:w="930" w:type="dxa"/>
            <w:tcBorders>
              <w:top w:val="nil"/>
              <w:left w:val="nil"/>
              <w:bottom w:val="single" w:sz="4" w:space="0" w:color="auto"/>
              <w:right w:val="single" w:sz="4" w:space="0" w:color="auto"/>
            </w:tcBorders>
            <w:shd w:val="clear" w:color="000000" w:fill="FFFFFF"/>
            <w:noWrap/>
            <w:vAlign w:val="center"/>
            <w:hideMark/>
          </w:tcPr>
          <w:p w14:paraId="53D1A88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0,08</w:t>
            </w:r>
          </w:p>
        </w:tc>
        <w:tc>
          <w:tcPr>
            <w:tcW w:w="930" w:type="dxa"/>
            <w:tcBorders>
              <w:top w:val="nil"/>
              <w:left w:val="nil"/>
              <w:bottom w:val="single" w:sz="4" w:space="0" w:color="auto"/>
              <w:right w:val="single" w:sz="4" w:space="0" w:color="auto"/>
            </w:tcBorders>
            <w:shd w:val="clear" w:color="000000" w:fill="FFFFFF"/>
            <w:noWrap/>
            <w:vAlign w:val="center"/>
            <w:hideMark/>
          </w:tcPr>
          <w:p w14:paraId="2D3A2E6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0,05</w:t>
            </w:r>
          </w:p>
        </w:tc>
      </w:tr>
      <w:tr w:rsidR="004420ED" w:rsidRPr="004420ED" w14:paraId="41E083E3"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56B07A5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w:t>
            </w:r>
          </w:p>
        </w:tc>
        <w:tc>
          <w:tcPr>
            <w:tcW w:w="1894" w:type="dxa"/>
            <w:tcBorders>
              <w:top w:val="nil"/>
              <w:left w:val="nil"/>
              <w:bottom w:val="single" w:sz="4" w:space="0" w:color="auto"/>
              <w:right w:val="single" w:sz="4" w:space="0" w:color="auto"/>
            </w:tcBorders>
            <w:shd w:val="clear" w:color="000000" w:fill="FFFFFF"/>
            <w:vAlign w:val="center"/>
            <w:hideMark/>
          </w:tcPr>
          <w:p w14:paraId="4B52269C"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DISTRIBUIDORA DE PESCADOS Y MARISCOS DE LA SABANA SAS</w:t>
            </w:r>
          </w:p>
        </w:tc>
        <w:tc>
          <w:tcPr>
            <w:tcW w:w="543" w:type="dxa"/>
            <w:tcBorders>
              <w:top w:val="nil"/>
              <w:left w:val="nil"/>
              <w:bottom w:val="single" w:sz="4" w:space="0" w:color="auto"/>
              <w:right w:val="single" w:sz="4" w:space="0" w:color="auto"/>
            </w:tcBorders>
            <w:shd w:val="clear" w:color="000000" w:fill="FFFFFF"/>
            <w:vAlign w:val="center"/>
            <w:hideMark/>
          </w:tcPr>
          <w:p w14:paraId="29A001B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7A6DC70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12.152.240,00 </w:t>
            </w:r>
          </w:p>
        </w:tc>
        <w:tc>
          <w:tcPr>
            <w:tcW w:w="759" w:type="dxa"/>
            <w:tcBorders>
              <w:top w:val="nil"/>
              <w:left w:val="nil"/>
              <w:bottom w:val="single" w:sz="4" w:space="0" w:color="auto"/>
              <w:right w:val="single" w:sz="4" w:space="0" w:color="auto"/>
            </w:tcBorders>
            <w:shd w:val="clear" w:color="000000" w:fill="FFFFFF"/>
            <w:noWrap/>
            <w:vAlign w:val="center"/>
            <w:hideMark/>
          </w:tcPr>
          <w:p w14:paraId="60794EA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1,38</w:t>
            </w:r>
          </w:p>
        </w:tc>
        <w:tc>
          <w:tcPr>
            <w:tcW w:w="1091" w:type="dxa"/>
            <w:tcBorders>
              <w:top w:val="nil"/>
              <w:left w:val="nil"/>
              <w:bottom w:val="single" w:sz="4" w:space="0" w:color="auto"/>
              <w:right w:val="single" w:sz="4" w:space="0" w:color="auto"/>
            </w:tcBorders>
            <w:shd w:val="clear" w:color="000000" w:fill="FFFFFF"/>
            <w:noWrap/>
            <w:vAlign w:val="center"/>
            <w:hideMark/>
          </w:tcPr>
          <w:p w14:paraId="28CC3BD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0,74</w:t>
            </w:r>
          </w:p>
        </w:tc>
        <w:tc>
          <w:tcPr>
            <w:tcW w:w="860" w:type="dxa"/>
            <w:tcBorders>
              <w:top w:val="nil"/>
              <w:left w:val="nil"/>
              <w:bottom w:val="single" w:sz="4" w:space="0" w:color="auto"/>
              <w:right w:val="single" w:sz="4" w:space="0" w:color="auto"/>
            </w:tcBorders>
            <w:shd w:val="clear" w:color="000000" w:fill="FFFFFF"/>
            <w:noWrap/>
            <w:vAlign w:val="center"/>
            <w:hideMark/>
          </w:tcPr>
          <w:p w14:paraId="3E2127C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1,39</w:t>
            </w:r>
          </w:p>
        </w:tc>
        <w:tc>
          <w:tcPr>
            <w:tcW w:w="930" w:type="dxa"/>
            <w:tcBorders>
              <w:top w:val="nil"/>
              <w:left w:val="nil"/>
              <w:bottom w:val="single" w:sz="4" w:space="0" w:color="auto"/>
              <w:right w:val="single" w:sz="4" w:space="0" w:color="auto"/>
            </w:tcBorders>
            <w:shd w:val="clear" w:color="000000" w:fill="FFFFFF"/>
            <w:noWrap/>
            <w:vAlign w:val="center"/>
            <w:hideMark/>
          </w:tcPr>
          <w:p w14:paraId="1901159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0,40</w:t>
            </w:r>
          </w:p>
        </w:tc>
        <w:tc>
          <w:tcPr>
            <w:tcW w:w="930" w:type="dxa"/>
            <w:tcBorders>
              <w:top w:val="nil"/>
              <w:left w:val="nil"/>
              <w:bottom w:val="single" w:sz="4" w:space="0" w:color="auto"/>
              <w:right w:val="single" w:sz="4" w:space="0" w:color="auto"/>
            </w:tcBorders>
            <w:shd w:val="clear" w:color="000000" w:fill="FFFFFF"/>
            <w:noWrap/>
            <w:vAlign w:val="center"/>
            <w:hideMark/>
          </w:tcPr>
          <w:p w14:paraId="59A59F6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0,10</w:t>
            </w:r>
          </w:p>
        </w:tc>
      </w:tr>
      <w:tr w:rsidR="004420ED" w:rsidRPr="004420ED" w14:paraId="480380EE"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5D307D0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w:t>
            </w:r>
          </w:p>
        </w:tc>
        <w:tc>
          <w:tcPr>
            <w:tcW w:w="1894" w:type="dxa"/>
            <w:tcBorders>
              <w:top w:val="nil"/>
              <w:left w:val="nil"/>
              <w:bottom w:val="single" w:sz="4" w:space="0" w:color="auto"/>
              <w:right w:val="single" w:sz="4" w:space="0" w:color="auto"/>
            </w:tcBorders>
            <w:shd w:val="clear" w:color="000000" w:fill="FFFFFF"/>
            <w:vAlign w:val="center"/>
            <w:hideMark/>
          </w:tcPr>
          <w:p w14:paraId="283915B0"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FRUTAS COMERCIALES SA</w:t>
            </w:r>
          </w:p>
        </w:tc>
        <w:tc>
          <w:tcPr>
            <w:tcW w:w="543" w:type="dxa"/>
            <w:tcBorders>
              <w:top w:val="nil"/>
              <w:left w:val="nil"/>
              <w:bottom w:val="single" w:sz="4" w:space="0" w:color="auto"/>
              <w:right w:val="single" w:sz="4" w:space="0" w:color="auto"/>
            </w:tcBorders>
            <w:shd w:val="clear" w:color="000000" w:fill="FFFFFF"/>
            <w:vAlign w:val="center"/>
            <w:hideMark/>
          </w:tcPr>
          <w:p w14:paraId="3101D7D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2EC2BB0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3.255.149,00 </w:t>
            </w:r>
          </w:p>
        </w:tc>
        <w:tc>
          <w:tcPr>
            <w:tcW w:w="759" w:type="dxa"/>
            <w:tcBorders>
              <w:top w:val="nil"/>
              <w:left w:val="nil"/>
              <w:bottom w:val="single" w:sz="4" w:space="0" w:color="auto"/>
              <w:right w:val="single" w:sz="4" w:space="0" w:color="auto"/>
            </w:tcBorders>
            <w:shd w:val="clear" w:color="000000" w:fill="FFFFFF"/>
            <w:noWrap/>
            <w:vAlign w:val="center"/>
            <w:hideMark/>
          </w:tcPr>
          <w:p w14:paraId="7F8D1C6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1,39</w:t>
            </w:r>
          </w:p>
        </w:tc>
        <w:tc>
          <w:tcPr>
            <w:tcW w:w="1091" w:type="dxa"/>
            <w:tcBorders>
              <w:top w:val="nil"/>
              <w:left w:val="nil"/>
              <w:bottom w:val="single" w:sz="4" w:space="0" w:color="auto"/>
              <w:right w:val="single" w:sz="4" w:space="0" w:color="auto"/>
            </w:tcBorders>
            <w:shd w:val="clear" w:color="000000" w:fill="FFFFFF"/>
            <w:noWrap/>
            <w:vAlign w:val="center"/>
            <w:hideMark/>
          </w:tcPr>
          <w:p w14:paraId="6386C19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0,62</w:t>
            </w:r>
          </w:p>
        </w:tc>
        <w:tc>
          <w:tcPr>
            <w:tcW w:w="860" w:type="dxa"/>
            <w:tcBorders>
              <w:top w:val="nil"/>
              <w:left w:val="nil"/>
              <w:bottom w:val="single" w:sz="4" w:space="0" w:color="auto"/>
              <w:right w:val="single" w:sz="4" w:space="0" w:color="auto"/>
            </w:tcBorders>
            <w:shd w:val="clear" w:color="000000" w:fill="FFFFFF"/>
            <w:noWrap/>
            <w:vAlign w:val="center"/>
            <w:hideMark/>
          </w:tcPr>
          <w:p w14:paraId="43BD2CD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15,90</w:t>
            </w:r>
          </w:p>
        </w:tc>
        <w:tc>
          <w:tcPr>
            <w:tcW w:w="930" w:type="dxa"/>
            <w:tcBorders>
              <w:top w:val="nil"/>
              <w:left w:val="nil"/>
              <w:bottom w:val="single" w:sz="4" w:space="0" w:color="auto"/>
              <w:right w:val="single" w:sz="4" w:space="0" w:color="auto"/>
            </w:tcBorders>
            <w:shd w:val="clear" w:color="000000" w:fill="FFFFFF"/>
            <w:noWrap/>
            <w:vAlign w:val="center"/>
            <w:hideMark/>
          </w:tcPr>
          <w:p w14:paraId="4B6E51C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0,26</w:t>
            </w:r>
          </w:p>
        </w:tc>
        <w:tc>
          <w:tcPr>
            <w:tcW w:w="930" w:type="dxa"/>
            <w:tcBorders>
              <w:top w:val="nil"/>
              <w:left w:val="nil"/>
              <w:bottom w:val="single" w:sz="4" w:space="0" w:color="auto"/>
              <w:right w:val="single" w:sz="4" w:space="0" w:color="auto"/>
            </w:tcBorders>
            <w:shd w:val="clear" w:color="000000" w:fill="FFFFFF"/>
            <w:noWrap/>
            <w:vAlign w:val="center"/>
            <w:hideMark/>
          </w:tcPr>
          <w:p w14:paraId="6243398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0,10</w:t>
            </w:r>
          </w:p>
        </w:tc>
      </w:tr>
      <w:tr w:rsidR="004420ED" w:rsidRPr="004420ED" w14:paraId="10553CB0"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497618D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w:t>
            </w:r>
          </w:p>
        </w:tc>
        <w:tc>
          <w:tcPr>
            <w:tcW w:w="1894" w:type="dxa"/>
            <w:tcBorders>
              <w:top w:val="nil"/>
              <w:left w:val="nil"/>
              <w:bottom w:val="single" w:sz="4" w:space="0" w:color="auto"/>
              <w:right w:val="single" w:sz="4" w:space="0" w:color="auto"/>
            </w:tcBorders>
            <w:shd w:val="clear" w:color="000000" w:fill="FFFFFF"/>
            <w:vAlign w:val="center"/>
            <w:hideMark/>
          </w:tcPr>
          <w:p w14:paraId="52A36C35"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ABURRA SAS</w:t>
            </w:r>
          </w:p>
        </w:tc>
        <w:tc>
          <w:tcPr>
            <w:tcW w:w="543" w:type="dxa"/>
            <w:tcBorders>
              <w:top w:val="nil"/>
              <w:left w:val="nil"/>
              <w:bottom w:val="single" w:sz="4" w:space="0" w:color="auto"/>
              <w:right w:val="single" w:sz="4" w:space="0" w:color="auto"/>
            </w:tcBorders>
            <w:shd w:val="clear" w:color="000000" w:fill="FFFFFF"/>
            <w:vAlign w:val="center"/>
            <w:hideMark/>
          </w:tcPr>
          <w:p w14:paraId="627B1C5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27FC50A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14.781.521,00 </w:t>
            </w:r>
          </w:p>
        </w:tc>
        <w:tc>
          <w:tcPr>
            <w:tcW w:w="759" w:type="dxa"/>
            <w:tcBorders>
              <w:top w:val="nil"/>
              <w:left w:val="nil"/>
              <w:bottom w:val="single" w:sz="4" w:space="0" w:color="auto"/>
              <w:right w:val="single" w:sz="4" w:space="0" w:color="auto"/>
            </w:tcBorders>
            <w:shd w:val="clear" w:color="000000" w:fill="FFFFFF"/>
            <w:noWrap/>
            <w:vAlign w:val="center"/>
            <w:hideMark/>
          </w:tcPr>
          <w:p w14:paraId="15AF4FA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2,01</w:t>
            </w:r>
          </w:p>
        </w:tc>
        <w:tc>
          <w:tcPr>
            <w:tcW w:w="1091" w:type="dxa"/>
            <w:tcBorders>
              <w:top w:val="nil"/>
              <w:left w:val="nil"/>
              <w:bottom w:val="single" w:sz="4" w:space="0" w:color="auto"/>
              <w:right w:val="single" w:sz="4" w:space="0" w:color="auto"/>
            </w:tcBorders>
            <w:shd w:val="clear" w:color="000000" w:fill="FFFFFF"/>
            <w:noWrap/>
            <w:vAlign w:val="center"/>
            <w:hideMark/>
          </w:tcPr>
          <w:p w14:paraId="019018A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0,33</w:t>
            </w:r>
          </w:p>
        </w:tc>
        <w:tc>
          <w:tcPr>
            <w:tcW w:w="860" w:type="dxa"/>
            <w:tcBorders>
              <w:top w:val="nil"/>
              <w:left w:val="nil"/>
              <w:bottom w:val="single" w:sz="4" w:space="0" w:color="auto"/>
              <w:right w:val="single" w:sz="4" w:space="0" w:color="auto"/>
            </w:tcBorders>
            <w:shd w:val="clear" w:color="000000" w:fill="FFFFFF"/>
            <w:noWrap/>
            <w:vAlign w:val="center"/>
            <w:hideMark/>
          </w:tcPr>
          <w:p w14:paraId="100EAE1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INDEF.</w:t>
            </w:r>
          </w:p>
        </w:tc>
        <w:tc>
          <w:tcPr>
            <w:tcW w:w="930" w:type="dxa"/>
            <w:tcBorders>
              <w:top w:val="nil"/>
              <w:left w:val="nil"/>
              <w:bottom w:val="single" w:sz="4" w:space="0" w:color="auto"/>
              <w:right w:val="single" w:sz="4" w:space="0" w:color="auto"/>
            </w:tcBorders>
            <w:shd w:val="clear" w:color="000000" w:fill="FFFFFF"/>
            <w:noWrap/>
            <w:vAlign w:val="center"/>
            <w:hideMark/>
          </w:tcPr>
          <w:p w14:paraId="1E395FA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0,01</w:t>
            </w:r>
          </w:p>
        </w:tc>
        <w:tc>
          <w:tcPr>
            <w:tcW w:w="930" w:type="dxa"/>
            <w:tcBorders>
              <w:top w:val="nil"/>
              <w:left w:val="nil"/>
              <w:bottom w:val="single" w:sz="4" w:space="0" w:color="auto"/>
              <w:right w:val="single" w:sz="4" w:space="0" w:color="auto"/>
            </w:tcBorders>
            <w:shd w:val="clear" w:color="000000" w:fill="FFFFFF"/>
            <w:noWrap/>
            <w:vAlign w:val="center"/>
            <w:hideMark/>
          </w:tcPr>
          <w:p w14:paraId="1A1770F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0,01</w:t>
            </w:r>
          </w:p>
        </w:tc>
      </w:tr>
      <w:tr w:rsidR="004420ED" w:rsidRPr="004420ED" w14:paraId="22507FAB"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3105E75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5</w:t>
            </w:r>
          </w:p>
        </w:tc>
        <w:tc>
          <w:tcPr>
            <w:tcW w:w="1894" w:type="dxa"/>
            <w:tcBorders>
              <w:top w:val="nil"/>
              <w:left w:val="nil"/>
              <w:bottom w:val="single" w:sz="4" w:space="0" w:color="auto"/>
              <w:right w:val="single" w:sz="4" w:space="0" w:color="auto"/>
            </w:tcBorders>
            <w:shd w:val="clear" w:color="000000" w:fill="FFFFFF"/>
            <w:vAlign w:val="center"/>
            <w:hideMark/>
          </w:tcPr>
          <w:p w14:paraId="4A87F989"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C.I. LA SAMARIA S.A.S.</w:t>
            </w:r>
          </w:p>
        </w:tc>
        <w:tc>
          <w:tcPr>
            <w:tcW w:w="543" w:type="dxa"/>
            <w:tcBorders>
              <w:top w:val="nil"/>
              <w:left w:val="nil"/>
              <w:bottom w:val="single" w:sz="4" w:space="0" w:color="auto"/>
              <w:right w:val="single" w:sz="4" w:space="0" w:color="auto"/>
            </w:tcBorders>
            <w:shd w:val="clear" w:color="000000" w:fill="FFFFFF"/>
            <w:vAlign w:val="center"/>
            <w:hideMark/>
          </w:tcPr>
          <w:p w14:paraId="5D7CDC9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1A26761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526.897,00 </w:t>
            </w:r>
          </w:p>
        </w:tc>
        <w:tc>
          <w:tcPr>
            <w:tcW w:w="759" w:type="dxa"/>
            <w:tcBorders>
              <w:top w:val="nil"/>
              <w:left w:val="nil"/>
              <w:bottom w:val="single" w:sz="4" w:space="0" w:color="auto"/>
              <w:right w:val="single" w:sz="4" w:space="0" w:color="auto"/>
            </w:tcBorders>
            <w:shd w:val="clear" w:color="000000" w:fill="FFFFFF"/>
            <w:noWrap/>
            <w:vAlign w:val="center"/>
            <w:hideMark/>
          </w:tcPr>
          <w:p w14:paraId="508D8B9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1,05</w:t>
            </w:r>
          </w:p>
        </w:tc>
        <w:tc>
          <w:tcPr>
            <w:tcW w:w="1091" w:type="dxa"/>
            <w:tcBorders>
              <w:top w:val="nil"/>
              <w:left w:val="nil"/>
              <w:bottom w:val="single" w:sz="4" w:space="0" w:color="auto"/>
              <w:right w:val="single" w:sz="4" w:space="0" w:color="auto"/>
            </w:tcBorders>
            <w:shd w:val="clear" w:color="000000" w:fill="FFFFFF"/>
            <w:noWrap/>
            <w:vAlign w:val="center"/>
            <w:hideMark/>
          </w:tcPr>
          <w:p w14:paraId="613169B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0,71</w:t>
            </w:r>
          </w:p>
        </w:tc>
        <w:tc>
          <w:tcPr>
            <w:tcW w:w="860" w:type="dxa"/>
            <w:tcBorders>
              <w:top w:val="nil"/>
              <w:left w:val="nil"/>
              <w:bottom w:val="single" w:sz="4" w:space="0" w:color="auto"/>
              <w:right w:val="single" w:sz="4" w:space="0" w:color="auto"/>
            </w:tcBorders>
            <w:shd w:val="clear" w:color="000000" w:fill="FFFFFF"/>
            <w:noWrap/>
            <w:vAlign w:val="center"/>
            <w:hideMark/>
          </w:tcPr>
          <w:p w14:paraId="3FB151F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14,12</w:t>
            </w:r>
          </w:p>
        </w:tc>
        <w:tc>
          <w:tcPr>
            <w:tcW w:w="930" w:type="dxa"/>
            <w:tcBorders>
              <w:top w:val="nil"/>
              <w:left w:val="nil"/>
              <w:bottom w:val="single" w:sz="4" w:space="0" w:color="auto"/>
              <w:right w:val="single" w:sz="4" w:space="0" w:color="auto"/>
            </w:tcBorders>
            <w:shd w:val="clear" w:color="000000" w:fill="FFFFFF"/>
            <w:noWrap/>
            <w:vAlign w:val="center"/>
            <w:hideMark/>
          </w:tcPr>
          <w:p w14:paraId="10A3662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0,28</w:t>
            </w:r>
          </w:p>
        </w:tc>
        <w:tc>
          <w:tcPr>
            <w:tcW w:w="930" w:type="dxa"/>
            <w:tcBorders>
              <w:top w:val="nil"/>
              <w:left w:val="nil"/>
              <w:bottom w:val="single" w:sz="4" w:space="0" w:color="auto"/>
              <w:right w:val="single" w:sz="4" w:space="0" w:color="auto"/>
            </w:tcBorders>
            <w:shd w:val="clear" w:color="000000" w:fill="FFFFFF"/>
            <w:noWrap/>
            <w:vAlign w:val="center"/>
            <w:hideMark/>
          </w:tcPr>
          <w:p w14:paraId="67938B3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0,08</w:t>
            </w:r>
          </w:p>
        </w:tc>
      </w:tr>
      <w:tr w:rsidR="004420ED" w:rsidRPr="004420ED" w14:paraId="4895CDE3"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053E8FE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6</w:t>
            </w:r>
          </w:p>
        </w:tc>
        <w:tc>
          <w:tcPr>
            <w:tcW w:w="1894" w:type="dxa"/>
            <w:tcBorders>
              <w:top w:val="nil"/>
              <w:left w:val="nil"/>
              <w:bottom w:val="single" w:sz="4" w:space="0" w:color="auto"/>
              <w:right w:val="single" w:sz="4" w:space="0" w:color="auto"/>
            </w:tcBorders>
            <w:shd w:val="clear" w:color="000000" w:fill="FFFFFF"/>
            <w:vAlign w:val="center"/>
            <w:hideMark/>
          </w:tcPr>
          <w:p w14:paraId="4C24318B"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JOTA BE SAS</w:t>
            </w:r>
          </w:p>
        </w:tc>
        <w:tc>
          <w:tcPr>
            <w:tcW w:w="543" w:type="dxa"/>
            <w:tcBorders>
              <w:top w:val="nil"/>
              <w:left w:val="nil"/>
              <w:bottom w:val="single" w:sz="4" w:space="0" w:color="auto"/>
              <w:right w:val="single" w:sz="4" w:space="0" w:color="auto"/>
            </w:tcBorders>
            <w:shd w:val="clear" w:color="000000" w:fill="FFFFFF"/>
            <w:vAlign w:val="center"/>
            <w:hideMark/>
          </w:tcPr>
          <w:p w14:paraId="238D6F0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03E9F92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9.473.439,00 </w:t>
            </w:r>
          </w:p>
        </w:tc>
        <w:tc>
          <w:tcPr>
            <w:tcW w:w="759" w:type="dxa"/>
            <w:tcBorders>
              <w:top w:val="nil"/>
              <w:left w:val="nil"/>
              <w:bottom w:val="single" w:sz="4" w:space="0" w:color="auto"/>
              <w:right w:val="single" w:sz="4" w:space="0" w:color="auto"/>
            </w:tcBorders>
            <w:shd w:val="clear" w:color="000000" w:fill="FFFFFF"/>
            <w:noWrap/>
            <w:vAlign w:val="center"/>
            <w:hideMark/>
          </w:tcPr>
          <w:p w14:paraId="42070B5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2,75</w:t>
            </w:r>
          </w:p>
        </w:tc>
        <w:tc>
          <w:tcPr>
            <w:tcW w:w="1091" w:type="dxa"/>
            <w:tcBorders>
              <w:top w:val="nil"/>
              <w:left w:val="nil"/>
              <w:bottom w:val="single" w:sz="4" w:space="0" w:color="auto"/>
              <w:right w:val="single" w:sz="4" w:space="0" w:color="auto"/>
            </w:tcBorders>
            <w:shd w:val="clear" w:color="000000" w:fill="FFFFFF"/>
            <w:noWrap/>
            <w:vAlign w:val="center"/>
            <w:hideMark/>
          </w:tcPr>
          <w:p w14:paraId="234A730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0,43</w:t>
            </w:r>
          </w:p>
        </w:tc>
        <w:tc>
          <w:tcPr>
            <w:tcW w:w="860" w:type="dxa"/>
            <w:tcBorders>
              <w:top w:val="nil"/>
              <w:left w:val="nil"/>
              <w:bottom w:val="single" w:sz="4" w:space="0" w:color="auto"/>
              <w:right w:val="single" w:sz="4" w:space="0" w:color="auto"/>
            </w:tcBorders>
            <w:shd w:val="clear" w:color="000000" w:fill="FFFFFF"/>
            <w:noWrap/>
            <w:vAlign w:val="center"/>
            <w:hideMark/>
          </w:tcPr>
          <w:p w14:paraId="7A2BA16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INDEF.</w:t>
            </w:r>
          </w:p>
        </w:tc>
        <w:tc>
          <w:tcPr>
            <w:tcW w:w="930" w:type="dxa"/>
            <w:tcBorders>
              <w:top w:val="nil"/>
              <w:left w:val="nil"/>
              <w:bottom w:val="single" w:sz="4" w:space="0" w:color="auto"/>
              <w:right w:val="single" w:sz="4" w:space="0" w:color="auto"/>
            </w:tcBorders>
            <w:shd w:val="clear" w:color="000000" w:fill="FFFFFF"/>
            <w:noWrap/>
            <w:vAlign w:val="center"/>
            <w:hideMark/>
          </w:tcPr>
          <w:p w14:paraId="76DB6EF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0,28</w:t>
            </w:r>
          </w:p>
        </w:tc>
        <w:tc>
          <w:tcPr>
            <w:tcW w:w="930" w:type="dxa"/>
            <w:tcBorders>
              <w:top w:val="nil"/>
              <w:left w:val="nil"/>
              <w:bottom w:val="single" w:sz="4" w:space="0" w:color="auto"/>
              <w:right w:val="single" w:sz="4" w:space="0" w:color="auto"/>
            </w:tcBorders>
            <w:shd w:val="clear" w:color="000000" w:fill="FFFFFF"/>
            <w:noWrap/>
            <w:vAlign w:val="center"/>
            <w:hideMark/>
          </w:tcPr>
          <w:p w14:paraId="5B3CDA7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0,16</w:t>
            </w:r>
          </w:p>
        </w:tc>
      </w:tr>
      <w:tr w:rsidR="004420ED" w:rsidRPr="004420ED" w14:paraId="3417AFA6"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3608625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7</w:t>
            </w:r>
          </w:p>
        </w:tc>
        <w:tc>
          <w:tcPr>
            <w:tcW w:w="1894" w:type="dxa"/>
            <w:tcBorders>
              <w:top w:val="nil"/>
              <w:left w:val="nil"/>
              <w:bottom w:val="single" w:sz="4" w:space="0" w:color="auto"/>
              <w:right w:val="single" w:sz="4" w:space="0" w:color="auto"/>
            </w:tcBorders>
            <w:shd w:val="clear" w:color="000000" w:fill="FFFFFF"/>
            <w:vAlign w:val="center"/>
            <w:hideMark/>
          </w:tcPr>
          <w:p w14:paraId="7AB0A9FE"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MASTERFOODS COLOMBIA LTDA - EFFEM COLOMBIA LTDA</w:t>
            </w:r>
          </w:p>
        </w:tc>
        <w:tc>
          <w:tcPr>
            <w:tcW w:w="543" w:type="dxa"/>
            <w:tcBorders>
              <w:top w:val="nil"/>
              <w:left w:val="nil"/>
              <w:bottom w:val="single" w:sz="4" w:space="0" w:color="auto"/>
              <w:right w:val="single" w:sz="4" w:space="0" w:color="auto"/>
            </w:tcBorders>
            <w:shd w:val="clear" w:color="000000" w:fill="FFFFFF"/>
            <w:vAlign w:val="center"/>
            <w:hideMark/>
          </w:tcPr>
          <w:p w14:paraId="66767D0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6AA7EDE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80.631.016,00 </w:t>
            </w:r>
          </w:p>
        </w:tc>
        <w:tc>
          <w:tcPr>
            <w:tcW w:w="759" w:type="dxa"/>
            <w:tcBorders>
              <w:top w:val="nil"/>
              <w:left w:val="nil"/>
              <w:bottom w:val="single" w:sz="4" w:space="0" w:color="auto"/>
              <w:right w:val="single" w:sz="4" w:space="0" w:color="auto"/>
            </w:tcBorders>
            <w:shd w:val="clear" w:color="000000" w:fill="FFFFFF"/>
            <w:noWrap/>
            <w:vAlign w:val="center"/>
            <w:hideMark/>
          </w:tcPr>
          <w:p w14:paraId="475FA29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3,31</w:t>
            </w:r>
          </w:p>
        </w:tc>
        <w:tc>
          <w:tcPr>
            <w:tcW w:w="1091" w:type="dxa"/>
            <w:tcBorders>
              <w:top w:val="nil"/>
              <w:left w:val="nil"/>
              <w:bottom w:val="single" w:sz="4" w:space="0" w:color="auto"/>
              <w:right w:val="single" w:sz="4" w:space="0" w:color="auto"/>
            </w:tcBorders>
            <w:shd w:val="clear" w:color="000000" w:fill="FFFFFF"/>
            <w:noWrap/>
            <w:vAlign w:val="center"/>
            <w:hideMark/>
          </w:tcPr>
          <w:p w14:paraId="3AEE7B7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0,58</w:t>
            </w:r>
          </w:p>
        </w:tc>
        <w:tc>
          <w:tcPr>
            <w:tcW w:w="860" w:type="dxa"/>
            <w:tcBorders>
              <w:top w:val="nil"/>
              <w:left w:val="nil"/>
              <w:bottom w:val="single" w:sz="4" w:space="0" w:color="auto"/>
              <w:right w:val="single" w:sz="4" w:space="0" w:color="auto"/>
            </w:tcBorders>
            <w:shd w:val="clear" w:color="000000" w:fill="FFFFFF"/>
            <w:noWrap/>
            <w:vAlign w:val="center"/>
            <w:hideMark/>
          </w:tcPr>
          <w:p w14:paraId="6A03459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0,46</w:t>
            </w:r>
          </w:p>
        </w:tc>
        <w:tc>
          <w:tcPr>
            <w:tcW w:w="930" w:type="dxa"/>
            <w:tcBorders>
              <w:top w:val="nil"/>
              <w:left w:val="nil"/>
              <w:bottom w:val="single" w:sz="4" w:space="0" w:color="auto"/>
              <w:right w:val="single" w:sz="4" w:space="0" w:color="auto"/>
            </w:tcBorders>
            <w:shd w:val="clear" w:color="000000" w:fill="FFFFFF"/>
            <w:noWrap/>
            <w:vAlign w:val="center"/>
            <w:hideMark/>
          </w:tcPr>
          <w:p w14:paraId="1A90B48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0,15</w:t>
            </w:r>
          </w:p>
        </w:tc>
        <w:tc>
          <w:tcPr>
            <w:tcW w:w="930" w:type="dxa"/>
            <w:tcBorders>
              <w:top w:val="nil"/>
              <w:left w:val="nil"/>
              <w:bottom w:val="single" w:sz="4" w:space="0" w:color="auto"/>
              <w:right w:val="single" w:sz="4" w:space="0" w:color="auto"/>
            </w:tcBorders>
            <w:shd w:val="clear" w:color="000000" w:fill="FFFFFF"/>
            <w:noWrap/>
            <w:vAlign w:val="center"/>
            <w:hideMark/>
          </w:tcPr>
          <w:p w14:paraId="3C6970C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0,06</w:t>
            </w:r>
          </w:p>
        </w:tc>
      </w:tr>
      <w:tr w:rsidR="004420ED" w:rsidRPr="004420ED" w14:paraId="2F2D3AEC"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0BBA3FB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8</w:t>
            </w:r>
          </w:p>
        </w:tc>
        <w:tc>
          <w:tcPr>
            <w:tcW w:w="1894" w:type="dxa"/>
            <w:tcBorders>
              <w:top w:val="nil"/>
              <w:left w:val="nil"/>
              <w:bottom w:val="single" w:sz="4" w:space="0" w:color="auto"/>
              <w:right w:val="single" w:sz="4" w:space="0" w:color="auto"/>
            </w:tcBorders>
            <w:shd w:val="clear" w:color="000000" w:fill="FFFFFF"/>
            <w:vAlign w:val="center"/>
            <w:hideMark/>
          </w:tcPr>
          <w:p w14:paraId="032BCD44"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SUDESPENSA BARRAGAN S.A</w:t>
            </w:r>
          </w:p>
        </w:tc>
        <w:tc>
          <w:tcPr>
            <w:tcW w:w="543" w:type="dxa"/>
            <w:tcBorders>
              <w:top w:val="nil"/>
              <w:left w:val="nil"/>
              <w:bottom w:val="single" w:sz="4" w:space="0" w:color="auto"/>
              <w:right w:val="single" w:sz="4" w:space="0" w:color="auto"/>
            </w:tcBorders>
            <w:shd w:val="clear" w:color="000000" w:fill="FFFFFF"/>
            <w:vAlign w:val="center"/>
            <w:hideMark/>
          </w:tcPr>
          <w:p w14:paraId="426E657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2038910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66.572.673,00 </w:t>
            </w:r>
          </w:p>
        </w:tc>
        <w:tc>
          <w:tcPr>
            <w:tcW w:w="759" w:type="dxa"/>
            <w:tcBorders>
              <w:top w:val="nil"/>
              <w:left w:val="nil"/>
              <w:bottom w:val="single" w:sz="4" w:space="0" w:color="auto"/>
              <w:right w:val="single" w:sz="4" w:space="0" w:color="auto"/>
            </w:tcBorders>
            <w:shd w:val="clear" w:color="000000" w:fill="FFFFFF"/>
            <w:noWrap/>
            <w:vAlign w:val="center"/>
            <w:hideMark/>
          </w:tcPr>
          <w:p w14:paraId="3520ACD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1,68</w:t>
            </w:r>
          </w:p>
        </w:tc>
        <w:tc>
          <w:tcPr>
            <w:tcW w:w="1091" w:type="dxa"/>
            <w:tcBorders>
              <w:top w:val="nil"/>
              <w:left w:val="nil"/>
              <w:bottom w:val="single" w:sz="4" w:space="0" w:color="auto"/>
              <w:right w:val="single" w:sz="4" w:space="0" w:color="auto"/>
            </w:tcBorders>
            <w:shd w:val="clear" w:color="000000" w:fill="FFFFFF"/>
            <w:noWrap/>
            <w:vAlign w:val="center"/>
            <w:hideMark/>
          </w:tcPr>
          <w:p w14:paraId="41943C4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0,54</w:t>
            </w:r>
          </w:p>
        </w:tc>
        <w:tc>
          <w:tcPr>
            <w:tcW w:w="860" w:type="dxa"/>
            <w:tcBorders>
              <w:top w:val="nil"/>
              <w:left w:val="nil"/>
              <w:bottom w:val="single" w:sz="4" w:space="0" w:color="auto"/>
              <w:right w:val="single" w:sz="4" w:space="0" w:color="auto"/>
            </w:tcBorders>
            <w:shd w:val="clear" w:color="000000" w:fill="FFFFFF"/>
            <w:noWrap/>
            <w:vAlign w:val="center"/>
            <w:hideMark/>
          </w:tcPr>
          <w:p w14:paraId="6EDA41A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1,12</w:t>
            </w:r>
          </w:p>
        </w:tc>
        <w:tc>
          <w:tcPr>
            <w:tcW w:w="930" w:type="dxa"/>
            <w:tcBorders>
              <w:top w:val="nil"/>
              <w:left w:val="nil"/>
              <w:bottom w:val="single" w:sz="4" w:space="0" w:color="auto"/>
              <w:right w:val="single" w:sz="4" w:space="0" w:color="auto"/>
            </w:tcBorders>
            <w:shd w:val="clear" w:color="000000" w:fill="FFFFFF"/>
            <w:noWrap/>
            <w:vAlign w:val="center"/>
            <w:hideMark/>
          </w:tcPr>
          <w:p w14:paraId="4615317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0,24</w:t>
            </w:r>
          </w:p>
        </w:tc>
        <w:tc>
          <w:tcPr>
            <w:tcW w:w="930" w:type="dxa"/>
            <w:tcBorders>
              <w:top w:val="nil"/>
              <w:left w:val="nil"/>
              <w:bottom w:val="single" w:sz="4" w:space="0" w:color="auto"/>
              <w:right w:val="single" w:sz="4" w:space="0" w:color="auto"/>
            </w:tcBorders>
            <w:shd w:val="clear" w:color="000000" w:fill="FFFFFF"/>
            <w:noWrap/>
            <w:vAlign w:val="center"/>
            <w:hideMark/>
          </w:tcPr>
          <w:p w14:paraId="3617192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0,11</w:t>
            </w:r>
          </w:p>
        </w:tc>
      </w:tr>
      <w:tr w:rsidR="004420ED" w:rsidRPr="004420ED" w14:paraId="1FABF6EC"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753A415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9</w:t>
            </w:r>
          </w:p>
        </w:tc>
        <w:tc>
          <w:tcPr>
            <w:tcW w:w="1894" w:type="dxa"/>
            <w:tcBorders>
              <w:top w:val="nil"/>
              <w:left w:val="nil"/>
              <w:bottom w:val="single" w:sz="4" w:space="0" w:color="auto"/>
              <w:right w:val="single" w:sz="4" w:space="0" w:color="auto"/>
            </w:tcBorders>
            <w:shd w:val="clear" w:color="000000" w:fill="FFFFFF"/>
            <w:vAlign w:val="center"/>
            <w:hideMark/>
          </w:tcPr>
          <w:p w14:paraId="56E92C4D"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CHR HANSEN COLOMBIA SAS</w:t>
            </w:r>
          </w:p>
        </w:tc>
        <w:tc>
          <w:tcPr>
            <w:tcW w:w="543" w:type="dxa"/>
            <w:tcBorders>
              <w:top w:val="nil"/>
              <w:left w:val="nil"/>
              <w:bottom w:val="single" w:sz="4" w:space="0" w:color="auto"/>
              <w:right w:val="single" w:sz="4" w:space="0" w:color="auto"/>
            </w:tcBorders>
            <w:shd w:val="clear" w:color="000000" w:fill="FFFFFF"/>
            <w:vAlign w:val="center"/>
            <w:hideMark/>
          </w:tcPr>
          <w:p w14:paraId="4A55585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472A0D2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6.229.627,00 </w:t>
            </w:r>
          </w:p>
        </w:tc>
        <w:tc>
          <w:tcPr>
            <w:tcW w:w="759" w:type="dxa"/>
            <w:tcBorders>
              <w:top w:val="nil"/>
              <w:left w:val="nil"/>
              <w:bottom w:val="single" w:sz="4" w:space="0" w:color="auto"/>
              <w:right w:val="single" w:sz="4" w:space="0" w:color="auto"/>
            </w:tcBorders>
            <w:shd w:val="clear" w:color="000000" w:fill="FFFFFF"/>
            <w:noWrap/>
            <w:vAlign w:val="center"/>
            <w:hideMark/>
          </w:tcPr>
          <w:p w14:paraId="3347FA1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1,95</w:t>
            </w:r>
          </w:p>
        </w:tc>
        <w:tc>
          <w:tcPr>
            <w:tcW w:w="1091" w:type="dxa"/>
            <w:tcBorders>
              <w:top w:val="nil"/>
              <w:left w:val="nil"/>
              <w:bottom w:val="single" w:sz="4" w:space="0" w:color="auto"/>
              <w:right w:val="single" w:sz="4" w:space="0" w:color="auto"/>
            </w:tcBorders>
            <w:shd w:val="clear" w:color="000000" w:fill="FFFFFF"/>
            <w:noWrap/>
            <w:vAlign w:val="center"/>
            <w:hideMark/>
          </w:tcPr>
          <w:p w14:paraId="6B53466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0,47</w:t>
            </w:r>
          </w:p>
        </w:tc>
        <w:tc>
          <w:tcPr>
            <w:tcW w:w="860" w:type="dxa"/>
            <w:tcBorders>
              <w:top w:val="nil"/>
              <w:left w:val="nil"/>
              <w:bottom w:val="single" w:sz="4" w:space="0" w:color="auto"/>
              <w:right w:val="single" w:sz="4" w:space="0" w:color="auto"/>
            </w:tcBorders>
            <w:shd w:val="clear" w:color="000000" w:fill="FFFFFF"/>
            <w:noWrap/>
            <w:vAlign w:val="center"/>
            <w:hideMark/>
          </w:tcPr>
          <w:p w14:paraId="74C0169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51,15</w:t>
            </w:r>
          </w:p>
        </w:tc>
        <w:tc>
          <w:tcPr>
            <w:tcW w:w="930" w:type="dxa"/>
            <w:tcBorders>
              <w:top w:val="nil"/>
              <w:left w:val="nil"/>
              <w:bottom w:val="single" w:sz="4" w:space="0" w:color="auto"/>
              <w:right w:val="single" w:sz="4" w:space="0" w:color="auto"/>
            </w:tcBorders>
            <w:shd w:val="clear" w:color="000000" w:fill="FFFFFF"/>
            <w:noWrap/>
            <w:vAlign w:val="center"/>
            <w:hideMark/>
          </w:tcPr>
          <w:p w14:paraId="0830460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0,29</w:t>
            </w:r>
          </w:p>
        </w:tc>
        <w:tc>
          <w:tcPr>
            <w:tcW w:w="930" w:type="dxa"/>
            <w:tcBorders>
              <w:top w:val="nil"/>
              <w:left w:val="nil"/>
              <w:bottom w:val="single" w:sz="4" w:space="0" w:color="auto"/>
              <w:right w:val="single" w:sz="4" w:space="0" w:color="auto"/>
            </w:tcBorders>
            <w:shd w:val="clear" w:color="000000" w:fill="FFFFFF"/>
            <w:noWrap/>
            <w:vAlign w:val="center"/>
            <w:hideMark/>
          </w:tcPr>
          <w:p w14:paraId="3EFA340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0,16</w:t>
            </w:r>
          </w:p>
        </w:tc>
      </w:tr>
      <w:tr w:rsidR="004420ED" w:rsidRPr="004420ED" w14:paraId="24F9E1CE"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232C7C8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10</w:t>
            </w:r>
          </w:p>
        </w:tc>
        <w:tc>
          <w:tcPr>
            <w:tcW w:w="1894" w:type="dxa"/>
            <w:tcBorders>
              <w:top w:val="nil"/>
              <w:left w:val="nil"/>
              <w:bottom w:val="single" w:sz="4" w:space="0" w:color="auto"/>
              <w:right w:val="single" w:sz="4" w:space="0" w:color="auto"/>
            </w:tcBorders>
            <w:shd w:val="clear" w:color="000000" w:fill="FFFFFF"/>
            <w:vAlign w:val="center"/>
            <w:hideMark/>
          </w:tcPr>
          <w:p w14:paraId="7CB2E544"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IMPORMAR DE COLOMBIA SAS</w:t>
            </w:r>
          </w:p>
        </w:tc>
        <w:tc>
          <w:tcPr>
            <w:tcW w:w="543" w:type="dxa"/>
            <w:tcBorders>
              <w:top w:val="nil"/>
              <w:left w:val="nil"/>
              <w:bottom w:val="single" w:sz="4" w:space="0" w:color="auto"/>
              <w:right w:val="single" w:sz="4" w:space="0" w:color="auto"/>
            </w:tcBorders>
            <w:shd w:val="clear" w:color="000000" w:fill="FFFFFF"/>
            <w:vAlign w:val="center"/>
            <w:hideMark/>
          </w:tcPr>
          <w:p w14:paraId="76125CC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397F5BD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25.391.531,00 </w:t>
            </w:r>
          </w:p>
        </w:tc>
        <w:tc>
          <w:tcPr>
            <w:tcW w:w="759" w:type="dxa"/>
            <w:tcBorders>
              <w:top w:val="nil"/>
              <w:left w:val="nil"/>
              <w:bottom w:val="single" w:sz="4" w:space="0" w:color="auto"/>
              <w:right w:val="single" w:sz="4" w:space="0" w:color="auto"/>
            </w:tcBorders>
            <w:shd w:val="clear" w:color="000000" w:fill="FFFFFF"/>
            <w:noWrap/>
            <w:vAlign w:val="center"/>
            <w:hideMark/>
          </w:tcPr>
          <w:p w14:paraId="65F2736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1,32</w:t>
            </w:r>
          </w:p>
        </w:tc>
        <w:tc>
          <w:tcPr>
            <w:tcW w:w="1091" w:type="dxa"/>
            <w:tcBorders>
              <w:top w:val="nil"/>
              <w:left w:val="nil"/>
              <w:bottom w:val="single" w:sz="4" w:space="0" w:color="auto"/>
              <w:right w:val="single" w:sz="4" w:space="0" w:color="auto"/>
            </w:tcBorders>
            <w:shd w:val="clear" w:color="000000" w:fill="FFFFFF"/>
            <w:noWrap/>
            <w:vAlign w:val="center"/>
            <w:hideMark/>
          </w:tcPr>
          <w:p w14:paraId="2142611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0,69</w:t>
            </w:r>
          </w:p>
        </w:tc>
        <w:tc>
          <w:tcPr>
            <w:tcW w:w="860" w:type="dxa"/>
            <w:tcBorders>
              <w:top w:val="nil"/>
              <w:left w:val="nil"/>
              <w:bottom w:val="single" w:sz="4" w:space="0" w:color="auto"/>
              <w:right w:val="single" w:sz="4" w:space="0" w:color="auto"/>
            </w:tcBorders>
            <w:shd w:val="clear" w:color="000000" w:fill="FFFFFF"/>
            <w:noWrap/>
            <w:vAlign w:val="center"/>
            <w:hideMark/>
          </w:tcPr>
          <w:p w14:paraId="0A941A1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1,43</w:t>
            </w:r>
          </w:p>
        </w:tc>
        <w:tc>
          <w:tcPr>
            <w:tcW w:w="930" w:type="dxa"/>
            <w:tcBorders>
              <w:top w:val="nil"/>
              <w:left w:val="nil"/>
              <w:bottom w:val="single" w:sz="4" w:space="0" w:color="auto"/>
              <w:right w:val="single" w:sz="4" w:space="0" w:color="auto"/>
            </w:tcBorders>
            <w:shd w:val="clear" w:color="000000" w:fill="FFFFFF"/>
            <w:noWrap/>
            <w:vAlign w:val="center"/>
            <w:hideMark/>
          </w:tcPr>
          <w:p w14:paraId="6EBA5AB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0,45</w:t>
            </w:r>
          </w:p>
        </w:tc>
        <w:tc>
          <w:tcPr>
            <w:tcW w:w="930" w:type="dxa"/>
            <w:tcBorders>
              <w:top w:val="nil"/>
              <w:left w:val="nil"/>
              <w:bottom w:val="single" w:sz="4" w:space="0" w:color="auto"/>
              <w:right w:val="single" w:sz="4" w:space="0" w:color="auto"/>
            </w:tcBorders>
            <w:shd w:val="clear" w:color="000000" w:fill="FFFFFF"/>
            <w:noWrap/>
            <w:vAlign w:val="center"/>
            <w:hideMark/>
          </w:tcPr>
          <w:p w14:paraId="7E3727A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0,14</w:t>
            </w:r>
          </w:p>
        </w:tc>
      </w:tr>
      <w:tr w:rsidR="004420ED" w:rsidRPr="004420ED" w14:paraId="4C086A91"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21585A1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11</w:t>
            </w:r>
          </w:p>
        </w:tc>
        <w:tc>
          <w:tcPr>
            <w:tcW w:w="1894" w:type="dxa"/>
            <w:tcBorders>
              <w:top w:val="nil"/>
              <w:left w:val="nil"/>
              <w:bottom w:val="single" w:sz="4" w:space="0" w:color="auto"/>
              <w:right w:val="single" w:sz="4" w:space="0" w:color="auto"/>
            </w:tcBorders>
            <w:shd w:val="clear" w:color="000000" w:fill="FFFFFF"/>
            <w:vAlign w:val="center"/>
            <w:hideMark/>
          </w:tcPr>
          <w:p w14:paraId="55856F1C"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ABARROTES EL GORDO S.A.S.</w:t>
            </w:r>
          </w:p>
        </w:tc>
        <w:tc>
          <w:tcPr>
            <w:tcW w:w="543" w:type="dxa"/>
            <w:tcBorders>
              <w:top w:val="nil"/>
              <w:left w:val="nil"/>
              <w:bottom w:val="single" w:sz="4" w:space="0" w:color="auto"/>
              <w:right w:val="single" w:sz="4" w:space="0" w:color="auto"/>
            </w:tcBorders>
            <w:shd w:val="clear" w:color="000000" w:fill="FFFFFF"/>
            <w:vAlign w:val="center"/>
            <w:hideMark/>
          </w:tcPr>
          <w:p w14:paraId="7B0472F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74BA655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1.407.949,00 </w:t>
            </w:r>
          </w:p>
        </w:tc>
        <w:tc>
          <w:tcPr>
            <w:tcW w:w="759" w:type="dxa"/>
            <w:tcBorders>
              <w:top w:val="nil"/>
              <w:left w:val="nil"/>
              <w:bottom w:val="single" w:sz="4" w:space="0" w:color="auto"/>
              <w:right w:val="single" w:sz="4" w:space="0" w:color="auto"/>
            </w:tcBorders>
            <w:shd w:val="clear" w:color="000000" w:fill="FFFFFF"/>
            <w:noWrap/>
            <w:vAlign w:val="center"/>
            <w:hideMark/>
          </w:tcPr>
          <w:p w14:paraId="2DCF642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2,93</w:t>
            </w:r>
          </w:p>
        </w:tc>
        <w:tc>
          <w:tcPr>
            <w:tcW w:w="1091" w:type="dxa"/>
            <w:tcBorders>
              <w:top w:val="nil"/>
              <w:left w:val="nil"/>
              <w:bottom w:val="single" w:sz="4" w:space="0" w:color="auto"/>
              <w:right w:val="single" w:sz="4" w:space="0" w:color="auto"/>
            </w:tcBorders>
            <w:shd w:val="clear" w:color="000000" w:fill="FFFFFF"/>
            <w:noWrap/>
            <w:vAlign w:val="center"/>
            <w:hideMark/>
          </w:tcPr>
          <w:p w14:paraId="0841C4A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0,27</w:t>
            </w:r>
          </w:p>
        </w:tc>
        <w:tc>
          <w:tcPr>
            <w:tcW w:w="860" w:type="dxa"/>
            <w:tcBorders>
              <w:top w:val="nil"/>
              <w:left w:val="nil"/>
              <w:bottom w:val="single" w:sz="4" w:space="0" w:color="auto"/>
              <w:right w:val="single" w:sz="4" w:space="0" w:color="auto"/>
            </w:tcBorders>
            <w:shd w:val="clear" w:color="000000" w:fill="FFFFFF"/>
            <w:noWrap/>
            <w:vAlign w:val="center"/>
            <w:hideMark/>
          </w:tcPr>
          <w:p w14:paraId="5E22BD2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18,95</w:t>
            </w:r>
          </w:p>
        </w:tc>
        <w:tc>
          <w:tcPr>
            <w:tcW w:w="930" w:type="dxa"/>
            <w:tcBorders>
              <w:top w:val="nil"/>
              <w:left w:val="nil"/>
              <w:bottom w:val="single" w:sz="4" w:space="0" w:color="auto"/>
              <w:right w:val="single" w:sz="4" w:space="0" w:color="auto"/>
            </w:tcBorders>
            <w:shd w:val="clear" w:color="000000" w:fill="FFFFFF"/>
            <w:noWrap/>
            <w:vAlign w:val="center"/>
            <w:hideMark/>
          </w:tcPr>
          <w:p w14:paraId="75C00DC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0,10</w:t>
            </w:r>
          </w:p>
        </w:tc>
        <w:tc>
          <w:tcPr>
            <w:tcW w:w="930" w:type="dxa"/>
            <w:tcBorders>
              <w:top w:val="nil"/>
              <w:left w:val="nil"/>
              <w:bottom w:val="single" w:sz="4" w:space="0" w:color="auto"/>
              <w:right w:val="single" w:sz="4" w:space="0" w:color="auto"/>
            </w:tcBorders>
            <w:shd w:val="clear" w:color="000000" w:fill="FFFFFF"/>
            <w:noWrap/>
            <w:vAlign w:val="center"/>
            <w:hideMark/>
          </w:tcPr>
          <w:p w14:paraId="63DDB8D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0,07</w:t>
            </w:r>
          </w:p>
        </w:tc>
      </w:tr>
      <w:tr w:rsidR="004420ED" w:rsidRPr="004420ED" w14:paraId="62209393"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79ED167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lastRenderedPageBreak/>
              <w:t>12</w:t>
            </w:r>
          </w:p>
        </w:tc>
        <w:tc>
          <w:tcPr>
            <w:tcW w:w="1894" w:type="dxa"/>
            <w:tcBorders>
              <w:top w:val="nil"/>
              <w:left w:val="nil"/>
              <w:bottom w:val="single" w:sz="4" w:space="0" w:color="auto"/>
              <w:right w:val="single" w:sz="4" w:space="0" w:color="auto"/>
            </w:tcBorders>
            <w:shd w:val="clear" w:color="000000" w:fill="FFFFFF"/>
            <w:vAlign w:val="center"/>
            <w:hideMark/>
          </w:tcPr>
          <w:p w14:paraId="1782B7C2"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COMESTIBLES ALFA SAS</w:t>
            </w:r>
          </w:p>
        </w:tc>
        <w:tc>
          <w:tcPr>
            <w:tcW w:w="543" w:type="dxa"/>
            <w:tcBorders>
              <w:top w:val="nil"/>
              <w:left w:val="nil"/>
              <w:bottom w:val="single" w:sz="4" w:space="0" w:color="auto"/>
              <w:right w:val="single" w:sz="4" w:space="0" w:color="auto"/>
            </w:tcBorders>
            <w:shd w:val="clear" w:color="000000" w:fill="FFFFFF"/>
            <w:vAlign w:val="center"/>
            <w:hideMark/>
          </w:tcPr>
          <w:p w14:paraId="0CD044B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2CE85BD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7.639.533,00 </w:t>
            </w:r>
          </w:p>
        </w:tc>
        <w:tc>
          <w:tcPr>
            <w:tcW w:w="759" w:type="dxa"/>
            <w:tcBorders>
              <w:top w:val="nil"/>
              <w:left w:val="nil"/>
              <w:bottom w:val="single" w:sz="4" w:space="0" w:color="auto"/>
              <w:right w:val="single" w:sz="4" w:space="0" w:color="auto"/>
            </w:tcBorders>
            <w:shd w:val="clear" w:color="000000" w:fill="FFFFFF"/>
            <w:noWrap/>
            <w:vAlign w:val="center"/>
            <w:hideMark/>
          </w:tcPr>
          <w:p w14:paraId="69185EF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1,15</w:t>
            </w:r>
          </w:p>
        </w:tc>
        <w:tc>
          <w:tcPr>
            <w:tcW w:w="1091" w:type="dxa"/>
            <w:tcBorders>
              <w:top w:val="nil"/>
              <w:left w:val="nil"/>
              <w:bottom w:val="single" w:sz="4" w:space="0" w:color="auto"/>
              <w:right w:val="single" w:sz="4" w:space="0" w:color="auto"/>
            </w:tcBorders>
            <w:shd w:val="clear" w:color="000000" w:fill="FFFFFF"/>
            <w:noWrap/>
            <w:vAlign w:val="center"/>
            <w:hideMark/>
          </w:tcPr>
          <w:p w14:paraId="6700CA8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0,73</w:t>
            </w:r>
          </w:p>
        </w:tc>
        <w:tc>
          <w:tcPr>
            <w:tcW w:w="860" w:type="dxa"/>
            <w:tcBorders>
              <w:top w:val="nil"/>
              <w:left w:val="nil"/>
              <w:bottom w:val="single" w:sz="4" w:space="0" w:color="auto"/>
              <w:right w:val="single" w:sz="4" w:space="0" w:color="auto"/>
            </w:tcBorders>
            <w:shd w:val="clear" w:color="000000" w:fill="FFFFFF"/>
            <w:noWrap/>
            <w:vAlign w:val="center"/>
            <w:hideMark/>
          </w:tcPr>
          <w:p w14:paraId="2465925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INDEF.</w:t>
            </w:r>
          </w:p>
        </w:tc>
        <w:tc>
          <w:tcPr>
            <w:tcW w:w="930" w:type="dxa"/>
            <w:tcBorders>
              <w:top w:val="nil"/>
              <w:left w:val="nil"/>
              <w:bottom w:val="single" w:sz="4" w:space="0" w:color="auto"/>
              <w:right w:val="single" w:sz="4" w:space="0" w:color="auto"/>
            </w:tcBorders>
            <w:shd w:val="clear" w:color="000000" w:fill="FFFFFF"/>
            <w:noWrap/>
            <w:vAlign w:val="center"/>
            <w:hideMark/>
          </w:tcPr>
          <w:p w14:paraId="67AC583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0,20</w:t>
            </w:r>
          </w:p>
        </w:tc>
        <w:tc>
          <w:tcPr>
            <w:tcW w:w="930" w:type="dxa"/>
            <w:tcBorders>
              <w:top w:val="nil"/>
              <w:left w:val="nil"/>
              <w:bottom w:val="single" w:sz="4" w:space="0" w:color="auto"/>
              <w:right w:val="single" w:sz="4" w:space="0" w:color="auto"/>
            </w:tcBorders>
            <w:shd w:val="clear" w:color="000000" w:fill="FFFFFF"/>
            <w:noWrap/>
            <w:vAlign w:val="center"/>
            <w:hideMark/>
          </w:tcPr>
          <w:p w14:paraId="59C127C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0,06</w:t>
            </w:r>
          </w:p>
        </w:tc>
      </w:tr>
      <w:tr w:rsidR="004420ED" w:rsidRPr="004420ED" w14:paraId="40063B4A"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16CA5FC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13</w:t>
            </w:r>
          </w:p>
        </w:tc>
        <w:tc>
          <w:tcPr>
            <w:tcW w:w="1894" w:type="dxa"/>
            <w:tcBorders>
              <w:top w:val="nil"/>
              <w:left w:val="nil"/>
              <w:bottom w:val="single" w:sz="4" w:space="0" w:color="auto"/>
              <w:right w:val="single" w:sz="4" w:space="0" w:color="auto"/>
            </w:tcBorders>
            <w:shd w:val="clear" w:color="000000" w:fill="FFFFFF"/>
            <w:vAlign w:val="center"/>
            <w:hideMark/>
          </w:tcPr>
          <w:p w14:paraId="6CC8DB96"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FRUTAS DE EXPORTACIO SAS FRUTEX SAS</w:t>
            </w:r>
          </w:p>
        </w:tc>
        <w:tc>
          <w:tcPr>
            <w:tcW w:w="543" w:type="dxa"/>
            <w:tcBorders>
              <w:top w:val="nil"/>
              <w:left w:val="nil"/>
              <w:bottom w:val="single" w:sz="4" w:space="0" w:color="auto"/>
              <w:right w:val="single" w:sz="4" w:space="0" w:color="auto"/>
            </w:tcBorders>
            <w:shd w:val="clear" w:color="000000" w:fill="FFFFFF"/>
            <w:vAlign w:val="center"/>
            <w:hideMark/>
          </w:tcPr>
          <w:p w14:paraId="709CED3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4F45748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1.047.983,00 </w:t>
            </w:r>
          </w:p>
        </w:tc>
        <w:tc>
          <w:tcPr>
            <w:tcW w:w="759" w:type="dxa"/>
            <w:tcBorders>
              <w:top w:val="nil"/>
              <w:left w:val="nil"/>
              <w:bottom w:val="single" w:sz="4" w:space="0" w:color="auto"/>
              <w:right w:val="single" w:sz="4" w:space="0" w:color="auto"/>
            </w:tcBorders>
            <w:shd w:val="clear" w:color="000000" w:fill="FFFFFF"/>
            <w:noWrap/>
            <w:vAlign w:val="center"/>
            <w:hideMark/>
          </w:tcPr>
          <w:p w14:paraId="3695452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1,67</w:t>
            </w:r>
          </w:p>
        </w:tc>
        <w:tc>
          <w:tcPr>
            <w:tcW w:w="1091" w:type="dxa"/>
            <w:tcBorders>
              <w:top w:val="nil"/>
              <w:left w:val="nil"/>
              <w:bottom w:val="single" w:sz="4" w:space="0" w:color="auto"/>
              <w:right w:val="single" w:sz="4" w:space="0" w:color="auto"/>
            </w:tcBorders>
            <w:shd w:val="clear" w:color="000000" w:fill="FFFFFF"/>
            <w:noWrap/>
            <w:vAlign w:val="center"/>
            <w:hideMark/>
          </w:tcPr>
          <w:p w14:paraId="1789B8C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0,59</w:t>
            </w:r>
          </w:p>
        </w:tc>
        <w:tc>
          <w:tcPr>
            <w:tcW w:w="860" w:type="dxa"/>
            <w:tcBorders>
              <w:top w:val="nil"/>
              <w:left w:val="nil"/>
              <w:bottom w:val="single" w:sz="4" w:space="0" w:color="auto"/>
              <w:right w:val="single" w:sz="4" w:space="0" w:color="auto"/>
            </w:tcBorders>
            <w:shd w:val="clear" w:color="000000" w:fill="FFFFFF"/>
            <w:noWrap/>
            <w:vAlign w:val="center"/>
            <w:hideMark/>
          </w:tcPr>
          <w:p w14:paraId="1982E0E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3,64</w:t>
            </w:r>
          </w:p>
        </w:tc>
        <w:tc>
          <w:tcPr>
            <w:tcW w:w="930" w:type="dxa"/>
            <w:tcBorders>
              <w:top w:val="nil"/>
              <w:left w:val="nil"/>
              <w:bottom w:val="single" w:sz="4" w:space="0" w:color="auto"/>
              <w:right w:val="single" w:sz="4" w:space="0" w:color="auto"/>
            </w:tcBorders>
            <w:shd w:val="clear" w:color="000000" w:fill="FFFFFF"/>
            <w:noWrap/>
            <w:vAlign w:val="center"/>
            <w:hideMark/>
          </w:tcPr>
          <w:p w14:paraId="4CFA7DE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0,62</w:t>
            </w:r>
          </w:p>
        </w:tc>
        <w:tc>
          <w:tcPr>
            <w:tcW w:w="930" w:type="dxa"/>
            <w:tcBorders>
              <w:top w:val="nil"/>
              <w:left w:val="nil"/>
              <w:bottom w:val="single" w:sz="4" w:space="0" w:color="auto"/>
              <w:right w:val="single" w:sz="4" w:space="0" w:color="auto"/>
            </w:tcBorders>
            <w:shd w:val="clear" w:color="000000" w:fill="FFFFFF"/>
            <w:noWrap/>
            <w:vAlign w:val="center"/>
            <w:hideMark/>
          </w:tcPr>
          <w:p w14:paraId="40BD7A3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0,26</w:t>
            </w:r>
          </w:p>
        </w:tc>
      </w:tr>
      <w:tr w:rsidR="004420ED" w:rsidRPr="004420ED" w14:paraId="10D81F29"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4A1D5F4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14</w:t>
            </w:r>
          </w:p>
        </w:tc>
        <w:tc>
          <w:tcPr>
            <w:tcW w:w="1894" w:type="dxa"/>
            <w:tcBorders>
              <w:top w:val="nil"/>
              <w:left w:val="nil"/>
              <w:bottom w:val="single" w:sz="4" w:space="0" w:color="auto"/>
              <w:right w:val="single" w:sz="4" w:space="0" w:color="auto"/>
            </w:tcBorders>
            <w:shd w:val="clear" w:color="000000" w:fill="FFFFFF"/>
            <w:vAlign w:val="center"/>
            <w:hideMark/>
          </w:tcPr>
          <w:p w14:paraId="63DCCEA7"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DISTRIBUIDORA COLOMBINA LTDA</w:t>
            </w:r>
          </w:p>
        </w:tc>
        <w:tc>
          <w:tcPr>
            <w:tcW w:w="543" w:type="dxa"/>
            <w:tcBorders>
              <w:top w:val="nil"/>
              <w:left w:val="nil"/>
              <w:bottom w:val="single" w:sz="4" w:space="0" w:color="auto"/>
              <w:right w:val="single" w:sz="4" w:space="0" w:color="auto"/>
            </w:tcBorders>
            <w:shd w:val="clear" w:color="000000" w:fill="FFFFFF"/>
            <w:vAlign w:val="center"/>
            <w:hideMark/>
          </w:tcPr>
          <w:p w14:paraId="28F0CEC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3939C0F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10.782.032,00 </w:t>
            </w:r>
          </w:p>
        </w:tc>
        <w:tc>
          <w:tcPr>
            <w:tcW w:w="759" w:type="dxa"/>
            <w:tcBorders>
              <w:top w:val="nil"/>
              <w:left w:val="nil"/>
              <w:bottom w:val="single" w:sz="4" w:space="0" w:color="auto"/>
              <w:right w:val="single" w:sz="4" w:space="0" w:color="auto"/>
            </w:tcBorders>
            <w:shd w:val="clear" w:color="000000" w:fill="FFFFFF"/>
            <w:noWrap/>
            <w:vAlign w:val="center"/>
            <w:hideMark/>
          </w:tcPr>
          <w:p w14:paraId="77ADD78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1,05</w:t>
            </w:r>
          </w:p>
        </w:tc>
        <w:tc>
          <w:tcPr>
            <w:tcW w:w="1091" w:type="dxa"/>
            <w:tcBorders>
              <w:top w:val="nil"/>
              <w:left w:val="nil"/>
              <w:bottom w:val="single" w:sz="4" w:space="0" w:color="auto"/>
              <w:right w:val="single" w:sz="4" w:space="0" w:color="auto"/>
            </w:tcBorders>
            <w:shd w:val="clear" w:color="000000" w:fill="FFFFFF"/>
            <w:noWrap/>
            <w:vAlign w:val="center"/>
            <w:hideMark/>
          </w:tcPr>
          <w:p w14:paraId="6331DDD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0,85</w:t>
            </w:r>
          </w:p>
        </w:tc>
        <w:tc>
          <w:tcPr>
            <w:tcW w:w="860" w:type="dxa"/>
            <w:tcBorders>
              <w:top w:val="nil"/>
              <w:left w:val="nil"/>
              <w:bottom w:val="single" w:sz="4" w:space="0" w:color="auto"/>
              <w:right w:val="single" w:sz="4" w:space="0" w:color="auto"/>
            </w:tcBorders>
            <w:shd w:val="clear" w:color="000000" w:fill="FFFFFF"/>
            <w:noWrap/>
            <w:vAlign w:val="center"/>
            <w:hideMark/>
          </w:tcPr>
          <w:p w14:paraId="0B18306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29,83</w:t>
            </w:r>
          </w:p>
        </w:tc>
        <w:tc>
          <w:tcPr>
            <w:tcW w:w="930" w:type="dxa"/>
            <w:tcBorders>
              <w:top w:val="nil"/>
              <w:left w:val="nil"/>
              <w:bottom w:val="single" w:sz="4" w:space="0" w:color="auto"/>
              <w:right w:val="single" w:sz="4" w:space="0" w:color="auto"/>
            </w:tcBorders>
            <w:shd w:val="clear" w:color="000000" w:fill="FFFFFF"/>
            <w:noWrap/>
            <w:vAlign w:val="center"/>
            <w:hideMark/>
          </w:tcPr>
          <w:p w14:paraId="3A05110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1,41</w:t>
            </w:r>
          </w:p>
        </w:tc>
        <w:tc>
          <w:tcPr>
            <w:tcW w:w="930" w:type="dxa"/>
            <w:tcBorders>
              <w:top w:val="nil"/>
              <w:left w:val="nil"/>
              <w:bottom w:val="single" w:sz="4" w:space="0" w:color="auto"/>
              <w:right w:val="single" w:sz="4" w:space="0" w:color="auto"/>
            </w:tcBorders>
            <w:shd w:val="clear" w:color="000000" w:fill="FFFFFF"/>
            <w:noWrap/>
            <w:vAlign w:val="center"/>
            <w:hideMark/>
          </w:tcPr>
          <w:p w14:paraId="6F6BACF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0,21</w:t>
            </w:r>
          </w:p>
        </w:tc>
      </w:tr>
      <w:tr w:rsidR="004420ED" w:rsidRPr="004420ED" w14:paraId="6AC61E36"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4E3012A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15</w:t>
            </w:r>
          </w:p>
        </w:tc>
        <w:tc>
          <w:tcPr>
            <w:tcW w:w="1894" w:type="dxa"/>
            <w:tcBorders>
              <w:top w:val="nil"/>
              <w:left w:val="nil"/>
              <w:bottom w:val="single" w:sz="4" w:space="0" w:color="auto"/>
              <w:right w:val="single" w:sz="4" w:space="0" w:color="auto"/>
            </w:tcBorders>
            <w:shd w:val="clear" w:color="000000" w:fill="FFFFFF"/>
            <w:vAlign w:val="center"/>
            <w:hideMark/>
          </w:tcPr>
          <w:p w14:paraId="25496C30"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CARNES Y DERIVADOS DE OCCIDENTE SA</w:t>
            </w:r>
          </w:p>
        </w:tc>
        <w:tc>
          <w:tcPr>
            <w:tcW w:w="543" w:type="dxa"/>
            <w:tcBorders>
              <w:top w:val="nil"/>
              <w:left w:val="nil"/>
              <w:bottom w:val="single" w:sz="4" w:space="0" w:color="auto"/>
              <w:right w:val="single" w:sz="4" w:space="0" w:color="auto"/>
            </w:tcBorders>
            <w:shd w:val="clear" w:color="000000" w:fill="FFFFFF"/>
            <w:vAlign w:val="center"/>
            <w:hideMark/>
          </w:tcPr>
          <w:p w14:paraId="0CC8322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7738A4E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18.593.303,00 </w:t>
            </w:r>
          </w:p>
        </w:tc>
        <w:tc>
          <w:tcPr>
            <w:tcW w:w="759" w:type="dxa"/>
            <w:tcBorders>
              <w:top w:val="nil"/>
              <w:left w:val="nil"/>
              <w:bottom w:val="single" w:sz="4" w:space="0" w:color="auto"/>
              <w:right w:val="single" w:sz="4" w:space="0" w:color="auto"/>
            </w:tcBorders>
            <w:shd w:val="clear" w:color="000000" w:fill="FFFFFF"/>
            <w:noWrap/>
            <w:vAlign w:val="center"/>
            <w:hideMark/>
          </w:tcPr>
          <w:p w14:paraId="531C497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2,33</w:t>
            </w:r>
          </w:p>
        </w:tc>
        <w:tc>
          <w:tcPr>
            <w:tcW w:w="1091" w:type="dxa"/>
            <w:tcBorders>
              <w:top w:val="nil"/>
              <w:left w:val="nil"/>
              <w:bottom w:val="single" w:sz="4" w:space="0" w:color="auto"/>
              <w:right w:val="single" w:sz="4" w:space="0" w:color="auto"/>
            </w:tcBorders>
            <w:shd w:val="clear" w:color="000000" w:fill="FFFFFF"/>
            <w:noWrap/>
            <w:vAlign w:val="center"/>
            <w:hideMark/>
          </w:tcPr>
          <w:p w14:paraId="7F3ABEE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0,28</w:t>
            </w:r>
          </w:p>
        </w:tc>
        <w:tc>
          <w:tcPr>
            <w:tcW w:w="860" w:type="dxa"/>
            <w:tcBorders>
              <w:top w:val="nil"/>
              <w:left w:val="nil"/>
              <w:bottom w:val="single" w:sz="4" w:space="0" w:color="auto"/>
              <w:right w:val="single" w:sz="4" w:space="0" w:color="auto"/>
            </w:tcBorders>
            <w:shd w:val="clear" w:color="000000" w:fill="FFFFFF"/>
            <w:noWrap/>
            <w:vAlign w:val="center"/>
            <w:hideMark/>
          </w:tcPr>
          <w:p w14:paraId="0BB9B27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6,67</w:t>
            </w:r>
          </w:p>
        </w:tc>
        <w:tc>
          <w:tcPr>
            <w:tcW w:w="930" w:type="dxa"/>
            <w:tcBorders>
              <w:top w:val="nil"/>
              <w:left w:val="nil"/>
              <w:bottom w:val="single" w:sz="4" w:space="0" w:color="auto"/>
              <w:right w:val="single" w:sz="4" w:space="0" w:color="auto"/>
            </w:tcBorders>
            <w:shd w:val="clear" w:color="000000" w:fill="FFFFFF"/>
            <w:noWrap/>
            <w:vAlign w:val="center"/>
            <w:hideMark/>
          </w:tcPr>
          <w:p w14:paraId="6E00CC2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0,12</w:t>
            </w:r>
          </w:p>
        </w:tc>
        <w:tc>
          <w:tcPr>
            <w:tcW w:w="930" w:type="dxa"/>
            <w:tcBorders>
              <w:top w:val="nil"/>
              <w:left w:val="nil"/>
              <w:bottom w:val="single" w:sz="4" w:space="0" w:color="auto"/>
              <w:right w:val="single" w:sz="4" w:space="0" w:color="auto"/>
            </w:tcBorders>
            <w:shd w:val="clear" w:color="000000" w:fill="FFFFFF"/>
            <w:noWrap/>
            <w:vAlign w:val="center"/>
            <w:hideMark/>
          </w:tcPr>
          <w:p w14:paraId="2FA5129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0,09</w:t>
            </w:r>
          </w:p>
        </w:tc>
      </w:tr>
      <w:tr w:rsidR="004420ED" w:rsidRPr="004420ED" w14:paraId="0D958546"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4D82002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16</w:t>
            </w:r>
          </w:p>
        </w:tc>
        <w:tc>
          <w:tcPr>
            <w:tcW w:w="1894" w:type="dxa"/>
            <w:tcBorders>
              <w:top w:val="nil"/>
              <w:left w:val="nil"/>
              <w:bottom w:val="single" w:sz="4" w:space="0" w:color="auto"/>
              <w:right w:val="single" w:sz="4" w:space="0" w:color="auto"/>
            </w:tcBorders>
            <w:shd w:val="clear" w:color="000000" w:fill="FFFFFF"/>
            <w:vAlign w:val="center"/>
            <w:hideMark/>
          </w:tcPr>
          <w:p w14:paraId="0F4C4F1B"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JOSE A Y GERARDO E ZULUAGA SAS</w:t>
            </w:r>
          </w:p>
        </w:tc>
        <w:tc>
          <w:tcPr>
            <w:tcW w:w="543" w:type="dxa"/>
            <w:tcBorders>
              <w:top w:val="nil"/>
              <w:left w:val="nil"/>
              <w:bottom w:val="single" w:sz="4" w:space="0" w:color="auto"/>
              <w:right w:val="single" w:sz="4" w:space="0" w:color="auto"/>
            </w:tcBorders>
            <w:shd w:val="clear" w:color="000000" w:fill="FFFFFF"/>
            <w:vAlign w:val="center"/>
            <w:hideMark/>
          </w:tcPr>
          <w:p w14:paraId="7D83731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36E3CAC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10.915.414,00 </w:t>
            </w:r>
          </w:p>
        </w:tc>
        <w:tc>
          <w:tcPr>
            <w:tcW w:w="759" w:type="dxa"/>
            <w:tcBorders>
              <w:top w:val="nil"/>
              <w:left w:val="nil"/>
              <w:bottom w:val="single" w:sz="4" w:space="0" w:color="auto"/>
              <w:right w:val="single" w:sz="4" w:space="0" w:color="auto"/>
            </w:tcBorders>
            <w:shd w:val="clear" w:color="000000" w:fill="FFFFFF"/>
            <w:noWrap/>
            <w:vAlign w:val="center"/>
            <w:hideMark/>
          </w:tcPr>
          <w:p w14:paraId="5BE6BA1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1,76</w:t>
            </w:r>
          </w:p>
        </w:tc>
        <w:tc>
          <w:tcPr>
            <w:tcW w:w="1091" w:type="dxa"/>
            <w:tcBorders>
              <w:top w:val="nil"/>
              <w:left w:val="nil"/>
              <w:bottom w:val="single" w:sz="4" w:space="0" w:color="auto"/>
              <w:right w:val="single" w:sz="4" w:space="0" w:color="auto"/>
            </w:tcBorders>
            <w:shd w:val="clear" w:color="000000" w:fill="FFFFFF"/>
            <w:noWrap/>
            <w:vAlign w:val="center"/>
            <w:hideMark/>
          </w:tcPr>
          <w:p w14:paraId="3D7CD12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0,59</w:t>
            </w:r>
          </w:p>
        </w:tc>
        <w:tc>
          <w:tcPr>
            <w:tcW w:w="860" w:type="dxa"/>
            <w:tcBorders>
              <w:top w:val="nil"/>
              <w:left w:val="nil"/>
              <w:bottom w:val="single" w:sz="4" w:space="0" w:color="auto"/>
              <w:right w:val="single" w:sz="4" w:space="0" w:color="auto"/>
            </w:tcBorders>
            <w:shd w:val="clear" w:color="000000" w:fill="FFFFFF"/>
            <w:noWrap/>
            <w:vAlign w:val="center"/>
            <w:hideMark/>
          </w:tcPr>
          <w:p w14:paraId="786FA63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-0,35</w:t>
            </w:r>
          </w:p>
        </w:tc>
        <w:tc>
          <w:tcPr>
            <w:tcW w:w="930" w:type="dxa"/>
            <w:tcBorders>
              <w:top w:val="nil"/>
              <w:left w:val="nil"/>
              <w:bottom w:val="single" w:sz="4" w:space="0" w:color="auto"/>
              <w:right w:val="single" w:sz="4" w:space="0" w:color="auto"/>
            </w:tcBorders>
            <w:shd w:val="clear" w:color="000000" w:fill="FFFFFF"/>
            <w:noWrap/>
            <w:vAlign w:val="center"/>
            <w:hideMark/>
          </w:tcPr>
          <w:p w14:paraId="6E498EC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-0,01</w:t>
            </w:r>
          </w:p>
        </w:tc>
        <w:tc>
          <w:tcPr>
            <w:tcW w:w="930" w:type="dxa"/>
            <w:tcBorders>
              <w:top w:val="nil"/>
              <w:left w:val="nil"/>
              <w:bottom w:val="single" w:sz="4" w:space="0" w:color="auto"/>
              <w:right w:val="single" w:sz="4" w:space="0" w:color="auto"/>
            </w:tcBorders>
            <w:shd w:val="clear" w:color="000000" w:fill="FFFFFF"/>
            <w:noWrap/>
            <w:vAlign w:val="center"/>
            <w:hideMark/>
          </w:tcPr>
          <w:p w14:paraId="16F69A9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0,00</w:t>
            </w:r>
          </w:p>
        </w:tc>
      </w:tr>
      <w:tr w:rsidR="004420ED" w:rsidRPr="004420ED" w14:paraId="42526075"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3C268FE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17</w:t>
            </w:r>
          </w:p>
        </w:tc>
        <w:tc>
          <w:tcPr>
            <w:tcW w:w="1894" w:type="dxa"/>
            <w:tcBorders>
              <w:top w:val="nil"/>
              <w:left w:val="nil"/>
              <w:bottom w:val="single" w:sz="4" w:space="0" w:color="auto"/>
              <w:right w:val="single" w:sz="4" w:space="0" w:color="auto"/>
            </w:tcBorders>
            <w:shd w:val="clear" w:color="000000" w:fill="FFFFFF"/>
            <w:vAlign w:val="center"/>
            <w:hideMark/>
          </w:tcPr>
          <w:p w14:paraId="2E6BFAC5"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COMERCIALIZADORA INTERNACIONAL BANANEROS UNIDOS DE SANTA MARTA S.A.S.</w:t>
            </w:r>
          </w:p>
        </w:tc>
        <w:tc>
          <w:tcPr>
            <w:tcW w:w="543" w:type="dxa"/>
            <w:tcBorders>
              <w:top w:val="nil"/>
              <w:left w:val="nil"/>
              <w:bottom w:val="single" w:sz="4" w:space="0" w:color="auto"/>
              <w:right w:val="single" w:sz="4" w:space="0" w:color="auto"/>
            </w:tcBorders>
            <w:shd w:val="clear" w:color="000000" w:fill="FFFFFF"/>
            <w:vAlign w:val="center"/>
            <w:hideMark/>
          </w:tcPr>
          <w:p w14:paraId="7F802D9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73619B0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13.814.720,00 </w:t>
            </w:r>
          </w:p>
        </w:tc>
        <w:tc>
          <w:tcPr>
            <w:tcW w:w="759" w:type="dxa"/>
            <w:tcBorders>
              <w:top w:val="nil"/>
              <w:left w:val="nil"/>
              <w:bottom w:val="single" w:sz="4" w:space="0" w:color="auto"/>
              <w:right w:val="single" w:sz="4" w:space="0" w:color="auto"/>
            </w:tcBorders>
            <w:shd w:val="clear" w:color="000000" w:fill="FFFFFF"/>
            <w:noWrap/>
            <w:vAlign w:val="center"/>
            <w:hideMark/>
          </w:tcPr>
          <w:p w14:paraId="0286072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0,77</w:t>
            </w:r>
          </w:p>
        </w:tc>
        <w:tc>
          <w:tcPr>
            <w:tcW w:w="1091" w:type="dxa"/>
            <w:tcBorders>
              <w:top w:val="nil"/>
              <w:left w:val="nil"/>
              <w:bottom w:val="single" w:sz="4" w:space="0" w:color="auto"/>
              <w:right w:val="single" w:sz="4" w:space="0" w:color="auto"/>
            </w:tcBorders>
            <w:shd w:val="clear" w:color="000000" w:fill="FFFFFF"/>
            <w:noWrap/>
            <w:vAlign w:val="center"/>
            <w:hideMark/>
          </w:tcPr>
          <w:p w14:paraId="6ACE583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0,98</w:t>
            </w:r>
          </w:p>
        </w:tc>
        <w:tc>
          <w:tcPr>
            <w:tcW w:w="860" w:type="dxa"/>
            <w:tcBorders>
              <w:top w:val="nil"/>
              <w:left w:val="nil"/>
              <w:bottom w:val="single" w:sz="4" w:space="0" w:color="auto"/>
              <w:right w:val="single" w:sz="4" w:space="0" w:color="auto"/>
            </w:tcBorders>
            <w:shd w:val="clear" w:color="000000" w:fill="FFFFFF"/>
            <w:noWrap/>
            <w:vAlign w:val="center"/>
            <w:hideMark/>
          </w:tcPr>
          <w:p w14:paraId="091BDE8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0,11</w:t>
            </w:r>
          </w:p>
        </w:tc>
        <w:tc>
          <w:tcPr>
            <w:tcW w:w="930" w:type="dxa"/>
            <w:tcBorders>
              <w:top w:val="nil"/>
              <w:left w:val="nil"/>
              <w:bottom w:val="single" w:sz="4" w:space="0" w:color="auto"/>
              <w:right w:val="single" w:sz="4" w:space="0" w:color="auto"/>
            </w:tcBorders>
            <w:shd w:val="clear" w:color="000000" w:fill="FFFFFF"/>
            <w:noWrap/>
            <w:vAlign w:val="center"/>
            <w:hideMark/>
          </w:tcPr>
          <w:p w14:paraId="0D358F3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1,70</w:t>
            </w:r>
          </w:p>
        </w:tc>
        <w:tc>
          <w:tcPr>
            <w:tcW w:w="930" w:type="dxa"/>
            <w:tcBorders>
              <w:top w:val="nil"/>
              <w:left w:val="nil"/>
              <w:bottom w:val="single" w:sz="4" w:space="0" w:color="auto"/>
              <w:right w:val="single" w:sz="4" w:space="0" w:color="auto"/>
            </w:tcBorders>
            <w:shd w:val="clear" w:color="000000" w:fill="FFFFFF"/>
            <w:noWrap/>
            <w:vAlign w:val="center"/>
            <w:hideMark/>
          </w:tcPr>
          <w:p w14:paraId="5AC4934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0,03</w:t>
            </w:r>
          </w:p>
        </w:tc>
      </w:tr>
      <w:tr w:rsidR="004420ED" w:rsidRPr="004420ED" w14:paraId="762ED565"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6D4B50A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18</w:t>
            </w:r>
          </w:p>
        </w:tc>
        <w:tc>
          <w:tcPr>
            <w:tcW w:w="1894" w:type="dxa"/>
            <w:tcBorders>
              <w:top w:val="nil"/>
              <w:left w:val="nil"/>
              <w:bottom w:val="single" w:sz="4" w:space="0" w:color="auto"/>
              <w:right w:val="single" w:sz="4" w:space="0" w:color="auto"/>
            </w:tcBorders>
            <w:shd w:val="clear" w:color="000000" w:fill="FFFFFF"/>
            <w:vAlign w:val="center"/>
            <w:hideMark/>
          </w:tcPr>
          <w:p w14:paraId="7D6202F0"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ALICORP COLOMBIA SAS</w:t>
            </w:r>
          </w:p>
        </w:tc>
        <w:tc>
          <w:tcPr>
            <w:tcW w:w="543" w:type="dxa"/>
            <w:tcBorders>
              <w:top w:val="nil"/>
              <w:left w:val="nil"/>
              <w:bottom w:val="single" w:sz="4" w:space="0" w:color="auto"/>
              <w:right w:val="single" w:sz="4" w:space="0" w:color="auto"/>
            </w:tcBorders>
            <w:shd w:val="clear" w:color="000000" w:fill="FFFFFF"/>
            <w:vAlign w:val="center"/>
            <w:hideMark/>
          </w:tcPr>
          <w:p w14:paraId="34179D2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08F4FDF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578.051,00 </w:t>
            </w:r>
          </w:p>
        </w:tc>
        <w:tc>
          <w:tcPr>
            <w:tcW w:w="759" w:type="dxa"/>
            <w:tcBorders>
              <w:top w:val="nil"/>
              <w:left w:val="nil"/>
              <w:bottom w:val="single" w:sz="4" w:space="0" w:color="auto"/>
              <w:right w:val="single" w:sz="4" w:space="0" w:color="auto"/>
            </w:tcBorders>
            <w:shd w:val="clear" w:color="000000" w:fill="FFFFFF"/>
            <w:noWrap/>
            <w:vAlign w:val="center"/>
            <w:hideMark/>
          </w:tcPr>
          <w:p w14:paraId="39C0D9C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0,97</w:t>
            </w:r>
          </w:p>
        </w:tc>
        <w:tc>
          <w:tcPr>
            <w:tcW w:w="1091" w:type="dxa"/>
            <w:tcBorders>
              <w:top w:val="nil"/>
              <w:left w:val="nil"/>
              <w:bottom w:val="single" w:sz="4" w:space="0" w:color="auto"/>
              <w:right w:val="single" w:sz="4" w:space="0" w:color="auto"/>
            </w:tcBorders>
            <w:shd w:val="clear" w:color="000000" w:fill="FFFFFF"/>
            <w:noWrap/>
            <w:vAlign w:val="center"/>
            <w:hideMark/>
          </w:tcPr>
          <w:p w14:paraId="366FA5B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0,98</w:t>
            </w:r>
          </w:p>
        </w:tc>
        <w:tc>
          <w:tcPr>
            <w:tcW w:w="860" w:type="dxa"/>
            <w:tcBorders>
              <w:top w:val="nil"/>
              <w:left w:val="nil"/>
              <w:bottom w:val="single" w:sz="4" w:space="0" w:color="auto"/>
              <w:right w:val="single" w:sz="4" w:space="0" w:color="auto"/>
            </w:tcBorders>
            <w:shd w:val="clear" w:color="000000" w:fill="FFFFFF"/>
            <w:noWrap/>
            <w:vAlign w:val="center"/>
            <w:hideMark/>
          </w:tcPr>
          <w:p w14:paraId="743487E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0,08</w:t>
            </w:r>
          </w:p>
        </w:tc>
        <w:tc>
          <w:tcPr>
            <w:tcW w:w="930" w:type="dxa"/>
            <w:tcBorders>
              <w:top w:val="nil"/>
              <w:left w:val="nil"/>
              <w:bottom w:val="single" w:sz="4" w:space="0" w:color="auto"/>
              <w:right w:val="single" w:sz="4" w:space="0" w:color="auto"/>
            </w:tcBorders>
            <w:shd w:val="clear" w:color="000000" w:fill="FFFFFF"/>
            <w:noWrap/>
            <w:vAlign w:val="center"/>
            <w:hideMark/>
          </w:tcPr>
          <w:p w14:paraId="1E4EE53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0,44</w:t>
            </w:r>
          </w:p>
        </w:tc>
        <w:tc>
          <w:tcPr>
            <w:tcW w:w="930" w:type="dxa"/>
            <w:tcBorders>
              <w:top w:val="nil"/>
              <w:left w:val="nil"/>
              <w:bottom w:val="single" w:sz="4" w:space="0" w:color="auto"/>
              <w:right w:val="single" w:sz="4" w:space="0" w:color="auto"/>
            </w:tcBorders>
            <w:shd w:val="clear" w:color="000000" w:fill="FFFFFF"/>
            <w:noWrap/>
            <w:vAlign w:val="center"/>
            <w:hideMark/>
          </w:tcPr>
          <w:p w14:paraId="53BC344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0,01</w:t>
            </w:r>
          </w:p>
        </w:tc>
      </w:tr>
      <w:tr w:rsidR="004420ED" w:rsidRPr="004420ED" w14:paraId="1ADC993C"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7DBD6DB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19</w:t>
            </w:r>
          </w:p>
        </w:tc>
        <w:tc>
          <w:tcPr>
            <w:tcW w:w="1894" w:type="dxa"/>
            <w:tcBorders>
              <w:top w:val="nil"/>
              <w:left w:val="nil"/>
              <w:bottom w:val="single" w:sz="4" w:space="0" w:color="auto"/>
              <w:right w:val="single" w:sz="4" w:space="0" w:color="auto"/>
            </w:tcBorders>
            <w:shd w:val="clear" w:color="000000" w:fill="FFFFFF"/>
            <w:vAlign w:val="center"/>
            <w:hideMark/>
          </w:tcPr>
          <w:p w14:paraId="6726E037"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LESAFFRE COLOMBIA LTDA</w:t>
            </w:r>
          </w:p>
        </w:tc>
        <w:tc>
          <w:tcPr>
            <w:tcW w:w="543" w:type="dxa"/>
            <w:tcBorders>
              <w:top w:val="nil"/>
              <w:left w:val="nil"/>
              <w:bottom w:val="single" w:sz="4" w:space="0" w:color="auto"/>
              <w:right w:val="single" w:sz="4" w:space="0" w:color="auto"/>
            </w:tcBorders>
            <w:shd w:val="clear" w:color="000000" w:fill="FFFFFF"/>
            <w:vAlign w:val="center"/>
            <w:hideMark/>
          </w:tcPr>
          <w:p w14:paraId="59749CF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69B744D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3.622.683,00 </w:t>
            </w:r>
          </w:p>
        </w:tc>
        <w:tc>
          <w:tcPr>
            <w:tcW w:w="759" w:type="dxa"/>
            <w:tcBorders>
              <w:top w:val="nil"/>
              <w:left w:val="nil"/>
              <w:bottom w:val="single" w:sz="4" w:space="0" w:color="auto"/>
              <w:right w:val="single" w:sz="4" w:space="0" w:color="auto"/>
            </w:tcBorders>
            <w:shd w:val="clear" w:color="000000" w:fill="FFFFFF"/>
            <w:noWrap/>
            <w:vAlign w:val="center"/>
            <w:hideMark/>
          </w:tcPr>
          <w:p w14:paraId="36D7D48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1,18</w:t>
            </w:r>
          </w:p>
        </w:tc>
        <w:tc>
          <w:tcPr>
            <w:tcW w:w="1091" w:type="dxa"/>
            <w:tcBorders>
              <w:top w:val="nil"/>
              <w:left w:val="nil"/>
              <w:bottom w:val="single" w:sz="4" w:space="0" w:color="auto"/>
              <w:right w:val="single" w:sz="4" w:space="0" w:color="auto"/>
            </w:tcBorders>
            <w:shd w:val="clear" w:color="000000" w:fill="FFFFFF"/>
            <w:noWrap/>
            <w:vAlign w:val="center"/>
            <w:hideMark/>
          </w:tcPr>
          <w:p w14:paraId="1101074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0,79</w:t>
            </w:r>
          </w:p>
        </w:tc>
        <w:tc>
          <w:tcPr>
            <w:tcW w:w="860" w:type="dxa"/>
            <w:tcBorders>
              <w:top w:val="nil"/>
              <w:left w:val="nil"/>
              <w:bottom w:val="single" w:sz="4" w:space="0" w:color="auto"/>
              <w:right w:val="single" w:sz="4" w:space="0" w:color="auto"/>
            </w:tcBorders>
            <w:shd w:val="clear" w:color="000000" w:fill="FFFFFF"/>
            <w:noWrap/>
            <w:vAlign w:val="center"/>
            <w:hideMark/>
          </w:tcPr>
          <w:p w14:paraId="6F80E62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0,87</w:t>
            </w:r>
          </w:p>
        </w:tc>
        <w:tc>
          <w:tcPr>
            <w:tcW w:w="930" w:type="dxa"/>
            <w:tcBorders>
              <w:top w:val="nil"/>
              <w:left w:val="nil"/>
              <w:bottom w:val="single" w:sz="4" w:space="0" w:color="auto"/>
              <w:right w:val="single" w:sz="4" w:space="0" w:color="auto"/>
            </w:tcBorders>
            <w:shd w:val="clear" w:color="000000" w:fill="FFFFFF"/>
            <w:noWrap/>
            <w:vAlign w:val="center"/>
            <w:hideMark/>
          </w:tcPr>
          <w:p w14:paraId="3F0ABC0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0,25</w:t>
            </w:r>
          </w:p>
        </w:tc>
        <w:tc>
          <w:tcPr>
            <w:tcW w:w="930" w:type="dxa"/>
            <w:tcBorders>
              <w:top w:val="nil"/>
              <w:left w:val="nil"/>
              <w:bottom w:val="single" w:sz="4" w:space="0" w:color="auto"/>
              <w:right w:val="single" w:sz="4" w:space="0" w:color="auto"/>
            </w:tcBorders>
            <w:shd w:val="clear" w:color="000000" w:fill="FFFFFF"/>
            <w:noWrap/>
            <w:vAlign w:val="center"/>
            <w:hideMark/>
          </w:tcPr>
          <w:p w14:paraId="19DBA88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0,05</w:t>
            </w:r>
          </w:p>
        </w:tc>
      </w:tr>
      <w:tr w:rsidR="004420ED" w:rsidRPr="004420ED" w14:paraId="6C84C9BD"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1BEF5F0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20</w:t>
            </w:r>
          </w:p>
        </w:tc>
        <w:tc>
          <w:tcPr>
            <w:tcW w:w="1894" w:type="dxa"/>
            <w:tcBorders>
              <w:top w:val="nil"/>
              <w:left w:val="nil"/>
              <w:bottom w:val="single" w:sz="4" w:space="0" w:color="auto"/>
              <w:right w:val="single" w:sz="4" w:space="0" w:color="auto"/>
            </w:tcBorders>
            <w:shd w:val="clear" w:color="000000" w:fill="FFFFFF"/>
            <w:vAlign w:val="center"/>
            <w:hideMark/>
          </w:tcPr>
          <w:p w14:paraId="491C526C"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Silesia Colombia </w:t>
            </w:r>
            <w:proofErr w:type="spellStart"/>
            <w:r w:rsidRPr="004420ED">
              <w:rPr>
                <w:rFonts w:ascii="Arial" w:eastAsia="Times New Roman" w:hAnsi="Arial" w:cs="Arial"/>
                <w:color w:val="000000"/>
                <w:sz w:val="12"/>
                <w:szCs w:val="12"/>
              </w:rPr>
              <w:t>Ltda</w:t>
            </w:r>
            <w:proofErr w:type="spellEnd"/>
          </w:p>
        </w:tc>
        <w:tc>
          <w:tcPr>
            <w:tcW w:w="543" w:type="dxa"/>
            <w:tcBorders>
              <w:top w:val="nil"/>
              <w:left w:val="nil"/>
              <w:bottom w:val="single" w:sz="4" w:space="0" w:color="auto"/>
              <w:right w:val="single" w:sz="4" w:space="0" w:color="auto"/>
            </w:tcBorders>
            <w:shd w:val="clear" w:color="000000" w:fill="FFFFFF"/>
            <w:vAlign w:val="center"/>
            <w:hideMark/>
          </w:tcPr>
          <w:p w14:paraId="5E92E7C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44D1ADE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8.814.299,00 </w:t>
            </w:r>
          </w:p>
        </w:tc>
        <w:tc>
          <w:tcPr>
            <w:tcW w:w="759" w:type="dxa"/>
            <w:tcBorders>
              <w:top w:val="nil"/>
              <w:left w:val="nil"/>
              <w:bottom w:val="single" w:sz="4" w:space="0" w:color="auto"/>
              <w:right w:val="single" w:sz="4" w:space="0" w:color="auto"/>
            </w:tcBorders>
            <w:shd w:val="clear" w:color="000000" w:fill="FFFFFF"/>
            <w:noWrap/>
            <w:vAlign w:val="center"/>
            <w:hideMark/>
          </w:tcPr>
          <w:p w14:paraId="3B08779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4,54</w:t>
            </w:r>
          </w:p>
        </w:tc>
        <w:tc>
          <w:tcPr>
            <w:tcW w:w="1091" w:type="dxa"/>
            <w:tcBorders>
              <w:top w:val="nil"/>
              <w:left w:val="nil"/>
              <w:bottom w:val="single" w:sz="4" w:space="0" w:color="auto"/>
              <w:right w:val="single" w:sz="4" w:space="0" w:color="auto"/>
            </w:tcBorders>
            <w:shd w:val="clear" w:color="000000" w:fill="FFFFFF"/>
            <w:noWrap/>
            <w:vAlign w:val="center"/>
            <w:hideMark/>
          </w:tcPr>
          <w:p w14:paraId="4EE1AAE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0,21</w:t>
            </w:r>
          </w:p>
        </w:tc>
        <w:tc>
          <w:tcPr>
            <w:tcW w:w="860" w:type="dxa"/>
            <w:tcBorders>
              <w:top w:val="nil"/>
              <w:left w:val="nil"/>
              <w:bottom w:val="single" w:sz="4" w:space="0" w:color="auto"/>
              <w:right w:val="single" w:sz="4" w:space="0" w:color="auto"/>
            </w:tcBorders>
            <w:shd w:val="clear" w:color="000000" w:fill="FFFFFF"/>
            <w:noWrap/>
            <w:vAlign w:val="center"/>
            <w:hideMark/>
          </w:tcPr>
          <w:p w14:paraId="4267780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2,01</w:t>
            </w:r>
          </w:p>
        </w:tc>
        <w:tc>
          <w:tcPr>
            <w:tcW w:w="930" w:type="dxa"/>
            <w:tcBorders>
              <w:top w:val="nil"/>
              <w:left w:val="nil"/>
              <w:bottom w:val="single" w:sz="4" w:space="0" w:color="auto"/>
              <w:right w:val="single" w:sz="4" w:space="0" w:color="auto"/>
            </w:tcBorders>
            <w:shd w:val="clear" w:color="000000" w:fill="FFFFFF"/>
            <w:noWrap/>
            <w:vAlign w:val="center"/>
            <w:hideMark/>
          </w:tcPr>
          <w:p w14:paraId="167573C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0,11</w:t>
            </w:r>
          </w:p>
        </w:tc>
        <w:tc>
          <w:tcPr>
            <w:tcW w:w="930" w:type="dxa"/>
            <w:tcBorders>
              <w:top w:val="nil"/>
              <w:left w:val="nil"/>
              <w:bottom w:val="single" w:sz="4" w:space="0" w:color="auto"/>
              <w:right w:val="single" w:sz="4" w:space="0" w:color="auto"/>
            </w:tcBorders>
            <w:shd w:val="clear" w:color="000000" w:fill="FFFFFF"/>
            <w:noWrap/>
            <w:vAlign w:val="center"/>
            <w:hideMark/>
          </w:tcPr>
          <w:p w14:paraId="32E73FB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0,09</w:t>
            </w:r>
          </w:p>
        </w:tc>
      </w:tr>
      <w:tr w:rsidR="004420ED" w:rsidRPr="004420ED" w14:paraId="698D5B6A"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3D3C4B9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21</w:t>
            </w:r>
          </w:p>
        </w:tc>
        <w:tc>
          <w:tcPr>
            <w:tcW w:w="1894" w:type="dxa"/>
            <w:tcBorders>
              <w:top w:val="nil"/>
              <w:left w:val="nil"/>
              <w:bottom w:val="single" w:sz="4" w:space="0" w:color="auto"/>
              <w:right w:val="single" w:sz="4" w:space="0" w:color="auto"/>
            </w:tcBorders>
            <w:shd w:val="clear" w:color="000000" w:fill="FFFFFF"/>
            <w:vAlign w:val="center"/>
            <w:hideMark/>
          </w:tcPr>
          <w:p w14:paraId="4D2C203E"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MEAD JOHNSON NUTRITION COLOMBIA LTDA</w:t>
            </w:r>
          </w:p>
        </w:tc>
        <w:tc>
          <w:tcPr>
            <w:tcW w:w="543" w:type="dxa"/>
            <w:tcBorders>
              <w:top w:val="nil"/>
              <w:left w:val="nil"/>
              <w:bottom w:val="single" w:sz="4" w:space="0" w:color="auto"/>
              <w:right w:val="single" w:sz="4" w:space="0" w:color="auto"/>
            </w:tcBorders>
            <w:shd w:val="clear" w:color="000000" w:fill="FFFFFF"/>
            <w:vAlign w:val="center"/>
            <w:hideMark/>
          </w:tcPr>
          <w:p w14:paraId="30DDBC3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4589A38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17.000.000,00 </w:t>
            </w:r>
          </w:p>
        </w:tc>
        <w:tc>
          <w:tcPr>
            <w:tcW w:w="759" w:type="dxa"/>
            <w:tcBorders>
              <w:top w:val="nil"/>
              <w:left w:val="nil"/>
              <w:bottom w:val="single" w:sz="4" w:space="0" w:color="auto"/>
              <w:right w:val="single" w:sz="4" w:space="0" w:color="auto"/>
            </w:tcBorders>
            <w:shd w:val="clear" w:color="000000" w:fill="FFFFFF"/>
            <w:noWrap/>
            <w:vAlign w:val="center"/>
            <w:hideMark/>
          </w:tcPr>
          <w:p w14:paraId="4C544CD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1,51</w:t>
            </w:r>
          </w:p>
        </w:tc>
        <w:tc>
          <w:tcPr>
            <w:tcW w:w="1091" w:type="dxa"/>
            <w:tcBorders>
              <w:top w:val="nil"/>
              <w:left w:val="nil"/>
              <w:bottom w:val="single" w:sz="4" w:space="0" w:color="auto"/>
              <w:right w:val="single" w:sz="4" w:space="0" w:color="auto"/>
            </w:tcBorders>
            <w:shd w:val="clear" w:color="000000" w:fill="FFFFFF"/>
            <w:noWrap/>
            <w:vAlign w:val="center"/>
            <w:hideMark/>
          </w:tcPr>
          <w:p w14:paraId="5913935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0,57</w:t>
            </w:r>
          </w:p>
        </w:tc>
        <w:tc>
          <w:tcPr>
            <w:tcW w:w="860" w:type="dxa"/>
            <w:tcBorders>
              <w:top w:val="nil"/>
              <w:left w:val="nil"/>
              <w:bottom w:val="single" w:sz="4" w:space="0" w:color="auto"/>
              <w:right w:val="single" w:sz="4" w:space="0" w:color="auto"/>
            </w:tcBorders>
            <w:shd w:val="clear" w:color="000000" w:fill="FFFFFF"/>
            <w:noWrap/>
            <w:vAlign w:val="center"/>
            <w:hideMark/>
          </w:tcPr>
          <w:p w14:paraId="5F07566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1,38</w:t>
            </w:r>
          </w:p>
        </w:tc>
        <w:tc>
          <w:tcPr>
            <w:tcW w:w="930" w:type="dxa"/>
            <w:tcBorders>
              <w:top w:val="nil"/>
              <w:left w:val="nil"/>
              <w:bottom w:val="single" w:sz="4" w:space="0" w:color="auto"/>
              <w:right w:val="single" w:sz="4" w:space="0" w:color="auto"/>
            </w:tcBorders>
            <w:shd w:val="clear" w:color="000000" w:fill="FFFFFF"/>
            <w:noWrap/>
            <w:vAlign w:val="center"/>
            <w:hideMark/>
          </w:tcPr>
          <w:p w14:paraId="378A8E4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0,35</w:t>
            </w:r>
          </w:p>
        </w:tc>
        <w:tc>
          <w:tcPr>
            <w:tcW w:w="930" w:type="dxa"/>
            <w:tcBorders>
              <w:top w:val="nil"/>
              <w:left w:val="nil"/>
              <w:bottom w:val="single" w:sz="4" w:space="0" w:color="auto"/>
              <w:right w:val="single" w:sz="4" w:space="0" w:color="auto"/>
            </w:tcBorders>
            <w:shd w:val="clear" w:color="000000" w:fill="FFFFFF"/>
            <w:noWrap/>
            <w:vAlign w:val="center"/>
            <w:hideMark/>
          </w:tcPr>
          <w:p w14:paraId="5981F47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0,15</w:t>
            </w:r>
          </w:p>
        </w:tc>
      </w:tr>
      <w:tr w:rsidR="004420ED" w:rsidRPr="004420ED" w14:paraId="116DBDD0"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6EF8E2F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22</w:t>
            </w:r>
          </w:p>
        </w:tc>
        <w:tc>
          <w:tcPr>
            <w:tcW w:w="1894" w:type="dxa"/>
            <w:tcBorders>
              <w:top w:val="nil"/>
              <w:left w:val="nil"/>
              <w:bottom w:val="single" w:sz="4" w:space="0" w:color="auto"/>
              <w:right w:val="single" w:sz="4" w:space="0" w:color="auto"/>
            </w:tcBorders>
            <w:shd w:val="clear" w:color="000000" w:fill="FFFFFF"/>
            <w:vAlign w:val="center"/>
            <w:hideMark/>
          </w:tcPr>
          <w:p w14:paraId="5D275E44"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E.QUATRO S.A.S.</w:t>
            </w:r>
          </w:p>
        </w:tc>
        <w:tc>
          <w:tcPr>
            <w:tcW w:w="543" w:type="dxa"/>
            <w:tcBorders>
              <w:top w:val="nil"/>
              <w:left w:val="nil"/>
              <w:bottom w:val="single" w:sz="4" w:space="0" w:color="auto"/>
              <w:right w:val="single" w:sz="4" w:space="0" w:color="auto"/>
            </w:tcBorders>
            <w:shd w:val="clear" w:color="000000" w:fill="FFFFFF"/>
            <w:vAlign w:val="center"/>
            <w:hideMark/>
          </w:tcPr>
          <w:p w14:paraId="4A58366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352B4C1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10.155.993,00 </w:t>
            </w:r>
          </w:p>
        </w:tc>
        <w:tc>
          <w:tcPr>
            <w:tcW w:w="759" w:type="dxa"/>
            <w:tcBorders>
              <w:top w:val="nil"/>
              <w:left w:val="nil"/>
              <w:bottom w:val="single" w:sz="4" w:space="0" w:color="auto"/>
              <w:right w:val="single" w:sz="4" w:space="0" w:color="auto"/>
            </w:tcBorders>
            <w:shd w:val="clear" w:color="000000" w:fill="FFFFFF"/>
            <w:noWrap/>
            <w:vAlign w:val="center"/>
            <w:hideMark/>
          </w:tcPr>
          <w:p w14:paraId="59128C7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1,79</w:t>
            </w:r>
          </w:p>
        </w:tc>
        <w:tc>
          <w:tcPr>
            <w:tcW w:w="1091" w:type="dxa"/>
            <w:tcBorders>
              <w:top w:val="nil"/>
              <w:left w:val="nil"/>
              <w:bottom w:val="single" w:sz="4" w:space="0" w:color="auto"/>
              <w:right w:val="single" w:sz="4" w:space="0" w:color="auto"/>
            </w:tcBorders>
            <w:shd w:val="clear" w:color="000000" w:fill="FFFFFF"/>
            <w:noWrap/>
            <w:vAlign w:val="center"/>
            <w:hideMark/>
          </w:tcPr>
          <w:p w14:paraId="37A4362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0,55</w:t>
            </w:r>
          </w:p>
        </w:tc>
        <w:tc>
          <w:tcPr>
            <w:tcW w:w="860" w:type="dxa"/>
            <w:tcBorders>
              <w:top w:val="nil"/>
              <w:left w:val="nil"/>
              <w:bottom w:val="single" w:sz="4" w:space="0" w:color="auto"/>
              <w:right w:val="single" w:sz="4" w:space="0" w:color="auto"/>
            </w:tcBorders>
            <w:shd w:val="clear" w:color="000000" w:fill="FFFFFF"/>
            <w:noWrap/>
            <w:vAlign w:val="center"/>
            <w:hideMark/>
          </w:tcPr>
          <w:p w14:paraId="31BD7BF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4,08</w:t>
            </w:r>
          </w:p>
        </w:tc>
        <w:tc>
          <w:tcPr>
            <w:tcW w:w="930" w:type="dxa"/>
            <w:tcBorders>
              <w:top w:val="nil"/>
              <w:left w:val="nil"/>
              <w:bottom w:val="single" w:sz="4" w:space="0" w:color="auto"/>
              <w:right w:val="single" w:sz="4" w:space="0" w:color="auto"/>
            </w:tcBorders>
            <w:shd w:val="clear" w:color="000000" w:fill="FFFFFF"/>
            <w:noWrap/>
            <w:vAlign w:val="center"/>
            <w:hideMark/>
          </w:tcPr>
          <w:p w14:paraId="4D495C6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0,32</w:t>
            </w:r>
          </w:p>
        </w:tc>
        <w:tc>
          <w:tcPr>
            <w:tcW w:w="930" w:type="dxa"/>
            <w:tcBorders>
              <w:top w:val="nil"/>
              <w:left w:val="nil"/>
              <w:bottom w:val="single" w:sz="4" w:space="0" w:color="auto"/>
              <w:right w:val="single" w:sz="4" w:space="0" w:color="auto"/>
            </w:tcBorders>
            <w:shd w:val="clear" w:color="000000" w:fill="FFFFFF"/>
            <w:noWrap/>
            <w:vAlign w:val="center"/>
            <w:hideMark/>
          </w:tcPr>
          <w:p w14:paraId="126A41D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0,14</w:t>
            </w:r>
          </w:p>
        </w:tc>
      </w:tr>
      <w:tr w:rsidR="004420ED" w:rsidRPr="004420ED" w14:paraId="0655E910"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3A17981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23</w:t>
            </w:r>
          </w:p>
        </w:tc>
        <w:tc>
          <w:tcPr>
            <w:tcW w:w="1894" w:type="dxa"/>
            <w:tcBorders>
              <w:top w:val="nil"/>
              <w:left w:val="nil"/>
              <w:bottom w:val="single" w:sz="4" w:space="0" w:color="auto"/>
              <w:right w:val="single" w:sz="4" w:space="0" w:color="auto"/>
            </w:tcBorders>
            <w:shd w:val="clear" w:color="000000" w:fill="FFFFFF"/>
            <w:vAlign w:val="center"/>
            <w:hideMark/>
          </w:tcPr>
          <w:p w14:paraId="3631DDA1"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C2 SOLUCIONES SAS</w:t>
            </w:r>
          </w:p>
        </w:tc>
        <w:tc>
          <w:tcPr>
            <w:tcW w:w="543" w:type="dxa"/>
            <w:tcBorders>
              <w:top w:val="nil"/>
              <w:left w:val="nil"/>
              <w:bottom w:val="single" w:sz="4" w:space="0" w:color="auto"/>
              <w:right w:val="single" w:sz="4" w:space="0" w:color="auto"/>
            </w:tcBorders>
            <w:shd w:val="clear" w:color="000000" w:fill="FFFFFF"/>
            <w:vAlign w:val="center"/>
            <w:hideMark/>
          </w:tcPr>
          <w:p w14:paraId="3210435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34F3BF3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10.802.946,00 </w:t>
            </w:r>
          </w:p>
        </w:tc>
        <w:tc>
          <w:tcPr>
            <w:tcW w:w="759" w:type="dxa"/>
            <w:tcBorders>
              <w:top w:val="nil"/>
              <w:left w:val="nil"/>
              <w:bottom w:val="single" w:sz="4" w:space="0" w:color="auto"/>
              <w:right w:val="single" w:sz="4" w:space="0" w:color="auto"/>
            </w:tcBorders>
            <w:shd w:val="clear" w:color="000000" w:fill="FFFFFF"/>
            <w:noWrap/>
            <w:vAlign w:val="center"/>
            <w:hideMark/>
          </w:tcPr>
          <w:p w14:paraId="05FA6DD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1,27</w:t>
            </w:r>
          </w:p>
        </w:tc>
        <w:tc>
          <w:tcPr>
            <w:tcW w:w="1091" w:type="dxa"/>
            <w:tcBorders>
              <w:top w:val="nil"/>
              <w:left w:val="nil"/>
              <w:bottom w:val="single" w:sz="4" w:space="0" w:color="auto"/>
              <w:right w:val="single" w:sz="4" w:space="0" w:color="auto"/>
            </w:tcBorders>
            <w:shd w:val="clear" w:color="000000" w:fill="FFFFFF"/>
            <w:noWrap/>
            <w:vAlign w:val="center"/>
            <w:hideMark/>
          </w:tcPr>
          <w:p w14:paraId="73542C3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0,77</w:t>
            </w:r>
          </w:p>
        </w:tc>
        <w:tc>
          <w:tcPr>
            <w:tcW w:w="860" w:type="dxa"/>
            <w:tcBorders>
              <w:top w:val="nil"/>
              <w:left w:val="nil"/>
              <w:bottom w:val="single" w:sz="4" w:space="0" w:color="auto"/>
              <w:right w:val="single" w:sz="4" w:space="0" w:color="auto"/>
            </w:tcBorders>
            <w:shd w:val="clear" w:color="000000" w:fill="FFFFFF"/>
            <w:noWrap/>
            <w:vAlign w:val="center"/>
            <w:hideMark/>
          </w:tcPr>
          <w:p w14:paraId="7F32124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2,01</w:t>
            </w:r>
          </w:p>
        </w:tc>
        <w:tc>
          <w:tcPr>
            <w:tcW w:w="930" w:type="dxa"/>
            <w:tcBorders>
              <w:top w:val="nil"/>
              <w:left w:val="nil"/>
              <w:bottom w:val="single" w:sz="4" w:space="0" w:color="auto"/>
              <w:right w:val="single" w:sz="4" w:space="0" w:color="auto"/>
            </w:tcBorders>
            <w:shd w:val="clear" w:color="000000" w:fill="FFFFFF"/>
            <w:noWrap/>
            <w:vAlign w:val="center"/>
            <w:hideMark/>
          </w:tcPr>
          <w:p w14:paraId="3EF3F9D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1,01</w:t>
            </w:r>
          </w:p>
        </w:tc>
        <w:tc>
          <w:tcPr>
            <w:tcW w:w="930" w:type="dxa"/>
            <w:tcBorders>
              <w:top w:val="nil"/>
              <w:left w:val="nil"/>
              <w:bottom w:val="single" w:sz="4" w:space="0" w:color="auto"/>
              <w:right w:val="single" w:sz="4" w:space="0" w:color="auto"/>
            </w:tcBorders>
            <w:shd w:val="clear" w:color="000000" w:fill="FFFFFF"/>
            <w:noWrap/>
            <w:vAlign w:val="center"/>
            <w:hideMark/>
          </w:tcPr>
          <w:p w14:paraId="30C4BB6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0,23</w:t>
            </w:r>
          </w:p>
        </w:tc>
      </w:tr>
      <w:tr w:rsidR="004420ED" w:rsidRPr="004420ED" w14:paraId="0E355BCA"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28DAB65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24</w:t>
            </w:r>
          </w:p>
        </w:tc>
        <w:tc>
          <w:tcPr>
            <w:tcW w:w="1894" w:type="dxa"/>
            <w:tcBorders>
              <w:top w:val="nil"/>
              <w:left w:val="nil"/>
              <w:bottom w:val="single" w:sz="4" w:space="0" w:color="auto"/>
              <w:right w:val="single" w:sz="4" w:space="0" w:color="auto"/>
            </w:tcBorders>
            <w:shd w:val="clear" w:color="000000" w:fill="FFFFFF"/>
            <w:vAlign w:val="center"/>
            <w:hideMark/>
          </w:tcPr>
          <w:p w14:paraId="69923C43"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PRODEX S.A.S</w:t>
            </w:r>
          </w:p>
        </w:tc>
        <w:tc>
          <w:tcPr>
            <w:tcW w:w="543" w:type="dxa"/>
            <w:tcBorders>
              <w:top w:val="nil"/>
              <w:left w:val="nil"/>
              <w:bottom w:val="single" w:sz="4" w:space="0" w:color="auto"/>
              <w:right w:val="single" w:sz="4" w:space="0" w:color="auto"/>
            </w:tcBorders>
            <w:shd w:val="clear" w:color="000000" w:fill="FFFFFF"/>
            <w:vAlign w:val="center"/>
            <w:hideMark/>
          </w:tcPr>
          <w:p w14:paraId="2A1EBE9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78818D8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2.639.135,00 </w:t>
            </w:r>
          </w:p>
        </w:tc>
        <w:tc>
          <w:tcPr>
            <w:tcW w:w="759" w:type="dxa"/>
            <w:tcBorders>
              <w:top w:val="nil"/>
              <w:left w:val="nil"/>
              <w:bottom w:val="single" w:sz="4" w:space="0" w:color="auto"/>
              <w:right w:val="single" w:sz="4" w:space="0" w:color="auto"/>
            </w:tcBorders>
            <w:shd w:val="clear" w:color="000000" w:fill="FFFFFF"/>
            <w:noWrap/>
            <w:vAlign w:val="center"/>
            <w:hideMark/>
          </w:tcPr>
          <w:p w14:paraId="1D20420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2,61</w:t>
            </w:r>
          </w:p>
        </w:tc>
        <w:tc>
          <w:tcPr>
            <w:tcW w:w="1091" w:type="dxa"/>
            <w:tcBorders>
              <w:top w:val="nil"/>
              <w:left w:val="nil"/>
              <w:bottom w:val="single" w:sz="4" w:space="0" w:color="auto"/>
              <w:right w:val="single" w:sz="4" w:space="0" w:color="auto"/>
            </w:tcBorders>
            <w:shd w:val="clear" w:color="000000" w:fill="FFFFFF"/>
            <w:noWrap/>
            <w:vAlign w:val="center"/>
            <w:hideMark/>
          </w:tcPr>
          <w:p w14:paraId="7990C38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0,71</w:t>
            </w:r>
          </w:p>
        </w:tc>
        <w:tc>
          <w:tcPr>
            <w:tcW w:w="860" w:type="dxa"/>
            <w:tcBorders>
              <w:top w:val="nil"/>
              <w:left w:val="nil"/>
              <w:bottom w:val="single" w:sz="4" w:space="0" w:color="auto"/>
              <w:right w:val="single" w:sz="4" w:space="0" w:color="auto"/>
            </w:tcBorders>
            <w:shd w:val="clear" w:color="000000" w:fill="FFFFFF"/>
            <w:noWrap/>
            <w:vAlign w:val="center"/>
            <w:hideMark/>
          </w:tcPr>
          <w:p w14:paraId="41A90CF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INDEF.</w:t>
            </w:r>
          </w:p>
        </w:tc>
        <w:tc>
          <w:tcPr>
            <w:tcW w:w="930" w:type="dxa"/>
            <w:tcBorders>
              <w:top w:val="nil"/>
              <w:left w:val="nil"/>
              <w:bottom w:val="single" w:sz="4" w:space="0" w:color="auto"/>
              <w:right w:val="single" w:sz="4" w:space="0" w:color="auto"/>
            </w:tcBorders>
            <w:shd w:val="clear" w:color="000000" w:fill="FFFFFF"/>
            <w:noWrap/>
            <w:vAlign w:val="center"/>
            <w:hideMark/>
          </w:tcPr>
          <w:p w14:paraId="0D636F8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0,19</w:t>
            </w:r>
          </w:p>
        </w:tc>
        <w:tc>
          <w:tcPr>
            <w:tcW w:w="930" w:type="dxa"/>
            <w:tcBorders>
              <w:top w:val="nil"/>
              <w:left w:val="nil"/>
              <w:bottom w:val="single" w:sz="4" w:space="0" w:color="auto"/>
              <w:right w:val="single" w:sz="4" w:space="0" w:color="auto"/>
            </w:tcBorders>
            <w:shd w:val="clear" w:color="000000" w:fill="FFFFFF"/>
            <w:noWrap/>
            <w:vAlign w:val="center"/>
            <w:hideMark/>
          </w:tcPr>
          <w:p w14:paraId="3ABA0A9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0,06</w:t>
            </w:r>
          </w:p>
        </w:tc>
      </w:tr>
      <w:tr w:rsidR="004420ED" w:rsidRPr="004420ED" w14:paraId="19A207ED"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300EFD7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25</w:t>
            </w:r>
          </w:p>
        </w:tc>
        <w:tc>
          <w:tcPr>
            <w:tcW w:w="1894" w:type="dxa"/>
            <w:tcBorders>
              <w:top w:val="nil"/>
              <w:left w:val="nil"/>
              <w:bottom w:val="single" w:sz="4" w:space="0" w:color="auto"/>
              <w:right w:val="single" w:sz="4" w:space="0" w:color="auto"/>
            </w:tcBorders>
            <w:shd w:val="clear" w:color="000000" w:fill="FFFFFF"/>
            <w:vAlign w:val="center"/>
            <w:hideMark/>
          </w:tcPr>
          <w:p w14:paraId="4A1DC692" w14:textId="77777777" w:rsidR="004420ED" w:rsidRPr="004420ED" w:rsidRDefault="004420ED" w:rsidP="004420ED">
            <w:pPr>
              <w:spacing w:after="0" w:line="240" w:lineRule="auto"/>
              <w:rPr>
                <w:rFonts w:ascii="Arial" w:eastAsia="Times New Roman" w:hAnsi="Arial" w:cs="Arial"/>
                <w:color w:val="000000"/>
                <w:sz w:val="12"/>
                <w:szCs w:val="12"/>
                <w:lang w:val="en-US"/>
              </w:rPr>
            </w:pPr>
            <w:r w:rsidRPr="004420ED">
              <w:rPr>
                <w:rFonts w:ascii="Arial" w:eastAsia="Times New Roman" w:hAnsi="Arial" w:cs="Arial"/>
                <w:color w:val="000000"/>
                <w:sz w:val="12"/>
                <w:szCs w:val="12"/>
                <w:lang w:val="en-US"/>
              </w:rPr>
              <w:t>FAMILY BEANS S.A.S</w:t>
            </w:r>
          </w:p>
        </w:tc>
        <w:tc>
          <w:tcPr>
            <w:tcW w:w="543" w:type="dxa"/>
            <w:tcBorders>
              <w:top w:val="nil"/>
              <w:left w:val="nil"/>
              <w:bottom w:val="single" w:sz="4" w:space="0" w:color="auto"/>
              <w:right w:val="single" w:sz="4" w:space="0" w:color="auto"/>
            </w:tcBorders>
            <w:shd w:val="clear" w:color="000000" w:fill="FFFFFF"/>
            <w:vAlign w:val="center"/>
            <w:hideMark/>
          </w:tcPr>
          <w:p w14:paraId="7357A5C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0480B6B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1.609.482,00 </w:t>
            </w:r>
          </w:p>
        </w:tc>
        <w:tc>
          <w:tcPr>
            <w:tcW w:w="759" w:type="dxa"/>
            <w:tcBorders>
              <w:top w:val="nil"/>
              <w:left w:val="nil"/>
              <w:bottom w:val="single" w:sz="4" w:space="0" w:color="auto"/>
              <w:right w:val="single" w:sz="4" w:space="0" w:color="auto"/>
            </w:tcBorders>
            <w:shd w:val="clear" w:color="000000" w:fill="FFFFFF"/>
            <w:noWrap/>
            <w:vAlign w:val="center"/>
            <w:hideMark/>
          </w:tcPr>
          <w:p w14:paraId="58EE4D1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1,51</w:t>
            </w:r>
          </w:p>
        </w:tc>
        <w:tc>
          <w:tcPr>
            <w:tcW w:w="1091" w:type="dxa"/>
            <w:tcBorders>
              <w:top w:val="nil"/>
              <w:left w:val="nil"/>
              <w:bottom w:val="single" w:sz="4" w:space="0" w:color="auto"/>
              <w:right w:val="single" w:sz="4" w:space="0" w:color="auto"/>
            </w:tcBorders>
            <w:shd w:val="clear" w:color="000000" w:fill="FFFFFF"/>
            <w:noWrap/>
            <w:vAlign w:val="center"/>
            <w:hideMark/>
          </w:tcPr>
          <w:p w14:paraId="4910578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0,78</w:t>
            </w:r>
          </w:p>
        </w:tc>
        <w:tc>
          <w:tcPr>
            <w:tcW w:w="860" w:type="dxa"/>
            <w:tcBorders>
              <w:top w:val="nil"/>
              <w:left w:val="nil"/>
              <w:bottom w:val="single" w:sz="4" w:space="0" w:color="auto"/>
              <w:right w:val="single" w:sz="4" w:space="0" w:color="auto"/>
            </w:tcBorders>
            <w:shd w:val="clear" w:color="000000" w:fill="FFFFFF"/>
            <w:noWrap/>
            <w:vAlign w:val="center"/>
            <w:hideMark/>
          </w:tcPr>
          <w:p w14:paraId="12FBA12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1,27</w:t>
            </w:r>
          </w:p>
        </w:tc>
        <w:tc>
          <w:tcPr>
            <w:tcW w:w="930" w:type="dxa"/>
            <w:tcBorders>
              <w:top w:val="nil"/>
              <w:left w:val="nil"/>
              <w:bottom w:val="single" w:sz="4" w:space="0" w:color="auto"/>
              <w:right w:val="single" w:sz="4" w:space="0" w:color="auto"/>
            </w:tcBorders>
            <w:shd w:val="clear" w:color="000000" w:fill="FFFFFF"/>
            <w:noWrap/>
            <w:vAlign w:val="center"/>
            <w:hideMark/>
          </w:tcPr>
          <w:p w14:paraId="5A62225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0,66</w:t>
            </w:r>
          </w:p>
        </w:tc>
        <w:tc>
          <w:tcPr>
            <w:tcW w:w="930" w:type="dxa"/>
            <w:tcBorders>
              <w:top w:val="nil"/>
              <w:left w:val="nil"/>
              <w:bottom w:val="single" w:sz="4" w:space="0" w:color="auto"/>
              <w:right w:val="single" w:sz="4" w:space="0" w:color="auto"/>
            </w:tcBorders>
            <w:shd w:val="clear" w:color="000000" w:fill="FFFFFF"/>
            <w:noWrap/>
            <w:vAlign w:val="center"/>
            <w:hideMark/>
          </w:tcPr>
          <w:p w14:paraId="01CC674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0,14</w:t>
            </w:r>
          </w:p>
        </w:tc>
      </w:tr>
      <w:tr w:rsidR="004420ED" w:rsidRPr="004420ED" w14:paraId="396621B9"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7816C45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26</w:t>
            </w:r>
          </w:p>
        </w:tc>
        <w:tc>
          <w:tcPr>
            <w:tcW w:w="1894" w:type="dxa"/>
            <w:tcBorders>
              <w:top w:val="nil"/>
              <w:left w:val="nil"/>
              <w:bottom w:val="single" w:sz="4" w:space="0" w:color="auto"/>
              <w:right w:val="single" w:sz="4" w:space="0" w:color="auto"/>
            </w:tcBorders>
            <w:shd w:val="clear" w:color="000000" w:fill="FFFFFF"/>
            <w:vAlign w:val="center"/>
            <w:hideMark/>
          </w:tcPr>
          <w:p w14:paraId="1C7866FA" w14:textId="77777777" w:rsidR="004420ED" w:rsidRPr="004420ED" w:rsidRDefault="004420ED" w:rsidP="004420ED">
            <w:pPr>
              <w:spacing w:after="0" w:line="240" w:lineRule="auto"/>
              <w:rPr>
                <w:rFonts w:ascii="Arial" w:eastAsia="Times New Roman" w:hAnsi="Arial" w:cs="Arial"/>
                <w:color w:val="000000"/>
                <w:sz w:val="12"/>
                <w:szCs w:val="12"/>
                <w:lang w:val="en-US"/>
              </w:rPr>
            </w:pPr>
            <w:r w:rsidRPr="004420ED">
              <w:rPr>
                <w:rFonts w:ascii="Arial" w:eastAsia="Times New Roman" w:hAnsi="Arial" w:cs="Arial"/>
                <w:color w:val="000000"/>
                <w:sz w:val="12"/>
                <w:szCs w:val="12"/>
                <w:lang w:val="en-US"/>
              </w:rPr>
              <w:t>FERRERO LATIN AMERICA DEVELOPING MARKETS S A S</w:t>
            </w:r>
          </w:p>
        </w:tc>
        <w:tc>
          <w:tcPr>
            <w:tcW w:w="543" w:type="dxa"/>
            <w:tcBorders>
              <w:top w:val="nil"/>
              <w:left w:val="nil"/>
              <w:bottom w:val="single" w:sz="4" w:space="0" w:color="auto"/>
              <w:right w:val="single" w:sz="4" w:space="0" w:color="auto"/>
            </w:tcBorders>
            <w:shd w:val="clear" w:color="000000" w:fill="FFFFFF"/>
            <w:vAlign w:val="center"/>
            <w:hideMark/>
          </w:tcPr>
          <w:p w14:paraId="52133F0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476641A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82.850.780,00 </w:t>
            </w:r>
          </w:p>
        </w:tc>
        <w:tc>
          <w:tcPr>
            <w:tcW w:w="759" w:type="dxa"/>
            <w:tcBorders>
              <w:top w:val="nil"/>
              <w:left w:val="nil"/>
              <w:bottom w:val="single" w:sz="4" w:space="0" w:color="auto"/>
              <w:right w:val="single" w:sz="4" w:space="0" w:color="auto"/>
            </w:tcBorders>
            <w:shd w:val="clear" w:color="000000" w:fill="FFFFFF"/>
            <w:noWrap/>
            <w:vAlign w:val="center"/>
            <w:hideMark/>
          </w:tcPr>
          <w:p w14:paraId="38F116B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2,48</w:t>
            </w:r>
          </w:p>
        </w:tc>
        <w:tc>
          <w:tcPr>
            <w:tcW w:w="1091" w:type="dxa"/>
            <w:tcBorders>
              <w:top w:val="nil"/>
              <w:left w:val="nil"/>
              <w:bottom w:val="single" w:sz="4" w:space="0" w:color="auto"/>
              <w:right w:val="single" w:sz="4" w:space="0" w:color="auto"/>
            </w:tcBorders>
            <w:shd w:val="clear" w:color="000000" w:fill="FFFFFF"/>
            <w:noWrap/>
            <w:vAlign w:val="center"/>
            <w:hideMark/>
          </w:tcPr>
          <w:p w14:paraId="1400E75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0,39</w:t>
            </w:r>
          </w:p>
        </w:tc>
        <w:tc>
          <w:tcPr>
            <w:tcW w:w="860" w:type="dxa"/>
            <w:tcBorders>
              <w:top w:val="nil"/>
              <w:left w:val="nil"/>
              <w:bottom w:val="single" w:sz="4" w:space="0" w:color="auto"/>
              <w:right w:val="single" w:sz="4" w:space="0" w:color="auto"/>
            </w:tcBorders>
            <w:shd w:val="clear" w:color="000000" w:fill="FFFFFF"/>
            <w:noWrap/>
            <w:vAlign w:val="center"/>
            <w:hideMark/>
          </w:tcPr>
          <w:p w14:paraId="01B78FF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INDEF.</w:t>
            </w:r>
          </w:p>
        </w:tc>
        <w:tc>
          <w:tcPr>
            <w:tcW w:w="930" w:type="dxa"/>
            <w:tcBorders>
              <w:top w:val="nil"/>
              <w:left w:val="nil"/>
              <w:bottom w:val="single" w:sz="4" w:space="0" w:color="auto"/>
              <w:right w:val="single" w:sz="4" w:space="0" w:color="auto"/>
            </w:tcBorders>
            <w:shd w:val="clear" w:color="000000" w:fill="FFFFFF"/>
            <w:noWrap/>
            <w:vAlign w:val="center"/>
            <w:hideMark/>
          </w:tcPr>
          <w:p w14:paraId="7A1A68F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0,19</w:t>
            </w:r>
          </w:p>
        </w:tc>
        <w:tc>
          <w:tcPr>
            <w:tcW w:w="930" w:type="dxa"/>
            <w:tcBorders>
              <w:top w:val="nil"/>
              <w:left w:val="nil"/>
              <w:bottom w:val="single" w:sz="4" w:space="0" w:color="auto"/>
              <w:right w:val="single" w:sz="4" w:space="0" w:color="auto"/>
            </w:tcBorders>
            <w:shd w:val="clear" w:color="000000" w:fill="FFFFFF"/>
            <w:noWrap/>
            <w:vAlign w:val="center"/>
            <w:hideMark/>
          </w:tcPr>
          <w:p w14:paraId="6238D59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0,11</w:t>
            </w:r>
          </w:p>
        </w:tc>
      </w:tr>
      <w:tr w:rsidR="004420ED" w:rsidRPr="004420ED" w14:paraId="2A386B9A"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1E288E5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27</w:t>
            </w:r>
          </w:p>
        </w:tc>
        <w:tc>
          <w:tcPr>
            <w:tcW w:w="1894" w:type="dxa"/>
            <w:tcBorders>
              <w:top w:val="nil"/>
              <w:left w:val="nil"/>
              <w:bottom w:val="single" w:sz="4" w:space="0" w:color="auto"/>
              <w:right w:val="single" w:sz="4" w:space="0" w:color="auto"/>
            </w:tcBorders>
            <w:shd w:val="clear" w:color="000000" w:fill="FFFFFF"/>
            <w:vAlign w:val="center"/>
            <w:hideMark/>
          </w:tcPr>
          <w:p w14:paraId="14E8D102"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TRIPLE ALIANZA SAS</w:t>
            </w:r>
          </w:p>
        </w:tc>
        <w:tc>
          <w:tcPr>
            <w:tcW w:w="543" w:type="dxa"/>
            <w:tcBorders>
              <w:top w:val="nil"/>
              <w:left w:val="nil"/>
              <w:bottom w:val="single" w:sz="4" w:space="0" w:color="auto"/>
              <w:right w:val="single" w:sz="4" w:space="0" w:color="auto"/>
            </w:tcBorders>
            <w:shd w:val="clear" w:color="000000" w:fill="FFFFFF"/>
            <w:vAlign w:val="center"/>
            <w:hideMark/>
          </w:tcPr>
          <w:p w14:paraId="42A6FED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1B8A372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8.711.104,00 </w:t>
            </w:r>
          </w:p>
        </w:tc>
        <w:tc>
          <w:tcPr>
            <w:tcW w:w="759" w:type="dxa"/>
            <w:tcBorders>
              <w:top w:val="nil"/>
              <w:left w:val="nil"/>
              <w:bottom w:val="single" w:sz="4" w:space="0" w:color="auto"/>
              <w:right w:val="single" w:sz="4" w:space="0" w:color="auto"/>
            </w:tcBorders>
            <w:shd w:val="clear" w:color="000000" w:fill="FFFFFF"/>
            <w:noWrap/>
            <w:vAlign w:val="center"/>
            <w:hideMark/>
          </w:tcPr>
          <w:p w14:paraId="2073630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1,16</w:t>
            </w:r>
          </w:p>
        </w:tc>
        <w:tc>
          <w:tcPr>
            <w:tcW w:w="1091" w:type="dxa"/>
            <w:tcBorders>
              <w:top w:val="nil"/>
              <w:left w:val="nil"/>
              <w:bottom w:val="single" w:sz="4" w:space="0" w:color="auto"/>
              <w:right w:val="single" w:sz="4" w:space="0" w:color="auto"/>
            </w:tcBorders>
            <w:shd w:val="clear" w:color="000000" w:fill="FFFFFF"/>
            <w:noWrap/>
            <w:vAlign w:val="center"/>
            <w:hideMark/>
          </w:tcPr>
          <w:p w14:paraId="05AA1D4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0,92</w:t>
            </w:r>
          </w:p>
        </w:tc>
        <w:tc>
          <w:tcPr>
            <w:tcW w:w="860" w:type="dxa"/>
            <w:tcBorders>
              <w:top w:val="nil"/>
              <w:left w:val="nil"/>
              <w:bottom w:val="single" w:sz="4" w:space="0" w:color="auto"/>
              <w:right w:val="single" w:sz="4" w:space="0" w:color="auto"/>
            </w:tcBorders>
            <w:shd w:val="clear" w:color="000000" w:fill="FFFFFF"/>
            <w:noWrap/>
            <w:vAlign w:val="center"/>
            <w:hideMark/>
          </w:tcPr>
          <w:p w14:paraId="6A3195D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0,79</w:t>
            </w:r>
          </w:p>
        </w:tc>
        <w:tc>
          <w:tcPr>
            <w:tcW w:w="930" w:type="dxa"/>
            <w:tcBorders>
              <w:top w:val="nil"/>
              <w:left w:val="nil"/>
              <w:bottom w:val="single" w:sz="4" w:space="0" w:color="auto"/>
              <w:right w:val="single" w:sz="4" w:space="0" w:color="auto"/>
            </w:tcBorders>
            <w:shd w:val="clear" w:color="000000" w:fill="FFFFFF"/>
            <w:noWrap/>
            <w:vAlign w:val="center"/>
            <w:hideMark/>
          </w:tcPr>
          <w:p w14:paraId="0B4F292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1,20</w:t>
            </w:r>
          </w:p>
        </w:tc>
        <w:tc>
          <w:tcPr>
            <w:tcW w:w="930" w:type="dxa"/>
            <w:tcBorders>
              <w:top w:val="nil"/>
              <w:left w:val="nil"/>
              <w:bottom w:val="single" w:sz="4" w:space="0" w:color="auto"/>
              <w:right w:val="single" w:sz="4" w:space="0" w:color="auto"/>
            </w:tcBorders>
            <w:shd w:val="clear" w:color="000000" w:fill="FFFFFF"/>
            <w:noWrap/>
            <w:vAlign w:val="center"/>
            <w:hideMark/>
          </w:tcPr>
          <w:p w14:paraId="76EAD69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0,10</w:t>
            </w:r>
          </w:p>
        </w:tc>
      </w:tr>
      <w:tr w:rsidR="004420ED" w:rsidRPr="004420ED" w14:paraId="30D7FB90"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5184C4B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28</w:t>
            </w:r>
          </w:p>
        </w:tc>
        <w:tc>
          <w:tcPr>
            <w:tcW w:w="1894" w:type="dxa"/>
            <w:tcBorders>
              <w:top w:val="nil"/>
              <w:left w:val="nil"/>
              <w:bottom w:val="single" w:sz="4" w:space="0" w:color="auto"/>
              <w:right w:val="single" w:sz="4" w:space="0" w:color="auto"/>
            </w:tcBorders>
            <w:shd w:val="clear" w:color="000000" w:fill="FFFFFF"/>
            <w:vAlign w:val="center"/>
            <w:hideMark/>
          </w:tcPr>
          <w:p w14:paraId="6D7A9AA8"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AVOFRUIT S.A.S</w:t>
            </w:r>
          </w:p>
        </w:tc>
        <w:tc>
          <w:tcPr>
            <w:tcW w:w="543" w:type="dxa"/>
            <w:tcBorders>
              <w:top w:val="nil"/>
              <w:left w:val="nil"/>
              <w:bottom w:val="single" w:sz="4" w:space="0" w:color="auto"/>
              <w:right w:val="single" w:sz="4" w:space="0" w:color="auto"/>
            </w:tcBorders>
            <w:shd w:val="clear" w:color="000000" w:fill="FFFFFF"/>
            <w:vAlign w:val="center"/>
            <w:hideMark/>
          </w:tcPr>
          <w:p w14:paraId="138C0F8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7F3B6DB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22.271.972,00 </w:t>
            </w:r>
          </w:p>
        </w:tc>
        <w:tc>
          <w:tcPr>
            <w:tcW w:w="759" w:type="dxa"/>
            <w:tcBorders>
              <w:top w:val="nil"/>
              <w:left w:val="nil"/>
              <w:bottom w:val="single" w:sz="4" w:space="0" w:color="auto"/>
              <w:right w:val="single" w:sz="4" w:space="0" w:color="auto"/>
            </w:tcBorders>
            <w:shd w:val="clear" w:color="000000" w:fill="FFFFFF"/>
            <w:noWrap/>
            <w:vAlign w:val="center"/>
            <w:hideMark/>
          </w:tcPr>
          <w:p w14:paraId="25EC61D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0,93</w:t>
            </w:r>
          </w:p>
        </w:tc>
        <w:tc>
          <w:tcPr>
            <w:tcW w:w="1091" w:type="dxa"/>
            <w:tcBorders>
              <w:top w:val="nil"/>
              <w:left w:val="nil"/>
              <w:bottom w:val="single" w:sz="4" w:space="0" w:color="auto"/>
              <w:right w:val="single" w:sz="4" w:space="0" w:color="auto"/>
            </w:tcBorders>
            <w:shd w:val="clear" w:color="000000" w:fill="FFFFFF"/>
            <w:noWrap/>
            <w:vAlign w:val="center"/>
            <w:hideMark/>
          </w:tcPr>
          <w:p w14:paraId="7871571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0,97</w:t>
            </w:r>
          </w:p>
        </w:tc>
        <w:tc>
          <w:tcPr>
            <w:tcW w:w="860" w:type="dxa"/>
            <w:tcBorders>
              <w:top w:val="nil"/>
              <w:left w:val="nil"/>
              <w:bottom w:val="single" w:sz="4" w:space="0" w:color="auto"/>
              <w:right w:val="single" w:sz="4" w:space="0" w:color="auto"/>
            </w:tcBorders>
            <w:shd w:val="clear" w:color="000000" w:fill="FFFFFF"/>
            <w:noWrap/>
            <w:vAlign w:val="center"/>
            <w:hideMark/>
          </w:tcPr>
          <w:p w14:paraId="2F26976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0,48</w:t>
            </w:r>
          </w:p>
        </w:tc>
        <w:tc>
          <w:tcPr>
            <w:tcW w:w="930" w:type="dxa"/>
            <w:tcBorders>
              <w:top w:val="nil"/>
              <w:left w:val="nil"/>
              <w:bottom w:val="single" w:sz="4" w:space="0" w:color="auto"/>
              <w:right w:val="single" w:sz="4" w:space="0" w:color="auto"/>
            </w:tcBorders>
            <w:shd w:val="clear" w:color="000000" w:fill="FFFFFF"/>
            <w:noWrap/>
            <w:vAlign w:val="center"/>
            <w:hideMark/>
          </w:tcPr>
          <w:p w14:paraId="768AE4B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1,59</w:t>
            </w:r>
          </w:p>
        </w:tc>
        <w:tc>
          <w:tcPr>
            <w:tcW w:w="930" w:type="dxa"/>
            <w:tcBorders>
              <w:top w:val="nil"/>
              <w:left w:val="nil"/>
              <w:bottom w:val="single" w:sz="4" w:space="0" w:color="auto"/>
              <w:right w:val="single" w:sz="4" w:space="0" w:color="auto"/>
            </w:tcBorders>
            <w:shd w:val="clear" w:color="000000" w:fill="FFFFFF"/>
            <w:noWrap/>
            <w:vAlign w:val="center"/>
            <w:hideMark/>
          </w:tcPr>
          <w:p w14:paraId="4975375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0,05</w:t>
            </w:r>
          </w:p>
        </w:tc>
      </w:tr>
      <w:tr w:rsidR="004420ED" w:rsidRPr="004420ED" w14:paraId="2716D6DF"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68DA94A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29</w:t>
            </w:r>
          </w:p>
        </w:tc>
        <w:tc>
          <w:tcPr>
            <w:tcW w:w="1894" w:type="dxa"/>
            <w:tcBorders>
              <w:top w:val="nil"/>
              <w:left w:val="nil"/>
              <w:bottom w:val="single" w:sz="4" w:space="0" w:color="auto"/>
              <w:right w:val="single" w:sz="4" w:space="0" w:color="auto"/>
            </w:tcBorders>
            <w:shd w:val="clear" w:color="000000" w:fill="FFFFFF"/>
            <w:vAlign w:val="center"/>
            <w:hideMark/>
          </w:tcPr>
          <w:p w14:paraId="2486E175"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SURTIABARROTES INTERNACIONAL SAS</w:t>
            </w:r>
          </w:p>
        </w:tc>
        <w:tc>
          <w:tcPr>
            <w:tcW w:w="543" w:type="dxa"/>
            <w:tcBorders>
              <w:top w:val="nil"/>
              <w:left w:val="nil"/>
              <w:bottom w:val="single" w:sz="4" w:space="0" w:color="auto"/>
              <w:right w:val="single" w:sz="4" w:space="0" w:color="auto"/>
            </w:tcBorders>
            <w:shd w:val="clear" w:color="000000" w:fill="FFFFFF"/>
            <w:vAlign w:val="center"/>
            <w:hideMark/>
          </w:tcPr>
          <w:p w14:paraId="6583FDD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13AE5E7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11.264.897,00 </w:t>
            </w:r>
          </w:p>
        </w:tc>
        <w:tc>
          <w:tcPr>
            <w:tcW w:w="759" w:type="dxa"/>
            <w:tcBorders>
              <w:top w:val="nil"/>
              <w:left w:val="nil"/>
              <w:bottom w:val="single" w:sz="4" w:space="0" w:color="auto"/>
              <w:right w:val="single" w:sz="4" w:space="0" w:color="auto"/>
            </w:tcBorders>
            <w:shd w:val="clear" w:color="000000" w:fill="FFFFFF"/>
            <w:noWrap/>
            <w:vAlign w:val="center"/>
            <w:hideMark/>
          </w:tcPr>
          <w:p w14:paraId="236A3BD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1,23</w:t>
            </w:r>
          </w:p>
        </w:tc>
        <w:tc>
          <w:tcPr>
            <w:tcW w:w="1091" w:type="dxa"/>
            <w:tcBorders>
              <w:top w:val="nil"/>
              <w:left w:val="nil"/>
              <w:bottom w:val="single" w:sz="4" w:space="0" w:color="auto"/>
              <w:right w:val="single" w:sz="4" w:space="0" w:color="auto"/>
            </w:tcBorders>
            <w:shd w:val="clear" w:color="000000" w:fill="FFFFFF"/>
            <w:noWrap/>
            <w:vAlign w:val="center"/>
            <w:hideMark/>
          </w:tcPr>
          <w:p w14:paraId="3D868DA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0,78</w:t>
            </w:r>
          </w:p>
        </w:tc>
        <w:tc>
          <w:tcPr>
            <w:tcW w:w="860" w:type="dxa"/>
            <w:tcBorders>
              <w:top w:val="nil"/>
              <w:left w:val="nil"/>
              <w:bottom w:val="single" w:sz="4" w:space="0" w:color="auto"/>
              <w:right w:val="single" w:sz="4" w:space="0" w:color="auto"/>
            </w:tcBorders>
            <w:shd w:val="clear" w:color="000000" w:fill="FFFFFF"/>
            <w:noWrap/>
            <w:vAlign w:val="center"/>
            <w:hideMark/>
          </w:tcPr>
          <w:p w14:paraId="6DF63F9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1,90</w:t>
            </w:r>
          </w:p>
        </w:tc>
        <w:tc>
          <w:tcPr>
            <w:tcW w:w="930" w:type="dxa"/>
            <w:tcBorders>
              <w:top w:val="nil"/>
              <w:left w:val="nil"/>
              <w:bottom w:val="single" w:sz="4" w:space="0" w:color="auto"/>
              <w:right w:val="single" w:sz="4" w:space="0" w:color="auto"/>
            </w:tcBorders>
            <w:shd w:val="clear" w:color="000000" w:fill="FFFFFF"/>
            <w:noWrap/>
            <w:vAlign w:val="center"/>
            <w:hideMark/>
          </w:tcPr>
          <w:p w14:paraId="1AF2C64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0,69</w:t>
            </w:r>
          </w:p>
        </w:tc>
        <w:tc>
          <w:tcPr>
            <w:tcW w:w="930" w:type="dxa"/>
            <w:tcBorders>
              <w:top w:val="nil"/>
              <w:left w:val="nil"/>
              <w:bottom w:val="single" w:sz="4" w:space="0" w:color="auto"/>
              <w:right w:val="single" w:sz="4" w:space="0" w:color="auto"/>
            </w:tcBorders>
            <w:shd w:val="clear" w:color="000000" w:fill="FFFFFF"/>
            <w:noWrap/>
            <w:vAlign w:val="center"/>
            <w:hideMark/>
          </w:tcPr>
          <w:p w14:paraId="6EAE12D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0,15</w:t>
            </w:r>
          </w:p>
        </w:tc>
      </w:tr>
      <w:tr w:rsidR="004420ED" w:rsidRPr="004420ED" w14:paraId="5CF4DCDB"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323DE52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30</w:t>
            </w:r>
          </w:p>
        </w:tc>
        <w:tc>
          <w:tcPr>
            <w:tcW w:w="1894" w:type="dxa"/>
            <w:tcBorders>
              <w:top w:val="nil"/>
              <w:left w:val="nil"/>
              <w:bottom w:val="single" w:sz="4" w:space="0" w:color="auto"/>
              <w:right w:val="single" w:sz="4" w:space="0" w:color="auto"/>
            </w:tcBorders>
            <w:shd w:val="clear" w:color="000000" w:fill="FFFFFF"/>
            <w:vAlign w:val="center"/>
            <w:hideMark/>
          </w:tcPr>
          <w:p w14:paraId="0B8DEA15"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SERVICIOS CARTAMA S.A.S ZOMAC</w:t>
            </w:r>
          </w:p>
        </w:tc>
        <w:tc>
          <w:tcPr>
            <w:tcW w:w="543" w:type="dxa"/>
            <w:tcBorders>
              <w:top w:val="nil"/>
              <w:left w:val="nil"/>
              <w:bottom w:val="single" w:sz="4" w:space="0" w:color="auto"/>
              <w:right w:val="single" w:sz="4" w:space="0" w:color="auto"/>
            </w:tcBorders>
            <w:shd w:val="clear" w:color="000000" w:fill="FFFFFF"/>
            <w:vAlign w:val="center"/>
            <w:hideMark/>
          </w:tcPr>
          <w:p w14:paraId="5E59EF5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3B3F899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19.749.981,00 </w:t>
            </w:r>
          </w:p>
        </w:tc>
        <w:tc>
          <w:tcPr>
            <w:tcW w:w="759" w:type="dxa"/>
            <w:tcBorders>
              <w:top w:val="nil"/>
              <w:left w:val="nil"/>
              <w:bottom w:val="single" w:sz="4" w:space="0" w:color="auto"/>
              <w:right w:val="single" w:sz="4" w:space="0" w:color="auto"/>
            </w:tcBorders>
            <w:shd w:val="clear" w:color="000000" w:fill="FFFFFF"/>
            <w:noWrap/>
            <w:vAlign w:val="center"/>
            <w:hideMark/>
          </w:tcPr>
          <w:p w14:paraId="0F8D328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1,14</w:t>
            </w:r>
          </w:p>
        </w:tc>
        <w:tc>
          <w:tcPr>
            <w:tcW w:w="1091" w:type="dxa"/>
            <w:tcBorders>
              <w:top w:val="nil"/>
              <w:left w:val="nil"/>
              <w:bottom w:val="single" w:sz="4" w:space="0" w:color="auto"/>
              <w:right w:val="single" w:sz="4" w:space="0" w:color="auto"/>
            </w:tcBorders>
            <w:shd w:val="clear" w:color="000000" w:fill="FFFFFF"/>
            <w:noWrap/>
            <w:vAlign w:val="center"/>
            <w:hideMark/>
          </w:tcPr>
          <w:p w14:paraId="36D931E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0,91</w:t>
            </w:r>
          </w:p>
        </w:tc>
        <w:tc>
          <w:tcPr>
            <w:tcW w:w="860" w:type="dxa"/>
            <w:tcBorders>
              <w:top w:val="nil"/>
              <w:left w:val="nil"/>
              <w:bottom w:val="single" w:sz="4" w:space="0" w:color="auto"/>
              <w:right w:val="single" w:sz="4" w:space="0" w:color="auto"/>
            </w:tcBorders>
            <w:shd w:val="clear" w:color="000000" w:fill="FFFFFF"/>
            <w:noWrap/>
            <w:vAlign w:val="center"/>
            <w:hideMark/>
          </w:tcPr>
          <w:p w14:paraId="455B325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1,09</w:t>
            </w:r>
          </w:p>
        </w:tc>
        <w:tc>
          <w:tcPr>
            <w:tcW w:w="930" w:type="dxa"/>
            <w:tcBorders>
              <w:top w:val="nil"/>
              <w:left w:val="nil"/>
              <w:bottom w:val="single" w:sz="4" w:space="0" w:color="auto"/>
              <w:right w:val="single" w:sz="4" w:space="0" w:color="auto"/>
            </w:tcBorders>
            <w:shd w:val="clear" w:color="000000" w:fill="FFFFFF"/>
            <w:noWrap/>
            <w:vAlign w:val="center"/>
            <w:hideMark/>
          </w:tcPr>
          <w:p w14:paraId="56A831B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0,33</w:t>
            </w:r>
          </w:p>
        </w:tc>
        <w:tc>
          <w:tcPr>
            <w:tcW w:w="930" w:type="dxa"/>
            <w:tcBorders>
              <w:top w:val="nil"/>
              <w:left w:val="nil"/>
              <w:bottom w:val="single" w:sz="4" w:space="0" w:color="auto"/>
              <w:right w:val="single" w:sz="4" w:space="0" w:color="auto"/>
            </w:tcBorders>
            <w:shd w:val="clear" w:color="000000" w:fill="FFFFFF"/>
            <w:noWrap/>
            <w:vAlign w:val="center"/>
            <w:hideMark/>
          </w:tcPr>
          <w:p w14:paraId="0D89079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0,03</w:t>
            </w:r>
          </w:p>
        </w:tc>
      </w:tr>
      <w:tr w:rsidR="004420ED" w:rsidRPr="004420ED" w14:paraId="3CEA1A7F"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38C9B5D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31</w:t>
            </w:r>
          </w:p>
        </w:tc>
        <w:tc>
          <w:tcPr>
            <w:tcW w:w="1894" w:type="dxa"/>
            <w:tcBorders>
              <w:top w:val="nil"/>
              <w:left w:val="nil"/>
              <w:bottom w:val="single" w:sz="4" w:space="0" w:color="auto"/>
              <w:right w:val="single" w:sz="4" w:space="0" w:color="auto"/>
            </w:tcBorders>
            <w:shd w:val="clear" w:color="000000" w:fill="FFFFFF"/>
            <w:vAlign w:val="center"/>
            <w:hideMark/>
          </w:tcPr>
          <w:p w14:paraId="2D510139"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CEDILLANOS ZOMAC S.A.S</w:t>
            </w:r>
          </w:p>
        </w:tc>
        <w:tc>
          <w:tcPr>
            <w:tcW w:w="543" w:type="dxa"/>
            <w:tcBorders>
              <w:top w:val="nil"/>
              <w:left w:val="nil"/>
              <w:bottom w:val="single" w:sz="4" w:space="0" w:color="auto"/>
              <w:right w:val="single" w:sz="4" w:space="0" w:color="auto"/>
            </w:tcBorders>
            <w:shd w:val="clear" w:color="000000" w:fill="FFFFFF"/>
            <w:vAlign w:val="center"/>
            <w:hideMark/>
          </w:tcPr>
          <w:p w14:paraId="17A8A99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3C7E12E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3.721.696,00 </w:t>
            </w:r>
          </w:p>
        </w:tc>
        <w:tc>
          <w:tcPr>
            <w:tcW w:w="759" w:type="dxa"/>
            <w:tcBorders>
              <w:top w:val="nil"/>
              <w:left w:val="nil"/>
              <w:bottom w:val="single" w:sz="4" w:space="0" w:color="auto"/>
              <w:right w:val="single" w:sz="4" w:space="0" w:color="auto"/>
            </w:tcBorders>
            <w:shd w:val="clear" w:color="000000" w:fill="FFFFFF"/>
            <w:noWrap/>
            <w:vAlign w:val="center"/>
            <w:hideMark/>
          </w:tcPr>
          <w:p w14:paraId="4BA882C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24,85</w:t>
            </w:r>
          </w:p>
        </w:tc>
        <w:tc>
          <w:tcPr>
            <w:tcW w:w="1091" w:type="dxa"/>
            <w:tcBorders>
              <w:top w:val="nil"/>
              <w:left w:val="nil"/>
              <w:bottom w:val="single" w:sz="4" w:space="0" w:color="auto"/>
              <w:right w:val="single" w:sz="4" w:space="0" w:color="auto"/>
            </w:tcBorders>
            <w:shd w:val="clear" w:color="000000" w:fill="FFFFFF"/>
            <w:noWrap/>
            <w:vAlign w:val="center"/>
            <w:hideMark/>
          </w:tcPr>
          <w:p w14:paraId="1AAE227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0,04</w:t>
            </w:r>
          </w:p>
        </w:tc>
        <w:tc>
          <w:tcPr>
            <w:tcW w:w="860" w:type="dxa"/>
            <w:tcBorders>
              <w:top w:val="nil"/>
              <w:left w:val="nil"/>
              <w:bottom w:val="single" w:sz="4" w:space="0" w:color="auto"/>
              <w:right w:val="single" w:sz="4" w:space="0" w:color="auto"/>
            </w:tcBorders>
            <w:shd w:val="clear" w:color="000000" w:fill="FFFFFF"/>
            <w:noWrap/>
            <w:vAlign w:val="center"/>
            <w:hideMark/>
          </w:tcPr>
          <w:p w14:paraId="256C6FE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20,63</w:t>
            </w:r>
          </w:p>
        </w:tc>
        <w:tc>
          <w:tcPr>
            <w:tcW w:w="930" w:type="dxa"/>
            <w:tcBorders>
              <w:top w:val="nil"/>
              <w:left w:val="nil"/>
              <w:bottom w:val="single" w:sz="4" w:space="0" w:color="auto"/>
              <w:right w:val="single" w:sz="4" w:space="0" w:color="auto"/>
            </w:tcBorders>
            <w:shd w:val="clear" w:color="000000" w:fill="FFFFFF"/>
            <w:noWrap/>
            <w:vAlign w:val="center"/>
            <w:hideMark/>
          </w:tcPr>
          <w:p w14:paraId="4C0E518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0,46</w:t>
            </w:r>
          </w:p>
        </w:tc>
        <w:tc>
          <w:tcPr>
            <w:tcW w:w="930" w:type="dxa"/>
            <w:tcBorders>
              <w:top w:val="nil"/>
              <w:left w:val="nil"/>
              <w:bottom w:val="single" w:sz="4" w:space="0" w:color="auto"/>
              <w:right w:val="single" w:sz="4" w:space="0" w:color="auto"/>
            </w:tcBorders>
            <w:shd w:val="clear" w:color="000000" w:fill="FFFFFF"/>
            <w:noWrap/>
            <w:vAlign w:val="center"/>
            <w:hideMark/>
          </w:tcPr>
          <w:p w14:paraId="5C5B7D7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0,44</w:t>
            </w:r>
          </w:p>
        </w:tc>
      </w:tr>
      <w:tr w:rsidR="004420ED" w:rsidRPr="004420ED" w14:paraId="7BB0C03F"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7C075E2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32</w:t>
            </w:r>
          </w:p>
        </w:tc>
        <w:tc>
          <w:tcPr>
            <w:tcW w:w="1894" w:type="dxa"/>
            <w:tcBorders>
              <w:top w:val="nil"/>
              <w:left w:val="nil"/>
              <w:bottom w:val="single" w:sz="4" w:space="0" w:color="auto"/>
              <w:right w:val="single" w:sz="4" w:space="0" w:color="auto"/>
            </w:tcBorders>
            <w:shd w:val="clear" w:color="000000" w:fill="FFFFFF"/>
            <w:vAlign w:val="center"/>
            <w:hideMark/>
          </w:tcPr>
          <w:p w14:paraId="41B45DE7"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BAIKA COLOMBIA S.A.S.</w:t>
            </w:r>
          </w:p>
        </w:tc>
        <w:tc>
          <w:tcPr>
            <w:tcW w:w="543" w:type="dxa"/>
            <w:tcBorders>
              <w:top w:val="nil"/>
              <w:left w:val="nil"/>
              <w:bottom w:val="single" w:sz="4" w:space="0" w:color="auto"/>
              <w:right w:val="single" w:sz="4" w:space="0" w:color="auto"/>
            </w:tcBorders>
            <w:shd w:val="clear" w:color="000000" w:fill="FFFFFF"/>
            <w:vAlign w:val="center"/>
            <w:hideMark/>
          </w:tcPr>
          <w:p w14:paraId="3F834F7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2B8B8AC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16.063.776,00 </w:t>
            </w:r>
          </w:p>
        </w:tc>
        <w:tc>
          <w:tcPr>
            <w:tcW w:w="759" w:type="dxa"/>
            <w:tcBorders>
              <w:top w:val="nil"/>
              <w:left w:val="nil"/>
              <w:bottom w:val="single" w:sz="4" w:space="0" w:color="auto"/>
              <w:right w:val="single" w:sz="4" w:space="0" w:color="auto"/>
            </w:tcBorders>
            <w:shd w:val="clear" w:color="000000" w:fill="FFFFFF"/>
            <w:noWrap/>
            <w:vAlign w:val="center"/>
            <w:hideMark/>
          </w:tcPr>
          <w:p w14:paraId="2358B1C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1,87</w:t>
            </w:r>
          </w:p>
        </w:tc>
        <w:tc>
          <w:tcPr>
            <w:tcW w:w="1091" w:type="dxa"/>
            <w:tcBorders>
              <w:top w:val="nil"/>
              <w:left w:val="nil"/>
              <w:bottom w:val="single" w:sz="4" w:space="0" w:color="auto"/>
              <w:right w:val="single" w:sz="4" w:space="0" w:color="auto"/>
            </w:tcBorders>
            <w:shd w:val="clear" w:color="000000" w:fill="FFFFFF"/>
            <w:noWrap/>
            <w:vAlign w:val="center"/>
            <w:hideMark/>
          </w:tcPr>
          <w:p w14:paraId="1CA8772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0,95</w:t>
            </w:r>
          </w:p>
        </w:tc>
        <w:tc>
          <w:tcPr>
            <w:tcW w:w="860" w:type="dxa"/>
            <w:tcBorders>
              <w:top w:val="nil"/>
              <w:left w:val="nil"/>
              <w:bottom w:val="single" w:sz="4" w:space="0" w:color="auto"/>
              <w:right w:val="single" w:sz="4" w:space="0" w:color="auto"/>
            </w:tcBorders>
            <w:shd w:val="clear" w:color="000000" w:fill="FFFFFF"/>
            <w:noWrap/>
            <w:vAlign w:val="center"/>
            <w:hideMark/>
          </w:tcPr>
          <w:p w14:paraId="05EF1F6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0,30</w:t>
            </w:r>
          </w:p>
        </w:tc>
        <w:tc>
          <w:tcPr>
            <w:tcW w:w="930" w:type="dxa"/>
            <w:tcBorders>
              <w:top w:val="nil"/>
              <w:left w:val="nil"/>
              <w:bottom w:val="single" w:sz="4" w:space="0" w:color="auto"/>
              <w:right w:val="single" w:sz="4" w:space="0" w:color="auto"/>
            </w:tcBorders>
            <w:shd w:val="clear" w:color="000000" w:fill="FFFFFF"/>
            <w:noWrap/>
            <w:vAlign w:val="center"/>
            <w:hideMark/>
          </w:tcPr>
          <w:p w14:paraId="41949A4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2,61</w:t>
            </w:r>
          </w:p>
        </w:tc>
        <w:tc>
          <w:tcPr>
            <w:tcW w:w="930" w:type="dxa"/>
            <w:tcBorders>
              <w:top w:val="nil"/>
              <w:left w:val="nil"/>
              <w:bottom w:val="single" w:sz="4" w:space="0" w:color="auto"/>
              <w:right w:val="single" w:sz="4" w:space="0" w:color="auto"/>
            </w:tcBorders>
            <w:shd w:val="clear" w:color="000000" w:fill="FFFFFF"/>
            <w:noWrap/>
            <w:vAlign w:val="center"/>
            <w:hideMark/>
          </w:tcPr>
          <w:p w14:paraId="7CEF197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0,13</w:t>
            </w:r>
          </w:p>
        </w:tc>
      </w:tr>
      <w:tr w:rsidR="004420ED" w:rsidRPr="004420ED" w14:paraId="7412F6B3"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46CC1EC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33</w:t>
            </w:r>
          </w:p>
        </w:tc>
        <w:tc>
          <w:tcPr>
            <w:tcW w:w="1894" w:type="dxa"/>
            <w:tcBorders>
              <w:top w:val="nil"/>
              <w:left w:val="nil"/>
              <w:bottom w:val="single" w:sz="4" w:space="0" w:color="auto"/>
              <w:right w:val="single" w:sz="4" w:space="0" w:color="auto"/>
            </w:tcBorders>
            <w:shd w:val="clear" w:color="000000" w:fill="FFFFFF"/>
            <w:vAlign w:val="center"/>
            <w:hideMark/>
          </w:tcPr>
          <w:p w14:paraId="1FC6B0A9"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COMERCIALIZADORA INTERNACIONAL AGROGREENLAND S.A.S</w:t>
            </w:r>
          </w:p>
        </w:tc>
        <w:tc>
          <w:tcPr>
            <w:tcW w:w="543" w:type="dxa"/>
            <w:tcBorders>
              <w:top w:val="nil"/>
              <w:left w:val="nil"/>
              <w:bottom w:val="single" w:sz="4" w:space="0" w:color="auto"/>
              <w:right w:val="single" w:sz="4" w:space="0" w:color="auto"/>
            </w:tcBorders>
            <w:shd w:val="clear" w:color="000000" w:fill="FFFFFF"/>
            <w:vAlign w:val="center"/>
            <w:hideMark/>
          </w:tcPr>
          <w:p w14:paraId="2474057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G4631</w:t>
            </w:r>
          </w:p>
        </w:tc>
        <w:tc>
          <w:tcPr>
            <w:tcW w:w="1398" w:type="dxa"/>
            <w:tcBorders>
              <w:top w:val="nil"/>
              <w:left w:val="nil"/>
              <w:bottom w:val="single" w:sz="4" w:space="0" w:color="auto"/>
              <w:right w:val="single" w:sz="4" w:space="0" w:color="auto"/>
            </w:tcBorders>
            <w:shd w:val="clear" w:color="000000" w:fill="FFFFFF"/>
            <w:noWrap/>
            <w:vAlign w:val="center"/>
            <w:hideMark/>
          </w:tcPr>
          <w:p w14:paraId="1203217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19.040.148,00 </w:t>
            </w:r>
          </w:p>
        </w:tc>
        <w:tc>
          <w:tcPr>
            <w:tcW w:w="759" w:type="dxa"/>
            <w:tcBorders>
              <w:top w:val="nil"/>
              <w:left w:val="nil"/>
              <w:bottom w:val="single" w:sz="4" w:space="0" w:color="auto"/>
              <w:right w:val="single" w:sz="4" w:space="0" w:color="auto"/>
            </w:tcBorders>
            <w:shd w:val="clear" w:color="000000" w:fill="FFFFFF"/>
            <w:noWrap/>
            <w:vAlign w:val="center"/>
            <w:hideMark/>
          </w:tcPr>
          <w:p w14:paraId="1D27ADA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0,73</w:t>
            </w:r>
          </w:p>
        </w:tc>
        <w:tc>
          <w:tcPr>
            <w:tcW w:w="1091" w:type="dxa"/>
            <w:tcBorders>
              <w:top w:val="nil"/>
              <w:left w:val="nil"/>
              <w:bottom w:val="single" w:sz="4" w:space="0" w:color="auto"/>
              <w:right w:val="single" w:sz="4" w:space="0" w:color="auto"/>
            </w:tcBorders>
            <w:shd w:val="clear" w:color="000000" w:fill="FFFFFF"/>
            <w:noWrap/>
            <w:vAlign w:val="center"/>
            <w:hideMark/>
          </w:tcPr>
          <w:p w14:paraId="163D5D7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0,10</w:t>
            </w:r>
          </w:p>
        </w:tc>
        <w:tc>
          <w:tcPr>
            <w:tcW w:w="860" w:type="dxa"/>
            <w:tcBorders>
              <w:top w:val="nil"/>
              <w:left w:val="nil"/>
              <w:bottom w:val="single" w:sz="4" w:space="0" w:color="auto"/>
              <w:right w:val="single" w:sz="4" w:space="0" w:color="auto"/>
            </w:tcBorders>
            <w:shd w:val="clear" w:color="000000" w:fill="FFFFFF"/>
            <w:noWrap/>
            <w:vAlign w:val="center"/>
            <w:hideMark/>
          </w:tcPr>
          <w:p w14:paraId="4B38A0B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INDEF.</w:t>
            </w:r>
          </w:p>
        </w:tc>
        <w:tc>
          <w:tcPr>
            <w:tcW w:w="930" w:type="dxa"/>
            <w:tcBorders>
              <w:top w:val="nil"/>
              <w:left w:val="nil"/>
              <w:bottom w:val="single" w:sz="4" w:space="0" w:color="auto"/>
              <w:right w:val="single" w:sz="4" w:space="0" w:color="auto"/>
            </w:tcBorders>
            <w:shd w:val="clear" w:color="000000" w:fill="FFFFFF"/>
            <w:noWrap/>
            <w:vAlign w:val="center"/>
            <w:hideMark/>
          </w:tcPr>
          <w:p w14:paraId="567A3C3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0,01</w:t>
            </w:r>
          </w:p>
        </w:tc>
        <w:tc>
          <w:tcPr>
            <w:tcW w:w="930" w:type="dxa"/>
            <w:tcBorders>
              <w:top w:val="nil"/>
              <w:left w:val="nil"/>
              <w:bottom w:val="single" w:sz="4" w:space="0" w:color="auto"/>
              <w:right w:val="single" w:sz="4" w:space="0" w:color="auto"/>
            </w:tcBorders>
            <w:shd w:val="clear" w:color="000000" w:fill="FFFFFF"/>
            <w:noWrap/>
            <w:vAlign w:val="center"/>
            <w:hideMark/>
          </w:tcPr>
          <w:p w14:paraId="2A64B22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0,01</w:t>
            </w:r>
          </w:p>
        </w:tc>
      </w:tr>
      <w:tr w:rsidR="004420ED" w:rsidRPr="004420ED" w14:paraId="11A5A8F4"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168F394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34</w:t>
            </w:r>
          </w:p>
        </w:tc>
        <w:tc>
          <w:tcPr>
            <w:tcW w:w="1894" w:type="dxa"/>
            <w:tcBorders>
              <w:top w:val="nil"/>
              <w:left w:val="nil"/>
              <w:bottom w:val="single" w:sz="4" w:space="0" w:color="auto"/>
              <w:right w:val="single" w:sz="4" w:space="0" w:color="auto"/>
            </w:tcBorders>
            <w:shd w:val="clear" w:color="000000" w:fill="FFFFFF"/>
            <w:vAlign w:val="center"/>
            <w:hideMark/>
          </w:tcPr>
          <w:p w14:paraId="0F94086C"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Lácteos </w:t>
            </w:r>
            <w:proofErr w:type="spellStart"/>
            <w:r w:rsidRPr="004420ED">
              <w:rPr>
                <w:rFonts w:ascii="Arial" w:eastAsia="Times New Roman" w:hAnsi="Arial" w:cs="Arial"/>
                <w:color w:val="000000"/>
                <w:sz w:val="12"/>
                <w:szCs w:val="12"/>
              </w:rPr>
              <w:t>Tamacara</w:t>
            </w:r>
            <w:proofErr w:type="spellEnd"/>
            <w:r w:rsidRPr="004420ED">
              <w:rPr>
                <w:rFonts w:ascii="Arial" w:eastAsia="Times New Roman" w:hAnsi="Arial" w:cs="Arial"/>
                <w:color w:val="000000"/>
                <w:sz w:val="12"/>
                <w:szCs w:val="12"/>
              </w:rPr>
              <w:t xml:space="preserve"> S.A</w:t>
            </w:r>
          </w:p>
        </w:tc>
        <w:tc>
          <w:tcPr>
            <w:tcW w:w="543" w:type="dxa"/>
            <w:tcBorders>
              <w:top w:val="nil"/>
              <w:left w:val="nil"/>
              <w:bottom w:val="single" w:sz="4" w:space="0" w:color="auto"/>
              <w:right w:val="single" w:sz="4" w:space="0" w:color="auto"/>
            </w:tcBorders>
            <w:shd w:val="clear" w:color="000000" w:fill="FFFFFF"/>
            <w:vAlign w:val="center"/>
            <w:hideMark/>
          </w:tcPr>
          <w:p w14:paraId="3D13C53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3A82A33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1.002.818,00 </w:t>
            </w:r>
          </w:p>
        </w:tc>
        <w:tc>
          <w:tcPr>
            <w:tcW w:w="759" w:type="dxa"/>
            <w:tcBorders>
              <w:top w:val="nil"/>
              <w:left w:val="nil"/>
              <w:bottom w:val="single" w:sz="4" w:space="0" w:color="auto"/>
              <w:right w:val="single" w:sz="4" w:space="0" w:color="auto"/>
            </w:tcBorders>
            <w:shd w:val="clear" w:color="000000" w:fill="FFFFFF"/>
            <w:noWrap/>
            <w:vAlign w:val="center"/>
            <w:hideMark/>
          </w:tcPr>
          <w:p w14:paraId="40BCE1C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2,30</w:t>
            </w:r>
          </w:p>
        </w:tc>
        <w:tc>
          <w:tcPr>
            <w:tcW w:w="1091" w:type="dxa"/>
            <w:tcBorders>
              <w:top w:val="nil"/>
              <w:left w:val="nil"/>
              <w:bottom w:val="single" w:sz="4" w:space="0" w:color="auto"/>
              <w:right w:val="single" w:sz="4" w:space="0" w:color="auto"/>
            </w:tcBorders>
            <w:shd w:val="clear" w:color="000000" w:fill="FFFFFF"/>
            <w:noWrap/>
            <w:vAlign w:val="center"/>
            <w:hideMark/>
          </w:tcPr>
          <w:p w14:paraId="292D825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0,37</w:t>
            </w:r>
          </w:p>
        </w:tc>
        <w:tc>
          <w:tcPr>
            <w:tcW w:w="860" w:type="dxa"/>
            <w:tcBorders>
              <w:top w:val="nil"/>
              <w:left w:val="nil"/>
              <w:bottom w:val="single" w:sz="4" w:space="0" w:color="auto"/>
              <w:right w:val="single" w:sz="4" w:space="0" w:color="auto"/>
            </w:tcBorders>
            <w:shd w:val="clear" w:color="000000" w:fill="FFFFFF"/>
            <w:noWrap/>
            <w:vAlign w:val="center"/>
            <w:hideMark/>
          </w:tcPr>
          <w:p w14:paraId="51EE9D5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14,84</w:t>
            </w:r>
          </w:p>
        </w:tc>
        <w:tc>
          <w:tcPr>
            <w:tcW w:w="930" w:type="dxa"/>
            <w:tcBorders>
              <w:top w:val="nil"/>
              <w:left w:val="nil"/>
              <w:bottom w:val="single" w:sz="4" w:space="0" w:color="auto"/>
              <w:right w:val="single" w:sz="4" w:space="0" w:color="auto"/>
            </w:tcBorders>
            <w:shd w:val="clear" w:color="000000" w:fill="FFFFFF"/>
            <w:noWrap/>
            <w:vAlign w:val="center"/>
            <w:hideMark/>
          </w:tcPr>
          <w:p w14:paraId="4A17335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0,34</w:t>
            </w:r>
          </w:p>
        </w:tc>
        <w:tc>
          <w:tcPr>
            <w:tcW w:w="930" w:type="dxa"/>
            <w:tcBorders>
              <w:top w:val="nil"/>
              <w:left w:val="nil"/>
              <w:bottom w:val="single" w:sz="4" w:space="0" w:color="auto"/>
              <w:right w:val="single" w:sz="4" w:space="0" w:color="auto"/>
            </w:tcBorders>
            <w:shd w:val="clear" w:color="000000" w:fill="FFFFFF"/>
            <w:noWrap/>
            <w:vAlign w:val="center"/>
            <w:hideMark/>
          </w:tcPr>
          <w:p w14:paraId="7718E8B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0,21</w:t>
            </w:r>
          </w:p>
        </w:tc>
      </w:tr>
      <w:tr w:rsidR="004420ED" w:rsidRPr="004420ED" w14:paraId="2758C01D"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1B4F49B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35</w:t>
            </w:r>
          </w:p>
        </w:tc>
        <w:tc>
          <w:tcPr>
            <w:tcW w:w="1894" w:type="dxa"/>
            <w:tcBorders>
              <w:top w:val="nil"/>
              <w:left w:val="nil"/>
              <w:bottom w:val="single" w:sz="4" w:space="0" w:color="auto"/>
              <w:right w:val="single" w:sz="4" w:space="0" w:color="auto"/>
            </w:tcBorders>
            <w:shd w:val="clear" w:color="000000" w:fill="FFFFFF"/>
            <w:vAlign w:val="center"/>
            <w:hideMark/>
          </w:tcPr>
          <w:p w14:paraId="4BCBF0B5"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Lácteos </w:t>
            </w:r>
            <w:proofErr w:type="spellStart"/>
            <w:r w:rsidRPr="004420ED">
              <w:rPr>
                <w:rFonts w:ascii="Arial" w:eastAsia="Times New Roman" w:hAnsi="Arial" w:cs="Arial"/>
                <w:color w:val="000000"/>
                <w:sz w:val="12"/>
                <w:szCs w:val="12"/>
              </w:rPr>
              <w:t>Rovirenses</w:t>
            </w:r>
            <w:proofErr w:type="spellEnd"/>
            <w:r w:rsidRPr="004420ED">
              <w:rPr>
                <w:rFonts w:ascii="Arial" w:eastAsia="Times New Roman" w:hAnsi="Arial" w:cs="Arial"/>
                <w:color w:val="000000"/>
                <w:sz w:val="12"/>
                <w:szCs w:val="12"/>
              </w:rPr>
              <w:t xml:space="preserve"> S.A</w:t>
            </w:r>
          </w:p>
        </w:tc>
        <w:tc>
          <w:tcPr>
            <w:tcW w:w="543" w:type="dxa"/>
            <w:tcBorders>
              <w:top w:val="nil"/>
              <w:left w:val="nil"/>
              <w:bottom w:val="single" w:sz="4" w:space="0" w:color="auto"/>
              <w:right w:val="single" w:sz="4" w:space="0" w:color="auto"/>
            </w:tcBorders>
            <w:shd w:val="clear" w:color="000000" w:fill="FFFFFF"/>
            <w:vAlign w:val="center"/>
            <w:hideMark/>
          </w:tcPr>
          <w:p w14:paraId="69DE39E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0D6121B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670.328,00 </w:t>
            </w:r>
          </w:p>
        </w:tc>
        <w:tc>
          <w:tcPr>
            <w:tcW w:w="759" w:type="dxa"/>
            <w:tcBorders>
              <w:top w:val="nil"/>
              <w:left w:val="nil"/>
              <w:bottom w:val="single" w:sz="4" w:space="0" w:color="auto"/>
              <w:right w:val="single" w:sz="4" w:space="0" w:color="auto"/>
            </w:tcBorders>
            <w:shd w:val="clear" w:color="000000" w:fill="FFFFFF"/>
            <w:noWrap/>
            <w:vAlign w:val="center"/>
            <w:hideMark/>
          </w:tcPr>
          <w:p w14:paraId="6256996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1,75</w:t>
            </w:r>
          </w:p>
        </w:tc>
        <w:tc>
          <w:tcPr>
            <w:tcW w:w="1091" w:type="dxa"/>
            <w:tcBorders>
              <w:top w:val="nil"/>
              <w:left w:val="nil"/>
              <w:bottom w:val="single" w:sz="4" w:space="0" w:color="auto"/>
              <w:right w:val="single" w:sz="4" w:space="0" w:color="auto"/>
            </w:tcBorders>
            <w:shd w:val="clear" w:color="000000" w:fill="FFFFFF"/>
            <w:noWrap/>
            <w:vAlign w:val="center"/>
            <w:hideMark/>
          </w:tcPr>
          <w:p w14:paraId="2F4717C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0,30</w:t>
            </w:r>
          </w:p>
        </w:tc>
        <w:tc>
          <w:tcPr>
            <w:tcW w:w="860" w:type="dxa"/>
            <w:tcBorders>
              <w:top w:val="nil"/>
              <w:left w:val="nil"/>
              <w:bottom w:val="single" w:sz="4" w:space="0" w:color="auto"/>
              <w:right w:val="single" w:sz="4" w:space="0" w:color="auto"/>
            </w:tcBorders>
            <w:shd w:val="clear" w:color="000000" w:fill="FFFFFF"/>
            <w:noWrap/>
            <w:vAlign w:val="center"/>
            <w:hideMark/>
          </w:tcPr>
          <w:p w14:paraId="5567D23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9,43</w:t>
            </w:r>
          </w:p>
        </w:tc>
        <w:tc>
          <w:tcPr>
            <w:tcW w:w="930" w:type="dxa"/>
            <w:tcBorders>
              <w:top w:val="nil"/>
              <w:left w:val="nil"/>
              <w:bottom w:val="single" w:sz="4" w:space="0" w:color="auto"/>
              <w:right w:val="single" w:sz="4" w:space="0" w:color="auto"/>
            </w:tcBorders>
            <w:shd w:val="clear" w:color="000000" w:fill="FFFFFF"/>
            <w:noWrap/>
            <w:vAlign w:val="center"/>
            <w:hideMark/>
          </w:tcPr>
          <w:p w14:paraId="0AF9105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0,25</w:t>
            </w:r>
          </w:p>
        </w:tc>
        <w:tc>
          <w:tcPr>
            <w:tcW w:w="930" w:type="dxa"/>
            <w:tcBorders>
              <w:top w:val="nil"/>
              <w:left w:val="nil"/>
              <w:bottom w:val="single" w:sz="4" w:space="0" w:color="auto"/>
              <w:right w:val="single" w:sz="4" w:space="0" w:color="auto"/>
            </w:tcBorders>
            <w:shd w:val="clear" w:color="000000" w:fill="FFFFFF"/>
            <w:noWrap/>
            <w:vAlign w:val="center"/>
            <w:hideMark/>
          </w:tcPr>
          <w:p w14:paraId="0FF439C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0,17</w:t>
            </w:r>
          </w:p>
        </w:tc>
      </w:tr>
      <w:tr w:rsidR="004420ED" w:rsidRPr="004420ED" w14:paraId="464614F4"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12CEDCF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36</w:t>
            </w:r>
          </w:p>
        </w:tc>
        <w:tc>
          <w:tcPr>
            <w:tcW w:w="1894" w:type="dxa"/>
            <w:tcBorders>
              <w:top w:val="nil"/>
              <w:left w:val="nil"/>
              <w:bottom w:val="single" w:sz="4" w:space="0" w:color="auto"/>
              <w:right w:val="single" w:sz="4" w:space="0" w:color="auto"/>
            </w:tcBorders>
            <w:shd w:val="clear" w:color="000000" w:fill="FFFFFF"/>
            <w:vAlign w:val="center"/>
            <w:hideMark/>
          </w:tcPr>
          <w:p w14:paraId="24FF0389"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DISTRIBUIDORA DE QUESOS DEL CAMPO S.A.S.</w:t>
            </w:r>
          </w:p>
        </w:tc>
        <w:tc>
          <w:tcPr>
            <w:tcW w:w="543" w:type="dxa"/>
            <w:tcBorders>
              <w:top w:val="nil"/>
              <w:left w:val="nil"/>
              <w:bottom w:val="single" w:sz="4" w:space="0" w:color="auto"/>
              <w:right w:val="single" w:sz="4" w:space="0" w:color="auto"/>
            </w:tcBorders>
            <w:shd w:val="clear" w:color="000000" w:fill="FFFFFF"/>
            <w:vAlign w:val="center"/>
            <w:hideMark/>
          </w:tcPr>
          <w:p w14:paraId="66376D8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77715D7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746.889.672,00 </w:t>
            </w:r>
          </w:p>
        </w:tc>
        <w:tc>
          <w:tcPr>
            <w:tcW w:w="759" w:type="dxa"/>
            <w:tcBorders>
              <w:top w:val="nil"/>
              <w:left w:val="nil"/>
              <w:bottom w:val="single" w:sz="4" w:space="0" w:color="auto"/>
              <w:right w:val="single" w:sz="4" w:space="0" w:color="auto"/>
            </w:tcBorders>
            <w:shd w:val="clear" w:color="000000" w:fill="FFFFFF"/>
            <w:noWrap/>
            <w:vAlign w:val="center"/>
            <w:hideMark/>
          </w:tcPr>
          <w:p w14:paraId="531C338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1,79</w:t>
            </w:r>
          </w:p>
        </w:tc>
        <w:tc>
          <w:tcPr>
            <w:tcW w:w="1091" w:type="dxa"/>
            <w:tcBorders>
              <w:top w:val="nil"/>
              <w:left w:val="nil"/>
              <w:bottom w:val="single" w:sz="4" w:space="0" w:color="auto"/>
              <w:right w:val="single" w:sz="4" w:space="0" w:color="auto"/>
            </w:tcBorders>
            <w:shd w:val="clear" w:color="000000" w:fill="FFFFFF"/>
            <w:noWrap/>
            <w:vAlign w:val="center"/>
            <w:hideMark/>
          </w:tcPr>
          <w:p w14:paraId="7BF218B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0,46</w:t>
            </w:r>
          </w:p>
        </w:tc>
        <w:tc>
          <w:tcPr>
            <w:tcW w:w="860" w:type="dxa"/>
            <w:tcBorders>
              <w:top w:val="nil"/>
              <w:left w:val="nil"/>
              <w:bottom w:val="single" w:sz="4" w:space="0" w:color="auto"/>
              <w:right w:val="single" w:sz="4" w:space="0" w:color="auto"/>
            </w:tcBorders>
            <w:shd w:val="clear" w:color="000000" w:fill="FFFFFF"/>
            <w:noWrap/>
            <w:vAlign w:val="center"/>
            <w:hideMark/>
          </w:tcPr>
          <w:p w14:paraId="11AAE75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INDEF.</w:t>
            </w:r>
          </w:p>
        </w:tc>
        <w:tc>
          <w:tcPr>
            <w:tcW w:w="930" w:type="dxa"/>
            <w:tcBorders>
              <w:top w:val="nil"/>
              <w:left w:val="nil"/>
              <w:bottom w:val="single" w:sz="4" w:space="0" w:color="auto"/>
              <w:right w:val="single" w:sz="4" w:space="0" w:color="auto"/>
            </w:tcBorders>
            <w:shd w:val="clear" w:color="000000" w:fill="FFFFFF"/>
            <w:noWrap/>
            <w:vAlign w:val="center"/>
            <w:hideMark/>
          </w:tcPr>
          <w:p w14:paraId="6478E92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0,23</w:t>
            </w:r>
          </w:p>
        </w:tc>
        <w:tc>
          <w:tcPr>
            <w:tcW w:w="930" w:type="dxa"/>
            <w:tcBorders>
              <w:top w:val="nil"/>
              <w:left w:val="nil"/>
              <w:bottom w:val="single" w:sz="4" w:space="0" w:color="auto"/>
              <w:right w:val="single" w:sz="4" w:space="0" w:color="auto"/>
            </w:tcBorders>
            <w:shd w:val="clear" w:color="000000" w:fill="FFFFFF"/>
            <w:noWrap/>
            <w:vAlign w:val="center"/>
            <w:hideMark/>
          </w:tcPr>
          <w:p w14:paraId="0D95C8D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0,13</w:t>
            </w:r>
          </w:p>
        </w:tc>
      </w:tr>
      <w:tr w:rsidR="004420ED" w:rsidRPr="004420ED" w14:paraId="0B76FDC7"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099EA75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37</w:t>
            </w:r>
          </w:p>
        </w:tc>
        <w:tc>
          <w:tcPr>
            <w:tcW w:w="1894" w:type="dxa"/>
            <w:tcBorders>
              <w:top w:val="nil"/>
              <w:left w:val="nil"/>
              <w:bottom w:val="single" w:sz="4" w:space="0" w:color="auto"/>
              <w:right w:val="single" w:sz="4" w:space="0" w:color="auto"/>
            </w:tcBorders>
            <w:shd w:val="clear" w:color="000000" w:fill="FFFFFF"/>
            <w:vAlign w:val="center"/>
            <w:hideMark/>
          </w:tcPr>
          <w:p w14:paraId="268762A5"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DISQUESO DISTRIBUIDOR DE ALIMENTOS S.A.S. ZESE</w:t>
            </w:r>
          </w:p>
        </w:tc>
        <w:tc>
          <w:tcPr>
            <w:tcW w:w="543" w:type="dxa"/>
            <w:tcBorders>
              <w:top w:val="nil"/>
              <w:left w:val="nil"/>
              <w:bottom w:val="single" w:sz="4" w:space="0" w:color="auto"/>
              <w:right w:val="single" w:sz="4" w:space="0" w:color="auto"/>
            </w:tcBorders>
            <w:shd w:val="clear" w:color="000000" w:fill="FFFFFF"/>
            <w:vAlign w:val="center"/>
            <w:hideMark/>
          </w:tcPr>
          <w:p w14:paraId="32E00ED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58A5F8B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2.328.559.970,00 </w:t>
            </w:r>
          </w:p>
        </w:tc>
        <w:tc>
          <w:tcPr>
            <w:tcW w:w="759" w:type="dxa"/>
            <w:tcBorders>
              <w:top w:val="nil"/>
              <w:left w:val="nil"/>
              <w:bottom w:val="single" w:sz="4" w:space="0" w:color="auto"/>
              <w:right w:val="single" w:sz="4" w:space="0" w:color="auto"/>
            </w:tcBorders>
            <w:shd w:val="clear" w:color="000000" w:fill="FFFFFF"/>
            <w:noWrap/>
            <w:vAlign w:val="center"/>
            <w:hideMark/>
          </w:tcPr>
          <w:p w14:paraId="7244520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2,06</w:t>
            </w:r>
          </w:p>
        </w:tc>
        <w:tc>
          <w:tcPr>
            <w:tcW w:w="1091" w:type="dxa"/>
            <w:tcBorders>
              <w:top w:val="nil"/>
              <w:left w:val="nil"/>
              <w:bottom w:val="single" w:sz="4" w:space="0" w:color="auto"/>
              <w:right w:val="single" w:sz="4" w:space="0" w:color="auto"/>
            </w:tcBorders>
            <w:shd w:val="clear" w:color="000000" w:fill="FFFFFF"/>
            <w:noWrap/>
            <w:vAlign w:val="center"/>
            <w:hideMark/>
          </w:tcPr>
          <w:p w14:paraId="420CFCC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0,60</w:t>
            </w:r>
          </w:p>
        </w:tc>
        <w:tc>
          <w:tcPr>
            <w:tcW w:w="860" w:type="dxa"/>
            <w:tcBorders>
              <w:top w:val="nil"/>
              <w:left w:val="nil"/>
              <w:bottom w:val="single" w:sz="4" w:space="0" w:color="auto"/>
              <w:right w:val="single" w:sz="4" w:space="0" w:color="auto"/>
            </w:tcBorders>
            <w:shd w:val="clear" w:color="000000" w:fill="FFFFFF"/>
            <w:noWrap/>
            <w:vAlign w:val="center"/>
            <w:hideMark/>
          </w:tcPr>
          <w:p w14:paraId="0749B3A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INDEF.</w:t>
            </w:r>
          </w:p>
        </w:tc>
        <w:tc>
          <w:tcPr>
            <w:tcW w:w="930" w:type="dxa"/>
            <w:tcBorders>
              <w:top w:val="nil"/>
              <w:left w:val="nil"/>
              <w:bottom w:val="single" w:sz="4" w:space="0" w:color="auto"/>
              <w:right w:val="single" w:sz="4" w:space="0" w:color="auto"/>
            </w:tcBorders>
            <w:shd w:val="clear" w:color="000000" w:fill="FFFFFF"/>
            <w:noWrap/>
            <w:vAlign w:val="center"/>
            <w:hideMark/>
          </w:tcPr>
          <w:p w14:paraId="317E26A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1,38</w:t>
            </w:r>
          </w:p>
        </w:tc>
        <w:tc>
          <w:tcPr>
            <w:tcW w:w="930" w:type="dxa"/>
            <w:tcBorders>
              <w:top w:val="nil"/>
              <w:left w:val="nil"/>
              <w:bottom w:val="single" w:sz="4" w:space="0" w:color="auto"/>
              <w:right w:val="single" w:sz="4" w:space="0" w:color="auto"/>
            </w:tcBorders>
            <w:shd w:val="clear" w:color="000000" w:fill="FFFFFF"/>
            <w:noWrap/>
            <w:vAlign w:val="center"/>
            <w:hideMark/>
          </w:tcPr>
          <w:p w14:paraId="4F9E6AE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0,56</w:t>
            </w:r>
          </w:p>
        </w:tc>
      </w:tr>
      <w:tr w:rsidR="004420ED" w:rsidRPr="004420ED" w14:paraId="1151D2F9"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6EF26C1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38</w:t>
            </w:r>
          </w:p>
        </w:tc>
        <w:tc>
          <w:tcPr>
            <w:tcW w:w="1894" w:type="dxa"/>
            <w:tcBorders>
              <w:top w:val="nil"/>
              <w:left w:val="nil"/>
              <w:bottom w:val="single" w:sz="4" w:space="0" w:color="auto"/>
              <w:right w:val="single" w:sz="4" w:space="0" w:color="auto"/>
            </w:tcBorders>
            <w:shd w:val="clear" w:color="000000" w:fill="FFFFFF"/>
            <w:vAlign w:val="center"/>
            <w:hideMark/>
          </w:tcPr>
          <w:p w14:paraId="6528D1E4"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DISTRIBUCIONES J Y M LTDA</w:t>
            </w:r>
          </w:p>
        </w:tc>
        <w:tc>
          <w:tcPr>
            <w:tcW w:w="543" w:type="dxa"/>
            <w:tcBorders>
              <w:top w:val="nil"/>
              <w:left w:val="nil"/>
              <w:bottom w:val="single" w:sz="4" w:space="0" w:color="auto"/>
              <w:right w:val="single" w:sz="4" w:space="0" w:color="auto"/>
            </w:tcBorders>
            <w:shd w:val="clear" w:color="000000" w:fill="FFFFFF"/>
            <w:vAlign w:val="center"/>
            <w:hideMark/>
          </w:tcPr>
          <w:p w14:paraId="6A0912A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791CC5E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3.298.588,00 </w:t>
            </w:r>
          </w:p>
        </w:tc>
        <w:tc>
          <w:tcPr>
            <w:tcW w:w="759" w:type="dxa"/>
            <w:tcBorders>
              <w:top w:val="nil"/>
              <w:left w:val="nil"/>
              <w:bottom w:val="single" w:sz="4" w:space="0" w:color="auto"/>
              <w:right w:val="single" w:sz="4" w:space="0" w:color="auto"/>
            </w:tcBorders>
            <w:shd w:val="clear" w:color="000000" w:fill="FFFFFF"/>
            <w:noWrap/>
            <w:vAlign w:val="center"/>
            <w:hideMark/>
          </w:tcPr>
          <w:p w14:paraId="5FE08B0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4,65</w:t>
            </w:r>
          </w:p>
        </w:tc>
        <w:tc>
          <w:tcPr>
            <w:tcW w:w="1091" w:type="dxa"/>
            <w:tcBorders>
              <w:top w:val="nil"/>
              <w:left w:val="nil"/>
              <w:bottom w:val="single" w:sz="4" w:space="0" w:color="auto"/>
              <w:right w:val="single" w:sz="4" w:space="0" w:color="auto"/>
            </w:tcBorders>
            <w:shd w:val="clear" w:color="000000" w:fill="FFFFFF"/>
            <w:noWrap/>
            <w:vAlign w:val="center"/>
            <w:hideMark/>
          </w:tcPr>
          <w:p w14:paraId="4442653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0,42</w:t>
            </w:r>
          </w:p>
        </w:tc>
        <w:tc>
          <w:tcPr>
            <w:tcW w:w="860" w:type="dxa"/>
            <w:tcBorders>
              <w:top w:val="nil"/>
              <w:left w:val="nil"/>
              <w:bottom w:val="single" w:sz="4" w:space="0" w:color="auto"/>
              <w:right w:val="single" w:sz="4" w:space="0" w:color="auto"/>
            </w:tcBorders>
            <w:shd w:val="clear" w:color="000000" w:fill="FFFFFF"/>
            <w:noWrap/>
            <w:vAlign w:val="center"/>
            <w:hideMark/>
          </w:tcPr>
          <w:p w14:paraId="4232728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INDEF.</w:t>
            </w:r>
          </w:p>
        </w:tc>
        <w:tc>
          <w:tcPr>
            <w:tcW w:w="930" w:type="dxa"/>
            <w:tcBorders>
              <w:top w:val="nil"/>
              <w:left w:val="nil"/>
              <w:bottom w:val="single" w:sz="4" w:space="0" w:color="auto"/>
              <w:right w:val="single" w:sz="4" w:space="0" w:color="auto"/>
            </w:tcBorders>
            <w:shd w:val="clear" w:color="000000" w:fill="FFFFFF"/>
            <w:noWrap/>
            <w:vAlign w:val="center"/>
            <w:hideMark/>
          </w:tcPr>
          <w:p w14:paraId="2460AD0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0,10</w:t>
            </w:r>
          </w:p>
        </w:tc>
        <w:tc>
          <w:tcPr>
            <w:tcW w:w="930" w:type="dxa"/>
            <w:tcBorders>
              <w:top w:val="nil"/>
              <w:left w:val="nil"/>
              <w:bottom w:val="single" w:sz="4" w:space="0" w:color="auto"/>
              <w:right w:val="single" w:sz="4" w:space="0" w:color="auto"/>
            </w:tcBorders>
            <w:shd w:val="clear" w:color="000000" w:fill="FFFFFF"/>
            <w:noWrap/>
            <w:vAlign w:val="center"/>
            <w:hideMark/>
          </w:tcPr>
          <w:p w14:paraId="2BDB261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0,06</w:t>
            </w:r>
          </w:p>
        </w:tc>
      </w:tr>
      <w:tr w:rsidR="004420ED" w:rsidRPr="004420ED" w14:paraId="5B16C05C"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0B1742E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39</w:t>
            </w:r>
          </w:p>
        </w:tc>
        <w:tc>
          <w:tcPr>
            <w:tcW w:w="1894" w:type="dxa"/>
            <w:tcBorders>
              <w:top w:val="nil"/>
              <w:left w:val="nil"/>
              <w:bottom w:val="single" w:sz="4" w:space="0" w:color="auto"/>
              <w:right w:val="single" w:sz="4" w:space="0" w:color="auto"/>
            </w:tcBorders>
            <w:shd w:val="clear" w:color="000000" w:fill="FFFFFF"/>
            <w:vAlign w:val="center"/>
            <w:hideMark/>
          </w:tcPr>
          <w:p w14:paraId="166F0E83"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DISTRILECHA SAS</w:t>
            </w:r>
          </w:p>
        </w:tc>
        <w:tc>
          <w:tcPr>
            <w:tcW w:w="543" w:type="dxa"/>
            <w:tcBorders>
              <w:top w:val="nil"/>
              <w:left w:val="nil"/>
              <w:bottom w:val="single" w:sz="4" w:space="0" w:color="auto"/>
              <w:right w:val="single" w:sz="4" w:space="0" w:color="auto"/>
            </w:tcBorders>
            <w:shd w:val="clear" w:color="000000" w:fill="FFFFFF"/>
            <w:vAlign w:val="center"/>
            <w:hideMark/>
          </w:tcPr>
          <w:p w14:paraId="3D8C629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4DAF6B7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17.448.353,00 </w:t>
            </w:r>
          </w:p>
        </w:tc>
        <w:tc>
          <w:tcPr>
            <w:tcW w:w="759" w:type="dxa"/>
            <w:tcBorders>
              <w:top w:val="nil"/>
              <w:left w:val="nil"/>
              <w:bottom w:val="single" w:sz="4" w:space="0" w:color="auto"/>
              <w:right w:val="single" w:sz="4" w:space="0" w:color="auto"/>
            </w:tcBorders>
            <w:shd w:val="clear" w:color="000000" w:fill="FFFFFF"/>
            <w:noWrap/>
            <w:vAlign w:val="center"/>
            <w:hideMark/>
          </w:tcPr>
          <w:p w14:paraId="5DBA6C9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7,15</w:t>
            </w:r>
          </w:p>
        </w:tc>
        <w:tc>
          <w:tcPr>
            <w:tcW w:w="1091" w:type="dxa"/>
            <w:tcBorders>
              <w:top w:val="nil"/>
              <w:left w:val="nil"/>
              <w:bottom w:val="single" w:sz="4" w:space="0" w:color="auto"/>
              <w:right w:val="single" w:sz="4" w:space="0" w:color="auto"/>
            </w:tcBorders>
            <w:shd w:val="clear" w:color="000000" w:fill="FFFFFF"/>
            <w:noWrap/>
            <w:vAlign w:val="center"/>
            <w:hideMark/>
          </w:tcPr>
          <w:p w14:paraId="53E4340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0,66</w:t>
            </w:r>
          </w:p>
        </w:tc>
        <w:tc>
          <w:tcPr>
            <w:tcW w:w="860" w:type="dxa"/>
            <w:tcBorders>
              <w:top w:val="nil"/>
              <w:left w:val="nil"/>
              <w:bottom w:val="single" w:sz="4" w:space="0" w:color="auto"/>
              <w:right w:val="single" w:sz="4" w:space="0" w:color="auto"/>
            </w:tcBorders>
            <w:shd w:val="clear" w:color="000000" w:fill="FFFFFF"/>
            <w:noWrap/>
            <w:vAlign w:val="center"/>
            <w:hideMark/>
          </w:tcPr>
          <w:p w14:paraId="74AC7DE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0,96</w:t>
            </w:r>
          </w:p>
        </w:tc>
        <w:tc>
          <w:tcPr>
            <w:tcW w:w="930" w:type="dxa"/>
            <w:tcBorders>
              <w:top w:val="nil"/>
              <w:left w:val="nil"/>
              <w:bottom w:val="single" w:sz="4" w:space="0" w:color="auto"/>
              <w:right w:val="single" w:sz="4" w:space="0" w:color="auto"/>
            </w:tcBorders>
            <w:shd w:val="clear" w:color="000000" w:fill="FFFFFF"/>
            <w:noWrap/>
            <w:vAlign w:val="center"/>
            <w:hideMark/>
          </w:tcPr>
          <w:p w14:paraId="1866075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0,28</w:t>
            </w:r>
          </w:p>
        </w:tc>
        <w:tc>
          <w:tcPr>
            <w:tcW w:w="930" w:type="dxa"/>
            <w:tcBorders>
              <w:top w:val="nil"/>
              <w:left w:val="nil"/>
              <w:bottom w:val="single" w:sz="4" w:space="0" w:color="auto"/>
              <w:right w:val="single" w:sz="4" w:space="0" w:color="auto"/>
            </w:tcBorders>
            <w:shd w:val="clear" w:color="000000" w:fill="FFFFFF"/>
            <w:noWrap/>
            <w:vAlign w:val="center"/>
            <w:hideMark/>
          </w:tcPr>
          <w:p w14:paraId="1D337B8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0,09</w:t>
            </w:r>
          </w:p>
        </w:tc>
      </w:tr>
      <w:tr w:rsidR="004420ED" w:rsidRPr="004420ED" w14:paraId="79C09165"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12DE6CD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40</w:t>
            </w:r>
          </w:p>
        </w:tc>
        <w:tc>
          <w:tcPr>
            <w:tcW w:w="1894" w:type="dxa"/>
            <w:tcBorders>
              <w:top w:val="nil"/>
              <w:left w:val="nil"/>
              <w:bottom w:val="single" w:sz="4" w:space="0" w:color="auto"/>
              <w:right w:val="single" w:sz="4" w:space="0" w:color="auto"/>
            </w:tcBorders>
            <w:shd w:val="clear" w:color="000000" w:fill="FFFFFF"/>
            <w:vAlign w:val="center"/>
            <w:hideMark/>
          </w:tcPr>
          <w:p w14:paraId="7A02C274"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DISTRIBUCIONES JUNIORS LTDA</w:t>
            </w:r>
          </w:p>
        </w:tc>
        <w:tc>
          <w:tcPr>
            <w:tcW w:w="543" w:type="dxa"/>
            <w:tcBorders>
              <w:top w:val="nil"/>
              <w:left w:val="nil"/>
              <w:bottom w:val="single" w:sz="4" w:space="0" w:color="auto"/>
              <w:right w:val="single" w:sz="4" w:space="0" w:color="auto"/>
            </w:tcBorders>
            <w:shd w:val="clear" w:color="000000" w:fill="FFFFFF"/>
            <w:vAlign w:val="center"/>
            <w:hideMark/>
          </w:tcPr>
          <w:p w14:paraId="56EAE57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0C729DF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155.975,00 </w:t>
            </w:r>
          </w:p>
        </w:tc>
        <w:tc>
          <w:tcPr>
            <w:tcW w:w="759" w:type="dxa"/>
            <w:tcBorders>
              <w:top w:val="nil"/>
              <w:left w:val="nil"/>
              <w:bottom w:val="single" w:sz="4" w:space="0" w:color="auto"/>
              <w:right w:val="single" w:sz="4" w:space="0" w:color="auto"/>
            </w:tcBorders>
            <w:shd w:val="clear" w:color="000000" w:fill="FFFFFF"/>
            <w:noWrap/>
            <w:vAlign w:val="center"/>
            <w:hideMark/>
          </w:tcPr>
          <w:p w14:paraId="2421DC8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1,14</w:t>
            </w:r>
          </w:p>
        </w:tc>
        <w:tc>
          <w:tcPr>
            <w:tcW w:w="1091" w:type="dxa"/>
            <w:tcBorders>
              <w:top w:val="nil"/>
              <w:left w:val="nil"/>
              <w:bottom w:val="single" w:sz="4" w:space="0" w:color="auto"/>
              <w:right w:val="single" w:sz="4" w:space="0" w:color="auto"/>
            </w:tcBorders>
            <w:shd w:val="clear" w:color="000000" w:fill="FFFFFF"/>
            <w:noWrap/>
            <w:vAlign w:val="center"/>
            <w:hideMark/>
          </w:tcPr>
          <w:p w14:paraId="4214EBF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0,69</w:t>
            </w:r>
          </w:p>
        </w:tc>
        <w:tc>
          <w:tcPr>
            <w:tcW w:w="860" w:type="dxa"/>
            <w:tcBorders>
              <w:top w:val="nil"/>
              <w:left w:val="nil"/>
              <w:bottom w:val="single" w:sz="4" w:space="0" w:color="auto"/>
              <w:right w:val="single" w:sz="4" w:space="0" w:color="auto"/>
            </w:tcBorders>
            <w:shd w:val="clear" w:color="000000" w:fill="FFFFFF"/>
            <w:noWrap/>
            <w:vAlign w:val="center"/>
            <w:hideMark/>
          </w:tcPr>
          <w:p w14:paraId="37AC8DC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-5,24</w:t>
            </w:r>
          </w:p>
        </w:tc>
        <w:tc>
          <w:tcPr>
            <w:tcW w:w="930" w:type="dxa"/>
            <w:tcBorders>
              <w:top w:val="nil"/>
              <w:left w:val="nil"/>
              <w:bottom w:val="single" w:sz="4" w:space="0" w:color="auto"/>
              <w:right w:val="single" w:sz="4" w:space="0" w:color="auto"/>
            </w:tcBorders>
            <w:shd w:val="clear" w:color="000000" w:fill="FFFFFF"/>
            <w:noWrap/>
            <w:vAlign w:val="center"/>
            <w:hideMark/>
          </w:tcPr>
          <w:p w14:paraId="71C74C6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-0,58</w:t>
            </w:r>
          </w:p>
        </w:tc>
        <w:tc>
          <w:tcPr>
            <w:tcW w:w="930" w:type="dxa"/>
            <w:tcBorders>
              <w:top w:val="nil"/>
              <w:left w:val="nil"/>
              <w:bottom w:val="single" w:sz="4" w:space="0" w:color="auto"/>
              <w:right w:val="single" w:sz="4" w:space="0" w:color="auto"/>
            </w:tcBorders>
            <w:shd w:val="clear" w:color="000000" w:fill="FFFFFF"/>
            <w:noWrap/>
            <w:vAlign w:val="center"/>
            <w:hideMark/>
          </w:tcPr>
          <w:p w14:paraId="05CBE29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-0,18</w:t>
            </w:r>
          </w:p>
        </w:tc>
      </w:tr>
      <w:tr w:rsidR="004420ED" w:rsidRPr="004420ED" w14:paraId="568C218C" w14:textId="77777777" w:rsidTr="004420ED">
        <w:trPr>
          <w:trHeight w:val="33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6B96C80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41</w:t>
            </w:r>
          </w:p>
        </w:tc>
        <w:tc>
          <w:tcPr>
            <w:tcW w:w="1894" w:type="dxa"/>
            <w:tcBorders>
              <w:top w:val="nil"/>
              <w:left w:val="nil"/>
              <w:bottom w:val="single" w:sz="4" w:space="0" w:color="auto"/>
              <w:right w:val="single" w:sz="4" w:space="0" w:color="auto"/>
            </w:tcBorders>
            <w:shd w:val="clear" w:color="000000" w:fill="FFFFFF"/>
            <w:vAlign w:val="center"/>
            <w:hideMark/>
          </w:tcPr>
          <w:p w14:paraId="12848398"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DISTRIBUIDORA DE QUESOS DEL CAMPO SAS</w:t>
            </w:r>
          </w:p>
        </w:tc>
        <w:tc>
          <w:tcPr>
            <w:tcW w:w="543" w:type="dxa"/>
            <w:tcBorders>
              <w:top w:val="nil"/>
              <w:left w:val="nil"/>
              <w:bottom w:val="single" w:sz="4" w:space="0" w:color="auto"/>
              <w:right w:val="single" w:sz="4" w:space="0" w:color="auto"/>
            </w:tcBorders>
            <w:shd w:val="clear" w:color="000000" w:fill="FFFFFF"/>
            <w:vAlign w:val="center"/>
            <w:hideMark/>
          </w:tcPr>
          <w:p w14:paraId="00B929F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5A8C016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738.330,00 </w:t>
            </w:r>
          </w:p>
        </w:tc>
        <w:tc>
          <w:tcPr>
            <w:tcW w:w="759" w:type="dxa"/>
            <w:tcBorders>
              <w:top w:val="nil"/>
              <w:left w:val="nil"/>
              <w:bottom w:val="single" w:sz="4" w:space="0" w:color="auto"/>
              <w:right w:val="single" w:sz="4" w:space="0" w:color="auto"/>
            </w:tcBorders>
            <w:shd w:val="clear" w:color="000000" w:fill="FFFFFF"/>
            <w:noWrap/>
            <w:vAlign w:val="center"/>
            <w:hideMark/>
          </w:tcPr>
          <w:p w14:paraId="481FE03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1,78</w:t>
            </w:r>
          </w:p>
        </w:tc>
        <w:tc>
          <w:tcPr>
            <w:tcW w:w="1091" w:type="dxa"/>
            <w:tcBorders>
              <w:top w:val="nil"/>
              <w:left w:val="nil"/>
              <w:bottom w:val="single" w:sz="4" w:space="0" w:color="auto"/>
              <w:right w:val="single" w:sz="4" w:space="0" w:color="auto"/>
            </w:tcBorders>
            <w:shd w:val="clear" w:color="000000" w:fill="FFFFFF"/>
            <w:noWrap/>
            <w:vAlign w:val="center"/>
            <w:hideMark/>
          </w:tcPr>
          <w:p w14:paraId="09E9313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0,47</w:t>
            </w:r>
          </w:p>
        </w:tc>
        <w:tc>
          <w:tcPr>
            <w:tcW w:w="860" w:type="dxa"/>
            <w:tcBorders>
              <w:top w:val="nil"/>
              <w:left w:val="nil"/>
              <w:bottom w:val="single" w:sz="4" w:space="0" w:color="auto"/>
              <w:right w:val="single" w:sz="4" w:space="0" w:color="auto"/>
            </w:tcBorders>
            <w:shd w:val="clear" w:color="000000" w:fill="FFFFFF"/>
            <w:noWrap/>
            <w:vAlign w:val="center"/>
            <w:hideMark/>
          </w:tcPr>
          <w:p w14:paraId="5212BEC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INDEF.</w:t>
            </w:r>
          </w:p>
        </w:tc>
        <w:tc>
          <w:tcPr>
            <w:tcW w:w="930" w:type="dxa"/>
            <w:tcBorders>
              <w:top w:val="nil"/>
              <w:left w:val="nil"/>
              <w:bottom w:val="single" w:sz="4" w:space="0" w:color="auto"/>
              <w:right w:val="single" w:sz="4" w:space="0" w:color="auto"/>
            </w:tcBorders>
            <w:shd w:val="clear" w:color="000000" w:fill="FFFFFF"/>
            <w:noWrap/>
            <w:vAlign w:val="center"/>
            <w:hideMark/>
          </w:tcPr>
          <w:p w14:paraId="342E05C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0,24</w:t>
            </w:r>
          </w:p>
        </w:tc>
        <w:tc>
          <w:tcPr>
            <w:tcW w:w="930" w:type="dxa"/>
            <w:tcBorders>
              <w:top w:val="nil"/>
              <w:left w:val="nil"/>
              <w:bottom w:val="single" w:sz="4" w:space="0" w:color="auto"/>
              <w:right w:val="single" w:sz="4" w:space="0" w:color="auto"/>
            </w:tcBorders>
            <w:shd w:val="clear" w:color="000000" w:fill="FFFFFF"/>
            <w:noWrap/>
            <w:vAlign w:val="center"/>
            <w:hideMark/>
          </w:tcPr>
          <w:p w14:paraId="649F83B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0,13</w:t>
            </w:r>
          </w:p>
        </w:tc>
      </w:tr>
      <w:tr w:rsidR="004420ED" w:rsidRPr="004420ED" w14:paraId="5FDBAE05"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58EFE88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42</w:t>
            </w:r>
          </w:p>
        </w:tc>
        <w:tc>
          <w:tcPr>
            <w:tcW w:w="1894" w:type="dxa"/>
            <w:tcBorders>
              <w:top w:val="nil"/>
              <w:left w:val="nil"/>
              <w:bottom w:val="single" w:sz="4" w:space="0" w:color="auto"/>
              <w:right w:val="single" w:sz="4" w:space="0" w:color="auto"/>
            </w:tcBorders>
            <w:shd w:val="clear" w:color="000000" w:fill="FFFFFF"/>
            <w:vAlign w:val="center"/>
            <w:hideMark/>
          </w:tcPr>
          <w:p w14:paraId="06B94A42"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AGROMINERA ZELANDIA S.A</w:t>
            </w:r>
          </w:p>
        </w:tc>
        <w:tc>
          <w:tcPr>
            <w:tcW w:w="543" w:type="dxa"/>
            <w:tcBorders>
              <w:top w:val="nil"/>
              <w:left w:val="nil"/>
              <w:bottom w:val="single" w:sz="4" w:space="0" w:color="auto"/>
              <w:right w:val="single" w:sz="4" w:space="0" w:color="auto"/>
            </w:tcBorders>
            <w:shd w:val="clear" w:color="000000" w:fill="FFFFFF"/>
            <w:vAlign w:val="center"/>
            <w:hideMark/>
          </w:tcPr>
          <w:p w14:paraId="0D62821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1724B9F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4.873.512,00 </w:t>
            </w:r>
          </w:p>
        </w:tc>
        <w:tc>
          <w:tcPr>
            <w:tcW w:w="759" w:type="dxa"/>
            <w:tcBorders>
              <w:top w:val="nil"/>
              <w:left w:val="nil"/>
              <w:bottom w:val="single" w:sz="4" w:space="0" w:color="auto"/>
              <w:right w:val="single" w:sz="4" w:space="0" w:color="auto"/>
            </w:tcBorders>
            <w:shd w:val="clear" w:color="000000" w:fill="FFFFFF"/>
            <w:noWrap/>
            <w:vAlign w:val="center"/>
            <w:hideMark/>
          </w:tcPr>
          <w:p w14:paraId="76FE1E6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21,22</w:t>
            </w:r>
          </w:p>
        </w:tc>
        <w:tc>
          <w:tcPr>
            <w:tcW w:w="1091" w:type="dxa"/>
            <w:tcBorders>
              <w:top w:val="nil"/>
              <w:left w:val="nil"/>
              <w:bottom w:val="single" w:sz="4" w:space="0" w:color="auto"/>
              <w:right w:val="single" w:sz="4" w:space="0" w:color="auto"/>
            </w:tcBorders>
            <w:shd w:val="clear" w:color="000000" w:fill="FFFFFF"/>
            <w:noWrap/>
            <w:vAlign w:val="center"/>
            <w:hideMark/>
          </w:tcPr>
          <w:p w14:paraId="0DE0423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0,02</w:t>
            </w:r>
          </w:p>
        </w:tc>
        <w:tc>
          <w:tcPr>
            <w:tcW w:w="860" w:type="dxa"/>
            <w:tcBorders>
              <w:top w:val="nil"/>
              <w:left w:val="nil"/>
              <w:bottom w:val="single" w:sz="4" w:space="0" w:color="auto"/>
              <w:right w:val="single" w:sz="4" w:space="0" w:color="auto"/>
            </w:tcBorders>
            <w:shd w:val="clear" w:color="000000" w:fill="FFFFFF"/>
            <w:noWrap/>
            <w:vAlign w:val="center"/>
            <w:hideMark/>
          </w:tcPr>
          <w:p w14:paraId="6F57E1E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33,96</w:t>
            </w:r>
          </w:p>
        </w:tc>
        <w:tc>
          <w:tcPr>
            <w:tcW w:w="930" w:type="dxa"/>
            <w:tcBorders>
              <w:top w:val="nil"/>
              <w:left w:val="nil"/>
              <w:bottom w:val="single" w:sz="4" w:space="0" w:color="auto"/>
              <w:right w:val="single" w:sz="4" w:space="0" w:color="auto"/>
            </w:tcBorders>
            <w:shd w:val="clear" w:color="000000" w:fill="FFFFFF"/>
            <w:noWrap/>
            <w:vAlign w:val="center"/>
            <w:hideMark/>
          </w:tcPr>
          <w:p w14:paraId="1982838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0,08</w:t>
            </w:r>
          </w:p>
        </w:tc>
        <w:tc>
          <w:tcPr>
            <w:tcW w:w="930" w:type="dxa"/>
            <w:tcBorders>
              <w:top w:val="nil"/>
              <w:left w:val="nil"/>
              <w:bottom w:val="single" w:sz="4" w:space="0" w:color="auto"/>
              <w:right w:val="single" w:sz="4" w:space="0" w:color="auto"/>
            </w:tcBorders>
            <w:shd w:val="clear" w:color="000000" w:fill="FFFFFF"/>
            <w:noWrap/>
            <w:vAlign w:val="center"/>
            <w:hideMark/>
          </w:tcPr>
          <w:p w14:paraId="3EFBE06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0,08</w:t>
            </w:r>
          </w:p>
        </w:tc>
      </w:tr>
      <w:tr w:rsidR="004420ED" w:rsidRPr="004420ED" w14:paraId="56964EC5"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09AFEC4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43</w:t>
            </w:r>
          </w:p>
        </w:tc>
        <w:tc>
          <w:tcPr>
            <w:tcW w:w="1894" w:type="dxa"/>
            <w:tcBorders>
              <w:top w:val="nil"/>
              <w:left w:val="nil"/>
              <w:bottom w:val="single" w:sz="4" w:space="0" w:color="auto"/>
              <w:right w:val="single" w:sz="4" w:space="0" w:color="auto"/>
            </w:tcBorders>
            <w:shd w:val="clear" w:color="000000" w:fill="FFFFFF"/>
            <w:vAlign w:val="center"/>
            <w:hideMark/>
          </w:tcPr>
          <w:p w14:paraId="3D08404D"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SURTIALIMENTOS S.A.S.</w:t>
            </w:r>
          </w:p>
        </w:tc>
        <w:tc>
          <w:tcPr>
            <w:tcW w:w="543" w:type="dxa"/>
            <w:tcBorders>
              <w:top w:val="nil"/>
              <w:left w:val="nil"/>
              <w:bottom w:val="single" w:sz="4" w:space="0" w:color="auto"/>
              <w:right w:val="single" w:sz="4" w:space="0" w:color="auto"/>
            </w:tcBorders>
            <w:shd w:val="clear" w:color="000000" w:fill="FFFFFF"/>
            <w:vAlign w:val="center"/>
            <w:hideMark/>
          </w:tcPr>
          <w:p w14:paraId="0097A20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542F375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3.268.130,00 </w:t>
            </w:r>
          </w:p>
        </w:tc>
        <w:tc>
          <w:tcPr>
            <w:tcW w:w="759" w:type="dxa"/>
            <w:tcBorders>
              <w:top w:val="nil"/>
              <w:left w:val="nil"/>
              <w:bottom w:val="single" w:sz="4" w:space="0" w:color="auto"/>
              <w:right w:val="single" w:sz="4" w:space="0" w:color="auto"/>
            </w:tcBorders>
            <w:shd w:val="clear" w:color="000000" w:fill="FFFFFF"/>
            <w:noWrap/>
            <w:vAlign w:val="center"/>
            <w:hideMark/>
          </w:tcPr>
          <w:p w14:paraId="326ACDD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2,97</w:t>
            </w:r>
          </w:p>
        </w:tc>
        <w:tc>
          <w:tcPr>
            <w:tcW w:w="1091" w:type="dxa"/>
            <w:tcBorders>
              <w:top w:val="nil"/>
              <w:left w:val="nil"/>
              <w:bottom w:val="single" w:sz="4" w:space="0" w:color="auto"/>
              <w:right w:val="single" w:sz="4" w:space="0" w:color="auto"/>
            </w:tcBorders>
            <w:shd w:val="clear" w:color="000000" w:fill="FFFFFF"/>
            <w:noWrap/>
            <w:vAlign w:val="center"/>
            <w:hideMark/>
          </w:tcPr>
          <w:p w14:paraId="4666754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0,33</w:t>
            </w:r>
          </w:p>
        </w:tc>
        <w:tc>
          <w:tcPr>
            <w:tcW w:w="860" w:type="dxa"/>
            <w:tcBorders>
              <w:top w:val="nil"/>
              <w:left w:val="nil"/>
              <w:bottom w:val="single" w:sz="4" w:space="0" w:color="auto"/>
              <w:right w:val="single" w:sz="4" w:space="0" w:color="auto"/>
            </w:tcBorders>
            <w:shd w:val="clear" w:color="000000" w:fill="FFFFFF"/>
            <w:noWrap/>
            <w:vAlign w:val="center"/>
            <w:hideMark/>
          </w:tcPr>
          <w:p w14:paraId="63AD56D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INDEF.</w:t>
            </w:r>
          </w:p>
        </w:tc>
        <w:tc>
          <w:tcPr>
            <w:tcW w:w="930" w:type="dxa"/>
            <w:tcBorders>
              <w:top w:val="nil"/>
              <w:left w:val="nil"/>
              <w:bottom w:val="single" w:sz="4" w:space="0" w:color="auto"/>
              <w:right w:val="single" w:sz="4" w:space="0" w:color="auto"/>
            </w:tcBorders>
            <w:shd w:val="clear" w:color="000000" w:fill="FFFFFF"/>
            <w:noWrap/>
            <w:vAlign w:val="center"/>
            <w:hideMark/>
          </w:tcPr>
          <w:p w14:paraId="0BEA601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0,24</w:t>
            </w:r>
          </w:p>
        </w:tc>
        <w:tc>
          <w:tcPr>
            <w:tcW w:w="930" w:type="dxa"/>
            <w:tcBorders>
              <w:top w:val="nil"/>
              <w:left w:val="nil"/>
              <w:bottom w:val="single" w:sz="4" w:space="0" w:color="auto"/>
              <w:right w:val="single" w:sz="4" w:space="0" w:color="auto"/>
            </w:tcBorders>
            <w:shd w:val="clear" w:color="000000" w:fill="FFFFFF"/>
            <w:noWrap/>
            <w:vAlign w:val="center"/>
            <w:hideMark/>
          </w:tcPr>
          <w:p w14:paraId="3974F2E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0,16</w:t>
            </w:r>
          </w:p>
        </w:tc>
      </w:tr>
      <w:tr w:rsidR="004420ED" w:rsidRPr="004420ED" w14:paraId="54E3DD12"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5F58BBC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44</w:t>
            </w:r>
          </w:p>
        </w:tc>
        <w:tc>
          <w:tcPr>
            <w:tcW w:w="1894" w:type="dxa"/>
            <w:tcBorders>
              <w:top w:val="nil"/>
              <w:left w:val="nil"/>
              <w:bottom w:val="single" w:sz="4" w:space="0" w:color="auto"/>
              <w:right w:val="single" w:sz="4" w:space="0" w:color="auto"/>
            </w:tcBorders>
            <w:shd w:val="clear" w:color="000000" w:fill="FFFFFF"/>
            <w:vAlign w:val="center"/>
            <w:hideMark/>
          </w:tcPr>
          <w:p w14:paraId="6A287D75"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DISCOLACTEOS S.A.S.</w:t>
            </w:r>
          </w:p>
        </w:tc>
        <w:tc>
          <w:tcPr>
            <w:tcW w:w="543" w:type="dxa"/>
            <w:tcBorders>
              <w:top w:val="nil"/>
              <w:left w:val="nil"/>
              <w:bottom w:val="single" w:sz="4" w:space="0" w:color="auto"/>
              <w:right w:val="single" w:sz="4" w:space="0" w:color="auto"/>
            </w:tcBorders>
            <w:shd w:val="clear" w:color="000000" w:fill="FFFFFF"/>
            <w:vAlign w:val="center"/>
            <w:hideMark/>
          </w:tcPr>
          <w:p w14:paraId="2E61EC3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7DB0A7D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147.088,00 </w:t>
            </w:r>
          </w:p>
        </w:tc>
        <w:tc>
          <w:tcPr>
            <w:tcW w:w="759" w:type="dxa"/>
            <w:tcBorders>
              <w:top w:val="nil"/>
              <w:left w:val="nil"/>
              <w:bottom w:val="single" w:sz="4" w:space="0" w:color="auto"/>
              <w:right w:val="single" w:sz="4" w:space="0" w:color="auto"/>
            </w:tcBorders>
            <w:shd w:val="clear" w:color="000000" w:fill="FFFFFF"/>
            <w:noWrap/>
            <w:vAlign w:val="center"/>
            <w:hideMark/>
          </w:tcPr>
          <w:p w14:paraId="7D24C2F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1,03</w:t>
            </w:r>
          </w:p>
        </w:tc>
        <w:tc>
          <w:tcPr>
            <w:tcW w:w="1091" w:type="dxa"/>
            <w:tcBorders>
              <w:top w:val="nil"/>
              <w:left w:val="nil"/>
              <w:bottom w:val="single" w:sz="4" w:space="0" w:color="auto"/>
              <w:right w:val="single" w:sz="4" w:space="0" w:color="auto"/>
            </w:tcBorders>
            <w:shd w:val="clear" w:color="000000" w:fill="FFFFFF"/>
            <w:noWrap/>
            <w:vAlign w:val="center"/>
            <w:hideMark/>
          </w:tcPr>
          <w:p w14:paraId="06587D5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0,38</w:t>
            </w:r>
          </w:p>
        </w:tc>
        <w:tc>
          <w:tcPr>
            <w:tcW w:w="860" w:type="dxa"/>
            <w:tcBorders>
              <w:top w:val="nil"/>
              <w:left w:val="nil"/>
              <w:bottom w:val="single" w:sz="4" w:space="0" w:color="auto"/>
              <w:right w:val="single" w:sz="4" w:space="0" w:color="auto"/>
            </w:tcBorders>
            <w:shd w:val="clear" w:color="000000" w:fill="FFFFFF"/>
            <w:noWrap/>
            <w:vAlign w:val="center"/>
            <w:hideMark/>
          </w:tcPr>
          <w:p w14:paraId="0BCD0C9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3,05</w:t>
            </w:r>
          </w:p>
        </w:tc>
        <w:tc>
          <w:tcPr>
            <w:tcW w:w="930" w:type="dxa"/>
            <w:tcBorders>
              <w:top w:val="nil"/>
              <w:left w:val="nil"/>
              <w:bottom w:val="single" w:sz="4" w:space="0" w:color="auto"/>
              <w:right w:val="single" w:sz="4" w:space="0" w:color="auto"/>
            </w:tcBorders>
            <w:shd w:val="clear" w:color="000000" w:fill="FFFFFF"/>
            <w:noWrap/>
            <w:vAlign w:val="center"/>
            <w:hideMark/>
          </w:tcPr>
          <w:p w14:paraId="5469714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0,04</w:t>
            </w:r>
          </w:p>
        </w:tc>
        <w:tc>
          <w:tcPr>
            <w:tcW w:w="930" w:type="dxa"/>
            <w:tcBorders>
              <w:top w:val="nil"/>
              <w:left w:val="nil"/>
              <w:bottom w:val="single" w:sz="4" w:space="0" w:color="auto"/>
              <w:right w:val="single" w:sz="4" w:space="0" w:color="auto"/>
            </w:tcBorders>
            <w:shd w:val="clear" w:color="000000" w:fill="FFFFFF"/>
            <w:noWrap/>
            <w:vAlign w:val="center"/>
            <w:hideMark/>
          </w:tcPr>
          <w:p w14:paraId="6C2B518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0,02</w:t>
            </w:r>
          </w:p>
        </w:tc>
      </w:tr>
      <w:tr w:rsidR="004420ED" w:rsidRPr="004420ED" w14:paraId="7F9BEB94" w14:textId="77777777" w:rsidTr="004420ED">
        <w:trPr>
          <w:trHeight w:val="33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44A4CF6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45</w:t>
            </w:r>
          </w:p>
        </w:tc>
        <w:tc>
          <w:tcPr>
            <w:tcW w:w="1894" w:type="dxa"/>
            <w:tcBorders>
              <w:top w:val="nil"/>
              <w:left w:val="nil"/>
              <w:bottom w:val="single" w:sz="4" w:space="0" w:color="auto"/>
              <w:right w:val="single" w:sz="4" w:space="0" w:color="auto"/>
            </w:tcBorders>
            <w:shd w:val="clear" w:color="000000" w:fill="FFFFFF"/>
            <w:vAlign w:val="center"/>
            <w:hideMark/>
          </w:tcPr>
          <w:p w14:paraId="01B4C643"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GRUPO COMERCIAL JORDANIA SAS</w:t>
            </w:r>
          </w:p>
        </w:tc>
        <w:tc>
          <w:tcPr>
            <w:tcW w:w="543" w:type="dxa"/>
            <w:tcBorders>
              <w:top w:val="nil"/>
              <w:left w:val="nil"/>
              <w:bottom w:val="single" w:sz="4" w:space="0" w:color="auto"/>
              <w:right w:val="single" w:sz="4" w:space="0" w:color="auto"/>
            </w:tcBorders>
            <w:shd w:val="clear" w:color="000000" w:fill="FFFFFF"/>
            <w:vAlign w:val="center"/>
            <w:hideMark/>
          </w:tcPr>
          <w:p w14:paraId="0F269BC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57331E4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2.136.787,00 </w:t>
            </w:r>
          </w:p>
        </w:tc>
        <w:tc>
          <w:tcPr>
            <w:tcW w:w="759" w:type="dxa"/>
            <w:tcBorders>
              <w:top w:val="nil"/>
              <w:left w:val="nil"/>
              <w:bottom w:val="single" w:sz="4" w:space="0" w:color="auto"/>
              <w:right w:val="single" w:sz="4" w:space="0" w:color="auto"/>
            </w:tcBorders>
            <w:shd w:val="clear" w:color="000000" w:fill="FFFFFF"/>
            <w:noWrap/>
            <w:vAlign w:val="center"/>
            <w:hideMark/>
          </w:tcPr>
          <w:p w14:paraId="5F1D535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2,64</w:t>
            </w:r>
          </w:p>
        </w:tc>
        <w:tc>
          <w:tcPr>
            <w:tcW w:w="1091" w:type="dxa"/>
            <w:tcBorders>
              <w:top w:val="nil"/>
              <w:left w:val="nil"/>
              <w:bottom w:val="single" w:sz="4" w:space="0" w:color="auto"/>
              <w:right w:val="single" w:sz="4" w:space="0" w:color="auto"/>
            </w:tcBorders>
            <w:shd w:val="clear" w:color="000000" w:fill="FFFFFF"/>
            <w:noWrap/>
            <w:vAlign w:val="center"/>
            <w:hideMark/>
          </w:tcPr>
          <w:p w14:paraId="03144B97"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0,74</w:t>
            </w:r>
          </w:p>
        </w:tc>
        <w:tc>
          <w:tcPr>
            <w:tcW w:w="860" w:type="dxa"/>
            <w:tcBorders>
              <w:top w:val="nil"/>
              <w:left w:val="nil"/>
              <w:bottom w:val="single" w:sz="4" w:space="0" w:color="auto"/>
              <w:right w:val="single" w:sz="4" w:space="0" w:color="auto"/>
            </w:tcBorders>
            <w:shd w:val="clear" w:color="000000" w:fill="FFFFFF"/>
            <w:noWrap/>
            <w:vAlign w:val="center"/>
            <w:hideMark/>
          </w:tcPr>
          <w:p w14:paraId="3CA49EC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INDEF.</w:t>
            </w:r>
          </w:p>
        </w:tc>
        <w:tc>
          <w:tcPr>
            <w:tcW w:w="930" w:type="dxa"/>
            <w:tcBorders>
              <w:top w:val="nil"/>
              <w:left w:val="nil"/>
              <w:bottom w:val="single" w:sz="4" w:space="0" w:color="auto"/>
              <w:right w:val="single" w:sz="4" w:space="0" w:color="auto"/>
            </w:tcBorders>
            <w:shd w:val="clear" w:color="000000" w:fill="FFFFFF"/>
            <w:noWrap/>
            <w:vAlign w:val="center"/>
            <w:hideMark/>
          </w:tcPr>
          <w:p w14:paraId="126CC1C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-0,18</w:t>
            </w:r>
          </w:p>
        </w:tc>
        <w:tc>
          <w:tcPr>
            <w:tcW w:w="930" w:type="dxa"/>
            <w:tcBorders>
              <w:top w:val="nil"/>
              <w:left w:val="nil"/>
              <w:bottom w:val="single" w:sz="4" w:space="0" w:color="auto"/>
              <w:right w:val="single" w:sz="4" w:space="0" w:color="auto"/>
            </w:tcBorders>
            <w:shd w:val="clear" w:color="000000" w:fill="FFFFFF"/>
            <w:noWrap/>
            <w:vAlign w:val="center"/>
            <w:hideMark/>
          </w:tcPr>
          <w:p w14:paraId="71525BE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-0,05</w:t>
            </w:r>
          </w:p>
        </w:tc>
      </w:tr>
      <w:tr w:rsidR="004420ED" w:rsidRPr="004420ED" w14:paraId="656CBECF" w14:textId="77777777" w:rsidTr="004420ED">
        <w:trPr>
          <w:trHeight w:val="33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1BA97DF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46</w:t>
            </w:r>
          </w:p>
        </w:tc>
        <w:tc>
          <w:tcPr>
            <w:tcW w:w="1894" w:type="dxa"/>
            <w:tcBorders>
              <w:top w:val="nil"/>
              <w:left w:val="nil"/>
              <w:bottom w:val="single" w:sz="4" w:space="0" w:color="auto"/>
              <w:right w:val="single" w:sz="4" w:space="0" w:color="auto"/>
            </w:tcBorders>
            <w:shd w:val="clear" w:color="000000" w:fill="FFFFFF"/>
            <w:vAlign w:val="center"/>
            <w:hideMark/>
          </w:tcPr>
          <w:p w14:paraId="5052F1B4"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CENTRAL DE MATERIALES SAN ANDRES CEMASAI SAS</w:t>
            </w:r>
          </w:p>
        </w:tc>
        <w:tc>
          <w:tcPr>
            <w:tcW w:w="543" w:type="dxa"/>
            <w:tcBorders>
              <w:top w:val="nil"/>
              <w:left w:val="nil"/>
              <w:bottom w:val="single" w:sz="4" w:space="0" w:color="auto"/>
              <w:right w:val="single" w:sz="4" w:space="0" w:color="auto"/>
            </w:tcBorders>
            <w:shd w:val="clear" w:color="000000" w:fill="FFFFFF"/>
            <w:vAlign w:val="center"/>
            <w:hideMark/>
          </w:tcPr>
          <w:p w14:paraId="190F795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01AE7DC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1.591.867,00 </w:t>
            </w:r>
          </w:p>
        </w:tc>
        <w:tc>
          <w:tcPr>
            <w:tcW w:w="759" w:type="dxa"/>
            <w:tcBorders>
              <w:top w:val="nil"/>
              <w:left w:val="nil"/>
              <w:bottom w:val="single" w:sz="4" w:space="0" w:color="auto"/>
              <w:right w:val="single" w:sz="4" w:space="0" w:color="auto"/>
            </w:tcBorders>
            <w:shd w:val="clear" w:color="000000" w:fill="FFFFFF"/>
            <w:noWrap/>
            <w:vAlign w:val="center"/>
            <w:hideMark/>
          </w:tcPr>
          <w:p w14:paraId="1E1C3B9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1,93</w:t>
            </w:r>
          </w:p>
        </w:tc>
        <w:tc>
          <w:tcPr>
            <w:tcW w:w="1091" w:type="dxa"/>
            <w:tcBorders>
              <w:top w:val="nil"/>
              <w:left w:val="nil"/>
              <w:bottom w:val="single" w:sz="4" w:space="0" w:color="auto"/>
              <w:right w:val="single" w:sz="4" w:space="0" w:color="auto"/>
            </w:tcBorders>
            <w:shd w:val="clear" w:color="000000" w:fill="FFFFFF"/>
            <w:noWrap/>
            <w:vAlign w:val="center"/>
            <w:hideMark/>
          </w:tcPr>
          <w:p w14:paraId="3C2628A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0,39</w:t>
            </w:r>
          </w:p>
        </w:tc>
        <w:tc>
          <w:tcPr>
            <w:tcW w:w="860" w:type="dxa"/>
            <w:tcBorders>
              <w:top w:val="nil"/>
              <w:left w:val="nil"/>
              <w:bottom w:val="single" w:sz="4" w:space="0" w:color="auto"/>
              <w:right w:val="single" w:sz="4" w:space="0" w:color="auto"/>
            </w:tcBorders>
            <w:shd w:val="clear" w:color="000000" w:fill="FFFFFF"/>
            <w:noWrap/>
            <w:vAlign w:val="center"/>
            <w:hideMark/>
          </w:tcPr>
          <w:p w14:paraId="1EF3877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3,36</w:t>
            </w:r>
          </w:p>
        </w:tc>
        <w:tc>
          <w:tcPr>
            <w:tcW w:w="930" w:type="dxa"/>
            <w:tcBorders>
              <w:top w:val="nil"/>
              <w:left w:val="nil"/>
              <w:bottom w:val="single" w:sz="4" w:space="0" w:color="auto"/>
              <w:right w:val="single" w:sz="4" w:space="0" w:color="auto"/>
            </w:tcBorders>
            <w:shd w:val="clear" w:color="000000" w:fill="FFFFFF"/>
            <w:noWrap/>
            <w:vAlign w:val="center"/>
            <w:hideMark/>
          </w:tcPr>
          <w:p w14:paraId="7FA1659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0,17</w:t>
            </w:r>
          </w:p>
        </w:tc>
        <w:tc>
          <w:tcPr>
            <w:tcW w:w="930" w:type="dxa"/>
            <w:tcBorders>
              <w:top w:val="nil"/>
              <w:left w:val="nil"/>
              <w:bottom w:val="single" w:sz="4" w:space="0" w:color="auto"/>
              <w:right w:val="single" w:sz="4" w:space="0" w:color="auto"/>
            </w:tcBorders>
            <w:shd w:val="clear" w:color="000000" w:fill="FFFFFF"/>
            <w:noWrap/>
            <w:vAlign w:val="center"/>
            <w:hideMark/>
          </w:tcPr>
          <w:p w14:paraId="6DC2CE2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0,10</w:t>
            </w:r>
          </w:p>
        </w:tc>
      </w:tr>
      <w:tr w:rsidR="004420ED" w:rsidRPr="004420ED" w14:paraId="06E1F39D" w14:textId="77777777" w:rsidTr="004420ED">
        <w:trPr>
          <w:trHeight w:val="33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17E0EE0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47</w:t>
            </w:r>
          </w:p>
        </w:tc>
        <w:tc>
          <w:tcPr>
            <w:tcW w:w="1894" w:type="dxa"/>
            <w:tcBorders>
              <w:top w:val="nil"/>
              <w:left w:val="nil"/>
              <w:bottom w:val="single" w:sz="4" w:space="0" w:color="auto"/>
              <w:right w:val="single" w:sz="4" w:space="0" w:color="auto"/>
            </w:tcBorders>
            <w:shd w:val="clear" w:color="000000" w:fill="FFFFFF"/>
            <w:vAlign w:val="center"/>
            <w:hideMark/>
          </w:tcPr>
          <w:p w14:paraId="2B1872CA"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AGM ASESORES SAS</w:t>
            </w:r>
          </w:p>
        </w:tc>
        <w:tc>
          <w:tcPr>
            <w:tcW w:w="543" w:type="dxa"/>
            <w:tcBorders>
              <w:top w:val="nil"/>
              <w:left w:val="nil"/>
              <w:bottom w:val="single" w:sz="4" w:space="0" w:color="auto"/>
              <w:right w:val="single" w:sz="4" w:space="0" w:color="auto"/>
            </w:tcBorders>
            <w:shd w:val="clear" w:color="000000" w:fill="FFFFFF"/>
            <w:vAlign w:val="center"/>
            <w:hideMark/>
          </w:tcPr>
          <w:p w14:paraId="63F8669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4B851D2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342.911,00 </w:t>
            </w:r>
          </w:p>
        </w:tc>
        <w:tc>
          <w:tcPr>
            <w:tcW w:w="759" w:type="dxa"/>
            <w:tcBorders>
              <w:top w:val="nil"/>
              <w:left w:val="nil"/>
              <w:bottom w:val="single" w:sz="4" w:space="0" w:color="auto"/>
              <w:right w:val="single" w:sz="4" w:space="0" w:color="auto"/>
            </w:tcBorders>
            <w:shd w:val="clear" w:color="000000" w:fill="FFFFFF"/>
            <w:noWrap/>
            <w:vAlign w:val="center"/>
            <w:hideMark/>
          </w:tcPr>
          <w:p w14:paraId="4CBB462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2,56</w:t>
            </w:r>
          </w:p>
        </w:tc>
        <w:tc>
          <w:tcPr>
            <w:tcW w:w="1091" w:type="dxa"/>
            <w:tcBorders>
              <w:top w:val="nil"/>
              <w:left w:val="nil"/>
              <w:bottom w:val="single" w:sz="4" w:space="0" w:color="auto"/>
              <w:right w:val="single" w:sz="4" w:space="0" w:color="auto"/>
            </w:tcBorders>
            <w:shd w:val="clear" w:color="000000" w:fill="FFFFFF"/>
            <w:noWrap/>
            <w:vAlign w:val="center"/>
            <w:hideMark/>
          </w:tcPr>
          <w:p w14:paraId="477EB40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0,32</w:t>
            </w:r>
          </w:p>
        </w:tc>
        <w:tc>
          <w:tcPr>
            <w:tcW w:w="860" w:type="dxa"/>
            <w:tcBorders>
              <w:top w:val="nil"/>
              <w:left w:val="nil"/>
              <w:bottom w:val="single" w:sz="4" w:space="0" w:color="auto"/>
              <w:right w:val="single" w:sz="4" w:space="0" w:color="auto"/>
            </w:tcBorders>
            <w:shd w:val="clear" w:color="000000" w:fill="FFFFFF"/>
            <w:noWrap/>
            <w:vAlign w:val="center"/>
            <w:hideMark/>
          </w:tcPr>
          <w:p w14:paraId="62CD98C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-2,17</w:t>
            </w:r>
          </w:p>
        </w:tc>
        <w:tc>
          <w:tcPr>
            <w:tcW w:w="930" w:type="dxa"/>
            <w:tcBorders>
              <w:top w:val="nil"/>
              <w:left w:val="nil"/>
              <w:bottom w:val="single" w:sz="4" w:space="0" w:color="auto"/>
              <w:right w:val="single" w:sz="4" w:space="0" w:color="auto"/>
            </w:tcBorders>
            <w:shd w:val="clear" w:color="000000" w:fill="FFFFFF"/>
            <w:noWrap/>
            <w:vAlign w:val="center"/>
            <w:hideMark/>
          </w:tcPr>
          <w:p w14:paraId="046A1C0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0,00</w:t>
            </w:r>
          </w:p>
        </w:tc>
        <w:tc>
          <w:tcPr>
            <w:tcW w:w="930" w:type="dxa"/>
            <w:tcBorders>
              <w:top w:val="nil"/>
              <w:left w:val="nil"/>
              <w:bottom w:val="single" w:sz="4" w:space="0" w:color="auto"/>
              <w:right w:val="single" w:sz="4" w:space="0" w:color="auto"/>
            </w:tcBorders>
            <w:shd w:val="clear" w:color="000000" w:fill="FFFFFF"/>
            <w:noWrap/>
            <w:vAlign w:val="center"/>
            <w:hideMark/>
          </w:tcPr>
          <w:p w14:paraId="75C0F773"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0,00</w:t>
            </w:r>
          </w:p>
        </w:tc>
      </w:tr>
      <w:tr w:rsidR="004420ED" w:rsidRPr="004420ED" w14:paraId="227ACC8A"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254B72D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48</w:t>
            </w:r>
          </w:p>
        </w:tc>
        <w:tc>
          <w:tcPr>
            <w:tcW w:w="1894" w:type="dxa"/>
            <w:tcBorders>
              <w:top w:val="nil"/>
              <w:left w:val="nil"/>
              <w:bottom w:val="single" w:sz="4" w:space="0" w:color="auto"/>
              <w:right w:val="single" w:sz="4" w:space="0" w:color="auto"/>
            </w:tcBorders>
            <w:shd w:val="clear" w:color="000000" w:fill="FFFFFF"/>
            <w:vAlign w:val="center"/>
            <w:hideMark/>
          </w:tcPr>
          <w:p w14:paraId="5A80E99C"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INVERSIONES IMOF SAS</w:t>
            </w:r>
          </w:p>
        </w:tc>
        <w:tc>
          <w:tcPr>
            <w:tcW w:w="543" w:type="dxa"/>
            <w:tcBorders>
              <w:top w:val="nil"/>
              <w:left w:val="nil"/>
              <w:bottom w:val="single" w:sz="4" w:space="0" w:color="auto"/>
              <w:right w:val="single" w:sz="4" w:space="0" w:color="auto"/>
            </w:tcBorders>
            <w:shd w:val="clear" w:color="000000" w:fill="FFFFFF"/>
            <w:vAlign w:val="center"/>
            <w:hideMark/>
          </w:tcPr>
          <w:p w14:paraId="1E8EE12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6A60B36A"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1.766.516,00 </w:t>
            </w:r>
          </w:p>
        </w:tc>
        <w:tc>
          <w:tcPr>
            <w:tcW w:w="759" w:type="dxa"/>
            <w:tcBorders>
              <w:top w:val="nil"/>
              <w:left w:val="nil"/>
              <w:bottom w:val="single" w:sz="4" w:space="0" w:color="auto"/>
              <w:right w:val="single" w:sz="4" w:space="0" w:color="auto"/>
            </w:tcBorders>
            <w:shd w:val="clear" w:color="000000" w:fill="FFFFFF"/>
            <w:noWrap/>
            <w:vAlign w:val="center"/>
            <w:hideMark/>
          </w:tcPr>
          <w:p w14:paraId="1ACFDB5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1,81</w:t>
            </w:r>
          </w:p>
        </w:tc>
        <w:tc>
          <w:tcPr>
            <w:tcW w:w="1091" w:type="dxa"/>
            <w:tcBorders>
              <w:top w:val="nil"/>
              <w:left w:val="nil"/>
              <w:bottom w:val="single" w:sz="4" w:space="0" w:color="auto"/>
              <w:right w:val="single" w:sz="4" w:space="0" w:color="auto"/>
            </w:tcBorders>
            <w:shd w:val="clear" w:color="000000" w:fill="FFFFFF"/>
            <w:noWrap/>
            <w:vAlign w:val="center"/>
            <w:hideMark/>
          </w:tcPr>
          <w:p w14:paraId="331DD59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0,54</w:t>
            </w:r>
          </w:p>
        </w:tc>
        <w:tc>
          <w:tcPr>
            <w:tcW w:w="860" w:type="dxa"/>
            <w:tcBorders>
              <w:top w:val="nil"/>
              <w:left w:val="nil"/>
              <w:bottom w:val="single" w:sz="4" w:space="0" w:color="auto"/>
              <w:right w:val="single" w:sz="4" w:space="0" w:color="auto"/>
            </w:tcBorders>
            <w:shd w:val="clear" w:color="000000" w:fill="FFFFFF"/>
            <w:noWrap/>
            <w:vAlign w:val="center"/>
            <w:hideMark/>
          </w:tcPr>
          <w:p w14:paraId="1A98FFC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22,69</w:t>
            </w:r>
          </w:p>
        </w:tc>
        <w:tc>
          <w:tcPr>
            <w:tcW w:w="930" w:type="dxa"/>
            <w:tcBorders>
              <w:top w:val="nil"/>
              <w:left w:val="nil"/>
              <w:bottom w:val="single" w:sz="4" w:space="0" w:color="auto"/>
              <w:right w:val="single" w:sz="4" w:space="0" w:color="auto"/>
            </w:tcBorders>
            <w:shd w:val="clear" w:color="000000" w:fill="FFFFFF"/>
            <w:noWrap/>
            <w:vAlign w:val="center"/>
            <w:hideMark/>
          </w:tcPr>
          <w:p w14:paraId="7A98D53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0,44</w:t>
            </w:r>
          </w:p>
        </w:tc>
        <w:tc>
          <w:tcPr>
            <w:tcW w:w="930" w:type="dxa"/>
            <w:tcBorders>
              <w:top w:val="nil"/>
              <w:left w:val="nil"/>
              <w:bottom w:val="single" w:sz="4" w:space="0" w:color="auto"/>
              <w:right w:val="single" w:sz="4" w:space="0" w:color="auto"/>
            </w:tcBorders>
            <w:shd w:val="clear" w:color="000000" w:fill="FFFFFF"/>
            <w:noWrap/>
            <w:vAlign w:val="center"/>
            <w:hideMark/>
          </w:tcPr>
          <w:p w14:paraId="5438CF70"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0,21</w:t>
            </w:r>
          </w:p>
        </w:tc>
      </w:tr>
      <w:tr w:rsidR="004420ED" w:rsidRPr="004420ED" w14:paraId="06169BC1"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5C057D3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49</w:t>
            </w:r>
          </w:p>
        </w:tc>
        <w:tc>
          <w:tcPr>
            <w:tcW w:w="1894" w:type="dxa"/>
            <w:tcBorders>
              <w:top w:val="nil"/>
              <w:left w:val="nil"/>
              <w:bottom w:val="single" w:sz="4" w:space="0" w:color="auto"/>
              <w:right w:val="single" w:sz="4" w:space="0" w:color="auto"/>
            </w:tcBorders>
            <w:shd w:val="clear" w:color="000000" w:fill="FFFFFF"/>
            <w:vAlign w:val="center"/>
            <w:hideMark/>
          </w:tcPr>
          <w:p w14:paraId="59A23BFD"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SACOTTO SAS</w:t>
            </w:r>
          </w:p>
        </w:tc>
        <w:tc>
          <w:tcPr>
            <w:tcW w:w="543" w:type="dxa"/>
            <w:tcBorders>
              <w:top w:val="nil"/>
              <w:left w:val="nil"/>
              <w:bottom w:val="single" w:sz="4" w:space="0" w:color="auto"/>
              <w:right w:val="single" w:sz="4" w:space="0" w:color="auto"/>
            </w:tcBorders>
            <w:shd w:val="clear" w:color="000000" w:fill="FFFFFF"/>
            <w:vAlign w:val="center"/>
            <w:hideMark/>
          </w:tcPr>
          <w:p w14:paraId="3FE446E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3380FEA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2.515.069,00 </w:t>
            </w:r>
          </w:p>
        </w:tc>
        <w:tc>
          <w:tcPr>
            <w:tcW w:w="759" w:type="dxa"/>
            <w:tcBorders>
              <w:top w:val="nil"/>
              <w:left w:val="nil"/>
              <w:bottom w:val="single" w:sz="4" w:space="0" w:color="auto"/>
              <w:right w:val="single" w:sz="4" w:space="0" w:color="auto"/>
            </w:tcBorders>
            <w:shd w:val="clear" w:color="000000" w:fill="FFFFFF"/>
            <w:noWrap/>
            <w:vAlign w:val="center"/>
            <w:hideMark/>
          </w:tcPr>
          <w:p w14:paraId="76B56A3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1,77</w:t>
            </w:r>
          </w:p>
        </w:tc>
        <w:tc>
          <w:tcPr>
            <w:tcW w:w="1091" w:type="dxa"/>
            <w:tcBorders>
              <w:top w:val="nil"/>
              <w:left w:val="nil"/>
              <w:bottom w:val="single" w:sz="4" w:space="0" w:color="auto"/>
              <w:right w:val="single" w:sz="4" w:space="0" w:color="auto"/>
            </w:tcBorders>
            <w:shd w:val="clear" w:color="000000" w:fill="FFFFFF"/>
            <w:noWrap/>
            <w:vAlign w:val="center"/>
            <w:hideMark/>
          </w:tcPr>
          <w:p w14:paraId="28B87FE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0,68</w:t>
            </w:r>
          </w:p>
        </w:tc>
        <w:tc>
          <w:tcPr>
            <w:tcW w:w="860" w:type="dxa"/>
            <w:tcBorders>
              <w:top w:val="nil"/>
              <w:left w:val="nil"/>
              <w:bottom w:val="single" w:sz="4" w:space="0" w:color="auto"/>
              <w:right w:val="single" w:sz="4" w:space="0" w:color="auto"/>
            </w:tcBorders>
            <w:shd w:val="clear" w:color="000000" w:fill="FFFFFF"/>
            <w:noWrap/>
            <w:vAlign w:val="center"/>
            <w:hideMark/>
          </w:tcPr>
          <w:p w14:paraId="490F4BC8"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4,21</w:t>
            </w:r>
          </w:p>
        </w:tc>
        <w:tc>
          <w:tcPr>
            <w:tcW w:w="930" w:type="dxa"/>
            <w:tcBorders>
              <w:top w:val="nil"/>
              <w:left w:val="nil"/>
              <w:bottom w:val="single" w:sz="4" w:space="0" w:color="auto"/>
              <w:right w:val="single" w:sz="4" w:space="0" w:color="auto"/>
            </w:tcBorders>
            <w:shd w:val="clear" w:color="000000" w:fill="FFFFFF"/>
            <w:noWrap/>
            <w:vAlign w:val="center"/>
            <w:hideMark/>
          </w:tcPr>
          <w:p w14:paraId="6ADB1E7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0,38</w:t>
            </w:r>
          </w:p>
        </w:tc>
        <w:tc>
          <w:tcPr>
            <w:tcW w:w="930" w:type="dxa"/>
            <w:tcBorders>
              <w:top w:val="nil"/>
              <w:left w:val="nil"/>
              <w:bottom w:val="single" w:sz="4" w:space="0" w:color="auto"/>
              <w:right w:val="single" w:sz="4" w:space="0" w:color="auto"/>
            </w:tcBorders>
            <w:shd w:val="clear" w:color="000000" w:fill="FFFFFF"/>
            <w:noWrap/>
            <w:vAlign w:val="center"/>
            <w:hideMark/>
          </w:tcPr>
          <w:p w14:paraId="732C506F"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0,12</w:t>
            </w:r>
          </w:p>
        </w:tc>
      </w:tr>
      <w:tr w:rsidR="004420ED" w:rsidRPr="004420ED" w14:paraId="7F72C3D0" w14:textId="77777777" w:rsidTr="004420ED">
        <w:trPr>
          <w:trHeight w:val="30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2C61DE1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50</w:t>
            </w:r>
          </w:p>
        </w:tc>
        <w:tc>
          <w:tcPr>
            <w:tcW w:w="1894" w:type="dxa"/>
            <w:tcBorders>
              <w:top w:val="nil"/>
              <w:left w:val="nil"/>
              <w:bottom w:val="single" w:sz="4" w:space="0" w:color="auto"/>
              <w:right w:val="single" w:sz="4" w:space="0" w:color="auto"/>
            </w:tcBorders>
            <w:shd w:val="clear" w:color="000000" w:fill="FFFFFF"/>
            <w:vAlign w:val="center"/>
            <w:hideMark/>
          </w:tcPr>
          <w:p w14:paraId="419284FB"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DISQUESO DISTRIBUIDOR DE ALIMENTOS S.A.S.ZESE</w:t>
            </w:r>
          </w:p>
        </w:tc>
        <w:tc>
          <w:tcPr>
            <w:tcW w:w="543" w:type="dxa"/>
            <w:tcBorders>
              <w:top w:val="nil"/>
              <w:left w:val="nil"/>
              <w:bottom w:val="single" w:sz="4" w:space="0" w:color="auto"/>
              <w:right w:val="single" w:sz="4" w:space="0" w:color="auto"/>
            </w:tcBorders>
            <w:shd w:val="clear" w:color="000000" w:fill="FFFFFF"/>
            <w:vAlign w:val="center"/>
            <w:hideMark/>
          </w:tcPr>
          <w:p w14:paraId="2D045C7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1B5CEFF1"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2.807.666,00 </w:t>
            </w:r>
          </w:p>
        </w:tc>
        <w:tc>
          <w:tcPr>
            <w:tcW w:w="759" w:type="dxa"/>
            <w:tcBorders>
              <w:top w:val="nil"/>
              <w:left w:val="nil"/>
              <w:bottom w:val="single" w:sz="4" w:space="0" w:color="auto"/>
              <w:right w:val="single" w:sz="4" w:space="0" w:color="auto"/>
            </w:tcBorders>
            <w:shd w:val="clear" w:color="000000" w:fill="FFFFFF"/>
            <w:noWrap/>
            <w:vAlign w:val="center"/>
            <w:hideMark/>
          </w:tcPr>
          <w:p w14:paraId="576DC3CC"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2,63</w:t>
            </w:r>
          </w:p>
        </w:tc>
        <w:tc>
          <w:tcPr>
            <w:tcW w:w="1091" w:type="dxa"/>
            <w:tcBorders>
              <w:top w:val="nil"/>
              <w:left w:val="nil"/>
              <w:bottom w:val="single" w:sz="4" w:space="0" w:color="auto"/>
              <w:right w:val="single" w:sz="4" w:space="0" w:color="auto"/>
            </w:tcBorders>
            <w:shd w:val="clear" w:color="000000" w:fill="FFFFFF"/>
            <w:noWrap/>
            <w:vAlign w:val="center"/>
            <w:hideMark/>
          </w:tcPr>
          <w:p w14:paraId="28FD3B6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0,60</w:t>
            </w:r>
          </w:p>
        </w:tc>
        <w:tc>
          <w:tcPr>
            <w:tcW w:w="860" w:type="dxa"/>
            <w:tcBorders>
              <w:top w:val="nil"/>
              <w:left w:val="nil"/>
              <w:bottom w:val="single" w:sz="4" w:space="0" w:color="auto"/>
              <w:right w:val="single" w:sz="4" w:space="0" w:color="auto"/>
            </w:tcBorders>
            <w:shd w:val="clear" w:color="000000" w:fill="FFFFFF"/>
            <w:noWrap/>
            <w:vAlign w:val="center"/>
            <w:hideMark/>
          </w:tcPr>
          <w:p w14:paraId="15DBE304"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3,48</w:t>
            </w:r>
          </w:p>
        </w:tc>
        <w:tc>
          <w:tcPr>
            <w:tcW w:w="930" w:type="dxa"/>
            <w:tcBorders>
              <w:top w:val="nil"/>
              <w:left w:val="nil"/>
              <w:bottom w:val="single" w:sz="4" w:space="0" w:color="auto"/>
              <w:right w:val="single" w:sz="4" w:space="0" w:color="auto"/>
            </w:tcBorders>
            <w:shd w:val="clear" w:color="000000" w:fill="FFFFFF"/>
            <w:noWrap/>
            <w:vAlign w:val="center"/>
            <w:hideMark/>
          </w:tcPr>
          <w:p w14:paraId="2FA0BDB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0,48</w:t>
            </w:r>
          </w:p>
        </w:tc>
        <w:tc>
          <w:tcPr>
            <w:tcW w:w="930" w:type="dxa"/>
            <w:tcBorders>
              <w:top w:val="nil"/>
              <w:left w:val="nil"/>
              <w:bottom w:val="single" w:sz="4" w:space="0" w:color="auto"/>
              <w:right w:val="single" w:sz="4" w:space="0" w:color="auto"/>
            </w:tcBorders>
            <w:shd w:val="clear" w:color="000000" w:fill="FFFFFF"/>
            <w:noWrap/>
            <w:vAlign w:val="center"/>
            <w:hideMark/>
          </w:tcPr>
          <w:p w14:paraId="449ABDD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0,19</w:t>
            </w:r>
          </w:p>
        </w:tc>
      </w:tr>
      <w:tr w:rsidR="004420ED" w:rsidRPr="004420ED" w14:paraId="4C8704D7" w14:textId="77777777" w:rsidTr="004420ED">
        <w:trPr>
          <w:trHeight w:val="330"/>
        </w:trPr>
        <w:tc>
          <w:tcPr>
            <w:tcW w:w="317" w:type="dxa"/>
            <w:tcBorders>
              <w:top w:val="nil"/>
              <w:left w:val="single" w:sz="4" w:space="0" w:color="auto"/>
              <w:bottom w:val="single" w:sz="4" w:space="0" w:color="auto"/>
              <w:right w:val="single" w:sz="4" w:space="0" w:color="auto"/>
            </w:tcBorders>
            <w:shd w:val="clear" w:color="000000" w:fill="FFFFFF"/>
            <w:noWrap/>
            <w:vAlign w:val="center"/>
            <w:hideMark/>
          </w:tcPr>
          <w:p w14:paraId="70CEFE6B"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51</w:t>
            </w:r>
          </w:p>
        </w:tc>
        <w:tc>
          <w:tcPr>
            <w:tcW w:w="1894" w:type="dxa"/>
            <w:tcBorders>
              <w:top w:val="nil"/>
              <w:left w:val="nil"/>
              <w:bottom w:val="single" w:sz="4" w:space="0" w:color="auto"/>
              <w:right w:val="single" w:sz="4" w:space="0" w:color="auto"/>
            </w:tcBorders>
            <w:shd w:val="clear" w:color="000000" w:fill="FFFFFF"/>
            <w:vAlign w:val="center"/>
            <w:hideMark/>
          </w:tcPr>
          <w:p w14:paraId="50033273" w14:textId="77777777" w:rsidR="004420ED" w:rsidRPr="004420ED" w:rsidRDefault="004420ED" w:rsidP="004420ED">
            <w:pPr>
              <w:spacing w:after="0" w:line="240" w:lineRule="auto"/>
              <w:rPr>
                <w:rFonts w:ascii="Arial" w:eastAsia="Times New Roman" w:hAnsi="Arial" w:cs="Arial"/>
                <w:color w:val="000000"/>
                <w:sz w:val="12"/>
                <w:szCs w:val="12"/>
              </w:rPr>
            </w:pPr>
            <w:r w:rsidRPr="004420ED">
              <w:rPr>
                <w:rFonts w:ascii="Arial" w:eastAsia="Times New Roman" w:hAnsi="Arial" w:cs="Arial"/>
                <w:color w:val="000000"/>
                <w:sz w:val="12"/>
                <w:szCs w:val="12"/>
              </w:rPr>
              <w:t>ACOPIO LA CAMPANITA SAS</w:t>
            </w:r>
          </w:p>
        </w:tc>
        <w:tc>
          <w:tcPr>
            <w:tcW w:w="543" w:type="dxa"/>
            <w:tcBorders>
              <w:top w:val="nil"/>
              <w:left w:val="nil"/>
              <w:bottom w:val="single" w:sz="4" w:space="0" w:color="auto"/>
              <w:right w:val="single" w:sz="4" w:space="0" w:color="auto"/>
            </w:tcBorders>
            <w:shd w:val="clear" w:color="000000" w:fill="FFFFFF"/>
            <w:vAlign w:val="center"/>
            <w:hideMark/>
          </w:tcPr>
          <w:p w14:paraId="25B34F0E"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G4722</w:t>
            </w:r>
          </w:p>
        </w:tc>
        <w:tc>
          <w:tcPr>
            <w:tcW w:w="1398" w:type="dxa"/>
            <w:tcBorders>
              <w:top w:val="nil"/>
              <w:left w:val="nil"/>
              <w:bottom w:val="single" w:sz="4" w:space="0" w:color="auto"/>
              <w:right w:val="single" w:sz="4" w:space="0" w:color="auto"/>
            </w:tcBorders>
            <w:shd w:val="clear" w:color="000000" w:fill="FFFFFF"/>
            <w:noWrap/>
            <w:vAlign w:val="center"/>
            <w:hideMark/>
          </w:tcPr>
          <w:p w14:paraId="6AEC876D"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 xml:space="preserve"> $                  806.987,00 </w:t>
            </w:r>
          </w:p>
        </w:tc>
        <w:tc>
          <w:tcPr>
            <w:tcW w:w="759" w:type="dxa"/>
            <w:tcBorders>
              <w:top w:val="nil"/>
              <w:left w:val="nil"/>
              <w:bottom w:val="single" w:sz="4" w:space="0" w:color="auto"/>
              <w:right w:val="single" w:sz="4" w:space="0" w:color="auto"/>
            </w:tcBorders>
            <w:shd w:val="clear" w:color="000000" w:fill="FFFFFF"/>
            <w:noWrap/>
            <w:vAlign w:val="center"/>
            <w:hideMark/>
          </w:tcPr>
          <w:p w14:paraId="0F145B6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1,52</w:t>
            </w:r>
          </w:p>
        </w:tc>
        <w:tc>
          <w:tcPr>
            <w:tcW w:w="1091" w:type="dxa"/>
            <w:tcBorders>
              <w:top w:val="nil"/>
              <w:left w:val="nil"/>
              <w:bottom w:val="single" w:sz="4" w:space="0" w:color="auto"/>
              <w:right w:val="single" w:sz="4" w:space="0" w:color="auto"/>
            </w:tcBorders>
            <w:shd w:val="clear" w:color="000000" w:fill="FFFFFF"/>
            <w:noWrap/>
            <w:vAlign w:val="center"/>
            <w:hideMark/>
          </w:tcPr>
          <w:p w14:paraId="1B037389"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0,45</w:t>
            </w:r>
          </w:p>
        </w:tc>
        <w:tc>
          <w:tcPr>
            <w:tcW w:w="860" w:type="dxa"/>
            <w:tcBorders>
              <w:top w:val="nil"/>
              <w:left w:val="nil"/>
              <w:bottom w:val="single" w:sz="4" w:space="0" w:color="auto"/>
              <w:right w:val="single" w:sz="4" w:space="0" w:color="auto"/>
            </w:tcBorders>
            <w:shd w:val="clear" w:color="000000" w:fill="FFFFFF"/>
            <w:noWrap/>
            <w:vAlign w:val="center"/>
            <w:hideMark/>
          </w:tcPr>
          <w:p w14:paraId="6E73FE92"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4,90</w:t>
            </w:r>
          </w:p>
        </w:tc>
        <w:tc>
          <w:tcPr>
            <w:tcW w:w="930" w:type="dxa"/>
            <w:tcBorders>
              <w:top w:val="nil"/>
              <w:left w:val="nil"/>
              <w:bottom w:val="single" w:sz="4" w:space="0" w:color="auto"/>
              <w:right w:val="single" w:sz="4" w:space="0" w:color="auto"/>
            </w:tcBorders>
            <w:shd w:val="clear" w:color="000000" w:fill="FFFFFF"/>
            <w:noWrap/>
            <w:vAlign w:val="center"/>
            <w:hideMark/>
          </w:tcPr>
          <w:p w14:paraId="72FA22E5"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0,48</w:t>
            </w:r>
          </w:p>
        </w:tc>
        <w:tc>
          <w:tcPr>
            <w:tcW w:w="930" w:type="dxa"/>
            <w:tcBorders>
              <w:top w:val="nil"/>
              <w:left w:val="nil"/>
              <w:bottom w:val="single" w:sz="4" w:space="0" w:color="auto"/>
              <w:right w:val="single" w:sz="4" w:space="0" w:color="auto"/>
            </w:tcBorders>
            <w:shd w:val="clear" w:color="000000" w:fill="FFFFFF"/>
            <w:noWrap/>
            <w:vAlign w:val="center"/>
            <w:hideMark/>
          </w:tcPr>
          <w:p w14:paraId="01198EC6" w14:textId="77777777" w:rsidR="004420ED" w:rsidRPr="004420ED" w:rsidRDefault="004420ED" w:rsidP="004420ED">
            <w:pPr>
              <w:spacing w:after="0" w:line="240" w:lineRule="auto"/>
              <w:jc w:val="center"/>
              <w:rPr>
                <w:rFonts w:ascii="Arial" w:eastAsia="Times New Roman" w:hAnsi="Arial" w:cs="Arial"/>
                <w:color w:val="000000"/>
                <w:sz w:val="12"/>
                <w:szCs w:val="12"/>
              </w:rPr>
            </w:pPr>
            <w:r w:rsidRPr="004420ED">
              <w:rPr>
                <w:rFonts w:ascii="Arial" w:eastAsia="Times New Roman" w:hAnsi="Arial" w:cs="Arial"/>
                <w:color w:val="000000"/>
                <w:sz w:val="12"/>
                <w:szCs w:val="12"/>
              </w:rPr>
              <w:t>0,26</w:t>
            </w:r>
          </w:p>
        </w:tc>
      </w:tr>
      <w:tr w:rsidR="004420ED" w:rsidRPr="004420ED" w14:paraId="51C4D9FC" w14:textId="77777777" w:rsidTr="004420ED">
        <w:trPr>
          <w:trHeight w:val="300"/>
        </w:trPr>
        <w:tc>
          <w:tcPr>
            <w:tcW w:w="415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72D18DCF"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PROMEDIO</w:t>
            </w:r>
          </w:p>
        </w:tc>
        <w:tc>
          <w:tcPr>
            <w:tcW w:w="759" w:type="dxa"/>
            <w:tcBorders>
              <w:top w:val="nil"/>
              <w:left w:val="nil"/>
              <w:bottom w:val="single" w:sz="4" w:space="0" w:color="auto"/>
              <w:right w:val="single" w:sz="4" w:space="0" w:color="auto"/>
            </w:tcBorders>
            <w:shd w:val="clear" w:color="000000" w:fill="FFFFFF"/>
            <w:noWrap/>
            <w:vAlign w:val="center"/>
            <w:hideMark/>
          </w:tcPr>
          <w:p w14:paraId="6C3A4478"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2,80</w:t>
            </w:r>
          </w:p>
        </w:tc>
        <w:tc>
          <w:tcPr>
            <w:tcW w:w="1091" w:type="dxa"/>
            <w:tcBorders>
              <w:top w:val="nil"/>
              <w:left w:val="nil"/>
              <w:bottom w:val="single" w:sz="4" w:space="0" w:color="auto"/>
              <w:right w:val="single" w:sz="4" w:space="0" w:color="auto"/>
            </w:tcBorders>
            <w:shd w:val="clear" w:color="000000" w:fill="FFFFFF"/>
            <w:noWrap/>
            <w:vAlign w:val="center"/>
            <w:hideMark/>
          </w:tcPr>
          <w:p w14:paraId="12619C9E"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0,56</w:t>
            </w:r>
          </w:p>
        </w:tc>
        <w:tc>
          <w:tcPr>
            <w:tcW w:w="860" w:type="dxa"/>
            <w:tcBorders>
              <w:top w:val="nil"/>
              <w:left w:val="nil"/>
              <w:bottom w:val="single" w:sz="4" w:space="0" w:color="auto"/>
              <w:right w:val="single" w:sz="4" w:space="0" w:color="auto"/>
            </w:tcBorders>
            <w:shd w:val="clear" w:color="000000" w:fill="FFFFFF"/>
            <w:noWrap/>
            <w:vAlign w:val="center"/>
            <w:hideMark/>
          </w:tcPr>
          <w:p w14:paraId="45C217F7"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7,09</w:t>
            </w:r>
          </w:p>
        </w:tc>
        <w:tc>
          <w:tcPr>
            <w:tcW w:w="930" w:type="dxa"/>
            <w:tcBorders>
              <w:top w:val="nil"/>
              <w:left w:val="nil"/>
              <w:bottom w:val="single" w:sz="4" w:space="0" w:color="auto"/>
              <w:right w:val="single" w:sz="4" w:space="0" w:color="auto"/>
            </w:tcBorders>
            <w:shd w:val="clear" w:color="000000" w:fill="FFFFFF"/>
            <w:noWrap/>
            <w:vAlign w:val="center"/>
            <w:hideMark/>
          </w:tcPr>
          <w:p w14:paraId="421E2BE8"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0,42</w:t>
            </w:r>
          </w:p>
        </w:tc>
        <w:tc>
          <w:tcPr>
            <w:tcW w:w="930" w:type="dxa"/>
            <w:tcBorders>
              <w:top w:val="nil"/>
              <w:left w:val="nil"/>
              <w:bottom w:val="single" w:sz="4" w:space="0" w:color="auto"/>
              <w:right w:val="single" w:sz="4" w:space="0" w:color="auto"/>
            </w:tcBorders>
            <w:shd w:val="clear" w:color="000000" w:fill="FFFFFF"/>
            <w:noWrap/>
            <w:vAlign w:val="center"/>
            <w:hideMark/>
          </w:tcPr>
          <w:p w14:paraId="1A874092"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0,11</w:t>
            </w:r>
          </w:p>
        </w:tc>
      </w:tr>
      <w:tr w:rsidR="004420ED" w:rsidRPr="004420ED" w14:paraId="0BB561B8" w14:textId="77777777" w:rsidTr="004420ED">
        <w:trPr>
          <w:trHeight w:val="300"/>
        </w:trPr>
        <w:tc>
          <w:tcPr>
            <w:tcW w:w="4152"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EB7430"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MEDIANA</w:t>
            </w:r>
          </w:p>
        </w:tc>
        <w:tc>
          <w:tcPr>
            <w:tcW w:w="759" w:type="dxa"/>
            <w:tcBorders>
              <w:top w:val="nil"/>
              <w:left w:val="nil"/>
              <w:bottom w:val="single" w:sz="4" w:space="0" w:color="auto"/>
              <w:right w:val="single" w:sz="4" w:space="0" w:color="auto"/>
            </w:tcBorders>
            <w:shd w:val="clear" w:color="000000" w:fill="FFFFFF"/>
            <w:noWrap/>
            <w:vAlign w:val="bottom"/>
            <w:hideMark/>
          </w:tcPr>
          <w:p w14:paraId="6ED50E88"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1,77</w:t>
            </w:r>
          </w:p>
        </w:tc>
        <w:tc>
          <w:tcPr>
            <w:tcW w:w="1091" w:type="dxa"/>
            <w:tcBorders>
              <w:top w:val="nil"/>
              <w:left w:val="nil"/>
              <w:bottom w:val="single" w:sz="4" w:space="0" w:color="auto"/>
              <w:right w:val="single" w:sz="4" w:space="0" w:color="auto"/>
            </w:tcBorders>
            <w:shd w:val="clear" w:color="000000" w:fill="FFFFFF"/>
            <w:noWrap/>
            <w:vAlign w:val="bottom"/>
            <w:hideMark/>
          </w:tcPr>
          <w:p w14:paraId="7E9B60FA"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0,58</w:t>
            </w:r>
          </w:p>
        </w:tc>
        <w:tc>
          <w:tcPr>
            <w:tcW w:w="860" w:type="dxa"/>
            <w:tcBorders>
              <w:top w:val="nil"/>
              <w:left w:val="nil"/>
              <w:bottom w:val="single" w:sz="4" w:space="0" w:color="auto"/>
              <w:right w:val="single" w:sz="4" w:space="0" w:color="auto"/>
            </w:tcBorders>
            <w:shd w:val="clear" w:color="000000" w:fill="FFFFFF"/>
            <w:noWrap/>
            <w:vAlign w:val="bottom"/>
            <w:hideMark/>
          </w:tcPr>
          <w:p w14:paraId="29E4547A"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2,01</w:t>
            </w:r>
          </w:p>
        </w:tc>
        <w:tc>
          <w:tcPr>
            <w:tcW w:w="930" w:type="dxa"/>
            <w:tcBorders>
              <w:top w:val="nil"/>
              <w:left w:val="nil"/>
              <w:bottom w:val="single" w:sz="4" w:space="0" w:color="auto"/>
              <w:right w:val="single" w:sz="4" w:space="0" w:color="auto"/>
            </w:tcBorders>
            <w:shd w:val="clear" w:color="000000" w:fill="FFFFFF"/>
            <w:noWrap/>
            <w:vAlign w:val="bottom"/>
            <w:hideMark/>
          </w:tcPr>
          <w:p w14:paraId="37899753"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0,28</w:t>
            </w:r>
          </w:p>
        </w:tc>
        <w:tc>
          <w:tcPr>
            <w:tcW w:w="930" w:type="dxa"/>
            <w:tcBorders>
              <w:top w:val="nil"/>
              <w:left w:val="nil"/>
              <w:bottom w:val="single" w:sz="4" w:space="0" w:color="auto"/>
              <w:right w:val="single" w:sz="4" w:space="0" w:color="auto"/>
            </w:tcBorders>
            <w:shd w:val="clear" w:color="000000" w:fill="FFFFFF"/>
            <w:noWrap/>
            <w:vAlign w:val="bottom"/>
            <w:hideMark/>
          </w:tcPr>
          <w:p w14:paraId="347F1E2D" w14:textId="77777777" w:rsidR="004420ED" w:rsidRPr="004420ED" w:rsidRDefault="004420ED" w:rsidP="004420ED">
            <w:pPr>
              <w:spacing w:after="0" w:line="240" w:lineRule="auto"/>
              <w:jc w:val="center"/>
              <w:rPr>
                <w:rFonts w:ascii="Arial" w:eastAsia="Times New Roman" w:hAnsi="Arial" w:cs="Arial"/>
                <w:b/>
                <w:bCs/>
                <w:color w:val="000000"/>
                <w:sz w:val="12"/>
                <w:szCs w:val="12"/>
              </w:rPr>
            </w:pPr>
            <w:r w:rsidRPr="004420ED">
              <w:rPr>
                <w:rFonts w:ascii="Arial" w:eastAsia="Times New Roman" w:hAnsi="Arial" w:cs="Arial"/>
                <w:b/>
                <w:bCs/>
                <w:color w:val="000000"/>
                <w:sz w:val="12"/>
                <w:szCs w:val="12"/>
              </w:rPr>
              <w:t>0,10</w:t>
            </w:r>
          </w:p>
        </w:tc>
      </w:tr>
    </w:tbl>
    <w:p w14:paraId="7F8043E2" w14:textId="77777777" w:rsidR="00A306DC" w:rsidRPr="00A306DC" w:rsidRDefault="00A306DC" w:rsidP="00A306DC">
      <w:pPr>
        <w:rPr>
          <w:rFonts w:ascii="Arial" w:hAnsi="Arial" w:cs="Arial"/>
          <w:noProof/>
          <w:sz w:val="14"/>
          <w:szCs w:val="14"/>
        </w:rPr>
      </w:pPr>
      <w:r w:rsidRPr="00A306DC">
        <w:rPr>
          <w:rFonts w:ascii="Arial" w:hAnsi="Arial" w:cs="Arial"/>
          <w:noProof/>
          <w:sz w:val="14"/>
          <w:szCs w:val="14"/>
        </w:rPr>
        <w:t xml:space="preserve">Fuente: Elaboración propia </w:t>
      </w:r>
    </w:p>
    <w:p w14:paraId="33D102FD" w14:textId="77777777" w:rsidR="001F3CB9" w:rsidRPr="001F3CB9" w:rsidRDefault="001F3CB9" w:rsidP="001F3CB9">
      <w:pPr>
        <w:spacing w:line="240" w:lineRule="auto"/>
        <w:jc w:val="both"/>
        <w:rPr>
          <w:rFonts w:ascii="Arial" w:eastAsiaTheme="minorHAnsi" w:hAnsi="Arial" w:cs="Arial"/>
          <w:noProof/>
          <w:lang w:eastAsia="en-US"/>
        </w:rPr>
      </w:pPr>
      <w:r w:rsidRPr="001F3CB9">
        <w:rPr>
          <w:rFonts w:ascii="Arial" w:eastAsiaTheme="minorHAnsi" w:hAnsi="Arial" w:cs="Arial"/>
          <w:noProof/>
          <w:lang w:eastAsia="en-US"/>
        </w:rPr>
        <w:lastRenderedPageBreak/>
        <w:t>La entidad utiliza por medio de histograma una representación grafica del comportamiento de los datos reunidos en forma de barras. El eje horizontal representa los resultados obtenidos de indicadores de menor a mayor valor y el eje vertical representa la frecuencia con que encontramos este valor en el conjunto de datos. La frecuencia se representa con la altura de cada barra.</w:t>
      </w:r>
    </w:p>
    <w:p w14:paraId="746C7401" w14:textId="77777777" w:rsidR="001F3CB9" w:rsidRPr="001F3CB9" w:rsidRDefault="001F3CB9" w:rsidP="001F3CB9">
      <w:pPr>
        <w:numPr>
          <w:ilvl w:val="0"/>
          <w:numId w:val="7"/>
        </w:numPr>
        <w:spacing w:after="0" w:line="240" w:lineRule="auto"/>
        <w:contextualSpacing/>
        <w:jc w:val="both"/>
        <w:rPr>
          <w:rFonts w:ascii="Arial" w:eastAsiaTheme="minorHAnsi" w:hAnsi="Arial" w:cs="Arial"/>
          <w:b/>
          <w:bCs/>
          <w:noProof/>
          <w:lang w:val="en-US" w:eastAsia="en-US"/>
        </w:rPr>
      </w:pPr>
      <w:r w:rsidRPr="001F3CB9">
        <w:rPr>
          <w:rFonts w:ascii="Arial" w:eastAsiaTheme="minorHAnsi" w:hAnsi="Arial" w:cs="Arial"/>
          <w:b/>
          <w:bCs/>
          <w:noProof/>
          <w:lang w:val="en-US" w:eastAsia="en-US"/>
        </w:rPr>
        <w:t xml:space="preserve">Indice de Liquidez: </w:t>
      </w:r>
    </w:p>
    <w:p w14:paraId="7FAB513B" w14:textId="77777777" w:rsidR="001F3CB9" w:rsidRPr="001F3CB9" w:rsidRDefault="001F3CB9" w:rsidP="001F3CB9">
      <w:pPr>
        <w:spacing w:after="0" w:line="240" w:lineRule="auto"/>
        <w:ind w:left="720"/>
        <w:contextualSpacing/>
        <w:jc w:val="both"/>
        <w:rPr>
          <w:rFonts w:ascii="Arial" w:eastAsiaTheme="minorHAnsi" w:hAnsi="Arial" w:cs="Arial"/>
          <w:b/>
          <w:bCs/>
          <w:noProof/>
          <w:lang w:val="en-US" w:eastAsia="en-US"/>
        </w:rPr>
      </w:pPr>
    </w:p>
    <w:p w14:paraId="6A5842D6" w14:textId="0819E8CF" w:rsidR="001F3CB9" w:rsidRPr="001F3CB9" w:rsidRDefault="004420ED" w:rsidP="001F3CB9">
      <w:pPr>
        <w:spacing w:line="240" w:lineRule="auto"/>
        <w:jc w:val="both"/>
        <w:rPr>
          <w:rFonts w:ascii="Arial" w:eastAsiaTheme="minorHAnsi" w:hAnsi="Arial" w:cs="Arial"/>
          <w:noProof/>
          <w:lang w:val="en-US" w:eastAsia="en-US"/>
        </w:rPr>
      </w:pPr>
      <w:r>
        <w:rPr>
          <w:rFonts w:ascii="Arial" w:eastAsiaTheme="minorHAnsi" w:hAnsi="Arial" w:cs="Arial"/>
          <w:noProof/>
          <w:lang w:val="en-US" w:eastAsia="en-US"/>
        </w:rPr>
        <w:drawing>
          <wp:inline distT="0" distB="0" distL="0" distR="0" wp14:anchorId="5C487608" wp14:editId="226E6EE9">
            <wp:extent cx="2476500" cy="1745562"/>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6771" cy="1752801"/>
                    </a:xfrm>
                    <a:prstGeom prst="rect">
                      <a:avLst/>
                    </a:prstGeom>
                    <a:noFill/>
                  </pic:spPr>
                </pic:pic>
              </a:graphicData>
            </a:graphic>
          </wp:inline>
        </w:drawing>
      </w:r>
    </w:p>
    <w:p w14:paraId="5708F610" w14:textId="058ECCEF" w:rsidR="001F3CB9" w:rsidRPr="001F3CB9" w:rsidRDefault="001F3CB9" w:rsidP="001F3CB9">
      <w:pPr>
        <w:spacing w:line="240" w:lineRule="auto"/>
        <w:jc w:val="both"/>
        <w:rPr>
          <w:rFonts w:ascii="Arial" w:eastAsiaTheme="minorHAnsi" w:hAnsi="Arial" w:cs="Arial"/>
          <w:noProof/>
          <w:lang w:eastAsia="en-US"/>
        </w:rPr>
      </w:pPr>
      <w:r w:rsidRPr="001F3CB9">
        <w:rPr>
          <w:rFonts w:ascii="Arial" w:eastAsiaTheme="minorHAnsi" w:hAnsi="Arial" w:cs="Arial"/>
          <w:noProof/>
          <w:lang w:eastAsia="en-US"/>
        </w:rPr>
        <w:t xml:space="preserve">Se observa que la mayor cantidad de grupos por valores oscilan en el rango de </w:t>
      </w:r>
      <w:r>
        <w:rPr>
          <w:rFonts w:ascii="Arial" w:eastAsiaTheme="minorHAnsi" w:hAnsi="Arial" w:cs="Arial"/>
          <w:noProof/>
          <w:lang w:eastAsia="en-US"/>
        </w:rPr>
        <w:t>0,73 a 4,83</w:t>
      </w:r>
      <w:r w:rsidRPr="001F3CB9">
        <w:rPr>
          <w:rFonts w:ascii="Arial" w:eastAsiaTheme="minorHAnsi" w:hAnsi="Arial" w:cs="Arial"/>
          <w:noProof/>
          <w:lang w:eastAsia="en-US"/>
        </w:rPr>
        <w:t xml:space="preserve"> en relación al indicador de liquidez de la muestra tomada. </w:t>
      </w:r>
    </w:p>
    <w:p w14:paraId="0DD4BA5A" w14:textId="77777777" w:rsidR="001F3CB9" w:rsidRPr="001F3CB9" w:rsidRDefault="001F3CB9" w:rsidP="001F3CB9">
      <w:pPr>
        <w:spacing w:line="240" w:lineRule="auto"/>
        <w:jc w:val="both"/>
        <w:rPr>
          <w:rFonts w:ascii="Arial" w:eastAsiaTheme="minorHAnsi" w:hAnsi="Arial" w:cs="Arial"/>
          <w:noProof/>
          <w:lang w:eastAsia="en-US"/>
        </w:rPr>
      </w:pPr>
    </w:p>
    <w:p w14:paraId="34FDCFCF" w14:textId="77777777" w:rsidR="001F3CB9" w:rsidRPr="001F3CB9" w:rsidRDefault="001F3CB9" w:rsidP="001F3CB9">
      <w:pPr>
        <w:numPr>
          <w:ilvl w:val="0"/>
          <w:numId w:val="7"/>
        </w:numPr>
        <w:spacing w:after="0" w:line="240" w:lineRule="auto"/>
        <w:contextualSpacing/>
        <w:jc w:val="both"/>
        <w:rPr>
          <w:rFonts w:ascii="Arial" w:eastAsiaTheme="minorHAnsi" w:hAnsi="Arial" w:cs="Arial"/>
          <w:b/>
          <w:bCs/>
          <w:noProof/>
          <w:lang w:val="en-US" w:eastAsia="en-US"/>
        </w:rPr>
      </w:pPr>
      <w:r w:rsidRPr="001F3CB9">
        <w:rPr>
          <w:rFonts w:ascii="Arial" w:eastAsiaTheme="minorHAnsi" w:hAnsi="Arial" w:cs="Arial"/>
          <w:b/>
          <w:bCs/>
          <w:noProof/>
          <w:lang w:val="en-US" w:eastAsia="en-US"/>
        </w:rPr>
        <w:t xml:space="preserve">Indice de Endeudamiento: </w:t>
      </w:r>
    </w:p>
    <w:p w14:paraId="081A0C1F" w14:textId="77777777" w:rsidR="001F3CB9" w:rsidRPr="001F3CB9" w:rsidRDefault="001F3CB9" w:rsidP="001F3CB9">
      <w:pPr>
        <w:spacing w:line="240" w:lineRule="auto"/>
        <w:jc w:val="both"/>
        <w:rPr>
          <w:rFonts w:ascii="Arial" w:eastAsiaTheme="minorHAnsi" w:hAnsi="Arial" w:cs="Arial"/>
          <w:noProof/>
          <w:lang w:val="en-US" w:eastAsia="en-US"/>
        </w:rPr>
      </w:pPr>
    </w:p>
    <w:p w14:paraId="6A4FC585" w14:textId="2E819FAC" w:rsidR="001F3CB9" w:rsidRPr="001F3CB9" w:rsidRDefault="004420ED" w:rsidP="001F3CB9">
      <w:pPr>
        <w:spacing w:line="240" w:lineRule="auto"/>
        <w:jc w:val="both"/>
        <w:rPr>
          <w:rFonts w:ascii="Arial" w:eastAsiaTheme="minorHAnsi" w:hAnsi="Arial" w:cs="Arial"/>
          <w:noProof/>
          <w:lang w:val="en-US" w:eastAsia="en-US"/>
        </w:rPr>
      </w:pPr>
      <w:r>
        <w:rPr>
          <w:rFonts w:ascii="Arial" w:eastAsiaTheme="minorHAnsi" w:hAnsi="Arial" w:cs="Arial"/>
          <w:noProof/>
          <w:lang w:val="en-US" w:eastAsia="en-US"/>
        </w:rPr>
        <w:drawing>
          <wp:inline distT="0" distB="0" distL="0" distR="0" wp14:anchorId="683101F9" wp14:editId="00DDCC3E">
            <wp:extent cx="2466975" cy="1744462"/>
            <wp:effectExtent l="0" t="0" r="0" b="825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3069" cy="1748771"/>
                    </a:xfrm>
                    <a:prstGeom prst="rect">
                      <a:avLst/>
                    </a:prstGeom>
                    <a:noFill/>
                  </pic:spPr>
                </pic:pic>
              </a:graphicData>
            </a:graphic>
          </wp:inline>
        </w:drawing>
      </w:r>
    </w:p>
    <w:p w14:paraId="11596B5E" w14:textId="71199ADA" w:rsidR="001F3CB9" w:rsidRPr="001F3CB9" w:rsidRDefault="001F3CB9" w:rsidP="001F3CB9">
      <w:pPr>
        <w:spacing w:line="240" w:lineRule="auto"/>
        <w:jc w:val="both"/>
        <w:rPr>
          <w:rFonts w:ascii="Arial" w:eastAsiaTheme="minorHAnsi" w:hAnsi="Arial" w:cs="Arial"/>
          <w:noProof/>
          <w:lang w:eastAsia="en-US"/>
        </w:rPr>
      </w:pPr>
      <w:r w:rsidRPr="001F3CB9">
        <w:rPr>
          <w:rFonts w:ascii="Arial" w:eastAsiaTheme="minorHAnsi" w:hAnsi="Arial" w:cs="Arial"/>
          <w:noProof/>
          <w:lang w:eastAsia="en-US"/>
        </w:rPr>
        <w:t>Se observa que la mayor cantidad de grupos por valores oscilan en el rango de 0,</w:t>
      </w:r>
      <w:r w:rsidR="004420ED">
        <w:rPr>
          <w:rFonts w:ascii="Arial" w:eastAsiaTheme="minorHAnsi" w:hAnsi="Arial" w:cs="Arial"/>
          <w:noProof/>
          <w:lang w:eastAsia="en-US"/>
        </w:rPr>
        <w:t>25</w:t>
      </w:r>
      <w:r w:rsidRPr="001F3CB9">
        <w:rPr>
          <w:rFonts w:ascii="Arial" w:eastAsiaTheme="minorHAnsi" w:hAnsi="Arial" w:cs="Arial"/>
          <w:noProof/>
          <w:lang w:eastAsia="en-US"/>
        </w:rPr>
        <w:t xml:space="preserve"> a 0,</w:t>
      </w:r>
      <w:r w:rsidR="004420ED">
        <w:rPr>
          <w:rFonts w:ascii="Arial" w:eastAsiaTheme="minorHAnsi" w:hAnsi="Arial" w:cs="Arial"/>
          <w:noProof/>
          <w:lang w:eastAsia="en-US"/>
        </w:rPr>
        <w:t>48</w:t>
      </w:r>
      <w:r w:rsidRPr="001F3CB9">
        <w:rPr>
          <w:rFonts w:ascii="Arial" w:eastAsiaTheme="minorHAnsi" w:hAnsi="Arial" w:cs="Arial"/>
          <w:noProof/>
          <w:lang w:eastAsia="en-US"/>
        </w:rPr>
        <w:t xml:space="preserve"> en relación al indicador de endeudamiento de la muestra tomada. </w:t>
      </w:r>
    </w:p>
    <w:p w14:paraId="2E78A5C7" w14:textId="77777777" w:rsidR="001F3CB9" w:rsidRPr="001F3CB9" w:rsidRDefault="001F3CB9" w:rsidP="001F3CB9">
      <w:pPr>
        <w:spacing w:line="240" w:lineRule="auto"/>
        <w:jc w:val="both"/>
        <w:rPr>
          <w:rFonts w:ascii="Arial" w:eastAsiaTheme="minorHAnsi" w:hAnsi="Arial" w:cs="Arial"/>
          <w:noProof/>
          <w:lang w:eastAsia="en-US"/>
        </w:rPr>
      </w:pPr>
    </w:p>
    <w:p w14:paraId="657C98B6" w14:textId="77777777" w:rsidR="001F3CB9" w:rsidRPr="001F3CB9" w:rsidRDefault="001F3CB9" w:rsidP="001F3CB9">
      <w:pPr>
        <w:numPr>
          <w:ilvl w:val="0"/>
          <w:numId w:val="7"/>
        </w:numPr>
        <w:spacing w:after="0" w:line="240" w:lineRule="auto"/>
        <w:contextualSpacing/>
        <w:jc w:val="both"/>
        <w:rPr>
          <w:rFonts w:ascii="Arial" w:eastAsiaTheme="minorHAnsi" w:hAnsi="Arial" w:cs="Arial"/>
          <w:b/>
          <w:bCs/>
          <w:noProof/>
          <w:lang w:eastAsia="en-US"/>
        </w:rPr>
      </w:pPr>
      <w:r w:rsidRPr="001F3CB9">
        <w:rPr>
          <w:rFonts w:ascii="Arial" w:eastAsiaTheme="minorHAnsi" w:hAnsi="Arial" w:cs="Arial"/>
          <w:b/>
          <w:bCs/>
          <w:noProof/>
          <w:lang w:eastAsia="en-US"/>
        </w:rPr>
        <w:t xml:space="preserve">Indicador de Razon de Cobertura: </w:t>
      </w:r>
    </w:p>
    <w:p w14:paraId="77FB5AA7" w14:textId="77777777" w:rsidR="001F3CB9" w:rsidRPr="001F3CB9" w:rsidRDefault="001F3CB9" w:rsidP="001F3CB9">
      <w:pPr>
        <w:spacing w:line="240" w:lineRule="auto"/>
        <w:jc w:val="both"/>
        <w:rPr>
          <w:rFonts w:ascii="Arial" w:eastAsiaTheme="minorHAnsi" w:hAnsi="Arial" w:cs="Arial"/>
          <w:noProof/>
          <w:lang w:eastAsia="en-US"/>
        </w:rPr>
      </w:pPr>
    </w:p>
    <w:p w14:paraId="00D19F06" w14:textId="07CF9337" w:rsidR="001F3CB9" w:rsidRPr="001F3CB9" w:rsidRDefault="004420ED" w:rsidP="001F3CB9">
      <w:pPr>
        <w:spacing w:line="240" w:lineRule="auto"/>
        <w:jc w:val="both"/>
        <w:rPr>
          <w:rFonts w:ascii="Arial" w:eastAsiaTheme="minorHAnsi" w:hAnsi="Arial" w:cs="Arial"/>
          <w:noProof/>
          <w:lang w:val="en-US" w:eastAsia="en-US"/>
        </w:rPr>
      </w:pPr>
      <w:r>
        <w:rPr>
          <w:rFonts w:ascii="Arial" w:eastAsiaTheme="minorHAnsi" w:hAnsi="Arial" w:cs="Arial"/>
          <w:noProof/>
          <w:lang w:val="en-US" w:eastAsia="en-US"/>
        </w:rPr>
        <w:drawing>
          <wp:inline distT="0" distB="0" distL="0" distR="0" wp14:anchorId="63378ACC" wp14:editId="250A81F6">
            <wp:extent cx="2438400" cy="1744011"/>
            <wp:effectExtent l="0" t="0" r="0" b="88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66492" cy="1764103"/>
                    </a:xfrm>
                    <a:prstGeom prst="rect">
                      <a:avLst/>
                    </a:prstGeom>
                    <a:noFill/>
                  </pic:spPr>
                </pic:pic>
              </a:graphicData>
            </a:graphic>
          </wp:inline>
        </w:drawing>
      </w:r>
    </w:p>
    <w:p w14:paraId="04CE6174" w14:textId="7143024E" w:rsidR="001F3CB9" w:rsidRPr="001F3CB9" w:rsidRDefault="001F3CB9" w:rsidP="001F3CB9">
      <w:pPr>
        <w:spacing w:line="240" w:lineRule="auto"/>
        <w:jc w:val="both"/>
        <w:rPr>
          <w:rFonts w:ascii="Arial" w:eastAsiaTheme="minorHAnsi" w:hAnsi="Arial" w:cs="Arial"/>
          <w:noProof/>
          <w:lang w:eastAsia="en-US"/>
        </w:rPr>
      </w:pPr>
      <w:r w:rsidRPr="001F3CB9">
        <w:rPr>
          <w:rFonts w:ascii="Arial" w:eastAsiaTheme="minorHAnsi" w:hAnsi="Arial" w:cs="Arial"/>
          <w:noProof/>
          <w:lang w:eastAsia="en-US"/>
        </w:rPr>
        <w:lastRenderedPageBreak/>
        <w:t>Se observa que la mayor cantidad de grupos por valores oscilan en el rango de -</w:t>
      </w:r>
      <w:r w:rsidR="004420ED">
        <w:rPr>
          <w:rFonts w:ascii="Arial" w:eastAsiaTheme="minorHAnsi" w:hAnsi="Arial" w:cs="Arial"/>
          <w:noProof/>
          <w:lang w:eastAsia="en-US"/>
        </w:rPr>
        <w:t>5,24</w:t>
      </w:r>
      <w:r w:rsidRPr="001F3CB9">
        <w:rPr>
          <w:rFonts w:ascii="Arial" w:eastAsiaTheme="minorHAnsi" w:hAnsi="Arial" w:cs="Arial"/>
          <w:noProof/>
          <w:lang w:eastAsia="en-US"/>
        </w:rPr>
        <w:t xml:space="preserve"> a </w:t>
      </w:r>
      <w:r w:rsidR="004420ED">
        <w:rPr>
          <w:rFonts w:ascii="Arial" w:eastAsiaTheme="minorHAnsi" w:hAnsi="Arial" w:cs="Arial"/>
          <w:noProof/>
          <w:lang w:eastAsia="en-US"/>
        </w:rPr>
        <w:t>4,56</w:t>
      </w:r>
      <w:r w:rsidRPr="001F3CB9">
        <w:rPr>
          <w:rFonts w:ascii="Arial" w:eastAsiaTheme="minorHAnsi" w:hAnsi="Arial" w:cs="Arial"/>
          <w:noProof/>
          <w:lang w:eastAsia="en-US"/>
        </w:rPr>
        <w:t xml:space="preserve"> en relación al indicador de razon de cobertura de la muestra tomada. </w:t>
      </w:r>
    </w:p>
    <w:p w14:paraId="1A3922ED" w14:textId="77777777" w:rsidR="00A306DC" w:rsidRPr="00A306DC" w:rsidRDefault="00A306DC" w:rsidP="00A306DC">
      <w:pPr>
        <w:spacing w:line="240" w:lineRule="auto"/>
        <w:jc w:val="both"/>
        <w:rPr>
          <w:rFonts w:ascii="Arial" w:hAnsi="Arial" w:cs="Arial"/>
        </w:rPr>
      </w:pPr>
      <w:r w:rsidRPr="00A306DC">
        <w:rPr>
          <w:rFonts w:ascii="Arial" w:hAnsi="Arial" w:cs="Arial"/>
        </w:rPr>
        <w:t xml:space="preserve">Es importante mencionar que </w:t>
      </w:r>
      <w:r w:rsidRPr="00A306DC">
        <w:rPr>
          <w:rFonts w:ascii="Arial" w:hAnsi="Arial" w:cs="Arial"/>
          <w:color w:val="000000"/>
          <w:bdr w:val="none" w:sz="0" w:space="0" w:color="auto" w:frame="1"/>
        </w:rPr>
        <w:t>Colombia Compra Eficiente menciona: “</w:t>
      </w:r>
      <w:r w:rsidRPr="00A306DC">
        <w:rPr>
          <w:rFonts w:ascii="Arial" w:hAnsi="Arial" w:cs="Arial"/>
          <w:i/>
          <w:iCs/>
        </w:rPr>
        <w:t>La Entidad Estatal no tiene que buscar la información financiera de todos los proponentes que ofrecen el bien, obra o servicio. Basta con un subconjunto de estos, es decir una muestra que sea representativa y permita visualizar las características del sector.</w:t>
      </w:r>
      <w:r w:rsidRPr="00A306DC">
        <w:rPr>
          <w:rFonts w:ascii="Arial" w:hAnsi="Arial" w:cs="Arial"/>
        </w:rPr>
        <w:t xml:space="preserve">” </w:t>
      </w:r>
      <w:r w:rsidRPr="00A306DC">
        <w:rPr>
          <w:rFonts w:ascii="Arial" w:hAnsi="Arial" w:cs="Arial"/>
          <w:b/>
          <w:bCs/>
        </w:rPr>
        <w:t>La</w:t>
      </w:r>
      <w:r w:rsidRPr="00A306DC">
        <w:rPr>
          <w:rFonts w:ascii="Arial" w:hAnsi="Arial" w:cs="Arial"/>
        </w:rPr>
        <w:t xml:space="preserve"> </w:t>
      </w:r>
      <w:r w:rsidRPr="00A306DC">
        <w:rPr>
          <w:rFonts w:ascii="Arial" w:hAnsi="Arial" w:cs="Arial"/>
          <w:b/>
          <w:bCs/>
          <w:shd w:val="clear" w:color="auto" w:fill="FFFFFF"/>
        </w:rPr>
        <w:t>Alcaldía de San Juan del Cesar</w:t>
      </w:r>
      <w:r w:rsidRPr="00A306DC">
        <w:rPr>
          <w:rFonts w:ascii="Arial" w:hAnsi="Arial" w:cs="Arial"/>
        </w:rPr>
        <w:t xml:space="preserve"> tuvo la precaución de no excluir en la muestra tomada posibles oferentes que, aunque, para un indicador especifico tengan un mal desempeño que el promedio de su sector, también participen en la muestra porque es relevante e importante su desempeño. </w:t>
      </w:r>
    </w:p>
    <w:p w14:paraId="1CFD9A31" w14:textId="49D8E650" w:rsidR="00A306DC" w:rsidRPr="00A306DC" w:rsidRDefault="00A306DC" w:rsidP="00A306DC">
      <w:pPr>
        <w:spacing w:line="240" w:lineRule="auto"/>
        <w:jc w:val="both"/>
        <w:rPr>
          <w:rFonts w:ascii="Arial" w:hAnsi="Arial" w:cs="Arial"/>
        </w:rPr>
      </w:pPr>
      <w:r w:rsidRPr="00A306DC">
        <w:rPr>
          <w:rFonts w:ascii="Arial" w:hAnsi="Arial" w:cs="Arial"/>
        </w:rPr>
        <w:t xml:space="preserve">Para entender el comportamiento del conjunto de datos se utiliza la medida de tendencia central y también se utilizó la mediana, ya que proporcionan una idea del comportamiento de los datos hacia el centro de su distribución. Para calcular el </w:t>
      </w:r>
      <w:r w:rsidRPr="00A306DC">
        <w:rPr>
          <w:rFonts w:ascii="Arial" w:hAnsi="Arial" w:cs="Arial"/>
          <w:b/>
          <w:bCs/>
        </w:rPr>
        <w:t>promedio o medio aritmética</w:t>
      </w:r>
      <w:r w:rsidRPr="00A306DC">
        <w:rPr>
          <w:rFonts w:ascii="Arial" w:hAnsi="Arial" w:cs="Arial"/>
        </w:rPr>
        <w:t xml:space="preserve">, de un conjunto de observaciones, deben sumarse todos los valores y dividir el resultado por el número total de observaciones. Esta es la medida de tendencia central más utilizada para análisis de datos, </w:t>
      </w:r>
      <w:r w:rsidRPr="00A306DC">
        <w:rPr>
          <w:rFonts w:ascii="Arial" w:hAnsi="Arial" w:cs="Arial"/>
          <w:shd w:val="clear" w:color="auto" w:fill="FFFFFF"/>
        </w:rPr>
        <w:t>las medidas de tendencia central sirven para comparar, así como para interpretar los resultados obtenido con relación a los distintos valores observados. La entidad decide utilizar</w:t>
      </w:r>
      <w:r w:rsidR="00D440C8">
        <w:rPr>
          <w:rFonts w:ascii="Arial" w:hAnsi="Arial" w:cs="Arial"/>
          <w:shd w:val="clear" w:color="auto" w:fill="FFFFFF"/>
        </w:rPr>
        <w:t xml:space="preserve"> </w:t>
      </w:r>
      <w:r w:rsidR="00D440C8" w:rsidRPr="00D440C8">
        <w:rPr>
          <w:rFonts w:ascii="Arial" w:hAnsi="Arial" w:cs="Arial"/>
          <w:b/>
          <w:bCs/>
          <w:shd w:val="clear" w:color="auto" w:fill="FFFFFF"/>
        </w:rPr>
        <w:t>mediana</w:t>
      </w:r>
      <w:r w:rsidRPr="00A306DC">
        <w:rPr>
          <w:rFonts w:ascii="Arial" w:hAnsi="Arial" w:cs="Arial"/>
          <w:shd w:val="clear" w:color="auto" w:fill="FFFFFF"/>
        </w:rPr>
        <w:t xml:space="preserve"> esta medida aritmética por ser un valor </w:t>
      </w:r>
      <w:r w:rsidRPr="00A306DC">
        <w:rPr>
          <w:rFonts w:ascii="Arial" w:hAnsi="Arial" w:cs="Arial"/>
        </w:rPr>
        <w:t>un comprendido entre el valor máximo y el valor mínimo de una representación de datos, es decir, entre los extremos de la distribución, asegurando una participación amplia para la participación de oferentes.</w:t>
      </w:r>
    </w:p>
    <w:p w14:paraId="1036C6B9" w14:textId="77777777" w:rsidR="00A306DC" w:rsidRPr="00A306DC" w:rsidRDefault="00A306DC" w:rsidP="00A306DC">
      <w:pPr>
        <w:spacing w:line="240" w:lineRule="auto"/>
        <w:jc w:val="both"/>
        <w:rPr>
          <w:rFonts w:ascii="Arial" w:hAnsi="Arial" w:cs="Arial"/>
        </w:rPr>
      </w:pPr>
      <w:r w:rsidRPr="00A306DC">
        <w:rPr>
          <w:rFonts w:ascii="Arial" w:hAnsi="Arial" w:cs="Arial"/>
        </w:rPr>
        <w:t xml:space="preserve">A continuación, se determinan los indicadores de capacidad financiera, organizacional e indicadores adicionales de capacidad financiera, teniendo en cuenta el objeto, cuantía y condiciones del proceso, teniendo en cuenta la información financiera obtenida en SUPERINTENDENCIA DE SOCIEDADES. Para el límite de los indicadores se tiene en cuenta la condición y naturaleza de las ESAL, entendiéndose que son Entidades sin ánimo de lucro. </w:t>
      </w:r>
      <w:r w:rsidRPr="00A306DC">
        <w:rPr>
          <w:rFonts w:ascii="Arial" w:hAnsi="Arial" w:cs="Arial"/>
          <w:b/>
          <w:bCs/>
        </w:rPr>
        <w:t>La Alcaldía de San Juan del Cesar</w:t>
      </w:r>
      <w:r w:rsidRPr="00A306DC">
        <w:rPr>
          <w:rFonts w:ascii="Arial" w:hAnsi="Arial" w:cs="Arial"/>
        </w:rPr>
        <w:t xml:space="preserve"> teniendo en cuenta las condiciones de competitividad, establece los siguientes indicadores: </w:t>
      </w:r>
    </w:p>
    <w:tbl>
      <w:tblPr>
        <w:tblW w:w="7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83"/>
        <w:gridCol w:w="4282"/>
      </w:tblGrid>
      <w:tr w:rsidR="001F3CB9" w:rsidRPr="00B307F4" w14:paraId="7A297C92" w14:textId="77777777" w:rsidTr="00DD0E06">
        <w:trPr>
          <w:trHeight w:val="320"/>
          <w:jc w:val="center"/>
        </w:trPr>
        <w:tc>
          <w:tcPr>
            <w:tcW w:w="3383" w:type="dxa"/>
            <w:hideMark/>
          </w:tcPr>
          <w:p w14:paraId="644C343B" w14:textId="77777777" w:rsidR="001F3CB9" w:rsidRPr="006D6DC2" w:rsidRDefault="001F3CB9" w:rsidP="00DD0E06">
            <w:pPr>
              <w:widowControl w:val="0"/>
              <w:spacing w:after="200" w:line="276" w:lineRule="auto"/>
              <w:ind w:right="-20"/>
              <w:jc w:val="both"/>
              <w:rPr>
                <w:rFonts w:ascii="Arial" w:eastAsia="Arial" w:hAnsi="Arial" w:cs="Arial"/>
                <w:lang w:eastAsia="es-ES"/>
              </w:rPr>
            </w:pPr>
            <w:bookmarkStart w:id="4" w:name="_Hlk129641850"/>
            <w:r w:rsidRPr="006D6DC2">
              <w:rPr>
                <w:rFonts w:ascii="Arial" w:eastAsia="Arial" w:hAnsi="Arial" w:cs="Arial"/>
                <w:lang w:eastAsia="es-ES"/>
              </w:rPr>
              <w:t>Liquidez</w:t>
            </w:r>
          </w:p>
        </w:tc>
        <w:tc>
          <w:tcPr>
            <w:tcW w:w="4282" w:type="dxa"/>
            <w:hideMark/>
          </w:tcPr>
          <w:p w14:paraId="5A7CA096" w14:textId="010391EB" w:rsidR="001F3CB9" w:rsidRPr="006D6DC2" w:rsidRDefault="001F3CB9" w:rsidP="00DD0E06">
            <w:pPr>
              <w:widowControl w:val="0"/>
              <w:spacing w:after="200" w:line="276" w:lineRule="auto"/>
              <w:ind w:right="-20"/>
              <w:jc w:val="center"/>
              <w:rPr>
                <w:rFonts w:ascii="Arial" w:eastAsia="Arial" w:hAnsi="Arial" w:cs="Arial"/>
                <w:lang w:eastAsia="es-ES"/>
              </w:rPr>
            </w:pPr>
            <w:r w:rsidRPr="006D6DC2">
              <w:rPr>
                <w:rFonts w:ascii="Arial" w:eastAsia="Arial" w:hAnsi="Arial" w:cs="Arial"/>
                <w:lang w:eastAsia="es-ES"/>
              </w:rPr>
              <w:t xml:space="preserve">Mayor o igual a </w:t>
            </w:r>
            <w:r w:rsidR="006D6DC2" w:rsidRPr="006D6DC2">
              <w:rPr>
                <w:rFonts w:ascii="Arial" w:eastAsia="Arial" w:hAnsi="Arial" w:cs="Arial"/>
                <w:lang w:eastAsia="es-ES"/>
              </w:rPr>
              <w:t>2,20</w:t>
            </w:r>
          </w:p>
        </w:tc>
      </w:tr>
      <w:tr w:rsidR="001F3CB9" w:rsidRPr="00B307F4" w14:paraId="64B85F90" w14:textId="77777777" w:rsidTr="00DD0E06">
        <w:trPr>
          <w:trHeight w:val="320"/>
          <w:jc w:val="center"/>
        </w:trPr>
        <w:tc>
          <w:tcPr>
            <w:tcW w:w="3383" w:type="dxa"/>
            <w:hideMark/>
          </w:tcPr>
          <w:p w14:paraId="249CE454" w14:textId="77777777" w:rsidR="001F3CB9" w:rsidRPr="006D6DC2" w:rsidRDefault="001F3CB9" w:rsidP="00DD0E06">
            <w:pPr>
              <w:widowControl w:val="0"/>
              <w:spacing w:after="200" w:line="276" w:lineRule="auto"/>
              <w:ind w:right="-20"/>
              <w:jc w:val="both"/>
              <w:rPr>
                <w:rFonts w:ascii="Arial" w:eastAsia="Arial" w:hAnsi="Arial" w:cs="Arial"/>
                <w:lang w:eastAsia="es-ES"/>
              </w:rPr>
            </w:pPr>
            <w:r w:rsidRPr="006D6DC2">
              <w:rPr>
                <w:rFonts w:ascii="Arial" w:eastAsia="Arial" w:hAnsi="Arial" w:cs="Arial"/>
                <w:lang w:eastAsia="es-ES"/>
              </w:rPr>
              <w:t>Endeudamiento</w:t>
            </w:r>
          </w:p>
        </w:tc>
        <w:tc>
          <w:tcPr>
            <w:tcW w:w="4282" w:type="dxa"/>
            <w:hideMark/>
          </w:tcPr>
          <w:p w14:paraId="31F02496" w14:textId="33AFC294" w:rsidR="001F3CB9" w:rsidRPr="006D6DC2" w:rsidRDefault="001F3CB9" w:rsidP="00DD0E06">
            <w:pPr>
              <w:widowControl w:val="0"/>
              <w:spacing w:after="200" w:line="276" w:lineRule="auto"/>
              <w:ind w:right="-20"/>
              <w:jc w:val="center"/>
              <w:rPr>
                <w:rFonts w:ascii="Arial" w:eastAsia="Arial" w:hAnsi="Arial" w:cs="Arial"/>
                <w:lang w:eastAsia="es-ES"/>
              </w:rPr>
            </w:pPr>
            <w:r w:rsidRPr="006D6DC2">
              <w:rPr>
                <w:rFonts w:ascii="Arial" w:eastAsia="Arial" w:hAnsi="Arial" w:cs="Arial"/>
                <w:lang w:eastAsia="es-ES"/>
              </w:rPr>
              <w:t>Menor o igual a 0,</w:t>
            </w:r>
            <w:r w:rsidR="006D6DC2" w:rsidRPr="006D6DC2">
              <w:rPr>
                <w:rFonts w:ascii="Arial" w:eastAsia="Arial" w:hAnsi="Arial" w:cs="Arial"/>
                <w:lang w:eastAsia="es-ES"/>
              </w:rPr>
              <w:t>5</w:t>
            </w:r>
            <w:r w:rsidRPr="006D6DC2">
              <w:rPr>
                <w:rFonts w:ascii="Arial" w:eastAsia="Arial" w:hAnsi="Arial" w:cs="Arial"/>
                <w:lang w:eastAsia="es-ES"/>
              </w:rPr>
              <w:t>0</w:t>
            </w:r>
          </w:p>
        </w:tc>
      </w:tr>
      <w:tr w:rsidR="001F3CB9" w:rsidRPr="00B307F4" w14:paraId="57780589" w14:textId="77777777" w:rsidTr="00DD0E06">
        <w:trPr>
          <w:trHeight w:val="320"/>
          <w:jc w:val="center"/>
        </w:trPr>
        <w:tc>
          <w:tcPr>
            <w:tcW w:w="3383" w:type="dxa"/>
            <w:hideMark/>
          </w:tcPr>
          <w:p w14:paraId="103705AF" w14:textId="77777777" w:rsidR="001F3CB9" w:rsidRPr="006D6DC2" w:rsidRDefault="001F3CB9" w:rsidP="00DD0E06">
            <w:pPr>
              <w:widowControl w:val="0"/>
              <w:spacing w:after="200" w:line="276" w:lineRule="auto"/>
              <w:ind w:right="-20"/>
              <w:jc w:val="both"/>
              <w:rPr>
                <w:rFonts w:ascii="Arial" w:eastAsia="Arial" w:hAnsi="Arial" w:cs="Arial"/>
                <w:lang w:eastAsia="es-ES"/>
              </w:rPr>
            </w:pPr>
            <w:r w:rsidRPr="006D6DC2">
              <w:rPr>
                <w:rFonts w:ascii="Arial" w:eastAsia="Arial" w:hAnsi="Arial" w:cs="Arial"/>
                <w:lang w:eastAsia="es-ES"/>
              </w:rPr>
              <w:t>Razón de Cobertura de Interés</w:t>
            </w:r>
          </w:p>
        </w:tc>
        <w:tc>
          <w:tcPr>
            <w:tcW w:w="4282" w:type="dxa"/>
            <w:hideMark/>
          </w:tcPr>
          <w:p w14:paraId="29E1D368" w14:textId="5DAF7168" w:rsidR="001F3CB9" w:rsidRPr="006D6DC2" w:rsidRDefault="001F3CB9" w:rsidP="00DD0E06">
            <w:pPr>
              <w:widowControl w:val="0"/>
              <w:spacing w:after="200" w:line="276" w:lineRule="auto"/>
              <w:ind w:right="-20"/>
              <w:jc w:val="center"/>
              <w:rPr>
                <w:rFonts w:ascii="Arial" w:eastAsia="Arial" w:hAnsi="Arial" w:cs="Arial"/>
                <w:lang w:eastAsia="es-ES"/>
              </w:rPr>
            </w:pPr>
            <w:r w:rsidRPr="006D6DC2">
              <w:rPr>
                <w:rFonts w:ascii="Arial" w:eastAsia="Arial" w:hAnsi="Arial" w:cs="Arial"/>
                <w:lang w:eastAsia="es-ES"/>
              </w:rPr>
              <w:t xml:space="preserve">Mayor o igual a </w:t>
            </w:r>
            <w:r w:rsidR="006D6DC2" w:rsidRPr="006D6DC2">
              <w:rPr>
                <w:rFonts w:ascii="Arial" w:eastAsia="Arial" w:hAnsi="Arial" w:cs="Arial"/>
                <w:lang w:eastAsia="es-ES"/>
              </w:rPr>
              <w:t>4,50</w:t>
            </w:r>
          </w:p>
        </w:tc>
      </w:tr>
      <w:tr w:rsidR="001F3CB9" w:rsidRPr="00B307F4" w14:paraId="0647767B" w14:textId="77777777" w:rsidTr="00DD0E06">
        <w:trPr>
          <w:trHeight w:val="320"/>
          <w:jc w:val="center"/>
        </w:trPr>
        <w:tc>
          <w:tcPr>
            <w:tcW w:w="3383" w:type="dxa"/>
          </w:tcPr>
          <w:p w14:paraId="327940EC" w14:textId="77777777" w:rsidR="001F3CB9" w:rsidRPr="006D6DC2" w:rsidRDefault="001F3CB9" w:rsidP="00DD0E06">
            <w:pPr>
              <w:widowControl w:val="0"/>
              <w:spacing w:after="200" w:line="276" w:lineRule="auto"/>
              <w:ind w:right="-20"/>
              <w:jc w:val="both"/>
              <w:rPr>
                <w:rFonts w:ascii="Arial" w:eastAsia="Arial" w:hAnsi="Arial" w:cs="Arial"/>
                <w:lang w:eastAsia="es-ES"/>
              </w:rPr>
            </w:pPr>
            <w:r w:rsidRPr="006D6DC2">
              <w:rPr>
                <w:rFonts w:ascii="Arial" w:eastAsia="Arial" w:hAnsi="Arial" w:cs="Arial"/>
                <w:lang w:eastAsia="es-ES"/>
              </w:rPr>
              <w:t>Capital de trabajo</w:t>
            </w:r>
          </w:p>
        </w:tc>
        <w:tc>
          <w:tcPr>
            <w:tcW w:w="4282" w:type="dxa"/>
          </w:tcPr>
          <w:p w14:paraId="70BC63A4" w14:textId="56102668" w:rsidR="001F3CB9" w:rsidRPr="006D6DC2" w:rsidRDefault="001F3CB9" w:rsidP="00DD0E06">
            <w:pPr>
              <w:widowControl w:val="0"/>
              <w:spacing w:after="200" w:line="276" w:lineRule="auto"/>
              <w:ind w:right="-20"/>
              <w:jc w:val="center"/>
              <w:rPr>
                <w:rFonts w:ascii="Arial" w:eastAsia="Arial" w:hAnsi="Arial" w:cs="Arial"/>
                <w:lang w:eastAsia="es-ES"/>
              </w:rPr>
            </w:pPr>
            <w:r w:rsidRPr="006D6DC2">
              <w:rPr>
                <w:rFonts w:ascii="Arial" w:eastAsia="Arial" w:hAnsi="Arial" w:cs="Arial"/>
                <w:lang w:eastAsia="es-ES"/>
              </w:rPr>
              <w:t xml:space="preserve">Mayor o igual al </w:t>
            </w:r>
            <w:r w:rsidR="006D6DC2" w:rsidRPr="006D6DC2">
              <w:rPr>
                <w:rFonts w:ascii="Arial" w:eastAsia="Arial" w:hAnsi="Arial" w:cs="Arial"/>
                <w:lang w:eastAsia="es-ES"/>
              </w:rPr>
              <w:t>4</w:t>
            </w:r>
            <w:r w:rsidRPr="006D6DC2">
              <w:rPr>
                <w:rFonts w:ascii="Arial" w:eastAsia="Arial" w:hAnsi="Arial" w:cs="Arial"/>
                <w:lang w:eastAsia="es-ES"/>
              </w:rPr>
              <w:t>0% P.O</w:t>
            </w:r>
            <w:r w:rsidR="006D6DC2" w:rsidRPr="006D6DC2">
              <w:rPr>
                <w:rFonts w:ascii="Arial" w:eastAsia="Arial" w:hAnsi="Arial" w:cs="Arial"/>
                <w:lang w:eastAsia="es-ES"/>
              </w:rPr>
              <w:t xml:space="preserve"> ($24.076.800)</w:t>
            </w:r>
          </w:p>
        </w:tc>
      </w:tr>
      <w:bookmarkEnd w:id="4"/>
    </w:tbl>
    <w:p w14:paraId="5C4595EF" w14:textId="77777777" w:rsidR="00A306DC" w:rsidRPr="00A306DC" w:rsidRDefault="00A306DC" w:rsidP="00A306DC">
      <w:pPr>
        <w:jc w:val="both"/>
        <w:rPr>
          <w:rFonts w:ascii="Arial" w:hAnsi="Arial" w:cs="Arial"/>
          <w:highlight w:val="yellow"/>
        </w:rPr>
      </w:pPr>
    </w:p>
    <w:p w14:paraId="7495C8AA" w14:textId="77777777" w:rsidR="00A306DC" w:rsidRPr="00A306DC" w:rsidRDefault="00A306DC" w:rsidP="00A306DC">
      <w:pPr>
        <w:spacing w:before="240"/>
        <w:contextualSpacing/>
        <w:jc w:val="both"/>
        <w:rPr>
          <w:rFonts w:ascii="Arial" w:hAnsi="Arial" w:cs="Arial"/>
          <w:b/>
        </w:rPr>
      </w:pPr>
      <w:r w:rsidRPr="00A306DC">
        <w:rPr>
          <w:rFonts w:ascii="Arial" w:hAnsi="Arial" w:cs="Arial"/>
          <w:b/>
        </w:rPr>
        <w:t xml:space="preserve">INDICADORES EFICIENCIA Y EFICACIA DE LA ORGANIZACIÓN </w:t>
      </w:r>
    </w:p>
    <w:p w14:paraId="31400F9B" w14:textId="77777777" w:rsidR="00A306DC" w:rsidRPr="00A306DC" w:rsidRDefault="00A306DC" w:rsidP="00A306DC">
      <w:pPr>
        <w:spacing w:before="240" w:line="240" w:lineRule="auto"/>
        <w:jc w:val="both"/>
        <w:rPr>
          <w:rFonts w:ascii="Arial" w:hAnsi="Arial" w:cs="Arial"/>
          <w:bCs/>
        </w:rPr>
      </w:pPr>
      <w:r w:rsidRPr="00A306DC">
        <w:rPr>
          <w:rFonts w:ascii="Arial" w:hAnsi="Arial" w:cs="Arial"/>
          <w:bCs/>
        </w:rPr>
        <w:t xml:space="preserve">En el marco de lo establecido en el documento de Colombia compra eficiente, denominado “Guía para la contratación con entidades privadas sin ánimo de lucro y de reconocida idoneidad”, en el numeral “E. Indicadores de la eficiencia de la organización “, del capítulo “IV Determinación de la reconocida idoneidad de la ESAL”, se establecen indicadores financieros asociados a la eficiencia de la ESAL. </w:t>
      </w:r>
    </w:p>
    <w:p w14:paraId="01A36BE1" w14:textId="77777777" w:rsidR="00A306DC" w:rsidRPr="00A306DC" w:rsidRDefault="00A306DC" w:rsidP="00A306DC">
      <w:pPr>
        <w:spacing w:line="240" w:lineRule="auto"/>
        <w:jc w:val="both"/>
        <w:rPr>
          <w:rFonts w:ascii="Arial" w:hAnsi="Arial" w:cs="Arial"/>
          <w:bCs/>
        </w:rPr>
      </w:pPr>
      <w:r w:rsidRPr="00A306DC">
        <w:rPr>
          <w:rFonts w:ascii="Arial" w:hAnsi="Arial" w:cs="Arial"/>
          <w:bCs/>
        </w:rPr>
        <w:t xml:space="preserve">La entidad verificará los siguientes indicadores en los Estados Financieros Certificados (por el Representante Legal y Contador o Revisor Fiscal), junto con las notas a los Estados Financieros. En caso de no ser expresa la información sobre activos y pasivos corrientes, </w:t>
      </w:r>
      <w:r w:rsidRPr="00A306DC">
        <w:rPr>
          <w:rFonts w:ascii="Arial" w:hAnsi="Arial" w:cs="Arial"/>
          <w:b/>
        </w:rPr>
        <w:t>Gastos de implementación de proyectos, total gastos de funcionamiento e ingresos por actividad ordinaria</w:t>
      </w:r>
      <w:r w:rsidRPr="00A306DC">
        <w:rPr>
          <w:rFonts w:ascii="Arial" w:hAnsi="Arial" w:cs="Arial"/>
          <w:bCs/>
        </w:rPr>
        <w:t xml:space="preserve">, se debe allegar anexo explicativo suscrito por el Representante Legal y el contador o Revisor Fiscal. </w:t>
      </w:r>
    </w:p>
    <w:p w14:paraId="756E3D8C" w14:textId="77777777" w:rsidR="00A306DC" w:rsidRPr="00A306DC" w:rsidRDefault="00A306DC" w:rsidP="00A306DC">
      <w:pPr>
        <w:spacing w:line="240" w:lineRule="auto"/>
        <w:jc w:val="both"/>
        <w:rPr>
          <w:rFonts w:ascii="Arial" w:hAnsi="Arial" w:cs="Arial"/>
          <w:bCs/>
        </w:rPr>
      </w:pPr>
      <w:r w:rsidRPr="00A306DC">
        <w:rPr>
          <w:rFonts w:ascii="Arial" w:hAnsi="Arial" w:cs="Arial"/>
        </w:rPr>
        <w:t xml:space="preserve">Los indicadores financieros asociados a la eficiencia de la ESAL muestran su grado de madurez y de dedicación a proyectos misionales. Las entidades sin ánimo de lucro tienen el deber de llevar contabilidad, por ello, la Entidad Estatal debe establecer criterios objetivos relacionados con los resultados financieros de las entidades sin ánimo de lucro, así </w:t>
      </w:r>
      <w:r w:rsidRPr="00A306DC">
        <w:rPr>
          <w:rFonts w:ascii="Arial" w:hAnsi="Arial" w:cs="Arial"/>
        </w:rPr>
        <w:lastRenderedPageBreak/>
        <w:t xml:space="preserve">comparar su idoneidad y contratar con la ESAL que muestre resultados sólidos. Entre mayor sea este porcentaje, más recursos debe utilizar la entidad privada sin ánimo de lucro para satisfacer las necesidades de la comunidad y menos en su propia administración. </w:t>
      </w:r>
    </w:p>
    <w:p w14:paraId="213C2783" w14:textId="77777777" w:rsidR="00A306DC" w:rsidRPr="00A306DC" w:rsidRDefault="00A306DC" w:rsidP="00A306DC">
      <w:pPr>
        <w:jc w:val="both"/>
        <w:rPr>
          <w:rFonts w:ascii="Arial" w:hAnsi="Arial" w:cs="Arial"/>
          <w:b/>
        </w:rPr>
      </w:pPr>
      <w:r w:rsidRPr="00A306DC">
        <w:rPr>
          <w:rFonts w:ascii="Arial" w:hAnsi="Arial" w:cs="Arial"/>
          <w:b/>
        </w:rPr>
        <w:t>Tabla 4. Indicadores Eficiencia y Eficacia</w:t>
      </w: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2224"/>
        <w:gridCol w:w="5238"/>
      </w:tblGrid>
      <w:tr w:rsidR="00A306DC" w:rsidRPr="00A306DC" w14:paraId="2F0B722A" w14:textId="77777777" w:rsidTr="00DD0E06">
        <w:trPr>
          <w:jc w:val="center"/>
        </w:trPr>
        <w:tc>
          <w:tcPr>
            <w:tcW w:w="1382" w:type="dxa"/>
            <w:shd w:val="clear" w:color="auto" w:fill="FFFFFF" w:themeFill="background1"/>
          </w:tcPr>
          <w:p w14:paraId="1BC49127" w14:textId="77777777" w:rsidR="00A306DC" w:rsidRPr="00D440C8" w:rsidRDefault="00A306DC" w:rsidP="00A306DC">
            <w:pPr>
              <w:widowControl w:val="0"/>
              <w:autoSpaceDE w:val="0"/>
              <w:autoSpaceDN w:val="0"/>
              <w:jc w:val="center"/>
              <w:rPr>
                <w:rFonts w:ascii="Arial" w:hAnsi="Arial" w:cs="Arial"/>
                <w:b/>
                <w:sz w:val="16"/>
                <w:szCs w:val="16"/>
              </w:rPr>
            </w:pPr>
            <w:r w:rsidRPr="00D440C8">
              <w:rPr>
                <w:rFonts w:ascii="Arial" w:hAnsi="Arial" w:cs="Arial"/>
                <w:b/>
                <w:sz w:val="16"/>
                <w:szCs w:val="16"/>
              </w:rPr>
              <w:t>INDICADOR</w:t>
            </w:r>
          </w:p>
        </w:tc>
        <w:tc>
          <w:tcPr>
            <w:tcW w:w="2268" w:type="dxa"/>
            <w:shd w:val="clear" w:color="auto" w:fill="FFFFFF" w:themeFill="background1"/>
          </w:tcPr>
          <w:p w14:paraId="5F01405C" w14:textId="77777777" w:rsidR="00A306DC" w:rsidRPr="00D440C8" w:rsidRDefault="00A306DC" w:rsidP="00A306DC">
            <w:pPr>
              <w:widowControl w:val="0"/>
              <w:autoSpaceDE w:val="0"/>
              <w:autoSpaceDN w:val="0"/>
              <w:jc w:val="center"/>
              <w:rPr>
                <w:rFonts w:ascii="Arial" w:hAnsi="Arial" w:cs="Arial"/>
                <w:b/>
                <w:sz w:val="16"/>
                <w:szCs w:val="16"/>
              </w:rPr>
            </w:pPr>
            <w:r w:rsidRPr="00D440C8">
              <w:rPr>
                <w:rFonts w:ascii="Arial" w:hAnsi="Arial" w:cs="Arial"/>
                <w:b/>
                <w:sz w:val="16"/>
                <w:szCs w:val="16"/>
              </w:rPr>
              <w:t>VALOR REQUERIDO MÍNIMO</w:t>
            </w:r>
          </w:p>
        </w:tc>
        <w:tc>
          <w:tcPr>
            <w:tcW w:w="5386" w:type="dxa"/>
            <w:shd w:val="clear" w:color="auto" w:fill="FFFFFF" w:themeFill="background1"/>
          </w:tcPr>
          <w:p w14:paraId="4E0EF64B" w14:textId="77777777" w:rsidR="00A306DC" w:rsidRPr="00D440C8" w:rsidRDefault="00A306DC" w:rsidP="00A306DC">
            <w:pPr>
              <w:widowControl w:val="0"/>
              <w:autoSpaceDE w:val="0"/>
              <w:autoSpaceDN w:val="0"/>
              <w:jc w:val="center"/>
              <w:rPr>
                <w:rFonts w:ascii="Arial" w:hAnsi="Arial" w:cs="Arial"/>
                <w:b/>
                <w:sz w:val="16"/>
                <w:szCs w:val="16"/>
              </w:rPr>
            </w:pPr>
            <w:r w:rsidRPr="00D440C8">
              <w:rPr>
                <w:rFonts w:ascii="Arial" w:hAnsi="Arial" w:cs="Arial"/>
                <w:b/>
                <w:sz w:val="16"/>
                <w:szCs w:val="16"/>
              </w:rPr>
              <w:t>FÓRMULA APLICAR</w:t>
            </w:r>
          </w:p>
        </w:tc>
      </w:tr>
      <w:tr w:rsidR="00A306DC" w:rsidRPr="00A306DC" w14:paraId="78535104" w14:textId="77777777" w:rsidTr="00DD0E06">
        <w:trPr>
          <w:jc w:val="center"/>
        </w:trPr>
        <w:tc>
          <w:tcPr>
            <w:tcW w:w="1382" w:type="dxa"/>
            <w:shd w:val="clear" w:color="auto" w:fill="FFFFFF" w:themeFill="background1"/>
          </w:tcPr>
          <w:p w14:paraId="652783B5" w14:textId="77777777" w:rsidR="00A306DC" w:rsidRPr="00BB33E0" w:rsidRDefault="00A306DC" w:rsidP="00A306DC">
            <w:pPr>
              <w:widowControl w:val="0"/>
              <w:autoSpaceDE w:val="0"/>
              <w:autoSpaceDN w:val="0"/>
              <w:rPr>
                <w:rFonts w:ascii="Arial" w:hAnsi="Arial" w:cs="Arial"/>
                <w:bCs/>
              </w:rPr>
            </w:pPr>
            <w:r w:rsidRPr="00BB33E0">
              <w:rPr>
                <w:rFonts w:ascii="Arial" w:hAnsi="Arial" w:cs="Arial"/>
                <w:bCs/>
              </w:rPr>
              <w:t>Índice de eficiencia administrativa</w:t>
            </w:r>
          </w:p>
        </w:tc>
        <w:tc>
          <w:tcPr>
            <w:tcW w:w="2268" w:type="dxa"/>
            <w:shd w:val="clear" w:color="auto" w:fill="FFFFFF" w:themeFill="background1"/>
          </w:tcPr>
          <w:p w14:paraId="37F4976A" w14:textId="1C61E203" w:rsidR="00A306DC" w:rsidRPr="00BB33E0" w:rsidRDefault="00A306DC" w:rsidP="00A306DC">
            <w:pPr>
              <w:widowControl w:val="0"/>
              <w:autoSpaceDE w:val="0"/>
              <w:autoSpaceDN w:val="0"/>
              <w:jc w:val="center"/>
              <w:rPr>
                <w:rFonts w:ascii="Arial" w:hAnsi="Arial" w:cs="Arial"/>
                <w:bCs/>
                <w:color w:val="000000"/>
              </w:rPr>
            </w:pPr>
            <w:r w:rsidRPr="00BB33E0">
              <w:rPr>
                <w:rFonts w:ascii="Arial" w:hAnsi="Arial" w:cs="Arial"/>
                <w:bCs/>
                <w:color w:val="000000"/>
              </w:rPr>
              <w:t xml:space="preserve">Mayor o igual a </w:t>
            </w:r>
            <w:r w:rsidR="00D440C8" w:rsidRPr="00BB33E0">
              <w:rPr>
                <w:rFonts w:ascii="Arial" w:hAnsi="Arial" w:cs="Arial"/>
                <w:bCs/>
                <w:color w:val="000000"/>
              </w:rPr>
              <w:t>3</w:t>
            </w:r>
            <w:r w:rsidRPr="00BB33E0">
              <w:rPr>
                <w:rFonts w:ascii="Arial" w:hAnsi="Arial" w:cs="Arial"/>
                <w:b/>
                <w:color w:val="000000"/>
              </w:rPr>
              <w:t>,00</w:t>
            </w:r>
          </w:p>
          <w:p w14:paraId="3D617D1F" w14:textId="77777777" w:rsidR="00A306DC" w:rsidRPr="00BB33E0" w:rsidRDefault="00A306DC" w:rsidP="00A306DC">
            <w:pPr>
              <w:widowControl w:val="0"/>
              <w:autoSpaceDE w:val="0"/>
              <w:autoSpaceDN w:val="0"/>
              <w:jc w:val="center"/>
              <w:rPr>
                <w:rFonts w:ascii="Arial" w:hAnsi="Arial" w:cs="Arial"/>
                <w:bCs/>
                <w:color w:val="000000"/>
              </w:rPr>
            </w:pPr>
          </w:p>
        </w:tc>
        <w:tc>
          <w:tcPr>
            <w:tcW w:w="5386" w:type="dxa"/>
            <w:shd w:val="clear" w:color="auto" w:fill="FFFFFF" w:themeFill="background1"/>
          </w:tcPr>
          <w:p w14:paraId="6009F044" w14:textId="77777777" w:rsidR="00A306DC" w:rsidRPr="00BB33E0" w:rsidRDefault="00A306DC" w:rsidP="00A306DC">
            <w:pPr>
              <w:widowControl w:val="0"/>
              <w:autoSpaceDE w:val="0"/>
              <w:autoSpaceDN w:val="0"/>
              <w:jc w:val="both"/>
              <w:rPr>
                <w:rFonts w:ascii="Arial" w:hAnsi="Arial" w:cs="Arial"/>
                <w:bCs/>
                <w:color w:val="000000"/>
              </w:rPr>
            </w:pPr>
            <w:r w:rsidRPr="00BB33E0">
              <w:rPr>
                <w:rFonts w:ascii="Arial" w:hAnsi="Arial" w:cs="Arial"/>
                <w:bCs/>
                <w:color w:val="000000"/>
              </w:rPr>
              <w:t>Gastos de implementación de los proyectos en el año 2024/ Total gastos de funcionamiento de la ESAL en el año 2024</w:t>
            </w:r>
          </w:p>
        </w:tc>
      </w:tr>
      <w:tr w:rsidR="00A306DC" w:rsidRPr="00A306DC" w14:paraId="55504406" w14:textId="77777777" w:rsidTr="00DD0E06">
        <w:trPr>
          <w:trHeight w:val="786"/>
          <w:jc w:val="center"/>
        </w:trPr>
        <w:tc>
          <w:tcPr>
            <w:tcW w:w="1382" w:type="dxa"/>
            <w:shd w:val="clear" w:color="auto" w:fill="FFFFFF" w:themeFill="background1"/>
          </w:tcPr>
          <w:p w14:paraId="2F58115F" w14:textId="77777777" w:rsidR="00A306DC" w:rsidRPr="00BB33E0" w:rsidRDefault="00A306DC" w:rsidP="00A306DC">
            <w:pPr>
              <w:widowControl w:val="0"/>
              <w:autoSpaceDE w:val="0"/>
              <w:autoSpaceDN w:val="0"/>
              <w:jc w:val="both"/>
              <w:rPr>
                <w:rFonts w:ascii="Arial" w:hAnsi="Arial" w:cs="Arial"/>
                <w:bCs/>
              </w:rPr>
            </w:pPr>
            <w:r w:rsidRPr="00BB33E0">
              <w:rPr>
                <w:rFonts w:ascii="Arial" w:hAnsi="Arial" w:cs="Arial"/>
                <w:bCs/>
              </w:rPr>
              <w:t>Índice de eficacia administrativa</w:t>
            </w:r>
          </w:p>
        </w:tc>
        <w:tc>
          <w:tcPr>
            <w:tcW w:w="2268" w:type="dxa"/>
            <w:shd w:val="clear" w:color="auto" w:fill="FFFFFF" w:themeFill="background1"/>
          </w:tcPr>
          <w:p w14:paraId="609F3A5C" w14:textId="111E9FDD" w:rsidR="00A306DC" w:rsidRPr="00BB33E0" w:rsidRDefault="00A306DC" w:rsidP="00A306DC">
            <w:pPr>
              <w:widowControl w:val="0"/>
              <w:autoSpaceDE w:val="0"/>
              <w:autoSpaceDN w:val="0"/>
              <w:jc w:val="center"/>
              <w:rPr>
                <w:rFonts w:ascii="Arial" w:hAnsi="Arial" w:cs="Arial"/>
                <w:bCs/>
                <w:color w:val="000000"/>
              </w:rPr>
            </w:pPr>
            <w:r w:rsidRPr="00BB33E0">
              <w:rPr>
                <w:rFonts w:ascii="Arial" w:hAnsi="Arial" w:cs="Arial"/>
                <w:bCs/>
                <w:color w:val="000000"/>
              </w:rPr>
              <w:t xml:space="preserve">Menor o igual a </w:t>
            </w:r>
            <w:r w:rsidRPr="00BB33E0">
              <w:rPr>
                <w:rFonts w:ascii="Arial" w:hAnsi="Arial" w:cs="Arial"/>
                <w:b/>
                <w:color w:val="000000"/>
              </w:rPr>
              <w:t>0,</w:t>
            </w:r>
            <w:r w:rsidR="00D440C8" w:rsidRPr="00BB33E0">
              <w:rPr>
                <w:rFonts w:ascii="Arial" w:hAnsi="Arial" w:cs="Arial"/>
                <w:b/>
                <w:color w:val="000000"/>
              </w:rPr>
              <w:t>3</w:t>
            </w:r>
            <w:r w:rsidRPr="00BB33E0">
              <w:rPr>
                <w:rFonts w:ascii="Arial" w:hAnsi="Arial" w:cs="Arial"/>
                <w:b/>
                <w:color w:val="000000"/>
              </w:rPr>
              <w:t>0</w:t>
            </w:r>
          </w:p>
          <w:p w14:paraId="578EB4E3" w14:textId="77777777" w:rsidR="00A306DC" w:rsidRPr="00BB33E0" w:rsidRDefault="00A306DC" w:rsidP="00A306DC">
            <w:pPr>
              <w:widowControl w:val="0"/>
              <w:autoSpaceDE w:val="0"/>
              <w:autoSpaceDN w:val="0"/>
              <w:rPr>
                <w:rFonts w:ascii="Arial" w:hAnsi="Arial" w:cs="Arial"/>
                <w:bCs/>
                <w:color w:val="000000"/>
              </w:rPr>
            </w:pPr>
          </w:p>
        </w:tc>
        <w:tc>
          <w:tcPr>
            <w:tcW w:w="5386" w:type="dxa"/>
            <w:shd w:val="clear" w:color="auto" w:fill="FFFFFF" w:themeFill="background1"/>
          </w:tcPr>
          <w:p w14:paraId="18BE3DA9" w14:textId="77777777" w:rsidR="00A306DC" w:rsidRPr="00BB33E0" w:rsidRDefault="00A306DC" w:rsidP="00A306DC">
            <w:pPr>
              <w:widowControl w:val="0"/>
              <w:autoSpaceDE w:val="0"/>
              <w:autoSpaceDN w:val="0"/>
              <w:jc w:val="both"/>
              <w:rPr>
                <w:rFonts w:ascii="Arial" w:hAnsi="Arial" w:cs="Arial"/>
                <w:bCs/>
                <w:color w:val="000000"/>
              </w:rPr>
            </w:pPr>
            <w:r w:rsidRPr="00BB33E0">
              <w:rPr>
                <w:rFonts w:ascii="Arial" w:hAnsi="Arial" w:cs="Arial"/>
                <w:bCs/>
                <w:color w:val="000000"/>
              </w:rPr>
              <w:t>Gastos de funcionamiento de la ESAL en el año 2024/ Total de Ingresos por actividad ordinaria en el 2024</w:t>
            </w:r>
          </w:p>
        </w:tc>
      </w:tr>
    </w:tbl>
    <w:p w14:paraId="034E8CE6" w14:textId="77777777" w:rsidR="00A306DC" w:rsidRPr="00A306DC" w:rsidRDefault="00A306DC" w:rsidP="00A306DC">
      <w:pPr>
        <w:spacing w:line="240" w:lineRule="auto"/>
        <w:jc w:val="both"/>
        <w:rPr>
          <w:rFonts w:ascii="Arial" w:eastAsiaTheme="minorHAnsi" w:hAnsi="Arial" w:cs="Arial"/>
          <w:sz w:val="24"/>
          <w:szCs w:val="24"/>
          <w:u w:val="single"/>
          <w:lang w:eastAsia="en-US"/>
        </w:rPr>
      </w:pPr>
    </w:p>
    <w:p w14:paraId="77800A8D" w14:textId="77777777" w:rsidR="00A306DC" w:rsidRPr="00A306DC" w:rsidRDefault="00A306DC" w:rsidP="00A306DC">
      <w:pPr>
        <w:spacing w:line="240" w:lineRule="auto"/>
        <w:jc w:val="both"/>
        <w:rPr>
          <w:rFonts w:ascii="Arial" w:hAnsi="Arial" w:cs="Arial"/>
          <w:b/>
          <w:bCs/>
        </w:rPr>
      </w:pPr>
    </w:p>
    <w:p w14:paraId="0621A982" w14:textId="77777777" w:rsidR="00A306DC" w:rsidRPr="00A306DC" w:rsidRDefault="00A306DC" w:rsidP="00A306DC">
      <w:pPr>
        <w:numPr>
          <w:ilvl w:val="0"/>
          <w:numId w:val="31"/>
        </w:numPr>
        <w:shd w:val="clear" w:color="auto" w:fill="8EAADB" w:themeFill="accent1" w:themeFillTint="99"/>
        <w:tabs>
          <w:tab w:val="num" w:pos="360"/>
        </w:tabs>
        <w:spacing w:line="240" w:lineRule="auto"/>
        <w:ind w:left="0" w:firstLine="0"/>
        <w:contextualSpacing/>
        <w:jc w:val="center"/>
        <w:rPr>
          <w:rFonts w:ascii="Arial" w:eastAsiaTheme="minorHAnsi" w:hAnsi="Arial" w:cs="Arial"/>
          <w:b/>
          <w:bCs/>
          <w:noProof/>
          <w:lang w:eastAsia="en-US"/>
        </w:rPr>
      </w:pPr>
      <w:r w:rsidRPr="00A306DC">
        <w:rPr>
          <w:rFonts w:ascii="Arial" w:eastAsiaTheme="minorHAnsi" w:hAnsi="Arial" w:cs="Arial"/>
          <w:b/>
          <w:bCs/>
          <w:noProof/>
          <w:lang w:eastAsia="en-US"/>
        </w:rPr>
        <w:t>ESTUDIO DE LA DEMANDA</w:t>
      </w:r>
    </w:p>
    <w:p w14:paraId="54708205" w14:textId="77777777" w:rsidR="00A306DC" w:rsidRPr="00A306DC" w:rsidRDefault="00A306DC" w:rsidP="00A306DC">
      <w:pPr>
        <w:spacing w:line="240" w:lineRule="auto"/>
        <w:ind w:left="720"/>
        <w:contextualSpacing/>
        <w:jc w:val="center"/>
        <w:rPr>
          <w:rFonts w:ascii="Arial" w:eastAsiaTheme="minorHAnsi" w:hAnsi="Arial" w:cs="Arial"/>
          <w:b/>
          <w:bCs/>
          <w:noProof/>
          <w:lang w:eastAsia="en-US"/>
        </w:rPr>
      </w:pP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r w:rsidRPr="00A306DC">
        <w:rPr>
          <w:rFonts w:ascii="Arial" w:eastAsiaTheme="minorHAnsi" w:hAnsi="Arial" w:cs="Arial"/>
          <w:b/>
          <w:bCs/>
          <w:noProof/>
          <w:lang w:eastAsia="en-US"/>
        </w:rPr>
        <w:softHyphen/>
      </w:r>
    </w:p>
    <w:p w14:paraId="7B38D095" w14:textId="77777777" w:rsidR="00A306DC" w:rsidRPr="00A306DC" w:rsidRDefault="00A306DC" w:rsidP="00A306DC">
      <w:pPr>
        <w:spacing w:line="240" w:lineRule="auto"/>
        <w:jc w:val="both"/>
        <w:rPr>
          <w:rFonts w:ascii="Arial" w:hAnsi="Arial" w:cs="Arial"/>
          <w:shd w:val="clear" w:color="auto" w:fill="FFFFFF"/>
        </w:rPr>
      </w:pPr>
      <w:r w:rsidRPr="00A306DC">
        <w:rPr>
          <w:rFonts w:ascii="Arial" w:eastAsia="Arial" w:hAnsi="Arial" w:cs="Arial"/>
        </w:rPr>
        <w:t xml:space="preserve">Para efectos de este estudio se tienen en cuenta los diferentes antecedentes de la Contratación. </w:t>
      </w:r>
      <w:r w:rsidRPr="00A306DC">
        <w:rPr>
          <w:rFonts w:ascii="Arial" w:hAnsi="Arial" w:cs="Arial"/>
          <w:lang w:val="es-AR"/>
        </w:rPr>
        <w:t xml:space="preserve">En la herramienta Modelo de Abastecimiento Estratégico de Colombia Compra Eficiente se realizó la búsqueda de la herramienta de análisis de la demanda </w:t>
      </w:r>
      <w:r w:rsidRPr="00A306DC">
        <w:rPr>
          <w:rFonts w:ascii="Arial" w:hAnsi="Arial" w:cs="Arial"/>
          <w:shd w:val="clear" w:color="auto" w:fill="FFFFFF"/>
        </w:rPr>
        <w:t xml:space="preserve">en la </w:t>
      </w:r>
      <w:r w:rsidRPr="00A306DC">
        <w:rPr>
          <w:rFonts w:ascii="Arial" w:hAnsi="Arial" w:cs="Arial"/>
          <w:b/>
          <w:bCs/>
          <w:shd w:val="clear" w:color="auto" w:fill="FFFFFF"/>
        </w:rPr>
        <w:t>Alcaldía de San Juan del Cesar, La Guajira.</w:t>
      </w:r>
    </w:p>
    <w:p w14:paraId="4DA6CB01" w14:textId="77777777" w:rsidR="00A306DC" w:rsidRPr="00A306DC" w:rsidRDefault="00A306DC" w:rsidP="00A306DC">
      <w:pPr>
        <w:spacing w:line="240" w:lineRule="auto"/>
        <w:jc w:val="both"/>
        <w:rPr>
          <w:rFonts w:ascii="Arial" w:hAnsi="Arial" w:cs="Arial"/>
        </w:rPr>
      </w:pPr>
      <w:r w:rsidRPr="00A306DC">
        <w:rPr>
          <w:rFonts w:ascii="Arial" w:hAnsi="Arial" w:cs="Arial"/>
        </w:rPr>
        <w:t xml:space="preserve">La entidad utiliza el código UNSPSC para el análisis de la información. </w:t>
      </w:r>
    </w:p>
    <w:tbl>
      <w:tblPr>
        <w:tblW w:w="8497" w:type="dxa"/>
        <w:jc w:val="center"/>
        <w:tblCellMar>
          <w:left w:w="0" w:type="dxa"/>
          <w:right w:w="0" w:type="dxa"/>
        </w:tblCellMar>
        <w:tblLook w:val="01E0" w:firstRow="1" w:lastRow="1" w:firstColumn="1" w:lastColumn="1" w:noHBand="0" w:noVBand="0"/>
      </w:tblPr>
      <w:tblGrid>
        <w:gridCol w:w="3536"/>
        <w:gridCol w:w="4961"/>
      </w:tblGrid>
      <w:tr w:rsidR="00A306DC" w:rsidRPr="00A306DC" w14:paraId="7E659E9D" w14:textId="77777777" w:rsidTr="00DD0E06">
        <w:trPr>
          <w:trHeight w:hRule="exact" w:val="275"/>
          <w:jc w:val="center"/>
        </w:trPr>
        <w:tc>
          <w:tcPr>
            <w:tcW w:w="3536" w:type="dxa"/>
            <w:tcBorders>
              <w:top w:val="single" w:sz="6" w:space="0" w:color="949292"/>
              <w:left w:val="single" w:sz="6" w:space="0" w:color="949292"/>
              <w:bottom w:val="single" w:sz="6" w:space="0" w:color="949292"/>
              <w:right w:val="single" w:sz="6" w:space="0" w:color="949292"/>
            </w:tcBorders>
            <w:shd w:val="clear" w:color="auto" w:fill="D5DCE4"/>
            <w:hideMark/>
          </w:tcPr>
          <w:p w14:paraId="12C6CE57" w14:textId="77777777" w:rsidR="00A306DC" w:rsidRPr="00A306DC" w:rsidRDefault="00A306DC" w:rsidP="00A306DC">
            <w:pPr>
              <w:widowControl w:val="0"/>
              <w:adjustRightInd w:val="0"/>
              <w:contextualSpacing/>
              <w:jc w:val="center"/>
              <w:rPr>
                <w:rFonts w:ascii="Arial" w:hAnsi="Arial" w:cs="Arial"/>
              </w:rPr>
            </w:pPr>
            <w:r w:rsidRPr="00A306DC">
              <w:rPr>
                <w:rFonts w:ascii="Arial" w:hAnsi="Arial" w:cs="Arial"/>
                <w:b/>
              </w:rPr>
              <w:t>Clasificación UNSPSC</w:t>
            </w:r>
          </w:p>
        </w:tc>
        <w:tc>
          <w:tcPr>
            <w:tcW w:w="4961" w:type="dxa"/>
            <w:tcBorders>
              <w:top w:val="single" w:sz="6" w:space="0" w:color="949292"/>
              <w:left w:val="single" w:sz="6" w:space="0" w:color="949292"/>
              <w:bottom w:val="single" w:sz="6" w:space="0" w:color="949292"/>
              <w:right w:val="single" w:sz="6" w:space="0" w:color="949292"/>
            </w:tcBorders>
            <w:shd w:val="clear" w:color="auto" w:fill="D5DCE4"/>
            <w:hideMark/>
          </w:tcPr>
          <w:p w14:paraId="6FE6A570" w14:textId="77777777" w:rsidR="00A306DC" w:rsidRPr="00A306DC" w:rsidRDefault="00A306DC" w:rsidP="00A306DC">
            <w:pPr>
              <w:widowControl w:val="0"/>
              <w:adjustRightInd w:val="0"/>
              <w:contextualSpacing/>
              <w:jc w:val="center"/>
              <w:rPr>
                <w:rFonts w:ascii="Arial" w:hAnsi="Arial" w:cs="Arial"/>
              </w:rPr>
            </w:pPr>
            <w:r w:rsidRPr="00A306DC">
              <w:rPr>
                <w:rFonts w:ascii="Arial" w:hAnsi="Arial" w:cs="Arial"/>
                <w:b/>
              </w:rPr>
              <w:t>Descripción</w:t>
            </w:r>
          </w:p>
        </w:tc>
      </w:tr>
      <w:tr w:rsidR="00A306DC" w:rsidRPr="00A306DC" w14:paraId="6C173D01" w14:textId="77777777" w:rsidTr="00DD0E06">
        <w:trPr>
          <w:trHeight w:hRule="exact" w:val="255"/>
          <w:jc w:val="center"/>
        </w:trPr>
        <w:tc>
          <w:tcPr>
            <w:tcW w:w="3536" w:type="dxa"/>
            <w:tcBorders>
              <w:top w:val="single" w:sz="6" w:space="0" w:color="949292"/>
              <w:left w:val="single" w:sz="6" w:space="0" w:color="949292"/>
              <w:bottom w:val="single" w:sz="6" w:space="0" w:color="949292"/>
              <w:right w:val="single" w:sz="6" w:space="0" w:color="949292"/>
            </w:tcBorders>
          </w:tcPr>
          <w:p w14:paraId="1B82E0A7" w14:textId="77777777" w:rsidR="00A306DC" w:rsidRPr="00A306DC" w:rsidRDefault="00A306DC" w:rsidP="00A306DC">
            <w:pPr>
              <w:widowControl w:val="0"/>
              <w:adjustRightInd w:val="0"/>
              <w:contextualSpacing/>
              <w:jc w:val="center"/>
              <w:rPr>
                <w:rFonts w:ascii="Arial" w:hAnsi="Arial" w:cs="Arial"/>
              </w:rPr>
            </w:pPr>
            <w:r w:rsidRPr="00A306DC">
              <w:rPr>
                <w:rFonts w:ascii="Arial" w:hAnsi="Arial" w:cs="Arial"/>
                <w:bCs/>
                <w:spacing w:val="1"/>
              </w:rPr>
              <w:t>93141500</w:t>
            </w:r>
          </w:p>
        </w:tc>
        <w:tc>
          <w:tcPr>
            <w:tcW w:w="4961" w:type="dxa"/>
            <w:tcBorders>
              <w:top w:val="single" w:sz="6" w:space="0" w:color="949292"/>
              <w:left w:val="single" w:sz="6" w:space="0" w:color="949292"/>
              <w:bottom w:val="single" w:sz="6" w:space="0" w:color="949292"/>
              <w:right w:val="single" w:sz="6" w:space="0" w:color="949292"/>
            </w:tcBorders>
          </w:tcPr>
          <w:p w14:paraId="06F124A3" w14:textId="77777777" w:rsidR="00A306DC" w:rsidRPr="00A306DC" w:rsidRDefault="00A306DC" w:rsidP="00A306DC">
            <w:pPr>
              <w:widowControl w:val="0"/>
              <w:adjustRightInd w:val="0"/>
              <w:contextualSpacing/>
              <w:jc w:val="center"/>
              <w:rPr>
                <w:rFonts w:ascii="Arial" w:hAnsi="Arial" w:cs="Arial"/>
              </w:rPr>
            </w:pPr>
            <w:r w:rsidRPr="00A306DC">
              <w:rPr>
                <w:rFonts w:ascii="Arial" w:hAnsi="Arial" w:cs="Arial"/>
                <w:bCs/>
                <w:spacing w:val="1"/>
              </w:rPr>
              <w:t>Desarrollo y servicios sociales</w:t>
            </w:r>
          </w:p>
        </w:tc>
      </w:tr>
    </w:tbl>
    <w:p w14:paraId="528C4D9E" w14:textId="77777777" w:rsidR="00A306DC" w:rsidRPr="00A306DC" w:rsidRDefault="00A306DC" w:rsidP="00A306DC">
      <w:pPr>
        <w:spacing w:line="240" w:lineRule="auto"/>
        <w:jc w:val="both"/>
        <w:rPr>
          <w:rFonts w:ascii="Arial" w:hAnsi="Arial" w:cs="Arial"/>
        </w:rPr>
      </w:pPr>
    </w:p>
    <w:p w14:paraId="6B8A82C8" w14:textId="77777777" w:rsidR="00A306DC" w:rsidRPr="00A306DC" w:rsidRDefault="00A306DC" w:rsidP="00A306DC">
      <w:pPr>
        <w:jc w:val="center"/>
        <w:rPr>
          <w:rFonts w:ascii="Arial" w:eastAsia="Arial" w:hAnsi="Arial" w:cs="Arial"/>
        </w:rPr>
      </w:pPr>
      <w:r w:rsidRPr="00A306DC">
        <w:rPr>
          <w:noProof/>
          <w:lang w:val="en-US" w:eastAsia="en-US"/>
        </w:rPr>
        <w:drawing>
          <wp:inline distT="0" distB="0" distL="0" distR="0" wp14:anchorId="262F033C" wp14:editId="749BD4C8">
            <wp:extent cx="3886200" cy="1885950"/>
            <wp:effectExtent l="0" t="0" r="0" b="0"/>
            <wp:docPr id="1"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10;&#10;Descripción generada automáticamente"/>
                    <pic:cNvPicPr/>
                  </pic:nvPicPr>
                  <pic:blipFill rotWithShape="1">
                    <a:blip r:embed="rId16"/>
                    <a:srcRect l="509" t="16905" r="30246" b="23324"/>
                    <a:stretch/>
                  </pic:blipFill>
                  <pic:spPr bwMode="auto">
                    <a:xfrm>
                      <a:off x="0" y="0"/>
                      <a:ext cx="3886200" cy="1885950"/>
                    </a:xfrm>
                    <a:prstGeom prst="rect">
                      <a:avLst/>
                    </a:prstGeom>
                    <a:ln>
                      <a:noFill/>
                    </a:ln>
                    <a:extLst>
                      <a:ext uri="{53640926-AAD7-44D8-BBD7-CCE9431645EC}">
                        <a14:shadowObscured xmlns:a14="http://schemas.microsoft.com/office/drawing/2010/main"/>
                      </a:ext>
                    </a:extLst>
                  </pic:spPr>
                </pic:pic>
              </a:graphicData>
            </a:graphic>
          </wp:inline>
        </w:drawing>
      </w:r>
    </w:p>
    <w:p w14:paraId="3BC8316F" w14:textId="77777777" w:rsidR="00A306DC" w:rsidRPr="00A306DC" w:rsidRDefault="00A306DC" w:rsidP="00A306DC">
      <w:pPr>
        <w:spacing w:line="240" w:lineRule="auto"/>
        <w:jc w:val="both"/>
        <w:rPr>
          <w:rFonts w:ascii="Arial" w:hAnsi="Arial" w:cs="Arial"/>
        </w:rPr>
      </w:pPr>
      <w:r w:rsidRPr="00A306DC">
        <w:rPr>
          <w:rFonts w:ascii="Arial" w:hAnsi="Arial" w:cs="Arial"/>
        </w:rPr>
        <w:t xml:space="preserve">Para el periodo comprendido entre el año 2018 al año 2024 </w:t>
      </w:r>
      <w:r w:rsidRPr="00A306DC">
        <w:rPr>
          <w:rFonts w:ascii="Arial" w:hAnsi="Arial" w:cs="Arial"/>
          <w:b/>
          <w:bCs/>
          <w:shd w:val="clear" w:color="auto" w:fill="FFFFFF"/>
        </w:rPr>
        <w:t>San Juan del Cesar</w:t>
      </w:r>
      <w:r w:rsidRPr="00A306DC">
        <w:rPr>
          <w:rFonts w:ascii="Arial" w:hAnsi="Arial" w:cs="Arial"/>
        </w:rPr>
        <w:t xml:space="preserve"> ha celebrado 21 contratos en el segmento </w:t>
      </w:r>
      <w:r w:rsidRPr="00A306DC">
        <w:rPr>
          <w:rFonts w:ascii="Arial" w:hAnsi="Arial" w:cs="Arial"/>
          <w:lang w:val="es-AR"/>
        </w:rPr>
        <w:t xml:space="preserve">“Servicios políticos y asuntos cívicos”, clase </w:t>
      </w:r>
      <w:r w:rsidRPr="00A306DC">
        <w:rPr>
          <w:rFonts w:ascii="Arial" w:hAnsi="Arial" w:cs="Arial"/>
          <w:b/>
          <w:bCs/>
          <w:lang w:val="es-AR"/>
        </w:rPr>
        <w:t>“</w:t>
      </w:r>
      <w:r w:rsidRPr="00A306DC">
        <w:rPr>
          <w:rFonts w:ascii="Arial" w:hAnsi="Arial" w:cs="Arial"/>
          <w:b/>
          <w:bCs/>
          <w:shd w:val="clear" w:color="auto" w:fill="FFFFFF"/>
        </w:rPr>
        <w:t>Desarrollo y servicios sociales</w:t>
      </w:r>
      <w:r w:rsidRPr="00A306DC">
        <w:rPr>
          <w:rFonts w:ascii="Arial" w:hAnsi="Arial" w:cs="Arial"/>
          <w:b/>
          <w:bCs/>
          <w:lang w:val="es-AR"/>
        </w:rPr>
        <w:t>”</w:t>
      </w:r>
      <w:r w:rsidRPr="00A306DC">
        <w:rPr>
          <w:rFonts w:ascii="Arial" w:hAnsi="Arial" w:cs="Arial"/>
          <w:b/>
          <w:bCs/>
        </w:rPr>
        <w:t>,</w:t>
      </w:r>
      <w:r w:rsidRPr="00A306DC">
        <w:rPr>
          <w:rFonts w:ascii="Arial" w:hAnsi="Arial" w:cs="Arial"/>
        </w:rPr>
        <w:t xml:space="preserve"> con un valor estimado de 11 mil millones de pesos. </w:t>
      </w:r>
    </w:p>
    <w:p w14:paraId="0A1D560E" w14:textId="77777777" w:rsidR="00A306DC" w:rsidRPr="00A306DC" w:rsidRDefault="00A306DC" w:rsidP="00A306DC">
      <w:pPr>
        <w:spacing w:line="240" w:lineRule="auto"/>
        <w:jc w:val="both"/>
        <w:rPr>
          <w:rFonts w:ascii="Arial" w:hAnsi="Arial" w:cs="Arial"/>
        </w:rPr>
      </w:pPr>
    </w:p>
    <w:p w14:paraId="227B0BB0" w14:textId="77777777" w:rsidR="00A306DC" w:rsidRPr="00A306DC" w:rsidRDefault="00A306DC" w:rsidP="00A306DC">
      <w:pPr>
        <w:jc w:val="center"/>
        <w:rPr>
          <w:rFonts w:ascii="Arial" w:hAnsi="Arial" w:cs="Arial"/>
        </w:rPr>
      </w:pPr>
      <w:r w:rsidRPr="00A306DC">
        <w:rPr>
          <w:noProof/>
          <w:lang w:val="en-US" w:eastAsia="en-US"/>
        </w:rPr>
        <w:drawing>
          <wp:inline distT="0" distB="0" distL="0" distR="0" wp14:anchorId="193F0182" wp14:editId="21298DA7">
            <wp:extent cx="3352800" cy="1343025"/>
            <wp:effectExtent l="0" t="0" r="0" b="9525"/>
            <wp:docPr id="19" name="Imagen 19" descr="Interfaz de usuario gráfica, Aplicación,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nterfaz de usuario gráfica, Aplicación, Tabla&#10;&#10;Descripción generada automáticamente"/>
                    <pic:cNvPicPr/>
                  </pic:nvPicPr>
                  <pic:blipFill rotWithShape="1">
                    <a:blip r:embed="rId17"/>
                    <a:srcRect l="33944" t="32904" r="6315" b="24532"/>
                    <a:stretch/>
                  </pic:blipFill>
                  <pic:spPr bwMode="auto">
                    <a:xfrm>
                      <a:off x="0" y="0"/>
                      <a:ext cx="3352800" cy="1343025"/>
                    </a:xfrm>
                    <a:prstGeom prst="rect">
                      <a:avLst/>
                    </a:prstGeom>
                    <a:ln>
                      <a:noFill/>
                    </a:ln>
                    <a:extLst>
                      <a:ext uri="{53640926-AAD7-44D8-BBD7-CCE9431645EC}">
                        <a14:shadowObscured xmlns:a14="http://schemas.microsoft.com/office/drawing/2010/main"/>
                      </a:ext>
                    </a:extLst>
                  </pic:spPr>
                </pic:pic>
              </a:graphicData>
            </a:graphic>
          </wp:inline>
        </w:drawing>
      </w:r>
    </w:p>
    <w:p w14:paraId="657C260B" w14:textId="77777777" w:rsidR="00A306DC" w:rsidRPr="00A306DC" w:rsidRDefault="00A306DC" w:rsidP="00A306DC">
      <w:pPr>
        <w:spacing w:line="276" w:lineRule="auto"/>
        <w:jc w:val="center"/>
        <w:rPr>
          <w:rFonts w:ascii="Arial" w:hAnsi="Arial" w:cs="Arial"/>
          <w:sz w:val="16"/>
          <w:szCs w:val="16"/>
        </w:rPr>
      </w:pPr>
      <w:r w:rsidRPr="00A306DC">
        <w:rPr>
          <w:rFonts w:ascii="Arial" w:hAnsi="Arial" w:cs="Arial"/>
          <w:sz w:val="16"/>
          <w:szCs w:val="16"/>
        </w:rPr>
        <w:lastRenderedPageBreak/>
        <w:t>Fuente: Colombia Compra Eficiente</w:t>
      </w:r>
    </w:p>
    <w:p w14:paraId="66CC5C4B" w14:textId="77777777" w:rsidR="00A306DC" w:rsidRPr="00A306DC" w:rsidRDefault="00A306DC" w:rsidP="00A306DC">
      <w:pPr>
        <w:spacing w:line="240" w:lineRule="auto"/>
        <w:jc w:val="both"/>
        <w:rPr>
          <w:rFonts w:ascii="Arial" w:hAnsi="Arial" w:cs="Arial"/>
        </w:rPr>
      </w:pPr>
      <w:r w:rsidRPr="00A306DC">
        <w:rPr>
          <w:rFonts w:ascii="Arial" w:hAnsi="Arial" w:cs="Arial"/>
        </w:rPr>
        <w:t xml:space="preserve">En </w:t>
      </w:r>
      <w:r w:rsidRPr="00A306DC">
        <w:rPr>
          <w:rFonts w:ascii="Arial" w:hAnsi="Arial" w:cs="Arial"/>
          <w:b/>
          <w:bCs/>
          <w:shd w:val="clear" w:color="auto" w:fill="FFFFFF"/>
        </w:rPr>
        <w:t>Alcaldía de San Juan del Cesar</w:t>
      </w:r>
      <w:r w:rsidRPr="00A306DC">
        <w:rPr>
          <w:rFonts w:ascii="Arial" w:hAnsi="Arial" w:cs="Arial"/>
        </w:rPr>
        <w:t xml:space="preserve"> la mayor modalidad de contratación competitiva utilizada en el segmento </w:t>
      </w:r>
      <w:r w:rsidRPr="00A306DC">
        <w:rPr>
          <w:rFonts w:ascii="Arial" w:hAnsi="Arial" w:cs="Arial"/>
          <w:lang w:val="es-AR"/>
        </w:rPr>
        <w:t xml:space="preserve">“Servicios políticos y asuntos cívicos”, clase </w:t>
      </w:r>
      <w:r w:rsidRPr="00A306DC">
        <w:rPr>
          <w:rFonts w:ascii="Arial" w:hAnsi="Arial" w:cs="Arial"/>
          <w:b/>
          <w:bCs/>
          <w:lang w:val="es-AR"/>
        </w:rPr>
        <w:t>“</w:t>
      </w:r>
      <w:r w:rsidRPr="00A306DC">
        <w:rPr>
          <w:rFonts w:ascii="Arial" w:hAnsi="Arial" w:cs="Arial"/>
          <w:b/>
          <w:bCs/>
          <w:shd w:val="clear" w:color="auto" w:fill="FFFFFF"/>
        </w:rPr>
        <w:t>Desarrollo y servicios sociales</w:t>
      </w:r>
      <w:proofErr w:type="gramStart"/>
      <w:r w:rsidRPr="00A306DC">
        <w:rPr>
          <w:rFonts w:ascii="Arial" w:hAnsi="Arial" w:cs="Arial"/>
          <w:b/>
          <w:bCs/>
          <w:lang w:val="es-AR"/>
        </w:rPr>
        <w:t>”</w:t>
      </w:r>
      <w:r w:rsidRPr="00A306DC">
        <w:rPr>
          <w:rFonts w:ascii="Arial" w:hAnsi="Arial" w:cs="Arial"/>
          <w:b/>
          <w:bCs/>
        </w:rPr>
        <w:t>,</w:t>
      </w:r>
      <w:r w:rsidRPr="00A306DC">
        <w:rPr>
          <w:rFonts w:ascii="Arial" w:hAnsi="Arial" w:cs="Arial"/>
        </w:rPr>
        <w:t xml:space="preserve"> </w:t>
      </w:r>
      <w:r w:rsidRPr="00A306DC">
        <w:rPr>
          <w:rFonts w:ascii="Arial" w:hAnsi="Arial" w:cs="Arial"/>
          <w:lang w:val="es-AR"/>
        </w:rPr>
        <w:t xml:space="preserve"> </w:t>
      </w:r>
      <w:r w:rsidRPr="00A306DC">
        <w:rPr>
          <w:rFonts w:ascii="Arial" w:hAnsi="Arial" w:cs="Arial"/>
        </w:rPr>
        <w:t>es</w:t>
      </w:r>
      <w:proofErr w:type="gramEnd"/>
      <w:r w:rsidRPr="00A306DC">
        <w:rPr>
          <w:rFonts w:ascii="Arial" w:hAnsi="Arial" w:cs="Arial"/>
        </w:rPr>
        <w:t xml:space="preserve"> la modalidad de Régimen especial con 10 mil millones de pesos en el periodo comprendido entre 2018 a 2024.</w:t>
      </w:r>
    </w:p>
    <w:p w14:paraId="48FDA374" w14:textId="77777777" w:rsidR="00A306DC" w:rsidRPr="00A306DC" w:rsidRDefault="00A306DC" w:rsidP="00A306DC">
      <w:pPr>
        <w:jc w:val="center"/>
        <w:rPr>
          <w:rFonts w:ascii="Arial" w:hAnsi="Arial" w:cs="Arial"/>
        </w:rPr>
      </w:pPr>
      <w:r w:rsidRPr="00A306DC">
        <w:rPr>
          <w:noProof/>
          <w:lang w:val="en-US" w:eastAsia="en-US"/>
        </w:rPr>
        <w:drawing>
          <wp:inline distT="0" distB="0" distL="0" distR="0" wp14:anchorId="522C06B3" wp14:editId="2D9CD5E7">
            <wp:extent cx="2922691" cy="1619250"/>
            <wp:effectExtent l="0" t="0" r="0" b="0"/>
            <wp:docPr id="20" name="Imagen 20"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nterfaz de usuario gráfica, Texto, Aplicación&#10;&#10;Descripción generada automáticamente"/>
                    <pic:cNvPicPr/>
                  </pic:nvPicPr>
                  <pic:blipFill rotWithShape="1">
                    <a:blip r:embed="rId18"/>
                    <a:srcRect l="3642" t="27663" r="53666" b="30267"/>
                    <a:stretch/>
                  </pic:blipFill>
                  <pic:spPr bwMode="auto">
                    <a:xfrm>
                      <a:off x="0" y="0"/>
                      <a:ext cx="2927992" cy="1622187"/>
                    </a:xfrm>
                    <a:prstGeom prst="rect">
                      <a:avLst/>
                    </a:prstGeom>
                    <a:ln>
                      <a:noFill/>
                    </a:ln>
                    <a:extLst>
                      <a:ext uri="{53640926-AAD7-44D8-BBD7-CCE9431645EC}">
                        <a14:shadowObscured xmlns:a14="http://schemas.microsoft.com/office/drawing/2010/main"/>
                      </a:ext>
                    </a:extLst>
                  </pic:spPr>
                </pic:pic>
              </a:graphicData>
            </a:graphic>
          </wp:inline>
        </w:drawing>
      </w:r>
    </w:p>
    <w:p w14:paraId="45747CCC" w14:textId="77777777" w:rsidR="00A306DC" w:rsidRPr="00A306DC" w:rsidRDefault="00A306DC" w:rsidP="00A306DC">
      <w:pPr>
        <w:spacing w:line="276" w:lineRule="auto"/>
        <w:jc w:val="center"/>
        <w:rPr>
          <w:rFonts w:ascii="Arial" w:hAnsi="Arial" w:cs="Arial"/>
          <w:sz w:val="16"/>
          <w:szCs w:val="16"/>
        </w:rPr>
      </w:pPr>
      <w:r w:rsidRPr="00A306DC">
        <w:rPr>
          <w:rFonts w:ascii="Arial" w:hAnsi="Arial" w:cs="Arial"/>
          <w:sz w:val="16"/>
          <w:szCs w:val="16"/>
        </w:rPr>
        <w:t>Fuente: Colombia Compra Eficiente</w:t>
      </w:r>
    </w:p>
    <w:p w14:paraId="20E467EA" w14:textId="77777777" w:rsidR="00A306DC" w:rsidRPr="00A306DC" w:rsidRDefault="00A306DC" w:rsidP="00A306DC">
      <w:pPr>
        <w:spacing w:line="240" w:lineRule="auto"/>
        <w:jc w:val="both"/>
        <w:rPr>
          <w:rFonts w:ascii="Arial" w:hAnsi="Arial" w:cs="Arial"/>
        </w:rPr>
      </w:pPr>
      <w:r w:rsidRPr="00A306DC">
        <w:rPr>
          <w:rFonts w:ascii="Arial" w:hAnsi="Arial" w:cs="Arial"/>
        </w:rPr>
        <w:t xml:space="preserve">ASOCIACIÓN AGROPECUARIA INTERNACIONAL ha sido el proveedor con el valor más representativo en contrato celebrado con la </w:t>
      </w:r>
      <w:r w:rsidRPr="00A306DC">
        <w:rPr>
          <w:rFonts w:ascii="Arial" w:hAnsi="Arial" w:cs="Arial"/>
          <w:b/>
          <w:bCs/>
          <w:shd w:val="clear" w:color="auto" w:fill="FFFFFF"/>
        </w:rPr>
        <w:t>Alcaldía de San Juan del Cesar</w:t>
      </w:r>
      <w:r w:rsidRPr="00A306DC">
        <w:rPr>
          <w:rFonts w:ascii="Arial" w:hAnsi="Arial" w:cs="Arial"/>
        </w:rPr>
        <w:t xml:space="preserve"> en el segmento </w:t>
      </w:r>
      <w:r w:rsidRPr="00A306DC">
        <w:rPr>
          <w:rFonts w:ascii="Arial" w:hAnsi="Arial" w:cs="Arial"/>
          <w:lang w:val="es-AR"/>
        </w:rPr>
        <w:t xml:space="preserve">“Servicios políticos y asuntos cívicos”, clase </w:t>
      </w:r>
      <w:r w:rsidRPr="00A306DC">
        <w:rPr>
          <w:rFonts w:ascii="Arial" w:hAnsi="Arial" w:cs="Arial"/>
          <w:b/>
          <w:bCs/>
          <w:lang w:val="es-AR"/>
        </w:rPr>
        <w:t>“</w:t>
      </w:r>
      <w:r w:rsidRPr="00A306DC">
        <w:rPr>
          <w:rFonts w:ascii="Arial" w:hAnsi="Arial" w:cs="Arial"/>
          <w:b/>
          <w:bCs/>
          <w:shd w:val="clear" w:color="auto" w:fill="FFFFFF"/>
        </w:rPr>
        <w:t>Desarrollo y servicios sociales</w:t>
      </w:r>
      <w:r w:rsidRPr="00A306DC">
        <w:rPr>
          <w:rFonts w:ascii="Arial" w:hAnsi="Arial" w:cs="Arial"/>
          <w:b/>
          <w:bCs/>
          <w:lang w:val="es-AR"/>
        </w:rPr>
        <w:t>”</w:t>
      </w:r>
      <w:r w:rsidRPr="00A306DC">
        <w:rPr>
          <w:rFonts w:ascii="Arial" w:hAnsi="Arial" w:cs="Arial"/>
          <w:lang w:val="es-AR"/>
        </w:rPr>
        <w:t xml:space="preserve"> </w:t>
      </w:r>
      <w:r w:rsidRPr="00A306DC">
        <w:rPr>
          <w:rFonts w:ascii="Arial" w:hAnsi="Arial" w:cs="Arial"/>
        </w:rPr>
        <w:t>con un valor total de 7 mil millones de pesos.</w:t>
      </w:r>
    </w:p>
    <w:p w14:paraId="7573529F" w14:textId="77777777" w:rsidR="00A306DC" w:rsidRPr="00A306DC" w:rsidRDefault="00A306DC" w:rsidP="00A306DC">
      <w:pPr>
        <w:spacing w:line="240" w:lineRule="auto"/>
        <w:jc w:val="both"/>
        <w:rPr>
          <w:rFonts w:ascii="Arial" w:hAnsi="Arial" w:cs="Arial"/>
        </w:rPr>
      </w:pPr>
    </w:p>
    <w:p w14:paraId="64359D10" w14:textId="77777777" w:rsidR="00A306DC" w:rsidRPr="00A306DC" w:rsidRDefault="00A306DC" w:rsidP="00A306DC">
      <w:pPr>
        <w:spacing w:line="240" w:lineRule="auto"/>
        <w:rPr>
          <w:rFonts w:ascii="Arial" w:eastAsia="Arial" w:hAnsi="Arial" w:cs="Arial"/>
          <w:b/>
          <w:bCs/>
        </w:rPr>
      </w:pPr>
      <w:r w:rsidRPr="00A306DC">
        <w:rPr>
          <w:rFonts w:ascii="Arial" w:eastAsia="Arial" w:hAnsi="Arial" w:cs="Arial"/>
          <w:b/>
          <w:bCs/>
        </w:rPr>
        <w:t xml:space="preserve">3.1. ADQUISICIONES PREVIAS DE LA ENTIDAD ESTATAL </w:t>
      </w:r>
    </w:p>
    <w:p w14:paraId="77D76007" w14:textId="77777777" w:rsidR="00A306DC" w:rsidRPr="00A306DC" w:rsidRDefault="00A306DC" w:rsidP="00A306DC">
      <w:pPr>
        <w:spacing w:line="240" w:lineRule="auto"/>
        <w:jc w:val="both"/>
        <w:rPr>
          <w:rFonts w:ascii="Arial" w:eastAsia="Arial" w:hAnsi="Arial" w:cs="Arial"/>
        </w:rPr>
      </w:pPr>
      <w:r w:rsidRPr="00A306DC">
        <w:rPr>
          <w:rFonts w:ascii="Arial" w:eastAsia="Arial" w:hAnsi="Arial" w:cs="Arial"/>
        </w:rPr>
        <w:t xml:space="preserve">De acuerdo con la evolución histórica de este tipo de contratación en la </w:t>
      </w:r>
      <w:r w:rsidRPr="00A306DC">
        <w:rPr>
          <w:rFonts w:ascii="Arial" w:hAnsi="Arial" w:cs="Arial"/>
          <w:b/>
          <w:bCs/>
          <w:shd w:val="clear" w:color="auto" w:fill="FFFFFF"/>
        </w:rPr>
        <w:t>Alcaldía de San Juan del Cesar</w:t>
      </w:r>
      <w:r w:rsidRPr="00A306DC">
        <w:rPr>
          <w:rFonts w:ascii="Arial" w:eastAsia="Arial" w:hAnsi="Arial" w:cs="Arial"/>
        </w:rPr>
        <w:t xml:space="preserve">, se analizó el comportamiento de sus adquisiciones anteriores del bien, obra o servicio en la página de Colombia Compra Eficiente (SECOP) donde se encontró la siguiente información: </w:t>
      </w:r>
    </w:p>
    <w:tbl>
      <w:tblPr>
        <w:tblStyle w:val="Tablaconcuadrcula"/>
        <w:tblW w:w="0" w:type="auto"/>
        <w:jc w:val="center"/>
        <w:tblInd w:w="0" w:type="dxa"/>
        <w:tblLook w:val="04A0" w:firstRow="1" w:lastRow="0" w:firstColumn="1" w:lastColumn="0" w:noHBand="0" w:noVBand="1"/>
      </w:tblPr>
      <w:tblGrid>
        <w:gridCol w:w="1209"/>
        <w:gridCol w:w="1777"/>
        <w:gridCol w:w="1135"/>
        <w:gridCol w:w="588"/>
        <w:gridCol w:w="1236"/>
        <w:gridCol w:w="1749"/>
        <w:gridCol w:w="1109"/>
      </w:tblGrid>
      <w:tr w:rsidR="00AA6C1D" w:rsidRPr="00C327C6" w14:paraId="153EDAB7" w14:textId="77777777" w:rsidTr="00DD0E06">
        <w:trPr>
          <w:trHeight w:val="403"/>
          <w:jc w:val="center"/>
        </w:trPr>
        <w:tc>
          <w:tcPr>
            <w:tcW w:w="8803" w:type="dxa"/>
            <w:gridSpan w:val="7"/>
          </w:tcPr>
          <w:p w14:paraId="43228D95" w14:textId="77777777" w:rsidR="00AA6C1D" w:rsidRPr="00C327C6" w:rsidRDefault="00AA6C1D" w:rsidP="00DD0E06">
            <w:pPr>
              <w:jc w:val="both"/>
              <w:rPr>
                <w:rFonts w:ascii="Arial" w:eastAsia="Arial" w:hAnsi="Arial" w:cs="Arial"/>
                <w:sz w:val="14"/>
                <w:szCs w:val="14"/>
              </w:rPr>
            </w:pPr>
          </w:p>
          <w:p w14:paraId="1F9E5DFB" w14:textId="77777777" w:rsidR="00AA6C1D" w:rsidRPr="00C327C6" w:rsidRDefault="00AA6C1D" w:rsidP="00DD0E06">
            <w:pPr>
              <w:jc w:val="center"/>
              <w:rPr>
                <w:rFonts w:ascii="Arial" w:hAnsi="Arial" w:cs="Arial"/>
                <w:b/>
                <w:bCs/>
                <w:color w:val="000000"/>
                <w:sz w:val="14"/>
                <w:szCs w:val="14"/>
              </w:rPr>
            </w:pPr>
            <w:r w:rsidRPr="00C327C6">
              <w:rPr>
                <w:rFonts w:ascii="Arial" w:hAnsi="Arial" w:cs="Arial"/>
                <w:b/>
                <w:bCs/>
                <w:color w:val="000000"/>
                <w:sz w:val="14"/>
                <w:szCs w:val="14"/>
              </w:rPr>
              <w:t>GASTO HISTORICO ALCALDIA DE SAN JUAN DEL CESAR – GUAJIRA</w:t>
            </w:r>
          </w:p>
          <w:p w14:paraId="1988194A" w14:textId="77777777" w:rsidR="00AA6C1D" w:rsidRPr="00C327C6" w:rsidRDefault="00AA6C1D" w:rsidP="00DD0E06">
            <w:pPr>
              <w:jc w:val="center"/>
              <w:rPr>
                <w:rFonts w:ascii="Arial" w:eastAsia="Arial" w:hAnsi="Arial" w:cs="Arial"/>
                <w:sz w:val="14"/>
                <w:szCs w:val="14"/>
              </w:rPr>
            </w:pPr>
          </w:p>
        </w:tc>
      </w:tr>
      <w:tr w:rsidR="00AA6C1D" w:rsidRPr="00C327C6" w14:paraId="3ED38605" w14:textId="77777777" w:rsidTr="00DD0E06">
        <w:trPr>
          <w:jc w:val="center"/>
        </w:trPr>
        <w:tc>
          <w:tcPr>
            <w:tcW w:w="1209" w:type="dxa"/>
            <w:vAlign w:val="center"/>
          </w:tcPr>
          <w:p w14:paraId="2759661D" w14:textId="77777777" w:rsidR="00AA6C1D" w:rsidRPr="00C327C6" w:rsidRDefault="00AA6C1D" w:rsidP="00DD0E06">
            <w:pPr>
              <w:jc w:val="center"/>
              <w:rPr>
                <w:rFonts w:ascii="Arial" w:eastAsia="Arial" w:hAnsi="Arial" w:cs="Arial"/>
                <w:sz w:val="14"/>
                <w:szCs w:val="14"/>
              </w:rPr>
            </w:pPr>
            <w:r w:rsidRPr="00C327C6">
              <w:rPr>
                <w:rFonts w:ascii="Arial" w:hAnsi="Arial" w:cs="Arial"/>
                <w:b/>
                <w:bCs/>
                <w:color w:val="000000"/>
                <w:sz w:val="14"/>
                <w:szCs w:val="14"/>
              </w:rPr>
              <w:t>MODALIDAD</w:t>
            </w:r>
          </w:p>
        </w:tc>
        <w:tc>
          <w:tcPr>
            <w:tcW w:w="1777" w:type="dxa"/>
            <w:vAlign w:val="center"/>
          </w:tcPr>
          <w:p w14:paraId="2BAF32E3" w14:textId="77777777" w:rsidR="00AA6C1D" w:rsidRPr="00C327C6" w:rsidRDefault="00AA6C1D" w:rsidP="00DD0E06">
            <w:pPr>
              <w:jc w:val="center"/>
              <w:rPr>
                <w:rFonts w:ascii="Arial" w:eastAsia="Arial" w:hAnsi="Arial" w:cs="Arial"/>
                <w:sz w:val="14"/>
                <w:szCs w:val="14"/>
              </w:rPr>
            </w:pPr>
            <w:r w:rsidRPr="00C327C6">
              <w:rPr>
                <w:rFonts w:ascii="Arial" w:hAnsi="Arial" w:cs="Arial"/>
                <w:b/>
                <w:bCs/>
                <w:color w:val="000000"/>
                <w:sz w:val="14"/>
                <w:szCs w:val="14"/>
              </w:rPr>
              <w:t>OBJETO</w:t>
            </w:r>
          </w:p>
        </w:tc>
        <w:tc>
          <w:tcPr>
            <w:tcW w:w="1135" w:type="dxa"/>
            <w:vAlign w:val="center"/>
          </w:tcPr>
          <w:p w14:paraId="7B400BD2" w14:textId="77777777" w:rsidR="00AA6C1D" w:rsidRPr="00C327C6" w:rsidRDefault="00AA6C1D" w:rsidP="00DD0E06">
            <w:pPr>
              <w:jc w:val="center"/>
              <w:rPr>
                <w:rFonts w:ascii="Arial" w:eastAsia="Arial" w:hAnsi="Arial" w:cs="Arial"/>
                <w:sz w:val="14"/>
                <w:szCs w:val="14"/>
              </w:rPr>
            </w:pPr>
            <w:r w:rsidRPr="00C327C6">
              <w:rPr>
                <w:rFonts w:ascii="Arial" w:hAnsi="Arial" w:cs="Arial"/>
                <w:b/>
                <w:bCs/>
                <w:color w:val="000000"/>
                <w:sz w:val="14"/>
                <w:szCs w:val="14"/>
              </w:rPr>
              <w:t>N° DE PROCESO</w:t>
            </w:r>
          </w:p>
        </w:tc>
        <w:tc>
          <w:tcPr>
            <w:tcW w:w="588" w:type="dxa"/>
            <w:vAlign w:val="center"/>
          </w:tcPr>
          <w:p w14:paraId="631283ED" w14:textId="77777777" w:rsidR="00AA6C1D" w:rsidRPr="00C327C6" w:rsidRDefault="00AA6C1D" w:rsidP="00DD0E06">
            <w:pPr>
              <w:jc w:val="center"/>
              <w:rPr>
                <w:rFonts w:ascii="Arial" w:eastAsia="Arial" w:hAnsi="Arial" w:cs="Arial"/>
                <w:sz w:val="14"/>
                <w:szCs w:val="14"/>
              </w:rPr>
            </w:pPr>
            <w:r w:rsidRPr="00C327C6">
              <w:rPr>
                <w:rFonts w:ascii="Arial" w:hAnsi="Arial" w:cs="Arial"/>
                <w:b/>
                <w:bCs/>
                <w:color w:val="000000"/>
                <w:sz w:val="14"/>
                <w:szCs w:val="14"/>
              </w:rPr>
              <w:t>AÑO</w:t>
            </w:r>
          </w:p>
        </w:tc>
        <w:tc>
          <w:tcPr>
            <w:tcW w:w="1236" w:type="dxa"/>
            <w:vAlign w:val="center"/>
          </w:tcPr>
          <w:p w14:paraId="585C190D" w14:textId="77777777" w:rsidR="00AA6C1D" w:rsidRPr="00C327C6" w:rsidRDefault="00AA6C1D" w:rsidP="00DD0E06">
            <w:pPr>
              <w:jc w:val="center"/>
              <w:rPr>
                <w:rFonts w:ascii="Arial" w:eastAsia="Arial" w:hAnsi="Arial" w:cs="Arial"/>
                <w:sz w:val="14"/>
                <w:szCs w:val="14"/>
              </w:rPr>
            </w:pPr>
            <w:r w:rsidRPr="00C327C6">
              <w:rPr>
                <w:rFonts w:ascii="Arial" w:hAnsi="Arial" w:cs="Arial"/>
                <w:b/>
                <w:bCs/>
                <w:color w:val="000000"/>
                <w:sz w:val="14"/>
                <w:szCs w:val="14"/>
              </w:rPr>
              <w:t>VALOR</w:t>
            </w:r>
          </w:p>
        </w:tc>
        <w:tc>
          <w:tcPr>
            <w:tcW w:w="1749" w:type="dxa"/>
            <w:vAlign w:val="center"/>
          </w:tcPr>
          <w:p w14:paraId="6039EE86" w14:textId="77777777" w:rsidR="00AA6C1D" w:rsidRPr="00C327C6" w:rsidRDefault="00AA6C1D" w:rsidP="00DD0E06">
            <w:pPr>
              <w:jc w:val="center"/>
              <w:rPr>
                <w:rFonts w:ascii="Arial" w:eastAsia="Arial" w:hAnsi="Arial" w:cs="Arial"/>
                <w:sz w:val="14"/>
                <w:szCs w:val="14"/>
              </w:rPr>
            </w:pPr>
            <w:r w:rsidRPr="00C327C6">
              <w:rPr>
                <w:rFonts w:ascii="Arial" w:hAnsi="Arial" w:cs="Arial"/>
                <w:b/>
                <w:bCs/>
                <w:color w:val="000000"/>
                <w:sz w:val="14"/>
                <w:szCs w:val="14"/>
              </w:rPr>
              <w:t>PROVEEDOR</w:t>
            </w:r>
          </w:p>
        </w:tc>
        <w:tc>
          <w:tcPr>
            <w:tcW w:w="1109" w:type="dxa"/>
            <w:vAlign w:val="center"/>
          </w:tcPr>
          <w:p w14:paraId="29806C9D" w14:textId="77777777" w:rsidR="00AA6C1D" w:rsidRPr="00C327C6" w:rsidRDefault="00AA6C1D" w:rsidP="00DD0E06">
            <w:pPr>
              <w:jc w:val="center"/>
              <w:rPr>
                <w:rFonts w:ascii="Arial" w:eastAsia="Arial" w:hAnsi="Arial" w:cs="Arial"/>
                <w:sz w:val="14"/>
                <w:szCs w:val="14"/>
              </w:rPr>
            </w:pPr>
            <w:r w:rsidRPr="00C327C6">
              <w:rPr>
                <w:rFonts w:ascii="Arial" w:hAnsi="Arial" w:cs="Arial"/>
                <w:b/>
                <w:bCs/>
                <w:color w:val="000000"/>
                <w:sz w:val="14"/>
                <w:szCs w:val="14"/>
              </w:rPr>
              <w:t>PLAZO DE EJECUCIÓN</w:t>
            </w:r>
          </w:p>
        </w:tc>
      </w:tr>
      <w:tr w:rsidR="00AA6C1D" w:rsidRPr="00C327C6" w14:paraId="2494AEDE" w14:textId="77777777" w:rsidTr="00DD0E06">
        <w:trPr>
          <w:trHeight w:val="1695"/>
          <w:jc w:val="center"/>
        </w:trPr>
        <w:tc>
          <w:tcPr>
            <w:tcW w:w="1209" w:type="dxa"/>
            <w:vAlign w:val="center"/>
          </w:tcPr>
          <w:p w14:paraId="53C9567E" w14:textId="77777777" w:rsidR="00AA6C1D" w:rsidRPr="0010716E" w:rsidRDefault="00AA6C1D" w:rsidP="00DD0E06">
            <w:pPr>
              <w:jc w:val="both"/>
              <w:rPr>
                <w:rFonts w:ascii="Arial" w:hAnsi="Arial" w:cs="Arial"/>
                <w:sz w:val="14"/>
                <w:szCs w:val="14"/>
              </w:rPr>
            </w:pPr>
          </w:p>
          <w:p w14:paraId="6E07F018" w14:textId="77777777" w:rsidR="00AA6C1D" w:rsidRPr="0010716E" w:rsidRDefault="00AA6C1D" w:rsidP="00DD0E06">
            <w:pPr>
              <w:jc w:val="both"/>
              <w:rPr>
                <w:rFonts w:ascii="Arial" w:hAnsi="Arial" w:cs="Arial"/>
                <w:sz w:val="14"/>
                <w:szCs w:val="14"/>
              </w:rPr>
            </w:pPr>
          </w:p>
          <w:p w14:paraId="4192BE22" w14:textId="77777777" w:rsidR="00AA6C1D" w:rsidRPr="0010716E" w:rsidRDefault="00AA6C1D" w:rsidP="00DD0E06">
            <w:pPr>
              <w:jc w:val="both"/>
              <w:rPr>
                <w:rFonts w:ascii="Arial" w:hAnsi="Arial" w:cs="Arial"/>
                <w:sz w:val="14"/>
                <w:szCs w:val="14"/>
              </w:rPr>
            </w:pPr>
          </w:p>
          <w:p w14:paraId="3594EA1B" w14:textId="77777777" w:rsidR="00AA6C1D" w:rsidRPr="0010716E" w:rsidRDefault="00AA6C1D" w:rsidP="00DD0E06">
            <w:pPr>
              <w:jc w:val="both"/>
              <w:rPr>
                <w:rFonts w:ascii="Arial" w:hAnsi="Arial" w:cs="Arial"/>
                <w:sz w:val="14"/>
                <w:szCs w:val="14"/>
              </w:rPr>
            </w:pPr>
          </w:p>
          <w:p w14:paraId="2CE5D9CA" w14:textId="77777777" w:rsidR="00AA6C1D" w:rsidRPr="0010716E" w:rsidRDefault="00AA6C1D" w:rsidP="00DD0E06">
            <w:pPr>
              <w:jc w:val="both"/>
              <w:rPr>
                <w:rFonts w:ascii="Arial" w:hAnsi="Arial" w:cs="Arial"/>
                <w:sz w:val="14"/>
                <w:szCs w:val="14"/>
              </w:rPr>
            </w:pPr>
            <w:r w:rsidRPr="0010716E">
              <w:rPr>
                <w:rFonts w:ascii="Arial" w:hAnsi="Arial" w:cs="Arial"/>
                <w:sz w:val="14"/>
                <w:szCs w:val="14"/>
              </w:rPr>
              <w:t xml:space="preserve">Mínima Cuantía </w:t>
            </w:r>
          </w:p>
          <w:p w14:paraId="08E0D4E8" w14:textId="77777777" w:rsidR="00AA6C1D" w:rsidRPr="0010716E" w:rsidRDefault="00AA6C1D" w:rsidP="00DD0E06">
            <w:pPr>
              <w:jc w:val="both"/>
              <w:rPr>
                <w:rFonts w:ascii="Arial" w:hAnsi="Arial" w:cs="Arial"/>
                <w:sz w:val="14"/>
                <w:szCs w:val="14"/>
              </w:rPr>
            </w:pPr>
          </w:p>
          <w:p w14:paraId="34547670" w14:textId="77777777" w:rsidR="00AA6C1D" w:rsidRPr="0010716E" w:rsidRDefault="00AA6C1D" w:rsidP="00DD0E06">
            <w:pPr>
              <w:jc w:val="both"/>
              <w:rPr>
                <w:rFonts w:ascii="Arial" w:hAnsi="Arial" w:cs="Arial"/>
                <w:sz w:val="14"/>
                <w:szCs w:val="14"/>
              </w:rPr>
            </w:pPr>
          </w:p>
          <w:p w14:paraId="27507C55" w14:textId="77777777" w:rsidR="00AA6C1D" w:rsidRPr="0010716E" w:rsidRDefault="00AA6C1D" w:rsidP="00DD0E06">
            <w:pPr>
              <w:jc w:val="both"/>
              <w:rPr>
                <w:rFonts w:ascii="Arial" w:hAnsi="Arial" w:cs="Arial"/>
                <w:sz w:val="14"/>
                <w:szCs w:val="14"/>
              </w:rPr>
            </w:pPr>
          </w:p>
          <w:p w14:paraId="55BE93F5" w14:textId="77777777" w:rsidR="00AA6C1D" w:rsidRPr="0010716E" w:rsidRDefault="00AA6C1D" w:rsidP="00DD0E06">
            <w:pPr>
              <w:jc w:val="both"/>
              <w:rPr>
                <w:rFonts w:ascii="Arial" w:hAnsi="Arial" w:cs="Arial"/>
                <w:sz w:val="14"/>
                <w:szCs w:val="14"/>
              </w:rPr>
            </w:pPr>
          </w:p>
          <w:p w14:paraId="0B3EF7FF" w14:textId="77777777" w:rsidR="00AA6C1D" w:rsidRPr="0010716E" w:rsidRDefault="00AA6C1D" w:rsidP="00DD0E06">
            <w:pPr>
              <w:jc w:val="both"/>
              <w:rPr>
                <w:rFonts w:ascii="Arial" w:hAnsi="Arial" w:cs="Arial"/>
                <w:sz w:val="14"/>
                <w:szCs w:val="14"/>
              </w:rPr>
            </w:pPr>
          </w:p>
          <w:p w14:paraId="09BCAAE3" w14:textId="77777777" w:rsidR="00AA6C1D" w:rsidRPr="0010716E" w:rsidRDefault="00AA6C1D" w:rsidP="00DD0E06">
            <w:pPr>
              <w:jc w:val="both"/>
              <w:rPr>
                <w:rFonts w:ascii="Arial" w:hAnsi="Arial" w:cs="Arial"/>
                <w:sz w:val="14"/>
                <w:szCs w:val="14"/>
              </w:rPr>
            </w:pPr>
          </w:p>
        </w:tc>
        <w:tc>
          <w:tcPr>
            <w:tcW w:w="1777" w:type="dxa"/>
            <w:vAlign w:val="bottom"/>
          </w:tcPr>
          <w:p w14:paraId="25F47140" w14:textId="77777777" w:rsidR="00AA6C1D" w:rsidRPr="0010716E" w:rsidRDefault="00AA6C1D" w:rsidP="00DD0E06">
            <w:pPr>
              <w:jc w:val="both"/>
              <w:rPr>
                <w:rFonts w:ascii="Arial" w:hAnsi="Arial" w:cs="Arial"/>
                <w:sz w:val="14"/>
                <w:szCs w:val="14"/>
                <w:shd w:val="clear" w:color="auto" w:fill="FFFFFF"/>
              </w:rPr>
            </w:pPr>
            <w:r w:rsidRPr="0010716E">
              <w:rPr>
                <w:rFonts w:ascii="Arial" w:hAnsi="Arial" w:cs="Arial"/>
                <w:sz w:val="14"/>
                <w:szCs w:val="14"/>
                <w:shd w:val="clear" w:color="auto" w:fill="FFFFFF"/>
              </w:rPr>
              <w:t>SUMINISTRO DE PAQUETES ALIMENTICIOS Y ARTICULOS DE ASEO PERSONAL A FAMILIAS WIWAS DESPLAZADAS POR EL CONFLICTO ARMADO INTERNO EN EL MUNICIPIO DE SAN JUAN DEL CESAR, LA GUAJIRA</w:t>
            </w:r>
          </w:p>
        </w:tc>
        <w:tc>
          <w:tcPr>
            <w:tcW w:w="1135" w:type="dxa"/>
            <w:vAlign w:val="center"/>
          </w:tcPr>
          <w:p w14:paraId="2DA9733A" w14:textId="77777777" w:rsidR="00AA6C1D" w:rsidRPr="0010716E" w:rsidRDefault="00AA6C1D" w:rsidP="00DD0E06">
            <w:pPr>
              <w:jc w:val="center"/>
              <w:rPr>
                <w:rFonts w:ascii="Arial" w:hAnsi="Arial" w:cs="Arial"/>
                <w:sz w:val="14"/>
                <w:szCs w:val="14"/>
              </w:rPr>
            </w:pPr>
            <w:r w:rsidRPr="0010716E">
              <w:rPr>
                <w:rFonts w:ascii="Arial" w:hAnsi="Arial" w:cs="Arial"/>
                <w:sz w:val="14"/>
                <w:szCs w:val="14"/>
              </w:rPr>
              <w:t>MC-007-2024</w:t>
            </w:r>
          </w:p>
        </w:tc>
        <w:tc>
          <w:tcPr>
            <w:tcW w:w="588" w:type="dxa"/>
            <w:vAlign w:val="center"/>
          </w:tcPr>
          <w:p w14:paraId="58B63CC7" w14:textId="77777777" w:rsidR="00AA6C1D" w:rsidRPr="0010716E" w:rsidRDefault="00AA6C1D" w:rsidP="00DD0E06">
            <w:pPr>
              <w:jc w:val="center"/>
              <w:rPr>
                <w:rFonts w:ascii="Arial" w:hAnsi="Arial" w:cs="Arial"/>
                <w:sz w:val="14"/>
                <w:szCs w:val="14"/>
              </w:rPr>
            </w:pPr>
            <w:r w:rsidRPr="0010716E">
              <w:rPr>
                <w:rFonts w:ascii="Arial" w:hAnsi="Arial" w:cs="Arial"/>
                <w:sz w:val="14"/>
                <w:szCs w:val="14"/>
              </w:rPr>
              <w:t>2024</w:t>
            </w:r>
          </w:p>
        </w:tc>
        <w:tc>
          <w:tcPr>
            <w:tcW w:w="1236" w:type="dxa"/>
            <w:vAlign w:val="center"/>
          </w:tcPr>
          <w:p w14:paraId="62468DC9" w14:textId="77777777" w:rsidR="00AA6C1D" w:rsidRPr="0010716E" w:rsidRDefault="00AA6C1D" w:rsidP="00DD0E06">
            <w:pPr>
              <w:jc w:val="both"/>
              <w:rPr>
                <w:rFonts w:ascii="Arial" w:hAnsi="Arial" w:cs="Arial"/>
                <w:sz w:val="14"/>
                <w:szCs w:val="14"/>
              </w:rPr>
            </w:pPr>
            <w:r w:rsidRPr="0010716E">
              <w:rPr>
                <w:rFonts w:ascii="Arial" w:hAnsi="Arial" w:cs="Arial"/>
                <w:sz w:val="14"/>
                <w:szCs w:val="14"/>
              </w:rPr>
              <w:t>$ 36.393.155</w:t>
            </w:r>
          </w:p>
        </w:tc>
        <w:tc>
          <w:tcPr>
            <w:tcW w:w="1749" w:type="dxa"/>
            <w:shd w:val="clear" w:color="auto" w:fill="auto"/>
            <w:vAlign w:val="center"/>
          </w:tcPr>
          <w:p w14:paraId="47BA3CA6" w14:textId="77777777" w:rsidR="00AA6C1D" w:rsidRPr="0010716E" w:rsidRDefault="00AA6C1D" w:rsidP="00DD0E06">
            <w:pPr>
              <w:jc w:val="both"/>
              <w:rPr>
                <w:rFonts w:ascii="Arial" w:hAnsi="Arial" w:cs="Arial"/>
                <w:sz w:val="14"/>
                <w:szCs w:val="14"/>
              </w:rPr>
            </w:pPr>
            <w:r w:rsidRPr="0010716E">
              <w:rPr>
                <w:rFonts w:ascii="Arial" w:hAnsi="Arial" w:cs="Arial"/>
                <w:sz w:val="14"/>
                <w:szCs w:val="14"/>
                <w:shd w:val="clear" w:color="auto" w:fill="FFFFFF"/>
                <w:lang w:val="es-CO"/>
              </w:rPr>
              <w:t>FRUTOS Y VERDURA DE MI PAIS SAS</w:t>
            </w:r>
          </w:p>
        </w:tc>
        <w:tc>
          <w:tcPr>
            <w:tcW w:w="1109" w:type="dxa"/>
            <w:vAlign w:val="center"/>
          </w:tcPr>
          <w:p w14:paraId="4EB583F8" w14:textId="77777777" w:rsidR="00AA6C1D" w:rsidRPr="0010716E" w:rsidRDefault="00AA6C1D" w:rsidP="00DD0E06">
            <w:pPr>
              <w:jc w:val="center"/>
              <w:rPr>
                <w:rFonts w:ascii="Arial" w:hAnsi="Arial" w:cs="Arial"/>
                <w:sz w:val="14"/>
                <w:szCs w:val="14"/>
              </w:rPr>
            </w:pPr>
            <w:r w:rsidRPr="0010716E">
              <w:rPr>
                <w:rFonts w:ascii="Arial" w:hAnsi="Arial" w:cs="Arial"/>
                <w:sz w:val="14"/>
                <w:szCs w:val="14"/>
              </w:rPr>
              <w:t>2 meses</w:t>
            </w:r>
          </w:p>
        </w:tc>
      </w:tr>
      <w:tr w:rsidR="00AA6C1D" w:rsidRPr="00C327C6" w14:paraId="3FD69D45" w14:textId="77777777" w:rsidTr="00DD0E06">
        <w:trPr>
          <w:trHeight w:val="2794"/>
          <w:jc w:val="center"/>
        </w:trPr>
        <w:tc>
          <w:tcPr>
            <w:tcW w:w="1209" w:type="dxa"/>
            <w:vAlign w:val="center"/>
          </w:tcPr>
          <w:p w14:paraId="77053218" w14:textId="77777777" w:rsidR="00AA6C1D" w:rsidRPr="0010716E" w:rsidRDefault="00AA6C1D" w:rsidP="00DD0E06">
            <w:pPr>
              <w:jc w:val="both"/>
              <w:rPr>
                <w:rFonts w:ascii="Arial" w:hAnsi="Arial" w:cs="Arial"/>
                <w:sz w:val="14"/>
                <w:szCs w:val="14"/>
              </w:rPr>
            </w:pPr>
            <w:r w:rsidRPr="0010716E">
              <w:rPr>
                <w:rFonts w:ascii="Arial" w:hAnsi="Arial" w:cs="Arial"/>
                <w:sz w:val="14"/>
                <w:szCs w:val="14"/>
                <w:lang w:val="es-CO"/>
              </w:rPr>
              <w:t xml:space="preserve">Selección Abreviada de Menor Cuantía  </w:t>
            </w:r>
          </w:p>
        </w:tc>
        <w:tc>
          <w:tcPr>
            <w:tcW w:w="1777" w:type="dxa"/>
            <w:vAlign w:val="bottom"/>
          </w:tcPr>
          <w:p w14:paraId="1D5FAC72" w14:textId="77777777" w:rsidR="00AA6C1D" w:rsidRPr="0010716E" w:rsidRDefault="00AA6C1D" w:rsidP="00DD0E06">
            <w:pPr>
              <w:jc w:val="both"/>
              <w:rPr>
                <w:rFonts w:ascii="Arial" w:hAnsi="Arial" w:cs="Arial"/>
                <w:sz w:val="14"/>
                <w:szCs w:val="14"/>
                <w:shd w:val="clear" w:color="auto" w:fill="FFFFFF"/>
              </w:rPr>
            </w:pPr>
            <w:r w:rsidRPr="0010716E">
              <w:rPr>
                <w:rFonts w:ascii="Arial" w:hAnsi="Arial" w:cs="Arial"/>
                <w:sz w:val="14"/>
                <w:szCs w:val="14"/>
                <w:shd w:val="clear" w:color="auto" w:fill="FFFFFF"/>
                <w:lang w:val="es-CO"/>
              </w:rPr>
              <w:t>PRESTACION EL SERVICIOS PARA EL FORTALECIMIENTO DEL PROGRAMA DE ALIMENTACION Y NUTRICION (PAN) Y ENTREGA DE PAQUETES NUTRICIONALES PARA NIÑOS Y NIÑAS EN CONDICION DE VULNERABILIDAD Y RIESGO DE DESNUTRICION EN EL MUNICIPIO DE SAN JUAN DEL CESAR, LA GUAJIRA.</w:t>
            </w:r>
          </w:p>
        </w:tc>
        <w:tc>
          <w:tcPr>
            <w:tcW w:w="1135" w:type="dxa"/>
            <w:vAlign w:val="center"/>
          </w:tcPr>
          <w:p w14:paraId="7A675047" w14:textId="77777777" w:rsidR="00AA6C1D" w:rsidRPr="0010716E" w:rsidRDefault="00AA6C1D" w:rsidP="00DD0E06">
            <w:pPr>
              <w:jc w:val="center"/>
              <w:rPr>
                <w:rFonts w:ascii="Arial" w:hAnsi="Arial" w:cs="Arial"/>
                <w:sz w:val="14"/>
                <w:szCs w:val="14"/>
              </w:rPr>
            </w:pPr>
            <w:r w:rsidRPr="0010716E">
              <w:rPr>
                <w:rFonts w:ascii="Arial" w:hAnsi="Arial" w:cs="Arial"/>
                <w:sz w:val="14"/>
                <w:szCs w:val="14"/>
                <w:lang w:val="es-CO"/>
              </w:rPr>
              <w:t>079</w:t>
            </w:r>
          </w:p>
        </w:tc>
        <w:tc>
          <w:tcPr>
            <w:tcW w:w="588" w:type="dxa"/>
            <w:vAlign w:val="center"/>
          </w:tcPr>
          <w:p w14:paraId="687F9CD7" w14:textId="77777777" w:rsidR="00AA6C1D" w:rsidRPr="0010716E" w:rsidRDefault="00AA6C1D" w:rsidP="00DD0E06">
            <w:pPr>
              <w:jc w:val="center"/>
              <w:rPr>
                <w:rFonts w:ascii="Arial" w:hAnsi="Arial" w:cs="Arial"/>
                <w:sz w:val="14"/>
                <w:szCs w:val="14"/>
              </w:rPr>
            </w:pPr>
            <w:r w:rsidRPr="0010716E">
              <w:rPr>
                <w:rFonts w:ascii="Arial" w:hAnsi="Arial" w:cs="Arial"/>
                <w:sz w:val="14"/>
                <w:szCs w:val="14"/>
                <w:lang w:val="es-CO"/>
              </w:rPr>
              <w:t>2021</w:t>
            </w:r>
          </w:p>
        </w:tc>
        <w:tc>
          <w:tcPr>
            <w:tcW w:w="1236" w:type="dxa"/>
            <w:vAlign w:val="center"/>
          </w:tcPr>
          <w:p w14:paraId="02B0D76D" w14:textId="77777777" w:rsidR="00AA6C1D" w:rsidRPr="0010716E" w:rsidRDefault="00AA6C1D" w:rsidP="00DD0E06">
            <w:pPr>
              <w:jc w:val="both"/>
              <w:rPr>
                <w:rFonts w:ascii="Arial" w:hAnsi="Arial" w:cs="Arial"/>
                <w:sz w:val="14"/>
                <w:szCs w:val="14"/>
              </w:rPr>
            </w:pPr>
            <w:r w:rsidRPr="0010716E">
              <w:rPr>
                <w:rFonts w:ascii="Arial" w:hAnsi="Arial" w:cs="Arial"/>
                <w:sz w:val="14"/>
                <w:szCs w:val="14"/>
                <w:lang w:val="es-CO"/>
              </w:rPr>
              <w:t>$ 80.000.000</w:t>
            </w:r>
          </w:p>
        </w:tc>
        <w:tc>
          <w:tcPr>
            <w:tcW w:w="1749" w:type="dxa"/>
            <w:shd w:val="clear" w:color="auto" w:fill="auto"/>
            <w:vAlign w:val="center"/>
          </w:tcPr>
          <w:p w14:paraId="5545129D" w14:textId="77777777" w:rsidR="00AA6C1D" w:rsidRPr="0010716E" w:rsidRDefault="00AA6C1D" w:rsidP="00DD0E06">
            <w:pPr>
              <w:jc w:val="both"/>
              <w:rPr>
                <w:rFonts w:ascii="Arial" w:hAnsi="Arial" w:cs="Arial"/>
                <w:sz w:val="14"/>
                <w:szCs w:val="14"/>
                <w:shd w:val="clear" w:color="auto" w:fill="FFFFFF"/>
              </w:rPr>
            </w:pPr>
            <w:r w:rsidRPr="0010716E">
              <w:rPr>
                <w:rFonts w:ascii="Arial" w:hAnsi="Arial" w:cs="Arial"/>
                <w:sz w:val="14"/>
                <w:szCs w:val="14"/>
                <w:lang w:val="es-CO"/>
              </w:rPr>
              <w:t>FUNDACIÓN BOLIVARIANA</w:t>
            </w:r>
          </w:p>
        </w:tc>
        <w:tc>
          <w:tcPr>
            <w:tcW w:w="1109" w:type="dxa"/>
            <w:vAlign w:val="center"/>
          </w:tcPr>
          <w:p w14:paraId="55E7FCB5" w14:textId="77777777" w:rsidR="00AA6C1D" w:rsidRPr="0010716E" w:rsidRDefault="00AA6C1D" w:rsidP="00DD0E06">
            <w:pPr>
              <w:jc w:val="center"/>
              <w:rPr>
                <w:rFonts w:ascii="Arial" w:hAnsi="Arial" w:cs="Arial"/>
                <w:sz w:val="14"/>
                <w:szCs w:val="14"/>
              </w:rPr>
            </w:pPr>
            <w:r w:rsidRPr="0010716E">
              <w:rPr>
                <w:rFonts w:ascii="Arial" w:hAnsi="Arial" w:cs="Arial"/>
                <w:sz w:val="14"/>
                <w:szCs w:val="14"/>
                <w:lang w:val="es-CO"/>
              </w:rPr>
              <w:t>3 meses</w:t>
            </w:r>
          </w:p>
        </w:tc>
      </w:tr>
      <w:tr w:rsidR="00AA6C1D" w:rsidRPr="00C327C6" w14:paraId="59185665" w14:textId="77777777" w:rsidTr="00DD0E06">
        <w:trPr>
          <w:trHeight w:val="1695"/>
          <w:jc w:val="center"/>
        </w:trPr>
        <w:tc>
          <w:tcPr>
            <w:tcW w:w="1209" w:type="dxa"/>
            <w:vAlign w:val="center"/>
          </w:tcPr>
          <w:p w14:paraId="275C4107" w14:textId="77777777" w:rsidR="00AA6C1D" w:rsidRPr="0010716E" w:rsidRDefault="00AA6C1D" w:rsidP="00DD0E06">
            <w:pPr>
              <w:jc w:val="both"/>
              <w:rPr>
                <w:rFonts w:ascii="Arial" w:hAnsi="Arial" w:cs="Arial"/>
                <w:sz w:val="14"/>
                <w:szCs w:val="14"/>
              </w:rPr>
            </w:pPr>
            <w:r w:rsidRPr="0010716E">
              <w:rPr>
                <w:rFonts w:ascii="Arial" w:hAnsi="Arial" w:cs="Arial"/>
                <w:sz w:val="14"/>
                <w:szCs w:val="14"/>
              </w:rPr>
              <w:lastRenderedPageBreak/>
              <w:t xml:space="preserve">Mínima Cuantía </w:t>
            </w:r>
          </w:p>
          <w:p w14:paraId="19375EAB" w14:textId="77777777" w:rsidR="00AA6C1D" w:rsidRPr="0010716E" w:rsidRDefault="00AA6C1D" w:rsidP="00DD0E06">
            <w:pPr>
              <w:jc w:val="both"/>
              <w:rPr>
                <w:rFonts w:ascii="Arial" w:hAnsi="Arial" w:cs="Arial"/>
                <w:sz w:val="14"/>
                <w:szCs w:val="14"/>
              </w:rPr>
            </w:pPr>
          </w:p>
        </w:tc>
        <w:tc>
          <w:tcPr>
            <w:tcW w:w="1777" w:type="dxa"/>
            <w:vAlign w:val="bottom"/>
          </w:tcPr>
          <w:p w14:paraId="7C3797A4" w14:textId="77777777" w:rsidR="00AA6C1D" w:rsidRPr="0010716E" w:rsidRDefault="00AA6C1D" w:rsidP="00DD0E06">
            <w:pPr>
              <w:rPr>
                <w:rFonts w:ascii="Arial" w:hAnsi="Arial" w:cs="Arial"/>
                <w:sz w:val="14"/>
                <w:szCs w:val="14"/>
                <w:shd w:val="clear" w:color="auto" w:fill="FFFFFF"/>
              </w:rPr>
            </w:pPr>
            <w:r w:rsidRPr="0010716E">
              <w:rPr>
                <w:rFonts w:ascii="Arial" w:hAnsi="Arial" w:cs="Arial"/>
                <w:sz w:val="14"/>
                <w:szCs w:val="14"/>
                <w:shd w:val="clear" w:color="auto" w:fill="FFFFFF"/>
              </w:rPr>
              <w:t>SUMINISTRO Y ENTREGA DE PAQUETES NUTRICIONALES EN EL MARCO DEL PROGRAMA DE ALIMENTARIO NACIONAL (PAN) EN EL MUNICIPIO DE SAN JUAN DEL CESAR - LA GUAJIRA.</w:t>
            </w:r>
          </w:p>
          <w:p w14:paraId="7BC16064" w14:textId="77777777" w:rsidR="00AA6C1D" w:rsidRPr="0010716E" w:rsidRDefault="00AA6C1D" w:rsidP="00DD0E06">
            <w:pPr>
              <w:jc w:val="both"/>
              <w:rPr>
                <w:rFonts w:ascii="Arial" w:hAnsi="Arial" w:cs="Arial"/>
                <w:sz w:val="14"/>
                <w:szCs w:val="14"/>
                <w:shd w:val="clear" w:color="auto" w:fill="FFFFFF"/>
              </w:rPr>
            </w:pPr>
          </w:p>
        </w:tc>
        <w:tc>
          <w:tcPr>
            <w:tcW w:w="1135" w:type="dxa"/>
            <w:vAlign w:val="center"/>
          </w:tcPr>
          <w:p w14:paraId="449BD93C" w14:textId="77777777" w:rsidR="00AA6C1D" w:rsidRPr="0010716E" w:rsidRDefault="00AA6C1D" w:rsidP="00DD0E06">
            <w:pPr>
              <w:jc w:val="center"/>
              <w:rPr>
                <w:rFonts w:ascii="Arial" w:hAnsi="Arial" w:cs="Arial"/>
                <w:sz w:val="14"/>
                <w:szCs w:val="14"/>
              </w:rPr>
            </w:pPr>
            <w:r w:rsidRPr="0010716E">
              <w:rPr>
                <w:rFonts w:ascii="Arial" w:hAnsi="Arial" w:cs="Arial"/>
                <w:sz w:val="14"/>
                <w:szCs w:val="14"/>
              </w:rPr>
              <w:t>MC-058-2023</w:t>
            </w:r>
          </w:p>
        </w:tc>
        <w:tc>
          <w:tcPr>
            <w:tcW w:w="588" w:type="dxa"/>
            <w:vAlign w:val="center"/>
          </w:tcPr>
          <w:p w14:paraId="29E9A4D8" w14:textId="77777777" w:rsidR="00AA6C1D" w:rsidRPr="0010716E" w:rsidRDefault="00AA6C1D" w:rsidP="00DD0E06">
            <w:pPr>
              <w:jc w:val="center"/>
              <w:rPr>
                <w:rFonts w:ascii="Arial" w:hAnsi="Arial" w:cs="Arial"/>
                <w:sz w:val="14"/>
                <w:szCs w:val="14"/>
              </w:rPr>
            </w:pPr>
            <w:r w:rsidRPr="0010716E">
              <w:rPr>
                <w:rFonts w:ascii="Arial" w:hAnsi="Arial" w:cs="Arial"/>
                <w:sz w:val="14"/>
                <w:szCs w:val="14"/>
              </w:rPr>
              <w:t>2023</w:t>
            </w:r>
          </w:p>
        </w:tc>
        <w:tc>
          <w:tcPr>
            <w:tcW w:w="1236" w:type="dxa"/>
            <w:vAlign w:val="center"/>
          </w:tcPr>
          <w:p w14:paraId="0365C857" w14:textId="77777777" w:rsidR="00AA6C1D" w:rsidRPr="0010716E" w:rsidRDefault="00AA6C1D" w:rsidP="00DD0E06">
            <w:pPr>
              <w:jc w:val="both"/>
              <w:rPr>
                <w:rFonts w:ascii="Arial" w:hAnsi="Arial" w:cs="Arial"/>
                <w:sz w:val="14"/>
                <w:szCs w:val="14"/>
              </w:rPr>
            </w:pPr>
            <w:r w:rsidRPr="0010716E">
              <w:rPr>
                <w:rFonts w:ascii="Arial" w:hAnsi="Arial" w:cs="Arial"/>
                <w:sz w:val="14"/>
                <w:szCs w:val="14"/>
              </w:rPr>
              <w:t>$ 32.480.000</w:t>
            </w:r>
          </w:p>
        </w:tc>
        <w:tc>
          <w:tcPr>
            <w:tcW w:w="1749" w:type="dxa"/>
            <w:shd w:val="clear" w:color="auto" w:fill="auto"/>
            <w:vAlign w:val="center"/>
          </w:tcPr>
          <w:p w14:paraId="72C36B39" w14:textId="77777777" w:rsidR="00AA6C1D" w:rsidRPr="0010716E" w:rsidRDefault="00AA6C1D" w:rsidP="00DD0E06">
            <w:pPr>
              <w:jc w:val="both"/>
              <w:rPr>
                <w:rFonts w:ascii="Arial" w:hAnsi="Arial" w:cs="Arial"/>
                <w:sz w:val="14"/>
                <w:szCs w:val="14"/>
                <w:shd w:val="clear" w:color="auto" w:fill="FFFFFF"/>
              </w:rPr>
            </w:pPr>
            <w:r w:rsidRPr="0010716E">
              <w:rPr>
                <w:rFonts w:ascii="Arial" w:hAnsi="Arial" w:cs="Arial"/>
                <w:sz w:val="14"/>
                <w:szCs w:val="14"/>
                <w:shd w:val="clear" w:color="auto" w:fill="FFFFFF"/>
              </w:rPr>
              <w:t>FUNDACIÓN BOLIVARIANA</w:t>
            </w:r>
          </w:p>
        </w:tc>
        <w:tc>
          <w:tcPr>
            <w:tcW w:w="1109" w:type="dxa"/>
            <w:vAlign w:val="center"/>
          </w:tcPr>
          <w:p w14:paraId="4DF55DB2" w14:textId="77777777" w:rsidR="00AA6C1D" w:rsidRPr="0010716E" w:rsidRDefault="00AA6C1D" w:rsidP="00DD0E06">
            <w:pPr>
              <w:jc w:val="center"/>
              <w:rPr>
                <w:rFonts w:ascii="Arial" w:hAnsi="Arial" w:cs="Arial"/>
                <w:sz w:val="14"/>
                <w:szCs w:val="14"/>
              </w:rPr>
            </w:pPr>
            <w:r w:rsidRPr="0010716E">
              <w:rPr>
                <w:rFonts w:ascii="Arial" w:hAnsi="Arial" w:cs="Arial"/>
                <w:sz w:val="14"/>
                <w:szCs w:val="14"/>
              </w:rPr>
              <w:t>1 mes</w:t>
            </w:r>
          </w:p>
        </w:tc>
      </w:tr>
    </w:tbl>
    <w:p w14:paraId="69856BCE" w14:textId="77777777" w:rsidR="00A306DC" w:rsidRPr="00A306DC" w:rsidRDefault="00A306DC" w:rsidP="00A306DC">
      <w:pPr>
        <w:rPr>
          <w:rFonts w:ascii="Arial" w:eastAsia="Arial" w:hAnsi="Arial" w:cs="Arial"/>
          <w:b/>
          <w:bCs/>
        </w:rPr>
      </w:pPr>
    </w:p>
    <w:p w14:paraId="3E85A443" w14:textId="77777777" w:rsidR="00A306DC" w:rsidRPr="00A306DC" w:rsidRDefault="00A306DC" w:rsidP="00A306DC">
      <w:pPr>
        <w:rPr>
          <w:rFonts w:ascii="Arial" w:eastAsia="Arial" w:hAnsi="Arial" w:cs="Arial"/>
          <w:b/>
          <w:bCs/>
        </w:rPr>
      </w:pPr>
      <w:r w:rsidRPr="00A306DC">
        <w:rPr>
          <w:rFonts w:ascii="Arial" w:eastAsia="Arial" w:hAnsi="Arial" w:cs="Arial"/>
          <w:b/>
          <w:bCs/>
        </w:rPr>
        <w:t>3.2. HISTÓRICO DE COMPRAS O ADQUISICIONES DE OTRAS ENTIDADES DEL ESTADO</w:t>
      </w:r>
    </w:p>
    <w:p w14:paraId="27FB83CB" w14:textId="77777777" w:rsidR="00A306DC" w:rsidRPr="00A306DC" w:rsidRDefault="00A306DC" w:rsidP="00A306DC">
      <w:pPr>
        <w:jc w:val="both"/>
        <w:rPr>
          <w:rFonts w:ascii="Arial" w:hAnsi="Arial" w:cs="Arial"/>
        </w:rPr>
      </w:pPr>
      <w:r w:rsidRPr="00A306DC">
        <w:rPr>
          <w:rFonts w:ascii="Arial" w:hAnsi="Arial" w:cs="Arial"/>
        </w:rPr>
        <w:t>A continuación, se exponen los procesos de contratación de objeto similar al contrato que se pretende celebrar, publicados en el SECOP I y SECOP II, celebrados por diferentes entidades públicas de todo el país, a través de las distintas modalidades de selección, respecto de los cuales se estudiaron condiciones de pago, plazos, entregas, garantías, costos, riesgos, etc.</w:t>
      </w:r>
    </w:p>
    <w:tbl>
      <w:tblPr>
        <w:tblStyle w:val="Tablaconcuadrcula"/>
        <w:tblW w:w="0" w:type="auto"/>
        <w:jc w:val="center"/>
        <w:tblInd w:w="0" w:type="dxa"/>
        <w:tblLook w:val="04A0" w:firstRow="1" w:lastRow="0" w:firstColumn="1" w:lastColumn="0" w:noHBand="0" w:noVBand="1"/>
      </w:tblPr>
      <w:tblGrid>
        <w:gridCol w:w="1072"/>
        <w:gridCol w:w="1360"/>
        <w:gridCol w:w="1521"/>
        <w:gridCol w:w="932"/>
        <w:gridCol w:w="529"/>
        <w:gridCol w:w="995"/>
        <w:gridCol w:w="1388"/>
        <w:gridCol w:w="1033"/>
      </w:tblGrid>
      <w:tr w:rsidR="00AA6C1D" w:rsidRPr="00E96C4B" w14:paraId="4D8CBD9F" w14:textId="77777777" w:rsidTr="00DD0E06">
        <w:trPr>
          <w:trHeight w:val="569"/>
          <w:jc w:val="center"/>
        </w:trPr>
        <w:tc>
          <w:tcPr>
            <w:tcW w:w="8828" w:type="dxa"/>
            <w:gridSpan w:val="8"/>
            <w:tcBorders>
              <w:top w:val="single" w:sz="4" w:space="0" w:color="auto"/>
              <w:left w:val="single" w:sz="4" w:space="0" w:color="auto"/>
              <w:bottom w:val="single" w:sz="4" w:space="0" w:color="auto"/>
              <w:right w:val="single" w:sz="4" w:space="0" w:color="auto"/>
            </w:tcBorders>
          </w:tcPr>
          <w:p w14:paraId="640EE4D5" w14:textId="77777777" w:rsidR="00AA6C1D" w:rsidRPr="00E96C4B" w:rsidRDefault="00AA6C1D" w:rsidP="00DD0E06">
            <w:pPr>
              <w:jc w:val="both"/>
              <w:rPr>
                <w:rFonts w:ascii="Arial" w:eastAsia="Arial" w:hAnsi="Arial" w:cs="Arial"/>
                <w:sz w:val="14"/>
                <w:szCs w:val="14"/>
              </w:rPr>
            </w:pPr>
          </w:p>
          <w:p w14:paraId="2A6DB385" w14:textId="77777777" w:rsidR="00AA6C1D" w:rsidRPr="00E96C4B" w:rsidRDefault="00AA6C1D" w:rsidP="00DD0E06">
            <w:pPr>
              <w:jc w:val="center"/>
              <w:rPr>
                <w:rFonts w:ascii="Arial" w:eastAsia="Arial" w:hAnsi="Arial" w:cs="Arial"/>
                <w:b/>
                <w:bCs/>
                <w:sz w:val="14"/>
                <w:szCs w:val="14"/>
              </w:rPr>
            </w:pPr>
            <w:r w:rsidRPr="00E96C4B">
              <w:rPr>
                <w:rFonts w:ascii="Arial" w:hAnsi="Arial" w:cs="Arial"/>
                <w:b/>
                <w:bCs/>
                <w:sz w:val="14"/>
                <w:szCs w:val="14"/>
              </w:rPr>
              <w:t>HISTORICO DE ADQUISICIONES DE ENTIDADES DEL ESTADO CON OBJETO SIMILAR</w:t>
            </w:r>
          </w:p>
        </w:tc>
      </w:tr>
      <w:tr w:rsidR="00AA6C1D" w:rsidRPr="00E96C4B" w14:paraId="134F2B7C" w14:textId="77777777" w:rsidTr="00DD0E06">
        <w:trPr>
          <w:jc w:val="center"/>
        </w:trPr>
        <w:tc>
          <w:tcPr>
            <w:tcW w:w="1072" w:type="dxa"/>
            <w:tcBorders>
              <w:top w:val="single" w:sz="4" w:space="0" w:color="auto"/>
              <w:left w:val="single" w:sz="4" w:space="0" w:color="auto"/>
              <w:bottom w:val="single" w:sz="4" w:space="0" w:color="auto"/>
              <w:right w:val="single" w:sz="4" w:space="0" w:color="auto"/>
            </w:tcBorders>
            <w:vAlign w:val="center"/>
            <w:hideMark/>
          </w:tcPr>
          <w:p w14:paraId="2B536178" w14:textId="77777777" w:rsidR="00AA6C1D" w:rsidRPr="00E96C4B" w:rsidRDefault="00AA6C1D" w:rsidP="00DD0E06">
            <w:pPr>
              <w:jc w:val="center"/>
              <w:rPr>
                <w:rFonts w:ascii="Arial" w:eastAsia="Arial" w:hAnsi="Arial" w:cs="Arial"/>
                <w:sz w:val="14"/>
                <w:szCs w:val="14"/>
              </w:rPr>
            </w:pPr>
            <w:r w:rsidRPr="00E96C4B">
              <w:rPr>
                <w:rFonts w:ascii="Arial" w:hAnsi="Arial" w:cs="Arial"/>
                <w:b/>
                <w:bCs/>
                <w:color w:val="000000"/>
                <w:sz w:val="14"/>
                <w:szCs w:val="14"/>
              </w:rPr>
              <w:t>MODALIDAD</w:t>
            </w:r>
          </w:p>
        </w:tc>
        <w:tc>
          <w:tcPr>
            <w:tcW w:w="1192" w:type="dxa"/>
            <w:tcBorders>
              <w:top w:val="single" w:sz="4" w:space="0" w:color="auto"/>
              <w:left w:val="single" w:sz="4" w:space="0" w:color="auto"/>
              <w:bottom w:val="single" w:sz="4" w:space="0" w:color="auto"/>
              <w:right w:val="single" w:sz="4" w:space="0" w:color="auto"/>
            </w:tcBorders>
            <w:vAlign w:val="center"/>
            <w:hideMark/>
          </w:tcPr>
          <w:p w14:paraId="38CEF0DE" w14:textId="77777777" w:rsidR="00AA6C1D" w:rsidRPr="00E96C4B" w:rsidRDefault="00AA6C1D" w:rsidP="00DD0E06">
            <w:pPr>
              <w:jc w:val="center"/>
              <w:rPr>
                <w:rFonts w:ascii="Arial" w:eastAsia="Arial" w:hAnsi="Arial" w:cs="Arial"/>
                <w:sz w:val="14"/>
                <w:szCs w:val="14"/>
              </w:rPr>
            </w:pPr>
            <w:r w:rsidRPr="00E96C4B">
              <w:rPr>
                <w:rFonts w:ascii="Arial" w:hAnsi="Arial" w:cs="Arial"/>
                <w:b/>
                <w:bCs/>
                <w:color w:val="000000"/>
                <w:sz w:val="14"/>
                <w:szCs w:val="14"/>
              </w:rPr>
              <w:t>ENTIDAD</w:t>
            </w:r>
          </w:p>
        </w:tc>
        <w:tc>
          <w:tcPr>
            <w:tcW w:w="1578" w:type="dxa"/>
            <w:tcBorders>
              <w:top w:val="single" w:sz="4" w:space="0" w:color="auto"/>
              <w:left w:val="single" w:sz="4" w:space="0" w:color="auto"/>
              <w:bottom w:val="single" w:sz="4" w:space="0" w:color="auto"/>
              <w:right w:val="single" w:sz="4" w:space="0" w:color="auto"/>
            </w:tcBorders>
            <w:hideMark/>
          </w:tcPr>
          <w:p w14:paraId="75FB37EE" w14:textId="77777777" w:rsidR="00AA6C1D" w:rsidRPr="00E96C4B" w:rsidRDefault="00AA6C1D" w:rsidP="00DD0E06">
            <w:pPr>
              <w:jc w:val="center"/>
              <w:rPr>
                <w:rFonts w:ascii="Arial" w:hAnsi="Arial" w:cs="Arial"/>
                <w:b/>
                <w:bCs/>
                <w:color w:val="000000"/>
                <w:sz w:val="14"/>
                <w:szCs w:val="14"/>
              </w:rPr>
            </w:pPr>
            <w:r w:rsidRPr="00E96C4B">
              <w:rPr>
                <w:rFonts w:ascii="Arial" w:hAnsi="Arial" w:cs="Arial"/>
                <w:b/>
                <w:bCs/>
                <w:color w:val="000000"/>
                <w:sz w:val="14"/>
                <w:szCs w:val="14"/>
              </w:rPr>
              <w:t>OBJETO</w:t>
            </w:r>
          </w:p>
        </w:tc>
        <w:tc>
          <w:tcPr>
            <w:tcW w:w="941" w:type="dxa"/>
            <w:tcBorders>
              <w:top w:val="single" w:sz="4" w:space="0" w:color="auto"/>
              <w:left w:val="single" w:sz="4" w:space="0" w:color="auto"/>
              <w:bottom w:val="single" w:sz="4" w:space="0" w:color="auto"/>
              <w:right w:val="single" w:sz="4" w:space="0" w:color="auto"/>
            </w:tcBorders>
            <w:vAlign w:val="center"/>
            <w:hideMark/>
          </w:tcPr>
          <w:p w14:paraId="419DAA02" w14:textId="77777777" w:rsidR="00AA6C1D" w:rsidRPr="00E96C4B" w:rsidRDefault="00AA6C1D" w:rsidP="00DD0E06">
            <w:pPr>
              <w:jc w:val="center"/>
              <w:rPr>
                <w:rFonts w:ascii="Arial" w:eastAsia="Arial" w:hAnsi="Arial" w:cs="Arial"/>
                <w:sz w:val="14"/>
                <w:szCs w:val="14"/>
              </w:rPr>
            </w:pPr>
            <w:r w:rsidRPr="00E96C4B">
              <w:rPr>
                <w:rFonts w:ascii="Arial" w:hAnsi="Arial" w:cs="Arial"/>
                <w:b/>
                <w:bCs/>
                <w:color w:val="000000"/>
                <w:sz w:val="14"/>
                <w:szCs w:val="14"/>
              </w:rPr>
              <w:t>N° DE PROCESO</w:t>
            </w:r>
          </w:p>
        </w:tc>
        <w:tc>
          <w:tcPr>
            <w:tcW w:w="529" w:type="dxa"/>
            <w:tcBorders>
              <w:top w:val="single" w:sz="4" w:space="0" w:color="auto"/>
              <w:left w:val="single" w:sz="4" w:space="0" w:color="auto"/>
              <w:bottom w:val="single" w:sz="4" w:space="0" w:color="auto"/>
              <w:right w:val="single" w:sz="4" w:space="0" w:color="auto"/>
            </w:tcBorders>
            <w:vAlign w:val="center"/>
            <w:hideMark/>
          </w:tcPr>
          <w:p w14:paraId="588FF501" w14:textId="77777777" w:rsidR="00AA6C1D" w:rsidRPr="00E96C4B" w:rsidRDefault="00AA6C1D" w:rsidP="00DD0E06">
            <w:pPr>
              <w:jc w:val="center"/>
              <w:rPr>
                <w:rFonts w:ascii="Arial" w:eastAsia="Arial" w:hAnsi="Arial" w:cs="Arial"/>
                <w:sz w:val="14"/>
                <w:szCs w:val="14"/>
              </w:rPr>
            </w:pPr>
            <w:r w:rsidRPr="00E96C4B">
              <w:rPr>
                <w:rFonts w:ascii="Arial" w:hAnsi="Arial" w:cs="Arial"/>
                <w:b/>
                <w:bCs/>
                <w:color w:val="000000"/>
                <w:sz w:val="14"/>
                <w:szCs w:val="14"/>
              </w:rPr>
              <w:t>AÑO</w:t>
            </w:r>
          </w:p>
        </w:tc>
        <w:tc>
          <w:tcPr>
            <w:tcW w:w="936" w:type="dxa"/>
            <w:tcBorders>
              <w:top w:val="single" w:sz="4" w:space="0" w:color="auto"/>
              <w:left w:val="single" w:sz="4" w:space="0" w:color="auto"/>
              <w:bottom w:val="single" w:sz="4" w:space="0" w:color="auto"/>
              <w:right w:val="single" w:sz="4" w:space="0" w:color="auto"/>
            </w:tcBorders>
            <w:vAlign w:val="center"/>
            <w:hideMark/>
          </w:tcPr>
          <w:p w14:paraId="25B6FEE2" w14:textId="77777777" w:rsidR="00AA6C1D" w:rsidRPr="00E96C4B" w:rsidRDefault="00AA6C1D" w:rsidP="00DD0E06">
            <w:pPr>
              <w:jc w:val="center"/>
              <w:rPr>
                <w:rFonts w:ascii="Arial" w:eastAsia="Arial" w:hAnsi="Arial" w:cs="Arial"/>
                <w:sz w:val="14"/>
                <w:szCs w:val="14"/>
              </w:rPr>
            </w:pPr>
            <w:r w:rsidRPr="00E96C4B">
              <w:rPr>
                <w:rFonts w:ascii="Arial" w:hAnsi="Arial" w:cs="Arial"/>
                <w:b/>
                <w:bCs/>
                <w:color w:val="000000"/>
                <w:sz w:val="14"/>
                <w:szCs w:val="14"/>
              </w:rPr>
              <w:t>VALOR</w:t>
            </w:r>
          </w:p>
        </w:tc>
        <w:tc>
          <w:tcPr>
            <w:tcW w:w="1547" w:type="dxa"/>
            <w:tcBorders>
              <w:top w:val="single" w:sz="4" w:space="0" w:color="auto"/>
              <w:left w:val="single" w:sz="4" w:space="0" w:color="auto"/>
              <w:bottom w:val="single" w:sz="4" w:space="0" w:color="auto"/>
              <w:right w:val="single" w:sz="4" w:space="0" w:color="auto"/>
            </w:tcBorders>
            <w:vAlign w:val="center"/>
            <w:hideMark/>
          </w:tcPr>
          <w:p w14:paraId="785CDD92" w14:textId="77777777" w:rsidR="00AA6C1D" w:rsidRPr="00E96C4B" w:rsidRDefault="00AA6C1D" w:rsidP="00DD0E06">
            <w:pPr>
              <w:jc w:val="center"/>
              <w:rPr>
                <w:rFonts w:ascii="Arial" w:eastAsia="Arial" w:hAnsi="Arial" w:cs="Arial"/>
                <w:sz w:val="14"/>
                <w:szCs w:val="14"/>
              </w:rPr>
            </w:pPr>
            <w:r w:rsidRPr="00E96C4B">
              <w:rPr>
                <w:rFonts w:ascii="Arial" w:hAnsi="Arial" w:cs="Arial"/>
                <w:b/>
                <w:bCs/>
                <w:color w:val="000000"/>
                <w:sz w:val="14"/>
                <w:szCs w:val="14"/>
              </w:rPr>
              <w:t>PROVEEDOR</w:t>
            </w:r>
          </w:p>
        </w:tc>
        <w:tc>
          <w:tcPr>
            <w:tcW w:w="1033" w:type="dxa"/>
            <w:tcBorders>
              <w:top w:val="single" w:sz="4" w:space="0" w:color="auto"/>
              <w:left w:val="single" w:sz="4" w:space="0" w:color="auto"/>
              <w:bottom w:val="single" w:sz="4" w:space="0" w:color="auto"/>
              <w:right w:val="single" w:sz="4" w:space="0" w:color="auto"/>
            </w:tcBorders>
            <w:vAlign w:val="center"/>
            <w:hideMark/>
          </w:tcPr>
          <w:p w14:paraId="1DAD1018" w14:textId="77777777" w:rsidR="00AA6C1D" w:rsidRPr="00E96C4B" w:rsidRDefault="00AA6C1D" w:rsidP="00DD0E06">
            <w:pPr>
              <w:jc w:val="center"/>
              <w:rPr>
                <w:rFonts w:ascii="Arial" w:eastAsia="Arial" w:hAnsi="Arial" w:cs="Arial"/>
                <w:sz w:val="14"/>
                <w:szCs w:val="14"/>
              </w:rPr>
            </w:pPr>
            <w:r w:rsidRPr="00E96C4B">
              <w:rPr>
                <w:rFonts w:ascii="Arial" w:hAnsi="Arial" w:cs="Arial"/>
                <w:b/>
                <w:bCs/>
                <w:color w:val="000000"/>
                <w:sz w:val="14"/>
                <w:szCs w:val="14"/>
              </w:rPr>
              <w:t>PLAZO DE EJECUCIÓN</w:t>
            </w:r>
          </w:p>
        </w:tc>
      </w:tr>
      <w:tr w:rsidR="00AA6C1D" w:rsidRPr="00E96C4B" w14:paraId="55F43422" w14:textId="77777777" w:rsidTr="00DD0E06">
        <w:trPr>
          <w:trHeight w:val="558"/>
          <w:jc w:val="center"/>
        </w:trPr>
        <w:tc>
          <w:tcPr>
            <w:tcW w:w="1072" w:type="dxa"/>
            <w:tcBorders>
              <w:top w:val="single" w:sz="4" w:space="0" w:color="auto"/>
              <w:left w:val="single" w:sz="4" w:space="0" w:color="auto"/>
              <w:bottom w:val="single" w:sz="4" w:space="0" w:color="auto"/>
              <w:right w:val="single" w:sz="4" w:space="0" w:color="auto"/>
            </w:tcBorders>
            <w:vAlign w:val="center"/>
            <w:hideMark/>
          </w:tcPr>
          <w:p w14:paraId="5F43E174" w14:textId="08C6F045" w:rsidR="00AA6C1D" w:rsidRPr="00E96C4B" w:rsidRDefault="009D118D" w:rsidP="00DD0E06">
            <w:pPr>
              <w:jc w:val="both"/>
              <w:rPr>
                <w:rFonts w:ascii="Arial" w:hAnsi="Arial" w:cs="Arial"/>
                <w:sz w:val="14"/>
                <w:szCs w:val="14"/>
              </w:rPr>
            </w:pPr>
            <w:r>
              <w:rPr>
                <w:rFonts w:ascii="Arial" w:hAnsi="Arial" w:cs="Arial"/>
                <w:sz w:val="14"/>
                <w:szCs w:val="14"/>
              </w:rPr>
              <w:t>Selección Abreviada Subasta Inversa</w:t>
            </w:r>
            <w:r w:rsidR="00AA6C1D" w:rsidRPr="00E96C4B">
              <w:rPr>
                <w:rFonts w:ascii="Arial" w:hAnsi="Arial" w:cs="Arial"/>
                <w:sz w:val="14"/>
                <w:szCs w:val="14"/>
              </w:rPr>
              <w:t xml:space="preserve">   </w:t>
            </w:r>
          </w:p>
        </w:tc>
        <w:tc>
          <w:tcPr>
            <w:tcW w:w="1192" w:type="dxa"/>
            <w:tcBorders>
              <w:top w:val="single" w:sz="4" w:space="0" w:color="auto"/>
              <w:left w:val="single" w:sz="4" w:space="0" w:color="auto"/>
              <w:bottom w:val="single" w:sz="4" w:space="0" w:color="auto"/>
              <w:right w:val="single" w:sz="4" w:space="0" w:color="auto"/>
            </w:tcBorders>
            <w:vAlign w:val="bottom"/>
          </w:tcPr>
          <w:p w14:paraId="4A2CFBD4" w14:textId="77777777" w:rsidR="00AA6C1D" w:rsidRDefault="00AA6C1D" w:rsidP="00DD0E06">
            <w:pPr>
              <w:jc w:val="both"/>
              <w:rPr>
                <w:rFonts w:ascii="Arial" w:hAnsi="Arial" w:cs="Arial"/>
                <w:sz w:val="14"/>
                <w:szCs w:val="14"/>
                <w:shd w:val="clear" w:color="auto" w:fill="FFFFFF"/>
              </w:rPr>
            </w:pPr>
          </w:p>
          <w:p w14:paraId="3AC5C1F1" w14:textId="77777777" w:rsidR="00AA6C1D" w:rsidRDefault="00AA6C1D" w:rsidP="00DD0E06">
            <w:pPr>
              <w:jc w:val="both"/>
              <w:rPr>
                <w:rFonts w:ascii="Arial" w:hAnsi="Arial" w:cs="Arial"/>
                <w:sz w:val="14"/>
                <w:szCs w:val="14"/>
                <w:shd w:val="clear" w:color="auto" w:fill="FFFFFF"/>
              </w:rPr>
            </w:pPr>
          </w:p>
          <w:p w14:paraId="4FAE10CB" w14:textId="77777777" w:rsidR="00AA6C1D" w:rsidRDefault="00AA6C1D" w:rsidP="00DD0E06">
            <w:pPr>
              <w:jc w:val="both"/>
              <w:rPr>
                <w:rFonts w:ascii="Arial" w:hAnsi="Arial" w:cs="Arial"/>
                <w:sz w:val="14"/>
                <w:szCs w:val="14"/>
                <w:shd w:val="clear" w:color="auto" w:fill="FFFFFF"/>
              </w:rPr>
            </w:pPr>
          </w:p>
          <w:p w14:paraId="63C71835" w14:textId="77777777" w:rsidR="00AA6C1D" w:rsidRDefault="00AA6C1D" w:rsidP="00DD0E06">
            <w:pPr>
              <w:jc w:val="both"/>
              <w:rPr>
                <w:rFonts w:ascii="Arial" w:hAnsi="Arial" w:cs="Arial"/>
                <w:sz w:val="14"/>
                <w:szCs w:val="14"/>
                <w:shd w:val="clear" w:color="auto" w:fill="FFFFFF"/>
              </w:rPr>
            </w:pPr>
          </w:p>
          <w:p w14:paraId="17FECEA1" w14:textId="53859E66" w:rsidR="00AA6C1D" w:rsidRPr="009D118D" w:rsidRDefault="009D118D" w:rsidP="00DD0E06">
            <w:pPr>
              <w:jc w:val="both"/>
              <w:rPr>
                <w:rFonts w:ascii="Arial" w:hAnsi="Arial" w:cs="Arial"/>
                <w:sz w:val="14"/>
                <w:szCs w:val="14"/>
                <w:shd w:val="clear" w:color="auto" w:fill="FFFFFF"/>
              </w:rPr>
            </w:pPr>
            <w:r w:rsidRPr="009D118D">
              <w:rPr>
                <w:rFonts w:ascii="Arial" w:hAnsi="Arial" w:cs="Arial"/>
                <w:sz w:val="14"/>
                <w:szCs w:val="14"/>
                <w:shd w:val="clear" w:color="auto" w:fill="FFFFFF"/>
                <w:lang w:val="es-CO"/>
              </w:rPr>
              <w:t>MUNICIPIO DE SAMACA</w:t>
            </w:r>
          </w:p>
          <w:p w14:paraId="2549BA13" w14:textId="77777777" w:rsidR="00AA6C1D" w:rsidRPr="00E96C4B" w:rsidRDefault="00AA6C1D" w:rsidP="00DD0E06">
            <w:pPr>
              <w:jc w:val="both"/>
              <w:rPr>
                <w:rFonts w:ascii="Arial" w:hAnsi="Arial" w:cs="Arial"/>
                <w:sz w:val="14"/>
                <w:szCs w:val="14"/>
                <w:shd w:val="clear" w:color="auto" w:fill="FFFFFF"/>
              </w:rPr>
            </w:pPr>
          </w:p>
          <w:p w14:paraId="18743E9A" w14:textId="77777777" w:rsidR="00AA6C1D" w:rsidRPr="00E96C4B" w:rsidRDefault="00AA6C1D" w:rsidP="00DD0E06">
            <w:pPr>
              <w:jc w:val="both"/>
              <w:rPr>
                <w:rFonts w:ascii="Arial" w:hAnsi="Arial" w:cs="Arial"/>
                <w:sz w:val="14"/>
                <w:szCs w:val="14"/>
                <w:shd w:val="clear" w:color="auto" w:fill="FFFFFF"/>
              </w:rPr>
            </w:pPr>
          </w:p>
          <w:p w14:paraId="3E92494D" w14:textId="77777777" w:rsidR="00AA6C1D" w:rsidRPr="00E96C4B" w:rsidRDefault="00AA6C1D" w:rsidP="00DD0E06">
            <w:pPr>
              <w:jc w:val="both"/>
              <w:rPr>
                <w:rFonts w:ascii="Arial" w:hAnsi="Arial" w:cs="Arial"/>
                <w:sz w:val="14"/>
                <w:szCs w:val="14"/>
                <w:shd w:val="clear" w:color="auto" w:fill="FFFFFF"/>
              </w:rPr>
            </w:pPr>
          </w:p>
          <w:p w14:paraId="0D12E106" w14:textId="77777777" w:rsidR="00AA6C1D" w:rsidRPr="00E96C4B" w:rsidRDefault="00AA6C1D" w:rsidP="00DD0E06">
            <w:pPr>
              <w:jc w:val="both"/>
              <w:rPr>
                <w:rFonts w:ascii="Arial" w:hAnsi="Arial" w:cs="Arial"/>
                <w:sz w:val="14"/>
                <w:szCs w:val="14"/>
                <w:shd w:val="clear" w:color="auto" w:fill="FFFFFF"/>
              </w:rPr>
            </w:pPr>
          </w:p>
          <w:p w14:paraId="284F52B0" w14:textId="77777777" w:rsidR="00AA6C1D" w:rsidRPr="00E96C4B" w:rsidRDefault="00AA6C1D" w:rsidP="00DD0E06">
            <w:pPr>
              <w:jc w:val="both"/>
              <w:rPr>
                <w:rFonts w:ascii="Arial" w:hAnsi="Arial" w:cs="Arial"/>
                <w:sz w:val="14"/>
                <w:szCs w:val="14"/>
                <w:shd w:val="clear" w:color="auto" w:fill="FFFFFF"/>
              </w:rPr>
            </w:pPr>
          </w:p>
        </w:tc>
        <w:tc>
          <w:tcPr>
            <w:tcW w:w="1578" w:type="dxa"/>
            <w:tcBorders>
              <w:top w:val="single" w:sz="4" w:space="0" w:color="auto"/>
              <w:left w:val="single" w:sz="4" w:space="0" w:color="auto"/>
              <w:bottom w:val="single" w:sz="4" w:space="0" w:color="auto"/>
              <w:right w:val="single" w:sz="4" w:space="0" w:color="auto"/>
            </w:tcBorders>
            <w:hideMark/>
          </w:tcPr>
          <w:p w14:paraId="0623E390" w14:textId="580CD6E6" w:rsidR="00AA6C1D" w:rsidRPr="00E96C4B" w:rsidRDefault="009D118D" w:rsidP="00DD0E06">
            <w:pPr>
              <w:jc w:val="both"/>
              <w:rPr>
                <w:rFonts w:ascii="Arial" w:hAnsi="Arial" w:cs="Arial"/>
                <w:sz w:val="14"/>
                <w:szCs w:val="14"/>
                <w:shd w:val="clear" w:color="auto" w:fill="FFFFFF"/>
              </w:rPr>
            </w:pPr>
            <w:r w:rsidRPr="009D118D">
              <w:rPr>
                <w:rFonts w:ascii="Arial" w:hAnsi="Arial" w:cs="Arial"/>
                <w:sz w:val="14"/>
                <w:szCs w:val="14"/>
                <w:shd w:val="clear" w:color="auto" w:fill="FFFFFF"/>
                <w:lang w:val="es-CO"/>
              </w:rPr>
              <w:t>SUMINISTRO DE PAQUETES ALIMENTICIOS PARA LAS FAMILIAS IDENTIFICADAS EN ESTADO DE VULNERABILIDAD Y POBLACIÓN VÍCTIMA DE CONFLICTO ARMADO RESIDENTE EN EL MUNICIPIO DE SAMACÁ</w:t>
            </w:r>
          </w:p>
        </w:tc>
        <w:tc>
          <w:tcPr>
            <w:tcW w:w="941" w:type="dxa"/>
            <w:tcBorders>
              <w:top w:val="single" w:sz="4" w:space="0" w:color="auto"/>
              <w:left w:val="single" w:sz="4" w:space="0" w:color="auto"/>
              <w:bottom w:val="single" w:sz="4" w:space="0" w:color="auto"/>
              <w:right w:val="single" w:sz="4" w:space="0" w:color="auto"/>
            </w:tcBorders>
            <w:vAlign w:val="center"/>
            <w:hideMark/>
          </w:tcPr>
          <w:p w14:paraId="29DDB294" w14:textId="680AFB4E" w:rsidR="00AA6C1D" w:rsidRPr="00E96C4B" w:rsidRDefault="009D118D" w:rsidP="00DD0E06">
            <w:pPr>
              <w:jc w:val="center"/>
              <w:rPr>
                <w:rFonts w:ascii="Arial" w:hAnsi="Arial" w:cs="Arial"/>
                <w:sz w:val="14"/>
                <w:szCs w:val="14"/>
              </w:rPr>
            </w:pPr>
            <w:r w:rsidRPr="009D118D">
              <w:rPr>
                <w:rFonts w:ascii="Arial" w:hAnsi="Arial" w:cs="Arial"/>
                <w:sz w:val="14"/>
                <w:szCs w:val="14"/>
                <w:shd w:val="clear" w:color="auto" w:fill="FFFFFF"/>
                <w:lang w:val="es-CO"/>
              </w:rPr>
              <w:t>SA.SI-N° 010-2025</w:t>
            </w:r>
          </w:p>
        </w:tc>
        <w:tc>
          <w:tcPr>
            <w:tcW w:w="529" w:type="dxa"/>
            <w:tcBorders>
              <w:top w:val="single" w:sz="4" w:space="0" w:color="auto"/>
              <w:left w:val="single" w:sz="4" w:space="0" w:color="auto"/>
              <w:bottom w:val="single" w:sz="4" w:space="0" w:color="auto"/>
              <w:right w:val="single" w:sz="4" w:space="0" w:color="auto"/>
            </w:tcBorders>
            <w:vAlign w:val="center"/>
            <w:hideMark/>
          </w:tcPr>
          <w:p w14:paraId="39189223" w14:textId="77777777" w:rsidR="00AA6C1D" w:rsidRPr="00E96C4B" w:rsidRDefault="00AA6C1D" w:rsidP="00DD0E06">
            <w:pPr>
              <w:jc w:val="center"/>
              <w:rPr>
                <w:rFonts w:ascii="Arial" w:hAnsi="Arial" w:cs="Arial"/>
                <w:sz w:val="14"/>
                <w:szCs w:val="14"/>
              </w:rPr>
            </w:pPr>
            <w:r w:rsidRPr="00E96C4B">
              <w:rPr>
                <w:rFonts w:ascii="Arial" w:hAnsi="Arial" w:cs="Arial"/>
                <w:sz w:val="14"/>
                <w:szCs w:val="14"/>
              </w:rPr>
              <w:t>202</w:t>
            </w:r>
            <w:r>
              <w:rPr>
                <w:rFonts w:ascii="Arial" w:hAnsi="Arial" w:cs="Arial"/>
                <w:sz w:val="14"/>
                <w:szCs w:val="14"/>
              </w:rPr>
              <w:t>5</w:t>
            </w:r>
          </w:p>
        </w:tc>
        <w:tc>
          <w:tcPr>
            <w:tcW w:w="936" w:type="dxa"/>
            <w:tcBorders>
              <w:top w:val="single" w:sz="4" w:space="0" w:color="auto"/>
              <w:left w:val="single" w:sz="4" w:space="0" w:color="auto"/>
              <w:bottom w:val="single" w:sz="4" w:space="0" w:color="auto"/>
              <w:right w:val="single" w:sz="4" w:space="0" w:color="auto"/>
            </w:tcBorders>
            <w:vAlign w:val="center"/>
            <w:hideMark/>
          </w:tcPr>
          <w:p w14:paraId="7EAB0F4B" w14:textId="4E70532E" w:rsidR="00AA6C1D" w:rsidRPr="00E96C4B" w:rsidRDefault="00AA6C1D" w:rsidP="00DD0E06">
            <w:pPr>
              <w:jc w:val="both"/>
              <w:rPr>
                <w:rFonts w:ascii="Arial" w:hAnsi="Arial" w:cs="Arial"/>
                <w:sz w:val="14"/>
                <w:szCs w:val="14"/>
              </w:rPr>
            </w:pPr>
            <w:r w:rsidRPr="00E96C4B">
              <w:rPr>
                <w:rFonts w:ascii="Arial" w:hAnsi="Arial" w:cs="Arial"/>
                <w:sz w:val="14"/>
                <w:szCs w:val="14"/>
              </w:rPr>
              <w:t xml:space="preserve">$ </w:t>
            </w:r>
            <w:r w:rsidRPr="00AA6C1D">
              <w:rPr>
                <w:rFonts w:ascii="Arial" w:hAnsi="Arial" w:cs="Arial"/>
                <w:sz w:val="14"/>
                <w:szCs w:val="14"/>
                <w:lang w:val="es-CO"/>
              </w:rPr>
              <w:t>125.527.482</w:t>
            </w:r>
          </w:p>
        </w:tc>
        <w:tc>
          <w:tcPr>
            <w:tcW w:w="1547" w:type="dxa"/>
            <w:tcBorders>
              <w:top w:val="single" w:sz="4" w:space="0" w:color="auto"/>
              <w:left w:val="single" w:sz="4" w:space="0" w:color="auto"/>
              <w:bottom w:val="single" w:sz="4" w:space="0" w:color="auto"/>
              <w:right w:val="single" w:sz="4" w:space="0" w:color="auto"/>
            </w:tcBorders>
            <w:vAlign w:val="center"/>
            <w:hideMark/>
          </w:tcPr>
          <w:p w14:paraId="0376B480" w14:textId="7EC99416" w:rsidR="00AA6C1D" w:rsidRPr="00E96C4B" w:rsidRDefault="009D118D" w:rsidP="00DD0E06">
            <w:pPr>
              <w:jc w:val="both"/>
              <w:rPr>
                <w:rFonts w:ascii="Arial" w:hAnsi="Arial" w:cs="Arial"/>
                <w:sz w:val="14"/>
                <w:szCs w:val="14"/>
              </w:rPr>
            </w:pPr>
            <w:r>
              <w:rPr>
                <w:rFonts w:ascii="Arial" w:hAnsi="Arial" w:cs="Arial"/>
                <w:sz w:val="14"/>
                <w:szCs w:val="14"/>
                <w:shd w:val="clear" w:color="auto" w:fill="FFFFFF"/>
              </w:rPr>
              <w:t xml:space="preserve">HECTOR GARCIA GONZALEZ </w:t>
            </w:r>
          </w:p>
        </w:tc>
        <w:tc>
          <w:tcPr>
            <w:tcW w:w="1033" w:type="dxa"/>
            <w:tcBorders>
              <w:top w:val="single" w:sz="4" w:space="0" w:color="auto"/>
              <w:left w:val="single" w:sz="4" w:space="0" w:color="auto"/>
              <w:bottom w:val="single" w:sz="4" w:space="0" w:color="auto"/>
              <w:right w:val="single" w:sz="4" w:space="0" w:color="auto"/>
            </w:tcBorders>
            <w:vAlign w:val="center"/>
            <w:hideMark/>
          </w:tcPr>
          <w:p w14:paraId="7BF7368A" w14:textId="187F4726" w:rsidR="00AA6C1D" w:rsidRPr="00E96C4B" w:rsidRDefault="009D118D" w:rsidP="00DD0E06">
            <w:pPr>
              <w:jc w:val="center"/>
              <w:rPr>
                <w:rFonts w:ascii="Arial" w:hAnsi="Arial" w:cs="Arial"/>
                <w:sz w:val="14"/>
                <w:szCs w:val="14"/>
              </w:rPr>
            </w:pPr>
            <w:r>
              <w:rPr>
                <w:rFonts w:ascii="Arial" w:hAnsi="Arial" w:cs="Arial"/>
                <w:sz w:val="14"/>
                <w:szCs w:val="14"/>
              </w:rPr>
              <w:t>4 meses</w:t>
            </w:r>
          </w:p>
        </w:tc>
      </w:tr>
      <w:tr w:rsidR="00AA6C1D" w:rsidRPr="00E96C4B" w14:paraId="1591F4D3" w14:textId="77777777" w:rsidTr="00DD0E06">
        <w:trPr>
          <w:trHeight w:val="567"/>
          <w:jc w:val="center"/>
        </w:trPr>
        <w:tc>
          <w:tcPr>
            <w:tcW w:w="1072" w:type="dxa"/>
            <w:tcBorders>
              <w:top w:val="single" w:sz="4" w:space="0" w:color="auto"/>
              <w:left w:val="single" w:sz="4" w:space="0" w:color="auto"/>
              <w:bottom w:val="single" w:sz="4" w:space="0" w:color="auto"/>
              <w:right w:val="single" w:sz="4" w:space="0" w:color="auto"/>
            </w:tcBorders>
            <w:vAlign w:val="center"/>
          </w:tcPr>
          <w:p w14:paraId="1480DAB0" w14:textId="77777777" w:rsidR="00AA6C1D" w:rsidRPr="00E96C4B" w:rsidRDefault="00AA6C1D" w:rsidP="00DD0E06">
            <w:pPr>
              <w:jc w:val="both"/>
              <w:rPr>
                <w:rFonts w:ascii="Arial" w:hAnsi="Arial" w:cs="Arial"/>
                <w:sz w:val="14"/>
                <w:szCs w:val="14"/>
              </w:rPr>
            </w:pPr>
            <w:proofErr w:type="spellStart"/>
            <w:r w:rsidRPr="00E96C4B">
              <w:rPr>
                <w:rFonts w:ascii="Arial" w:hAnsi="Arial" w:cs="Arial"/>
                <w:sz w:val="14"/>
                <w:szCs w:val="14"/>
              </w:rPr>
              <w:t>Minima</w:t>
            </w:r>
            <w:proofErr w:type="spellEnd"/>
            <w:r w:rsidRPr="00E96C4B">
              <w:rPr>
                <w:rFonts w:ascii="Arial" w:hAnsi="Arial" w:cs="Arial"/>
                <w:sz w:val="14"/>
                <w:szCs w:val="14"/>
              </w:rPr>
              <w:t xml:space="preserve"> </w:t>
            </w:r>
            <w:proofErr w:type="spellStart"/>
            <w:r w:rsidRPr="00E96C4B">
              <w:rPr>
                <w:rFonts w:ascii="Arial" w:hAnsi="Arial" w:cs="Arial"/>
                <w:sz w:val="14"/>
                <w:szCs w:val="14"/>
              </w:rPr>
              <w:t>Cuantia</w:t>
            </w:r>
            <w:proofErr w:type="spellEnd"/>
            <w:r w:rsidRPr="00E96C4B">
              <w:rPr>
                <w:rFonts w:ascii="Arial" w:hAnsi="Arial" w:cs="Arial"/>
                <w:sz w:val="14"/>
                <w:szCs w:val="14"/>
              </w:rPr>
              <w:t xml:space="preserve">   </w:t>
            </w:r>
          </w:p>
          <w:p w14:paraId="2E525FB7" w14:textId="77777777" w:rsidR="00AA6C1D" w:rsidRPr="00E96C4B" w:rsidRDefault="00AA6C1D" w:rsidP="00DD0E06">
            <w:pPr>
              <w:jc w:val="both"/>
              <w:rPr>
                <w:rFonts w:ascii="Arial" w:hAnsi="Arial" w:cs="Arial"/>
                <w:sz w:val="14"/>
                <w:szCs w:val="14"/>
              </w:rPr>
            </w:pPr>
          </w:p>
          <w:p w14:paraId="292EB7CA" w14:textId="77777777" w:rsidR="00AA6C1D" w:rsidRPr="00E96C4B" w:rsidRDefault="00AA6C1D" w:rsidP="00DD0E06">
            <w:pPr>
              <w:jc w:val="both"/>
              <w:rPr>
                <w:rFonts w:ascii="Arial" w:hAnsi="Arial" w:cs="Arial"/>
                <w:sz w:val="14"/>
                <w:szCs w:val="14"/>
              </w:rPr>
            </w:pPr>
          </w:p>
        </w:tc>
        <w:tc>
          <w:tcPr>
            <w:tcW w:w="1192" w:type="dxa"/>
            <w:tcBorders>
              <w:top w:val="single" w:sz="4" w:space="0" w:color="auto"/>
              <w:left w:val="single" w:sz="4" w:space="0" w:color="auto"/>
              <w:bottom w:val="single" w:sz="4" w:space="0" w:color="auto"/>
              <w:right w:val="single" w:sz="4" w:space="0" w:color="auto"/>
            </w:tcBorders>
            <w:vAlign w:val="bottom"/>
          </w:tcPr>
          <w:p w14:paraId="004D7EBA" w14:textId="77777777" w:rsidR="00AA6C1D" w:rsidRPr="00E96C4B" w:rsidRDefault="00AA6C1D" w:rsidP="00DD0E06">
            <w:pPr>
              <w:jc w:val="both"/>
              <w:rPr>
                <w:rFonts w:ascii="Arial" w:hAnsi="Arial" w:cs="Arial"/>
                <w:sz w:val="14"/>
                <w:szCs w:val="14"/>
                <w:shd w:val="clear" w:color="auto" w:fill="FFFFFF"/>
              </w:rPr>
            </w:pPr>
          </w:p>
          <w:p w14:paraId="38035DD8" w14:textId="77777777" w:rsidR="00AA6C1D" w:rsidRPr="00E96C4B" w:rsidRDefault="00AA6C1D" w:rsidP="00DD0E06">
            <w:pPr>
              <w:jc w:val="both"/>
              <w:rPr>
                <w:rFonts w:ascii="Arial" w:hAnsi="Arial" w:cs="Arial"/>
                <w:sz w:val="14"/>
                <w:szCs w:val="14"/>
                <w:shd w:val="clear" w:color="auto" w:fill="FFFFFF"/>
              </w:rPr>
            </w:pPr>
          </w:p>
          <w:p w14:paraId="7433EAC1" w14:textId="77777777" w:rsidR="00AA6C1D" w:rsidRPr="00E96C4B" w:rsidRDefault="00AA6C1D" w:rsidP="00DD0E06">
            <w:pPr>
              <w:jc w:val="both"/>
              <w:rPr>
                <w:rFonts w:ascii="Arial" w:hAnsi="Arial" w:cs="Arial"/>
                <w:sz w:val="14"/>
                <w:szCs w:val="14"/>
                <w:shd w:val="clear" w:color="auto" w:fill="FFFFFF"/>
              </w:rPr>
            </w:pPr>
          </w:p>
          <w:p w14:paraId="06C1DAB0" w14:textId="77777777" w:rsidR="00AA6C1D" w:rsidRPr="00E96C4B" w:rsidRDefault="00AA6C1D" w:rsidP="00DD0E06">
            <w:pPr>
              <w:jc w:val="both"/>
              <w:rPr>
                <w:rFonts w:ascii="Arial" w:hAnsi="Arial" w:cs="Arial"/>
                <w:sz w:val="14"/>
                <w:szCs w:val="14"/>
                <w:shd w:val="clear" w:color="auto" w:fill="FFFFFF"/>
              </w:rPr>
            </w:pPr>
          </w:p>
          <w:p w14:paraId="55EF4D0E" w14:textId="77777777" w:rsidR="00AA6C1D" w:rsidRPr="00E96C4B" w:rsidRDefault="00AA6C1D" w:rsidP="00DD0E06">
            <w:pPr>
              <w:jc w:val="both"/>
              <w:rPr>
                <w:rFonts w:ascii="Arial" w:hAnsi="Arial" w:cs="Arial"/>
                <w:sz w:val="14"/>
                <w:szCs w:val="14"/>
                <w:shd w:val="clear" w:color="auto" w:fill="FFFFFF"/>
              </w:rPr>
            </w:pPr>
            <w:r w:rsidRPr="00E96C4B">
              <w:rPr>
                <w:rFonts w:ascii="Arial" w:hAnsi="Arial" w:cs="Arial"/>
                <w:sz w:val="14"/>
                <w:szCs w:val="14"/>
                <w:shd w:val="clear" w:color="auto" w:fill="FFFFFF"/>
              </w:rPr>
              <w:t xml:space="preserve">MUNICIPIO DE </w:t>
            </w:r>
            <w:r>
              <w:rPr>
                <w:rFonts w:ascii="Arial" w:hAnsi="Arial" w:cs="Arial"/>
                <w:sz w:val="14"/>
                <w:szCs w:val="14"/>
                <w:shd w:val="clear" w:color="auto" w:fill="FFFFFF"/>
              </w:rPr>
              <w:t>PIJINO DEL CARMEN</w:t>
            </w:r>
            <w:r w:rsidRPr="00E96C4B">
              <w:rPr>
                <w:rFonts w:ascii="Arial" w:hAnsi="Arial" w:cs="Arial"/>
                <w:sz w:val="14"/>
                <w:szCs w:val="14"/>
                <w:shd w:val="clear" w:color="auto" w:fill="FFFFFF"/>
              </w:rPr>
              <w:t>, MAGDALENA</w:t>
            </w:r>
          </w:p>
          <w:p w14:paraId="586BF7FD" w14:textId="77777777" w:rsidR="00AA6C1D" w:rsidRPr="00E96C4B" w:rsidRDefault="00AA6C1D" w:rsidP="00DD0E06">
            <w:pPr>
              <w:jc w:val="both"/>
              <w:rPr>
                <w:rFonts w:ascii="Arial" w:hAnsi="Arial" w:cs="Arial"/>
                <w:sz w:val="14"/>
                <w:szCs w:val="14"/>
                <w:shd w:val="clear" w:color="auto" w:fill="FFFFFF"/>
              </w:rPr>
            </w:pPr>
          </w:p>
          <w:p w14:paraId="41157FF3" w14:textId="77777777" w:rsidR="00AA6C1D" w:rsidRPr="00E96C4B" w:rsidRDefault="00AA6C1D" w:rsidP="00DD0E06">
            <w:pPr>
              <w:jc w:val="both"/>
              <w:rPr>
                <w:rFonts w:ascii="Arial" w:hAnsi="Arial" w:cs="Arial"/>
                <w:sz w:val="14"/>
                <w:szCs w:val="14"/>
                <w:shd w:val="clear" w:color="auto" w:fill="FFFFFF"/>
              </w:rPr>
            </w:pPr>
          </w:p>
          <w:p w14:paraId="70DA5B5A" w14:textId="77777777" w:rsidR="00AA6C1D" w:rsidRPr="00E96C4B" w:rsidRDefault="00AA6C1D" w:rsidP="00DD0E06">
            <w:pPr>
              <w:jc w:val="both"/>
              <w:rPr>
                <w:rFonts w:ascii="Arial" w:hAnsi="Arial" w:cs="Arial"/>
                <w:sz w:val="14"/>
                <w:szCs w:val="14"/>
                <w:shd w:val="clear" w:color="auto" w:fill="FFFFFF"/>
              </w:rPr>
            </w:pPr>
          </w:p>
          <w:p w14:paraId="03EF6FE1" w14:textId="77777777" w:rsidR="00AA6C1D" w:rsidRPr="00E96C4B" w:rsidRDefault="00AA6C1D" w:rsidP="00DD0E06">
            <w:pPr>
              <w:jc w:val="both"/>
              <w:rPr>
                <w:rFonts w:ascii="Arial" w:hAnsi="Arial" w:cs="Arial"/>
                <w:sz w:val="14"/>
                <w:szCs w:val="14"/>
                <w:shd w:val="clear" w:color="auto" w:fill="FFFFFF"/>
              </w:rPr>
            </w:pPr>
          </w:p>
          <w:p w14:paraId="13A3B8AC" w14:textId="77777777" w:rsidR="00AA6C1D" w:rsidRPr="00E96C4B" w:rsidRDefault="00AA6C1D" w:rsidP="00DD0E06">
            <w:pPr>
              <w:jc w:val="both"/>
              <w:rPr>
                <w:rFonts w:ascii="Arial" w:hAnsi="Arial" w:cs="Arial"/>
                <w:sz w:val="14"/>
                <w:szCs w:val="14"/>
                <w:shd w:val="clear" w:color="auto" w:fill="FFFFFF"/>
              </w:rPr>
            </w:pPr>
          </w:p>
          <w:p w14:paraId="0AF05F3A" w14:textId="77777777" w:rsidR="00AA6C1D" w:rsidRPr="00E96C4B" w:rsidRDefault="00AA6C1D" w:rsidP="00DD0E06">
            <w:pPr>
              <w:jc w:val="both"/>
              <w:rPr>
                <w:rFonts w:ascii="Arial" w:hAnsi="Arial" w:cs="Arial"/>
                <w:sz w:val="14"/>
                <w:szCs w:val="14"/>
                <w:shd w:val="clear" w:color="auto" w:fill="FFFFFF"/>
              </w:rPr>
            </w:pPr>
          </w:p>
          <w:p w14:paraId="4281E526" w14:textId="77777777" w:rsidR="00AA6C1D" w:rsidRPr="00E96C4B" w:rsidRDefault="00AA6C1D" w:rsidP="00DD0E06">
            <w:pPr>
              <w:jc w:val="both"/>
              <w:rPr>
                <w:rFonts w:ascii="Arial" w:hAnsi="Arial" w:cs="Arial"/>
                <w:sz w:val="14"/>
                <w:szCs w:val="14"/>
                <w:shd w:val="clear" w:color="auto" w:fill="FFFFFF"/>
              </w:rPr>
            </w:pPr>
          </w:p>
          <w:p w14:paraId="0C40BBAC" w14:textId="77777777" w:rsidR="00AA6C1D" w:rsidRPr="00E96C4B" w:rsidRDefault="00AA6C1D" w:rsidP="00DD0E06">
            <w:pPr>
              <w:jc w:val="both"/>
              <w:rPr>
                <w:rFonts w:ascii="Arial" w:hAnsi="Arial" w:cs="Arial"/>
                <w:sz w:val="14"/>
                <w:szCs w:val="14"/>
                <w:shd w:val="clear" w:color="auto" w:fill="FFFFFF"/>
              </w:rPr>
            </w:pPr>
          </w:p>
        </w:tc>
        <w:tc>
          <w:tcPr>
            <w:tcW w:w="1578" w:type="dxa"/>
            <w:tcBorders>
              <w:top w:val="single" w:sz="4" w:space="0" w:color="auto"/>
              <w:left w:val="single" w:sz="4" w:space="0" w:color="auto"/>
              <w:bottom w:val="single" w:sz="4" w:space="0" w:color="auto"/>
              <w:right w:val="single" w:sz="4" w:space="0" w:color="auto"/>
            </w:tcBorders>
            <w:hideMark/>
          </w:tcPr>
          <w:p w14:paraId="2A6C794C" w14:textId="77777777" w:rsidR="00AA6C1D" w:rsidRPr="00E96C4B" w:rsidRDefault="00AA6C1D" w:rsidP="00DD0E06">
            <w:pPr>
              <w:jc w:val="both"/>
              <w:rPr>
                <w:rFonts w:ascii="Arial" w:hAnsi="Arial" w:cs="Arial"/>
                <w:sz w:val="14"/>
                <w:szCs w:val="14"/>
              </w:rPr>
            </w:pPr>
            <w:r w:rsidRPr="0010716E">
              <w:rPr>
                <w:rFonts w:ascii="Arial" w:hAnsi="Arial" w:cs="Arial"/>
                <w:sz w:val="14"/>
                <w:szCs w:val="14"/>
                <w:shd w:val="clear" w:color="auto" w:fill="FFFFFF"/>
              </w:rPr>
              <w:t>ADQUISICIÓN DE PAQUETES ALIMENTICIOS DE COMPLEMENTO NUTRICIONAL PARA LA ATENCIÓN DE LA POBLACIÓN ADULTO MAYOR DE BAJOS RECURSOS QUE NO SE ENCUENTREN INSCRITOS EN PROGRAMAS SOCIALES EN EL MUNICIPIO DE PIJIÑO DEL CARMEN,  MAGDALENA</w:t>
            </w:r>
          </w:p>
        </w:tc>
        <w:tc>
          <w:tcPr>
            <w:tcW w:w="941" w:type="dxa"/>
            <w:tcBorders>
              <w:top w:val="single" w:sz="4" w:space="0" w:color="auto"/>
              <w:left w:val="single" w:sz="4" w:space="0" w:color="auto"/>
              <w:bottom w:val="single" w:sz="4" w:space="0" w:color="auto"/>
              <w:right w:val="single" w:sz="4" w:space="0" w:color="auto"/>
            </w:tcBorders>
            <w:vAlign w:val="center"/>
            <w:hideMark/>
          </w:tcPr>
          <w:p w14:paraId="1E761AD9" w14:textId="77777777" w:rsidR="00AA6C1D" w:rsidRPr="00E96C4B" w:rsidRDefault="00AA6C1D" w:rsidP="00DD0E06">
            <w:pPr>
              <w:jc w:val="center"/>
              <w:rPr>
                <w:rFonts w:ascii="Arial" w:hAnsi="Arial" w:cs="Arial"/>
                <w:sz w:val="14"/>
                <w:szCs w:val="14"/>
              </w:rPr>
            </w:pPr>
            <w:r w:rsidRPr="00E96C4B">
              <w:rPr>
                <w:rFonts w:ascii="Arial" w:hAnsi="Arial" w:cs="Arial"/>
                <w:sz w:val="14"/>
                <w:szCs w:val="14"/>
                <w:shd w:val="clear" w:color="auto" w:fill="FFFFFF"/>
              </w:rPr>
              <w:t>MC-03</w:t>
            </w:r>
            <w:r>
              <w:rPr>
                <w:rFonts w:ascii="Arial" w:hAnsi="Arial" w:cs="Arial"/>
                <w:sz w:val="14"/>
                <w:szCs w:val="14"/>
                <w:shd w:val="clear" w:color="auto" w:fill="FFFFFF"/>
              </w:rPr>
              <w:t>4</w:t>
            </w:r>
            <w:r w:rsidRPr="00E96C4B">
              <w:rPr>
                <w:rFonts w:ascii="Arial" w:hAnsi="Arial" w:cs="Arial"/>
                <w:sz w:val="14"/>
                <w:szCs w:val="14"/>
                <w:shd w:val="clear" w:color="auto" w:fill="FFFFFF"/>
              </w:rPr>
              <w:t>-202</w:t>
            </w:r>
            <w:r>
              <w:rPr>
                <w:rFonts w:ascii="Arial" w:hAnsi="Arial" w:cs="Arial"/>
                <w:sz w:val="14"/>
                <w:szCs w:val="14"/>
                <w:shd w:val="clear" w:color="auto" w:fill="FFFFFF"/>
              </w:rPr>
              <w:t>4</w:t>
            </w:r>
          </w:p>
        </w:tc>
        <w:tc>
          <w:tcPr>
            <w:tcW w:w="529" w:type="dxa"/>
            <w:tcBorders>
              <w:top w:val="single" w:sz="4" w:space="0" w:color="auto"/>
              <w:left w:val="single" w:sz="4" w:space="0" w:color="auto"/>
              <w:bottom w:val="single" w:sz="4" w:space="0" w:color="auto"/>
              <w:right w:val="single" w:sz="4" w:space="0" w:color="auto"/>
            </w:tcBorders>
            <w:vAlign w:val="center"/>
            <w:hideMark/>
          </w:tcPr>
          <w:p w14:paraId="33F0C030" w14:textId="77777777" w:rsidR="00AA6C1D" w:rsidRPr="00E96C4B" w:rsidRDefault="00AA6C1D" w:rsidP="00DD0E06">
            <w:pPr>
              <w:jc w:val="center"/>
              <w:rPr>
                <w:rFonts w:ascii="Arial" w:hAnsi="Arial" w:cs="Arial"/>
                <w:sz w:val="14"/>
                <w:szCs w:val="14"/>
              </w:rPr>
            </w:pPr>
            <w:r>
              <w:rPr>
                <w:rFonts w:ascii="Arial" w:hAnsi="Arial" w:cs="Arial"/>
                <w:sz w:val="14"/>
                <w:szCs w:val="14"/>
              </w:rPr>
              <w:t>2024</w:t>
            </w:r>
          </w:p>
        </w:tc>
        <w:tc>
          <w:tcPr>
            <w:tcW w:w="936" w:type="dxa"/>
            <w:tcBorders>
              <w:top w:val="single" w:sz="4" w:space="0" w:color="auto"/>
              <w:left w:val="single" w:sz="4" w:space="0" w:color="auto"/>
              <w:bottom w:val="single" w:sz="4" w:space="0" w:color="auto"/>
              <w:right w:val="single" w:sz="4" w:space="0" w:color="auto"/>
            </w:tcBorders>
            <w:vAlign w:val="center"/>
            <w:hideMark/>
          </w:tcPr>
          <w:p w14:paraId="3609C49C" w14:textId="77777777" w:rsidR="00AA6C1D" w:rsidRPr="00E96C4B" w:rsidRDefault="00AA6C1D" w:rsidP="00DD0E06">
            <w:pPr>
              <w:jc w:val="both"/>
              <w:rPr>
                <w:rFonts w:ascii="Arial" w:hAnsi="Arial" w:cs="Arial"/>
                <w:sz w:val="14"/>
                <w:szCs w:val="14"/>
              </w:rPr>
            </w:pPr>
            <w:r w:rsidRPr="00E96C4B">
              <w:rPr>
                <w:rFonts w:ascii="Arial" w:hAnsi="Arial" w:cs="Arial"/>
                <w:sz w:val="14"/>
                <w:szCs w:val="14"/>
              </w:rPr>
              <w:t xml:space="preserve">$ </w:t>
            </w:r>
            <w:r>
              <w:rPr>
                <w:rFonts w:ascii="Arial" w:hAnsi="Arial" w:cs="Arial"/>
                <w:sz w:val="14"/>
                <w:szCs w:val="14"/>
              </w:rPr>
              <w:t>36.400.000</w:t>
            </w: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14:paraId="2FC85FFA" w14:textId="77777777" w:rsidR="00AA6C1D" w:rsidRPr="00E96C4B" w:rsidRDefault="00AA6C1D" w:rsidP="00DD0E06">
            <w:pPr>
              <w:jc w:val="both"/>
              <w:rPr>
                <w:rFonts w:ascii="Arial" w:hAnsi="Arial" w:cs="Arial"/>
                <w:sz w:val="14"/>
                <w:szCs w:val="14"/>
              </w:rPr>
            </w:pPr>
            <w:r w:rsidRPr="00E96C4B">
              <w:rPr>
                <w:rFonts w:ascii="Arial" w:hAnsi="Arial" w:cs="Arial"/>
                <w:sz w:val="14"/>
                <w:szCs w:val="14"/>
              </w:rPr>
              <w:br/>
            </w:r>
            <w:r>
              <w:rPr>
                <w:rFonts w:ascii="Arial" w:hAnsi="Arial" w:cs="Arial"/>
                <w:sz w:val="14"/>
                <w:szCs w:val="14"/>
                <w:shd w:val="clear" w:color="auto" w:fill="FFFFFF"/>
              </w:rPr>
              <w:t>LUIS BENITO FLOREZ</w:t>
            </w:r>
          </w:p>
          <w:p w14:paraId="3516C25A" w14:textId="77777777" w:rsidR="00AA6C1D" w:rsidRPr="00E96C4B" w:rsidRDefault="00AA6C1D" w:rsidP="00DD0E06">
            <w:pPr>
              <w:jc w:val="both"/>
              <w:rPr>
                <w:rFonts w:ascii="Arial" w:hAnsi="Arial" w:cs="Arial"/>
                <w:noProof/>
                <w:sz w:val="14"/>
                <w:szCs w:val="14"/>
              </w:rPr>
            </w:pPr>
          </w:p>
        </w:tc>
        <w:tc>
          <w:tcPr>
            <w:tcW w:w="1033" w:type="dxa"/>
            <w:tcBorders>
              <w:top w:val="single" w:sz="4" w:space="0" w:color="auto"/>
              <w:left w:val="single" w:sz="4" w:space="0" w:color="auto"/>
              <w:bottom w:val="single" w:sz="4" w:space="0" w:color="auto"/>
              <w:right w:val="single" w:sz="4" w:space="0" w:color="auto"/>
            </w:tcBorders>
            <w:vAlign w:val="center"/>
            <w:hideMark/>
          </w:tcPr>
          <w:p w14:paraId="452AC9F1" w14:textId="77777777" w:rsidR="00AA6C1D" w:rsidRPr="00E96C4B" w:rsidRDefault="00AA6C1D" w:rsidP="00DD0E06">
            <w:pPr>
              <w:jc w:val="center"/>
              <w:rPr>
                <w:rFonts w:ascii="Arial" w:hAnsi="Arial" w:cs="Arial"/>
                <w:sz w:val="14"/>
                <w:szCs w:val="14"/>
              </w:rPr>
            </w:pPr>
            <w:r w:rsidRPr="00E96C4B">
              <w:rPr>
                <w:rFonts w:ascii="Arial" w:hAnsi="Arial" w:cs="Arial"/>
                <w:sz w:val="14"/>
                <w:szCs w:val="14"/>
              </w:rPr>
              <w:t>1 mes</w:t>
            </w:r>
          </w:p>
        </w:tc>
      </w:tr>
      <w:tr w:rsidR="00AA6C1D" w:rsidRPr="00E96C4B" w14:paraId="47FB0FDB" w14:textId="77777777" w:rsidTr="00DD0E06">
        <w:trPr>
          <w:trHeight w:val="1470"/>
          <w:jc w:val="center"/>
        </w:trPr>
        <w:tc>
          <w:tcPr>
            <w:tcW w:w="1072" w:type="dxa"/>
            <w:tcBorders>
              <w:top w:val="single" w:sz="4" w:space="0" w:color="auto"/>
              <w:left w:val="single" w:sz="4" w:space="0" w:color="auto"/>
              <w:bottom w:val="single" w:sz="4" w:space="0" w:color="auto"/>
              <w:right w:val="single" w:sz="4" w:space="0" w:color="auto"/>
            </w:tcBorders>
            <w:vAlign w:val="center"/>
          </w:tcPr>
          <w:p w14:paraId="1B6A0710" w14:textId="77777777" w:rsidR="00AA6C1D" w:rsidRPr="00E96C4B" w:rsidRDefault="00AA6C1D" w:rsidP="00DD0E06">
            <w:pPr>
              <w:jc w:val="both"/>
              <w:rPr>
                <w:rFonts w:ascii="Arial" w:hAnsi="Arial" w:cs="Arial"/>
                <w:sz w:val="14"/>
                <w:szCs w:val="14"/>
              </w:rPr>
            </w:pPr>
          </w:p>
          <w:p w14:paraId="4D9DC46F" w14:textId="77777777" w:rsidR="00AA6C1D" w:rsidRPr="00E96C4B" w:rsidRDefault="00AA6C1D" w:rsidP="00DD0E06">
            <w:pPr>
              <w:jc w:val="both"/>
              <w:rPr>
                <w:rFonts w:ascii="Arial" w:hAnsi="Arial" w:cs="Arial"/>
                <w:sz w:val="14"/>
                <w:szCs w:val="14"/>
              </w:rPr>
            </w:pPr>
          </w:p>
          <w:p w14:paraId="3885A513" w14:textId="77777777" w:rsidR="00AA6C1D" w:rsidRPr="00E96C4B" w:rsidRDefault="00AA6C1D" w:rsidP="00DD0E06">
            <w:pPr>
              <w:jc w:val="both"/>
              <w:rPr>
                <w:rFonts w:ascii="Arial" w:hAnsi="Arial" w:cs="Arial"/>
                <w:sz w:val="14"/>
                <w:szCs w:val="14"/>
              </w:rPr>
            </w:pPr>
          </w:p>
          <w:p w14:paraId="7A1AA011" w14:textId="77777777" w:rsidR="00AA6C1D" w:rsidRPr="00E96C4B" w:rsidRDefault="00AA6C1D" w:rsidP="00DD0E06">
            <w:pPr>
              <w:jc w:val="both"/>
              <w:rPr>
                <w:rFonts w:ascii="Arial" w:hAnsi="Arial" w:cs="Arial"/>
                <w:sz w:val="14"/>
                <w:szCs w:val="14"/>
              </w:rPr>
            </w:pPr>
          </w:p>
          <w:p w14:paraId="6A7BA808" w14:textId="77777777" w:rsidR="00AA6C1D" w:rsidRPr="00E96C4B" w:rsidRDefault="00AA6C1D" w:rsidP="00DD0E06">
            <w:pPr>
              <w:jc w:val="both"/>
              <w:rPr>
                <w:rFonts w:ascii="Arial" w:hAnsi="Arial" w:cs="Arial"/>
                <w:sz w:val="14"/>
                <w:szCs w:val="14"/>
              </w:rPr>
            </w:pPr>
            <w:proofErr w:type="spellStart"/>
            <w:r w:rsidRPr="00E96C4B">
              <w:rPr>
                <w:rFonts w:ascii="Arial" w:hAnsi="Arial" w:cs="Arial"/>
                <w:sz w:val="14"/>
                <w:szCs w:val="14"/>
              </w:rPr>
              <w:t>Minima</w:t>
            </w:r>
            <w:proofErr w:type="spellEnd"/>
            <w:r w:rsidRPr="00E96C4B">
              <w:rPr>
                <w:rFonts w:ascii="Arial" w:hAnsi="Arial" w:cs="Arial"/>
                <w:sz w:val="14"/>
                <w:szCs w:val="14"/>
              </w:rPr>
              <w:t xml:space="preserve"> </w:t>
            </w:r>
            <w:proofErr w:type="spellStart"/>
            <w:r w:rsidRPr="00E96C4B">
              <w:rPr>
                <w:rFonts w:ascii="Arial" w:hAnsi="Arial" w:cs="Arial"/>
                <w:sz w:val="14"/>
                <w:szCs w:val="14"/>
              </w:rPr>
              <w:t>Cuantia</w:t>
            </w:r>
            <w:proofErr w:type="spellEnd"/>
            <w:r w:rsidRPr="00E96C4B">
              <w:rPr>
                <w:rFonts w:ascii="Arial" w:hAnsi="Arial" w:cs="Arial"/>
                <w:sz w:val="14"/>
                <w:szCs w:val="14"/>
              </w:rPr>
              <w:t xml:space="preserve">   </w:t>
            </w:r>
          </w:p>
          <w:p w14:paraId="24EA1E7D" w14:textId="77777777" w:rsidR="00AA6C1D" w:rsidRPr="00E96C4B" w:rsidRDefault="00AA6C1D" w:rsidP="00DD0E06">
            <w:pPr>
              <w:jc w:val="both"/>
              <w:rPr>
                <w:rFonts w:ascii="Arial" w:hAnsi="Arial" w:cs="Arial"/>
                <w:sz w:val="14"/>
                <w:szCs w:val="14"/>
              </w:rPr>
            </w:pPr>
          </w:p>
          <w:p w14:paraId="44A0643F" w14:textId="77777777" w:rsidR="00AA6C1D" w:rsidRPr="00E96C4B" w:rsidRDefault="00AA6C1D" w:rsidP="00DD0E06">
            <w:pPr>
              <w:jc w:val="both"/>
              <w:rPr>
                <w:rFonts w:ascii="Arial" w:hAnsi="Arial" w:cs="Arial"/>
                <w:sz w:val="14"/>
                <w:szCs w:val="14"/>
              </w:rPr>
            </w:pPr>
          </w:p>
          <w:p w14:paraId="58329FA0" w14:textId="77777777" w:rsidR="00AA6C1D" w:rsidRPr="00E96C4B" w:rsidRDefault="00AA6C1D" w:rsidP="00DD0E06">
            <w:pPr>
              <w:jc w:val="both"/>
              <w:rPr>
                <w:rFonts w:ascii="Arial" w:hAnsi="Arial" w:cs="Arial"/>
                <w:sz w:val="14"/>
                <w:szCs w:val="14"/>
              </w:rPr>
            </w:pPr>
          </w:p>
        </w:tc>
        <w:tc>
          <w:tcPr>
            <w:tcW w:w="1192" w:type="dxa"/>
            <w:tcBorders>
              <w:top w:val="single" w:sz="4" w:space="0" w:color="auto"/>
              <w:left w:val="single" w:sz="4" w:space="0" w:color="auto"/>
              <w:bottom w:val="single" w:sz="4" w:space="0" w:color="auto"/>
              <w:right w:val="single" w:sz="4" w:space="0" w:color="auto"/>
            </w:tcBorders>
            <w:vAlign w:val="bottom"/>
          </w:tcPr>
          <w:p w14:paraId="292295B1" w14:textId="77777777" w:rsidR="00AA6C1D" w:rsidRPr="00E96C4B" w:rsidRDefault="00AA6C1D" w:rsidP="00DD0E06">
            <w:pPr>
              <w:jc w:val="both"/>
              <w:rPr>
                <w:rFonts w:ascii="Arial" w:hAnsi="Arial" w:cs="Arial"/>
                <w:sz w:val="14"/>
                <w:szCs w:val="14"/>
                <w:shd w:val="clear" w:color="auto" w:fill="FFFFFF"/>
              </w:rPr>
            </w:pPr>
          </w:p>
          <w:p w14:paraId="2ED5759A" w14:textId="77777777" w:rsidR="00AA6C1D" w:rsidRPr="00E96C4B" w:rsidRDefault="00AA6C1D" w:rsidP="00DD0E06">
            <w:pPr>
              <w:jc w:val="both"/>
              <w:rPr>
                <w:rFonts w:ascii="Arial" w:hAnsi="Arial" w:cs="Arial"/>
                <w:sz w:val="14"/>
                <w:szCs w:val="14"/>
                <w:shd w:val="clear" w:color="auto" w:fill="FFFFFF"/>
              </w:rPr>
            </w:pPr>
          </w:p>
          <w:p w14:paraId="4E0D67AA" w14:textId="77777777" w:rsidR="00AA6C1D" w:rsidRPr="00E96C4B" w:rsidRDefault="00AA6C1D" w:rsidP="00DD0E06">
            <w:pPr>
              <w:jc w:val="both"/>
              <w:rPr>
                <w:rFonts w:ascii="Arial" w:hAnsi="Arial" w:cs="Arial"/>
                <w:sz w:val="14"/>
                <w:szCs w:val="14"/>
                <w:shd w:val="clear" w:color="auto" w:fill="FFFFFF"/>
              </w:rPr>
            </w:pPr>
          </w:p>
          <w:p w14:paraId="734ED2F9" w14:textId="77777777" w:rsidR="00AA6C1D" w:rsidRPr="00E96C4B" w:rsidRDefault="00AA6C1D" w:rsidP="00DD0E06">
            <w:pPr>
              <w:jc w:val="both"/>
              <w:rPr>
                <w:rFonts w:ascii="Arial" w:hAnsi="Arial" w:cs="Arial"/>
                <w:sz w:val="14"/>
                <w:szCs w:val="14"/>
                <w:shd w:val="clear" w:color="auto" w:fill="FFFFFF"/>
              </w:rPr>
            </w:pPr>
          </w:p>
          <w:p w14:paraId="3200A214" w14:textId="77777777" w:rsidR="00AA6C1D" w:rsidRDefault="00AA6C1D" w:rsidP="00DD0E06">
            <w:pPr>
              <w:jc w:val="both"/>
              <w:rPr>
                <w:rFonts w:ascii="Arial" w:hAnsi="Arial" w:cs="Arial"/>
                <w:sz w:val="14"/>
                <w:szCs w:val="14"/>
                <w:shd w:val="clear" w:color="auto" w:fill="FFFFFF"/>
              </w:rPr>
            </w:pPr>
            <w:r w:rsidRPr="00E96C4B">
              <w:rPr>
                <w:rFonts w:ascii="Arial" w:hAnsi="Arial" w:cs="Arial"/>
                <w:sz w:val="14"/>
                <w:szCs w:val="14"/>
                <w:shd w:val="clear" w:color="auto" w:fill="FFFFFF"/>
              </w:rPr>
              <w:t xml:space="preserve">MUNICIPIO DE </w:t>
            </w:r>
            <w:r>
              <w:rPr>
                <w:rFonts w:ascii="Arial" w:hAnsi="Arial" w:cs="Arial"/>
                <w:sz w:val="14"/>
                <w:szCs w:val="14"/>
                <w:shd w:val="clear" w:color="auto" w:fill="FFFFFF"/>
              </w:rPr>
              <w:t>JUNIN, CUNDINAMARCA</w:t>
            </w:r>
          </w:p>
          <w:p w14:paraId="4B3AF96E" w14:textId="77777777" w:rsidR="009D118D" w:rsidRDefault="009D118D" w:rsidP="00DD0E06">
            <w:pPr>
              <w:jc w:val="both"/>
              <w:rPr>
                <w:rFonts w:ascii="Arial" w:hAnsi="Arial" w:cs="Arial"/>
                <w:sz w:val="14"/>
                <w:szCs w:val="14"/>
                <w:shd w:val="clear" w:color="auto" w:fill="FFFFFF"/>
              </w:rPr>
            </w:pPr>
          </w:p>
          <w:p w14:paraId="30FE72DF" w14:textId="77777777" w:rsidR="009D118D" w:rsidRDefault="009D118D" w:rsidP="00DD0E06">
            <w:pPr>
              <w:jc w:val="both"/>
              <w:rPr>
                <w:rFonts w:ascii="Arial" w:hAnsi="Arial" w:cs="Arial"/>
                <w:sz w:val="14"/>
                <w:szCs w:val="14"/>
                <w:shd w:val="clear" w:color="auto" w:fill="FFFFFF"/>
              </w:rPr>
            </w:pPr>
          </w:p>
          <w:p w14:paraId="36930F10" w14:textId="77777777" w:rsidR="009D118D" w:rsidRDefault="009D118D" w:rsidP="00DD0E06">
            <w:pPr>
              <w:jc w:val="both"/>
              <w:rPr>
                <w:rFonts w:ascii="Arial" w:hAnsi="Arial" w:cs="Arial"/>
                <w:sz w:val="14"/>
                <w:szCs w:val="14"/>
                <w:shd w:val="clear" w:color="auto" w:fill="FFFFFF"/>
              </w:rPr>
            </w:pPr>
          </w:p>
          <w:p w14:paraId="4C29A9A8" w14:textId="77777777" w:rsidR="009D118D" w:rsidRPr="00E96C4B" w:rsidRDefault="009D118D" w:rsidP="00DD0E06">
            <w:pPr>
              <w:jc w:val="both"/>
              <w:rPr>
                <w:rFonts w:ascii="Arial" w:hAnsi="Arial" w:cs="Arial"/>
                <w:sz w:val="14"/>
                <w:szCs w:val="14"/>
                <w:shd w:val="clear" w:color="auto" w:fill="FFFFFF"/>
              </w:rPr>
            </w:pPr>
          </w:p>
          <w:p w14:paraId="5D56AA69" w14:textId="77777777" w:rsidR="00AA6C1D" w:rsidRPr="00E96C4B" w:rsidRDefault="00AA6C1D" w:rsidP="00DD0E06">
            <w:pPr>
              <w:jc w:val="both"/>
              <w:rPr>
                <w:rFonts w:ascii="Arial" w:hAnsi="Arial" w:cs="Arial"/>
                <w:sz w:val="14"/>
                <w:szCs w:val="14"/>
                <w:shd w:val="clear" w:color="auto" w:fill="FFFFFF"/>
              </w:rPr>
            </w:pPr>
          </w:p>
          <w:p w14:paraId="60D4737B" w14:textId="77777777" w:rsidR="00AA6C1D" w:rsidRPr="00E96C4B" w:rsidRDefault="00AA6C1D" w:rsidP="00DD0E06">
            <w:pPr>
              <w:jc w:val="both"/>
              <w:rPr>
                <w:rFonts w:ascii="Arial" w:hAnsi="Arial" w:cs="Arial"/>
                <w:sz w:val="14"/>
                <w:szCs w:val="14"/>
                <w:shd w:val="clear" w:color="auto" w:fill="FFFFFF"/>
              </w:rPr>
            </w:pPr>
          </w:p>
        </w:tc>
        <w:tc>
          <w:tcPr>
            <w:tcW w:w="1578" w:type="dxa"/>
            <w:tcBorders>
              <w:top w:val="single" w:sz="4" w:space="0" w:color="auto"/>
              <w:left w:val="single" w:sz="4" w:space="0" w:color="auto"/>
              <w:bottom w:val="single" w:sz="4" w:space="0" w:color="auto"/>
              <w:right w:val="single" w:sz="4" w:space="0" w:color="auto"/>
            </w:tcBorders>
            <w:hideMark/>
          </w:tcPr>
          <w:p w14:paraId="515F20C1" w14:textId="77777777" w:rsidR="00AA6C1D" w:rsidRPr="00E96C4B" w:rsidRDefault="00AA6C1D" w:rsidP="00DD0E06">
            <w:pPr>
              <w:jc w:val="both"/>
              <w:rPr>
                <w:rFonts w:ascii="Arial" w:hAnsi="Arial" w:cs="Arial"/>
                <w:sz w:val="14"/>
                <w:szCs w:val="14"/>
              </w:rPr>
            </w:pPr>
            <w:r w:rsidRPr="0010716E">
              <w:rPr>
                <w:rFonts w:ascii="Arial" w:hAnsi="Arial" w:cs="Arial"/>
                <w:sz w:val="14"/>
                <w:szCs w:val="14"/>
                <w:shd w:val="clear" w:color="auto" w:fill="FFFFFF"/>
              </w:rPr>
              <w:t>“ADQUISICIÓN DE PAQUETES ALIMENTICIOS PARA LOS BENEFICIARIOS DE LOS PROGRAMAS DE SEMILLAS DE AMOR Y POBREZA EXTREMA DEL MUNICIPIO DE JUNÍN CUNDINAMARCA”</w:t>
            </w:r>
          </w:p>
        </w:tc>
        <w:tc>
          <w:tcPr>
            <w:tcW w:w="941" w:type="dxa"/>
            <w:tcBorders>
              <w:top w:val="single" w:sz="4" w:space="0" w:color="auto"/>
              <w:left w:val="single" w:sz="4" w:space="0" w:color="auto"/>
              <w:bottom w:val="single" w:sz="4" w:space="0" w:color="auto"/>
              <w:right w:val="single" w:sz="4" w:space="0" w:color="auto"/>
            </w:tcBorders>
            <w:vAlign w:val="center"/>
            <w:hideMark/>
          </w:tcPr>
          <w:p w14:paraId="49787B9B" w14:textId="77777777" w:rsidR="00AA6C1D" w:rsidRPr="00E96C4B" w:rsidRDefault="00AA6C1D" w:rsidP="00DD0E06">
            <w:pPr>
              <w:jc w:val="both"/>
              <w:rPr>
                <w:rFonts w:ascii="Arial" w:hAnsi="Arial" w:cs="Arial"/>
                <w:sz w:val="14"/>
                <w:szCs w:val="14"/>
              </w:rPr>
            </w:pPr>
            <w:r w:rsidRPr="00E96C4B">
              <w:rPr>
                <w:rFonts w:ascii="Arial" w:hAnsi="Arial" w:cs="Arial"/>
                <w:sz w:val="14"/>
                <w:szCs w:val="14"/>
                <w:shd w:val="clear" w:color="auto" w:fill="FFFFFF"/>
              </w:rPr>
              <w:t>PS-MC-</w:t>
            </w:r>
            <w:r>
              <w:rPr>
                <w:rFonts w:ascii="Arial" w:hAnsi="Arial" w:cs="Arial"/>
                <w:sz w:val="14"/>
                <w:szCs w:val="14"/>
                <w:shd w:val="clear" w:color="auto" w:fill="FFFFFF"/>
              </w:rPr>
              <w:t>054-2024</w:t>
            </w:r>
          </w:p>
        </w:tc>
        <w:tc>
          <w:tcPr>
            <w:tcW w:w="529" w:type="dxa"/>
            <w:tcBorders>
              <w:top w:val="single" w:sz="4" w:space="0" w:color="auto"/>
              <w:left w:val="single" w:sz="4" w:space="0" w:color="auto"/>
              <w:bottom w:val="single" w:sz="4" w:space="0" w:color="auto"/>
              <w:right w:val="single" w:sz="4" w:space="0" w:color="auto"/>
            </w:tcBorders>
            <w:vAlign w:val="center"/>
            <w:hideMark/>
          </w:tcPr>
          <w:p w14:paraId="2E2ACDF0" w14:textId="77777777" w:rsidR="00AA6C1D" w:rsidRPr="00E96C4B" w:rsidRDefault="00AA6C1D" w:rsidP="00DD0E06">
            <w:pPr>
              <w:jc w:val="both"/>
              <w:rPr>
                <w:rFonts w:ascii="Arial" w:hAnsi="Arial" w:cs="Arial"/>
                <w:sz w:val="14"/>
                <w:szCs w:val="14"/>
              </w:rPr>
            </w:pPr>
            <w:r>
              <w:rPr>
                <w:rFonts w:ascii="Arial" w:hAnsi="Arial" w:cs="Arial"/>
                <w:sz w:val="14"/>
                <w:szCs w:val="14"/>
              </w:rPr>
              <w:t>2024</w:t>
            </w:r>
          </w:p>
        </w:tc>
        <w:tc>
          <w:tcPr>
            <w:tcW w:w="936" w:type="dxa"/>
            <w:tcBorders>
              <w:top w:val="single" w:sz="4" w:space="0" w:color="auto"/>
              <w:left w:val="single" w:sz="4" w:space="0" w:color="auto"/>
              <w:bottom w:val="single" w:sz="4" w:space="0" w:color="auto"/>
              <w:right w:val="single" w:sz="4" w:space="0" w:color="auto"/>
            </w:tcBorders>
            <w:vAlign w:val="center"/>
            <w:hideMark/>
          </w:tcPr>
          <w:p w14:paraId="3B2B47DB" w14:textId="77777777" w:rsidR="00AA6C1D" w:rsidRPr="00E96C4B" w:rsidRDefault="00AA6C1D" w:rsidP="00DD0E06">
            <w:pPr>
              <w:jc w:val="both"/>
              <w:rPr>
                <w:rFonts w:ascii="Arial" w:hAnsi="Arial" w:cs="Arial"/>
                <w:sz w:val="14"/>
                <w:szCs w:val="14"/>
              </w:rPr>
            </w:pPr>
            <w:r w:rsidRPr="00E96C4B">
              <w:rPr>
                <w:rFonts w:ascii="Arial" w:hAnsi="Arial" w:cs="Arial"/>
                <w:sz w:val="14"/>
                <w:szCs w:val="14"/>
              </w:rPr>
              <w:t xml:space="preserve">$ </w:t>
            </w:r>
            <w:r>
              <w:rPr>
                <w:rFonts w:ascii="Arial" w:hAnsi="Arial" w:cs="Arial"/>
                <w:sz w:val="14"/>
                <w:szCs w:val="14"/>
              </w:rPr>
              <w:t>36.257.000</w:t>
            </w:r>
          </w:p>
        </w:tc>
        <w:tc>
          <w:tcPr>
            <w:tcW w:w="1547" w:type="dxa"/>
            <w:tcBorders>
              <w:top w:val="single" w:sz="4" w:space="0" w:color="auto"/>
              <w:left w:val="single" w:sz="4" w:space="0" w:color="auto"/>
              <w:bottom w:val="single" w:sz="4" w:space="0" w:color="auto"/>
              <w:right w:val="single" w:sz="4" w:space="0" w:color="auto"/>
            </w:tcBorders>
            <w:vAlign w:val="center"/>
            <w:hideMark/>
          </w:tcPr>
          <w:p w14:paraId="067063F8" w14:textId="77777777" w:rsidR="00AA6C1D" w:rsidRPr="00E96C4B" w:rsidRDefault="00AA6C1D" w:rsidP="00DD0E06">
            <w:pPr>
              <w:jc w:val="center"/>
              <w:rPr>
                <w:rFonts w:ascii="Arial" w:hAnsi="Arial" w:cs="Arial"/>
                <w:sz w:val="14"/>
                <w:szCs w:val="14"/>
              </w:rPr>
            </w:pPr>
            <w:r w:rsidRPr="0010716E">
              <w:rPr>
                <w:rFonts w:ascii="Arial" w:hAnsi="Arial" w:cs="Arial"/>
                <w:sz w:val="14"/>
                <w:szCs w:val="14"/>
                <w:shd w:val="clear" w:color="auto" w:fill="FFFFFF"/>
                <w:lang w:val="es-CO"/>
              </w:rPr>
              <w:t>DANNA JIZZETH RODRIGUEZ BEJARANO</w:t>
            </w:r>
          </w:p>
        </w:tc>
        <w:tc>
          <w:tcPr>
            <w:tcW w:w="1033" w:type="dxa"/>
            <w:tcBorders>
              <w:top w:val="single" w:sz="4" w:space="0" w:color="auto"/>
              <w:left w:val="single" w:sz="4" w:space="0" w:color="auto"/>
              <w:bottom w:val="single" w:sz="4" w:space="0" w:color="auto"/>
              <w:right w:val="single" w:sz="4" w:space="0" w:color="auto"/>
            </w:tcBorders>
            <w:vAlign w:val="center"/>
            <w:hideMark/>
          </w:tcPr>
          <w:p w14:paraId="20B7D88B" w14:textId="77777777" w:rsidR="00AA6C1D" w:rsidRPr="00E96C4B" w:rsidRDefault="00AA6C1D" w:rsidP="00DD0E06">
            <w:pPr>
              <w:jc w:val="center"/>
              <w:rPr>
                <w:rFonts w:ascii="Arial" w:hAnsi="Arial" w:cs="Arial"/>
                <w:sz w:val="14"/>
                <w:szCs w:val="14"/>
              </w:rPr>
            </w:pPr>
            <w:r w:rsidRPr="00E96C4B">
              <w:rPr>
                <w:rFonts w:ascii="Arial" w:hAnsi="Arial" w:cs="Arial"/>
                <w:sz w:val="14"/>
                <w:szCs w:val="14"/>
              </w:rPr>
              <w:t>1 mes</w:t>
            </w:r>
          </w:p>
        </w:tc>
      </w:tr>
    </w:tbl>
    <w:p w14:paraId="2DD1B80D" w14:textId="77777777" w:rsidR="00A306DC" w:rsidRPr="00A306DC" w:rsidRDefault="00A306DC" w:rsidP="00A306DC">
      <w:pPr>
        <w:spacing w:line="240" w:lineRule="auto"/>
        <w:jc w:val="both"/>
        <w:rPr>
          <w:rFonts w:ascii="Arial" w:hAnsi="Arial" w:cs="Arial"/>
          <w:b/>
          <w:bCs/>
          <w:noProof/>
        </w:rPr>
      </w:pPr>
    </w:p>
    <w:p w14:paraId="618EA250" w14:textId="77777777" w:rsidR="00A306DC" w:rsidRPr="00A306DC" w:rsidRDefault="00A306DC" w:rsidP="00A306DC">
      <w:pPr>
        <w:spacing w:line="240" w:lineRule="auto"/>
        <w:jc w:val="both"/>
        <w:rPr>
          <w:rFonts w:ascii="Arial" w:hAnsi="Arial" w:cs="Arial"/>
          <w:b/>
          <w:bCs/>
          <w:noProof/>
        </w:rPr>
      </w:pPr>
    </w:p>
    <w:p w14:paraId="37F5BDDD" w14:textId="77777777" w:rsidR="00A306DC" w:rsidRPr="00A306DC" w:rsidRDefault="00A306DC" w:rsidP="00A306DC">
      <w:pPr>
        <w:spacing w:line="240" w:lineRule="auto"/>
        <w:jc w:val="both"/>
        <w:rPr>
          <w:rFonts w:ascii="Arial" w:hAnsi="Arial" w:cs="Arial"/>
          <w:b/>
          <w:bCs/>
        </w:rPr>
      </w:pPr>
      <w:r w:rsidRPr="00A306DC">
        <w:rPr>
          <w:rFonts w:ascii="Arial" w:hAnsi="Arial" w:cs="Arial"/>
          <w:noProof/>
          <w:lang w:val="en-US" w:eastAsia="en-US"/>
        </w:rPr>
        <w:lastRenderedPageBreak/>
        <mc:AlternateContent>
          <mc:Choice Requires="wps">
            <w:drawing>
              <wp:anchor distT="0" distB="0" distL="114300" distR="114300" simplePos="0" relativeHeight="251659264" behindDoc="0" locked="0" layoutInCell="1" allowOverlap="1" wp14:anchorId="5C3DBB63" wp14:editId="474AA865">
                <wp:simplePos x="0" y="0"/>
                <wp:positionH relativeFrom="margin">
                  <wp:align>left</wp:align>
                </wp:positionH>
                <wp:positionV relativeFrom="paragraph">
                  <wp:posOffset>379095</wp:posOffset>
                </wp:positionV>
                <wp:extent cx="5667375" cy="0"/>
                <wp:effectExtent l="0" t="0" r="0" b="0"/>
                <wp:wrapNone/>
                <wp:docPr id="30" name="Conector recto 30"/>
                <wp:cNvGraphicFramePr/>
                <a:graphic xmlns:a="http://schemas.openxmlformats.org/drawingml/2006/main">
                  <a:graphicData uri="http://schemas.microsoft.com/office/word/2010/wordprocessingShape">
                    <wps:wsp>
                      <wps:cNvCnPr/>
                      <wps:spPr>
                        <a:xfrm>
                          <a:off x="0" y="0"/>
                          <a:ext cx="5667375" cy="0"/>
                        </a:xfrm>
                        <a:prstGeom prst="line">
                          <a:avLst/>
                        </a:prstGeom>
                        <a:noFill/>
                        <a:ln w="222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2C0A854" id="Conector recto 30"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29.85pt" to="446.2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" strokecolor="windowText" strokeweight="1.75pt">
                <v:stroke joinstyle="miter"/>
                <w10:wrap anchorx="margin"/>
              </v:line>
            </w:pict>
          </mc:Fallback>
        </mc:AlternateContent>
      </w:r>
      <w:r w:rsidRPr="00A306DC">
        <w:rPr>
          <w:rFonts w:ascii="Arial" w:hAnsi="Arial" w:cs="Arial"/>
          <w:b/>
          <w:bCs/>
        </w:rPr>
        <w:t>4.0 DINAMICA DE PRODUCCION, DISTRIBUCION Y ENTREGA DE LOS BIENES Y SERVICIOS</w:t>
      </w:r>
    </w:p>
    <w:p w14:paraId="6981A937" w14:textId="77777777" w:rsidR="00A306DC" w:rsidRPr="00A306DC" w:rsidRDefault="00A306DC" w:rsidP="00A306DC">
      <w:pPr>
        <w:spacing w:line="240" w:lineRule="auto"/>
        <w:jc w:val="both"/>
        <w:rPr>
          <w:rFonts w:ascii="Arial" w:hAnsi="Arial" w:cs="Arial"/>
        </w:rPr>
      </w:pPr>
      <w:r w:rsidRPr="00A306DC">
        <w:rPr>
          <w:rFonts w:ascii="Arial" w:hAnsi="Arial" w:cs="Arial"/>
        </w:rPr>
        <w:t>Los proponentes deberán acreditar su capacidad técnica mediante el ofrecimiento de los requerimientos mínimos que a continuación se relacionan:</w:t>
      </w:r>
    </w:p>
    <w:p w14:paraId="2E458C55" w14:textId="77777777" w:rsidR="00A306DC" w:rsidRPr="00A306DC" w:rsidRDefault="00A306DC" w:rsidP="00A306DC">
      <w:pPr>
        <w:spacing w:line="240" w:lineRule="auto"/>
        <w:jc w:val="both"/>
        <w:rPr>
          <w:rFonts w:ascii="Arial" w:hAnsi="Arial" w:cs="Arial"/>
        </w:rPr>
      </w:pPr>
      <w:r w:rsidRPr="00A306DC">
        <w:rPr>
          <w:rFonts w:ascii="Arial" w:hAnsi="Arial" w:cs="Arial"/>
        </w:rPr>
        <w:t xml:space="preserve">a) Los bienes y servicios a suministrar deben cumplir con las especificaciones y procedimientos técnicos requeridos por la entidad. </w:t>
      </w:r>
    </w:p>
    <w:p w14:paraId="3D255B31" w14:textId="77777777" w:rsidR="00A306DC" w:rsidRPr="00A306DC" w:rsidRDefault="00A306DC" w:rsidP="00A306DC">
      <w:pPr>
        <w:spacing w:line="240" w:lineRule="auto"/>
        <w:jc w:val="both"/>
        <w:rPr>
          <w:rFonts w:ascii="Arial" w:hAnsi="Arial" w:cs="Arial"/>
        </w:rPr>
      </w:pPr>
      <w:r w:rsidRPr="00A306DC">
        <w:rPr>
          <w:rFonts w:ascii="Arial" w:hAnsi="Arial" w:cs="Arial"/>
        </w:rPr>
        <w:t xml:space="preserve">b) Contar con la planta de personal que faciliten el suministro con responsabilidad, seguridad y precisión en los elementos solicitados por la entidad. </w:t>
      </w:r>
    </w:p>
    <w:p w14:paraId="5D28371F" w14:textId="77777777" w:rsidR="00A306DC" w:rsidRPr="00A306DC" w:rsidRDefault="00A306DC" w:rsidP="00A306DC">
      <w:pPr>
        <w:spacing w:line="240" w:lineRule="auto"/>
        <w:jc w:val="both"/>
        <w:rPr>
          <w:rFonts w:ascii="Arial" w:hAnsi="Arial" w:cs="Arial"/>
          <w:b/>
          <w:bCs/>
        </w:rPr>
      </w:pPr>
      <w:r w:rsidRPr="00A306DC">
        <w:rPr>
          <w:rFonts w:ascii="Arial" w:hAnsi="Arial" w:cs="Arial"/>
        </w:rPr>
        <w:t>c) Garantizar el cumplimiento de las características técnicas de solicitadas por la entidad.</w:t>
      </w:r>
    </w:p>
    <w:p w14:paraId="6AD795AC" w14:textId="77777777" w:rsidR="00A306DC" w:rsidRPr="00A306DC" w:rsidRDefault="00A306DC" w:rsidP="008F6804">
      <w:pPr>
        <w:pStyle w:val="Sinespaciado"/>
      </w:pPr>
    </w:p>
    <w:p w14:paraId="6B95D986" w14:textId="77777777" w:rsidR="00A306DC" w:rsidRPr="00A306DC" w:rsidRDefault="00A306DC" w:rsidP="00A306DC">
      <w:pPr>
        <w:jc w:val="both"/>
        <w:rPr>
          <w:rFonts w:ascii="Arial" w:eastAsia="Arial" w:hAnsi="Arial" w:cs="Arial"/>
          <w:b/>
        </w:rPr>
      </w:pPr>
      <w:r w:rsidRPr="00A306DC">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162B05F5" wp14:editId="0B9044A0">
                <wp:simplePos x="0" y="0"/>
                <wp:positionH relativeFrom="margin">
                  <wp:align>left</wp:align>
                </wp:positionH>
                <wp:positionV relativeFrom="paragraph">
                  <wp:posOffset>410210</wp:posOffset>
                </wp:positionV>
                <wp:extent cx="5667375" cy="0"/>
                <wp:effectExtent l="0" t="0" r="0" b="0"/>
                <wp:wrapNone/>
                <wp:docPr id="29" name="Conector recto 29"/>
                <wp:cNvGraphicFramePr/>
                <a:graphic xmlns:a="http://schemas.openxmlformats.org/drawingml/2006/main">
                  <a:graphicData uri="http://schemas.microsoft.com/office/word/2010/wordprocessingShape">
                    <wps:wsp>
                      <wps:cNvCnPr/>
                      <wps:spPr>
                        <a:xfrm>
                          <a:off x="0" y="0"/>
                          <a:ext cx="5667375" cy="0"/>
                        </a:xfrm>
                        <a:prstGeom prst="line">
                          <a:avLst/>
                        </a:prstGeom>
                        <a:noFill/>
                        <a:ln w="222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0AFDFAF" id="Conector recto 29"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32.3pt" to="446.25pt,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" strokecolor="windowText" strokeweight="1.75pt">
                <v:stroke joinstyle="miter"/>
                <w10:wrap anchorx="margin"/>
              </v:line>
            </w:pict>
          </mc:Fallback>
        </mc:AlternateContent>
      </w:r>
      <w:r w:rsidRPr="00A306DC">
        <w:rPr>
          <w:rFonts w:ascii="Arial" w:eastAsia="Arial" w:hAnsi="Arial" w:cs="Arial"/>
          <w:b/>
        </w:rPr>
        <w:t xml:space="preserve">5.0 ESTUDIO DEL MERCADO-VARIABLES CONSIDERADAS PARA CALCULAR EL PRESUPUESTO OFICIAL </w:t>
      </w:r>
    </w:p>
    <w:p w14:paraId="6EC6D533" w14:textId="76747BB2" w:rsidR="00A306DC" w:rsidRPr="00A306DC" w:rsidRDefault="00A306DC" w:rsidP="00A306DC">
      <w:pPr>
        <w:suppressAutoHyphens/>
        <w:autoSpaceDE w:val="0"/>
        <w:autoSpaceDN w:val="0"/>
        <w:spacing w:line="240" w:lineRule="auto"/>
        <w:jc w:val="both"/>
        <w:textAlignment w:val="baseline"/>
        <w:rPr>
          <w:rFonts w:ascii="Arial" w:hAnsi="Arial" w:cs="Arial"/>
        </w:rPr>
      </w:pPr>
      <w:r w:rsidRPr="00A306DC">
        <w:rPr>
          <w:rFonts w:ascii="Arial" w:hAnsi="Arial" w:cs="Arial"/>
          <w:b/>
          <w:bCs/>
        </w:rPr>
        <w:t>La Alcaldía del Municipio de San Juan del Cesar, La Guajira</w:t>
      </w:r>
      <w:r w:rsidRPr="00A306DC">
        <w:rPr>
          <w:rFonts w:ascii="Arial" w:hAnsi="Arial" w:cs="Arial"/>
        </w:rPr>
        <w:t>, estructuró un presupuesto para atender la necesidad de</w:t>
      </w:r>
      <w:r w:rsidRPr="00A306DC">
        <w:rPr>
          <w:rFonts w:ascii="Arial" w:hAnsi="Arial" w:cs="Arial"/>
          <w:lang w:val="es-AR"/>
        </w:rPr>
        <w:t xml:space="preserve"> </w:t>
      </w:r>
      <w:r w:rsidR="00CA6753" w:rsidRPr="007B7365">
        <w:rPr>
          <w:rFonts w:ascii="Arial" w:hAnsi="Arial" w:cs="Arial"/>
          <w:b/>
          <w:bCs/>
        </w:rPr>
        <w:t>SUMINISTRO DE PAQUETES ALIMENTICIOS A FAMILIAS WIWAS DESPLAZADAS POR EL CONFLICTO ARMADO INTERNO EN EL MUNICIPIO DE SAN JUAN DEL CESAR, LA GUAJIRA</w:t>
      </w:r>
      <w:r w:rsidRPr="00A306DC">
        <w:rPr>
          <w:rFonts w:ascii="Arial" w:hAnsi="Arial" w:cs="Arial"/>
        </w:rPr>
        <w:t xml:space="preserve">; para establecer los precios de mercado se realizaron cotizaciones a posibles oferentes que prestan el </w:t>
      </w:r>
      <w:r w:rsidRPr="00A306DC">
        <w:rPr>
          <w:rFonts w:ascii="Arial" w:hAnsi="Arial" w:cs="Arial"/>
          <w:b/>
          <w:bCs/>
        </w:rPr>
        <w:t xml:space="preserve">servicio de </w:t>
      </w:r>
      <w:r w:rsidR="00CA6753">
        <w:rPr>
          <w:rFonts w:ascii="Arial" w:eastAsia="Times New Roman" w:hAnsi="Arial" w:cs="Arial"/>
          <w:b/>
          <w:bCs/>
          <w:lang w:val="es-ES" w:eastAsia="es-ES"/>
        </w:rPr>
        <w:t xml:space="preserve">suministro de productos alimenticios </w:t>
      </w:r>
      <w:r w:rsidRPr="00A306DC">
        <w:rPr>
          <w:rFonts w:ascii="Arial" w:hAnsi="Arial" w:cs="Arial"/>
        </w:rPr>
        <w:t xml:space="preserve">en Colombia para determinar un valor estimado para el presupuesto del presente proceso. </w:t>
      </w:r>
    </w:p>
    <w:p w14:paraId="5CEDF88A" w14:textId="77777777" w:rsidR="00A306DC" w:rsidRPr="00A306DC" w:rsidRDefault="00A306DC" w:rsidP="00A306DC">
      <w:pPr>
        <w:suppressAutoHyphens/>
        <w:autoSpaceDE w:val="0"/>
        <w:autoSpaceDN w:val="0"/>
        <w:spacing w:line="240" w:lineRule="auto"/>
        <w:jc w:val="both"/>
        <w:textAlignment w:val="baseline"/>
        <w:rPr>
          <w:rFonts w:ascii="Arial" w:hAnsi="Arial" w:cs="Arial"/>
        </w:rPr>
      </w:pPr>
      <w:r w:rsidRPr="00A306DC">
        <w:rPr>
          <w:rFonts w:ascii="Arial" w:hAnsi="Arial" w:cs="Arial"/>
          <w:b/>
          <w:bCs/>
        </w:rPr>
        <w:t>La Alcaldía del Municipio de San Juan del Cesar, La Guajira</w:t>
      </w:r>
      <w:r w:rsidRPr="00A306DC">
        <w:rPr>
          <w:rFonts w:ascii="Arial" w:hAnsi="Arial" w:cs="Arial"/>
        </w:rPr>
        <w:t xml:space="preserve"> estableció como precio indicativo, un valor estimado que permita cubrir la necesidad teniendo en cuenta los precios actuales del mercado de dicha actividad y las condiciones técnicas del presente proceso. El valor del presente contrato se encuentra respaldado por el presupuesto de la </w:t>
      </w:r>
      <w:r w:rsidRPr="00A306DC">
        <w:rPr>
          <w:rFonts w:ascii="Arial" w:hAnsi="Arial" w:cs="Arial"/>
          <w:b/>
          <w:bCs/>
        </w:rPr>
        <w:t>vigencia 2025</w:t>
      </w:r>
      <w:r w:rsidRPr="00A306DC">
        <w:rPr>
          <w:rFonts w:ascii="Arial" w:hAnsi="Arial" w:cs="Arial"/>
        </w:rPr>
        <w:t>.</w:t>
      </w:r>
    </w:p>
    <w:p w14:paraId="36D7F750" w14:textId="4D195412" w:rsidR="00A306DC" w:rsidRPr="00A306DC" w:rsidRDefault="00CA6753" w:rsidP="00A306DC">
      <w:pPr>
        <w:suppressAutoHyphens/>
        <w:autoSpaceDE w:val="0"/>
        <w:autoSpaceDN w:val="0"/>
        <w:spacing w:line="240" w:lineRule="auto"/>
        <w:textAlignment w:val="baseline"/>
        <w:rPr>
          <w:rFonts w:ascii="Arial" w:hAnsi="Arial" w:cs="Arial"/>
        </w:rPr>
      </w:pPr>
      <w:r w:rsidRPr="00CA6753">
        <w:rPr>
          <w:rFonts w:ascii="Arial" w:hAnsi="Arial" w:cs="Arial"/>
          <w:noProof/>
          <w:lang w:val="en-US" w:eastAsia="en-US"/>
        </w:rPr>
        <w:drawing>
          <wp:inline distT="0" distB="0" distL="0" distR="0" wp14:anchorId="5FBB267B" wp14:editId="3BCA7A0F">
            <wp:extent cx="5772150" cy="240319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261" t="22339" r="7502" b="13061"/>
                    <a:stretch/>
                  </pic:blipFill>
                  <pic:spPr bwMode="auto">
                    <a:xfrm>
                      <a:off x="0" y="0"/>
                      <a:ext cx="5790510" cy="2410834"/>
                    </a:xfrm>
                    <a:prstGeom prst="rect">
                      <a:avLst/>
                    </a:prstGeom>
                    <a:ln>
                      <a:noFill/>
                    </a:ln>
                    <a:extLst>
                      <a:ext uri="{53640926-AAD7-44D8-BBD7-CCE9431645EC}">
                        <a14:shadowObscured xmlns:a14="http://schemas.microsoft.com/office/drawing/2010/main"/>
                      </a:ext>
                    </a:extLst>
                  </pic:spPr>
                </pic:pic>
              </a:graphicData>
            </a:graphic>
          </wp:inline>
        </w:drawing>
      </w:r>
    </w:p>
    <w:p w14:paraId="16379773" w14:textId="77777777" w:rsidR="00A306DC" w:rsidRPr="00A306DC" w:rsidRDefault="00A306DC" w:rsidP="00A306DC">
      <w:pPr>
        <w:autoSpaceDE w:val="0"/>
        <w:autoSpaceDN w:val="0"/>
        <w:adjustRightInd w:val="0"/>
        <w:jc w:val="both"/>
        <w:rPr>
          <w:rFonts w:ascii="Arial" w:hAnsi="Arial" w:cs="Arial"/>
          <w:b/>
          <w:bCs/>
        </w:rPr>
      </w:pPr>
      <w:r w:rsidRPr="00A306DC">
        <w:rPr>
          <w:rFonts w:ascii="Arial" w:hAnsi="Arial" w:cs="Arial"/>
          <w:b/>
          <w:bCs/>
        </w:rPr>
        <w:t>CONCLUSIONES DEL PRESUPUESTO OFICIAL</w:t>
      </w:r>
    </w:p>
    <w:p w14:paraId="6DB9D304" w14:textId="47B60256" w:rsidR="00A306DC" w:rsidRPr="00A306DC" w:rsidRDefault="00A306DC" w:rsidP="00A306DC">
      <w:pPr>
        <w:spacing w:line="240" w:lineRule="auto"/>
        <w:jc w:val="both"/>
        <w:rPr>
          <w:rFonts w:ascii="Arial" w:hAnsi="Arial" w:cs="Arial"/>
          <w:color w:val="000000"/>
        </w:rPr>
      </w:pPr>
      <w:r w:rsidRPr="00A306DC">
        <w:rPr>
          <w:rFonts w:ascii="Arial" w:hAnsi="Arial" w:cs="Arial"/>
        </w:rPr>
        <w:t>La Alcaldía del Municipio de San Juan del Cesar – La Guajira</w:t>
      </w:r>
      <w:r w:rsidRPr="00A306DC">
        <w:rPr>
          <w:rFonts w:ascii="Arial" w:hAnsi="Arial" w:cs="Arial"/>
          <w:bCs/>
        </w:rPr>
        <w:t xml:space="preserve"> estima la suma de </w:t>
      </w:r>
      <w:r w:rsidR="00CA6753">
        <w:rPr>
          <w:rFonts w:ascii="Arial" w:hAnsi="Arial" w:cs="Arial"/>
          <w:b/>
          <w:bCs/>
          <w:color w:val="000000"/>
        </w:rPr>
        <w:t>SESENTA MILLONES CIENTO NOVENTA Y DOS MIL PESOS</w:t>
      </w:r>
      <w:r w:rsidRPr="00A306DC">
        <w:rPr>
          <w:rFonts w:ascii="Arial" w:hAnsi="Arial" w:cs="Arial"/>
          <w:b/>
          <w:bCs/>
          <w:color w:val="000000"/>
        </w:rPr>
        <w:t xml:space="preserve"> M/CTE ($</w:t>
      </w:r>
      <w:r w:rsidR="00CA6753">
        <w:rPr>
          <w:rFonts w:ascii="Arial" w:hAnsi="Arial" w:cs="Arial"/>
          <w:b/>
          <w:bCs/>
        </w:rPr>
        <w:t>60.192.000</w:t>
      </w:r>
      <w:r w:rsidRPr="00A306DC">
        <w:rPr>
          <w:rFonts w:ascii="Arial" w:hAnsi="Arial" w:cs="Arial"/>
          <w:b/>
          <w:bCs/>
        </w:rPr>
        <w:t>)</w:t>
      </w:r>
      <w:r w:rsidRPr="00A306DC">
        <w:rPr>
          <w:rFonts w:ascii="Arial" w:hAnsi="Arial" w:cs="Arial"/>
          <w:b/>
          <w:color w:val="000000"/>
        </w:rPr>
        <w:t xml:space="preserve"> </w:t>
      </w:r>
      <w:r w:rsidRPr="00A306DC">
        <w:rPr>
          <w:rFonts w:ascii="Arial" w:hAnsi="Arial" w:cs="Arial"/>
          <w:b/>
          <w:bCs/>
          <w:color w:val="000000"/>
        </w:rPr>
        <w:t>IVA INCLUIDO</w:t>
      </w:r>
      <w:r w:rsidRPr="00A306DC">
        <w:rPr>
          <w:rFonts w:ascii="Arial" w:hAnsi="Arial" w:cs="Arial"/>
          <w:color w:val="000000"/>
        </w:rPr>
        <w:t xml:space="preserve"> como presupuesto oficial. </w:t>
      </w:r>
    </w:p>
    <w:p w14:paraId="0CE14228" w14:textId="77777777" w:rsidR="00A306DC" w:rsidRPr="00A306DC" w:rsidRDefault="00A306DC" w:rsidP="00A306DC">
      <w:pPr>
        <w:shd w:val="clear" w:color="auto" w:fill="FFFFFF"/>
        <w:spacing w:after="0" w:line="240" w:lineRule="auto"/>
        <w:jc w:val="both"/>
        <w:rPr>
          <w:rFonts w:ascii="Arial" w:eastAsia="Times New Roman" w:hAnsi="Arial" w:cs="Arial"/>
        </w:rPr>
      </w:pPr>
      <w:r w:rsidRPr="00A306DC">
        <w:rPr>
          <w:rFonts w:ascii="Arial" w:eastAsia="Times New Roman" w:hAnsi="Arial" w:cs="Arial"/>
        </w:rPr>
        <w:t>En caso de que la ESAL seleccionada haga algún aporte en dinero y/o especie para la ejecución del convenio, este se sumará al aporte del Municipio para determinar el valor total del mismo.</w:t>
      </w:r>
    </w:p>
    <w:p w14:paraId="38B3BC31" w14:textId="77777777" w:rsidR="00A306DC" w:rsidRPr="00A306DC" w:rsidRDefault="00A306DC" w:rsidP="008F6804">
      <w:pPr>
        <w:pStyle w:val="Sinespaciado"/>
      </w:pPr>
    </w:p>
    <w:p w14:paraId="62477E76" w14:textId="77777777" w:rsidR="00A306DC" w:rsidRPr="00A306DC" w:rsidRDefault="00A306DC" w:rsidP="00A306DC">
      <w:pPr>
        <w:spacing w:line="240" w:lineRule="auto"/>
        <w:jc w:val="both"/>
        <w:rPr>
          <w:rFonts w:ascii="Arial" w:hAnsi="Arial" w:cs="Arial"/>
          <w:b/>
          <w:bCs/>
        </w:rPr>
      </w:pPr>
      <w:r w:rsidRPr="00A306DC">
        <w:rPr>
          <w:rFonts w:ascii="Arial" w:hAnsi="Arial" w:cs="Arial"/>
          <w:b/>
          <w:bCs/>
        </w:rPr>
        <w:t>6.0   ANÁLISIS DE RIESGOS Y LA FORMA DE MITIGARLOS</w:t>
      </w:r>
    </w:p>
    <w:p w14:paraId="6BCB6CD3" w14:textId="77777777" w:rsidR="00A306DC" w:rsidRPr="00A306DC" w:rsidRDefault="00A306DC" w:rsidP="00A306DC">
      <w:pPr>
        <w:spacing w:line="240" w:lineRule="auto"/>
        <w:jc w:val="both"/>
        <w:rPr>
          <w:rFonts w:ascii="Arial" w:hAnsi="Arial" w:cs="Arial"/>
          <w:b/>
          <w:bCs/>
        </w:rPr>
      </w:pPr>
      <w:r w:rsidRPr="00A306DC">
        <w:rPr>
          <w:rFonts w:ascii="Arial" w:hAnsi="Arial" w:cs="Arial"/>
          <w:noProof/>
          <w:lang w:val="en-US" w:eastAsia="en-US"/>
        </w:rPr>
        <mc:AlternateContent>
          <mc:Choice Requires="wps">
            <w:drawing>
              <wp:anchor distT="0" distB="0" distL="114300" distR="114300" simplePos="0" relativeHeight="251661312" behindDoc="0" locked="0" layoutInCell="1" allowOverlap="1" wp14:anchorId="38A55F94" wp14:editId="3B50861C">
                <wp:simplePos x="0" y="0"/>
                <wp:positionH relativeFrom="margin">
                  <wp:align>left</wp:align>
                </wp:positionH>
                <wp:positionV relativeFrom="paragraph">
                  <wp:posOffset>5080</wp:posOffset>
                </wp:positionV>
                <wp:extent cx="5667375" cy="0"/>
                <wp:effectExtent l="0" t="0" r="0" b="0"/>
                <wp:wrapNone/>
                <wp:docPr id="28" name="Conector recto 28"/>
                <wp:cNvGraphicFramePr/>
                <a:graphic xmlns:a="http://schemas.openxmlformats.org/drawingml/2006/main">
                  <a:graphicData uri="http://schemas.microsoft.com/office/word/2010/wordprocessingShape">
                    <wps:wsp>
                      <wps:cNvCnPr/>
                      <wps:spPr>
                        <a:xfrm>
                          <a:off x="0" y="0"/>
                          <a:ext cx="5667375" cy="0"/>
                        </a:xfrm>
                        <a:prstGeom prst="line">
                          <a:avLst/>
                        </a:prstGeom>
                        <a:noFill/>
                        <a:ln w="222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2A876C5" id="Conector recto 28" o:spid="_x0000_s1026" style="position:absolute;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4pt" to="446.2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" strokecolor="windowText" strokeweight="1.75pt">
                <v:stroke joinstyle="miter"/>
                <w10:wrap anchorx="margin"/>
              </v:line>
            </w:pict>
          </mc:Fallback>
        </mc:AlternateContent>
      </w:r>
    </w:p>
    <w:p w14:paraId="761AD36F" w14:textId="77777777" w:rsidR="00A306DC" w:rsidRPr="00A306DC" w:rsidRDefault="00A306DC" w:rsidP="00A306DC">
      <w:pPr>
        <w:spacing w:line="240" w:lineRule="auto"/>
        <w:jc w:val="both"/>
        <w:rPr>
          <w:rFonts w:ascii="Arial" w:hAnsi="Arial" w:cs="Arial"/>
          <w:b/>
          <w:bCs/>
        </w:rPr>
      </w:pPr>
      <w:r w:rsidRPr="00A306DC">
        <w:rPr>
          <w:rFonts w:ascii="Arial" w:hAnsi="Arial" w:cs="Arial"/>
          <w:lang w:eastAsia="en-US"/>
        </w:rPr>
        <w:lastRenderedPageBreak/>
        <w:t>El Municipio de SAN JUAN DEL CESAR se sirve elaborar la presente matriz de riesgos, en procura de reducir la probabilidad de su ocurrencia y de su impacto:</w:t>
      </w:r>
    </w:p>
    <w:tbl>
      <w:tblPr>
        <w:tblW w:w="8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701"/>
        <w:gridCol w:w="5404"/>
      </w:tblGrid>
      <w:tr w:rsidR="00A306DC" w:rsidRPr="00A306DC" w14:paraId="7FAF75BF" w14:textId="77777777" w:rsidTr="00DD0E06">
        <w:trPr>
          <w:jc w:val="center"/>
        </w:trPr>
        <w:tc>
          <w:tcPr>
            <w:tcW w:w="1838" w:type="dxa"/>
            <w:shd w:val="clear" w:color="auto" w:fill="A6A6A6"/>
          </w:tcPr>
          <w:p w14:paraId="7E2E4208"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No.</w:t>
            </w:r>
          </w:p>
        </w:tc>
        <w:tc>
          <w:tcPr>
            <w:tcW w:w="7105" w:type="dxa"/>
            <w:gridSpan w:val="2"/>
          </w:tcPr>
          <w:p w14:paraId="4FA81EB9" w14:textId="77777777" w:rsidR="00A306DC" w:rsidRPr="00A306DC" w:rsidRDefault="00A306DC" w:rsidP="00A306DC">
            <w:pPr>
              <w:spacing w:after="0" w:line="240" w:lineRule="auto"/>
              <w:jc w:val="both"/>
              <w:rPr>
                <w:rFonts w:ascii="Arial" w:hAnsi="Arial" w:cs="Arial"/>
              </w:rPr>
            </w:pPr>
            <w:r w:rsidRPr="00A306DC">
              <w:rPr>
                <w:rFonts w:ascii="Arial" w:hAnsi="Arial" w:cs="Arial"/>
              </w:rPr>
              <w:t>1</w:t>
            </w:r>
          </w:p>
        </w:tc>
      </w:tr>
      <w:tr w:rsidR="00A306DC" w:rsidRPr="00A306DC" w14:paraId="2EF7EFA8" w14:textId="77777777" w:rsidTr="00DD0E06">
        <w:trPr>
          <w:jc w:val="center"/>
        </w:trPr>
        <w:tc>
          <w:tcPr>
            <w:tcW w:w="1838" w:type="dxa"/>
            <w:shd w:val="clear" w:color="auto" w:fill="A6A6A6"/>
          </w:tcPr>
          <w:p w14:paraId="094518BA"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Clase</w:t>
            </w:r>
          </w:p>
        </w:tc>
        <w:tc>
          <w:tcPr>
            <w:tcW w:w="7105" w:type="dxa"/>
            <w:gridSpan w:val="2"/>
          </w:tcPr>
          <w:p w14:paraId="3AD24042" w14:textId="77777777" w:rsidR="00A306DC" w:rsidRPr="00A306DC" w:rsidRDefault="00A306DC" w:rsidP="00A306DC">
            <w:pPr>
              <w:spacing w:after="0" w:line="240" w:lineRule="auto"/>
              <w:jc w:val="both"/>
              <w:rPr>
                <w:rFonts w:ascii="Arial" w:hAnsi="Arial" w:cs="Arial"/>
              </w:rPr>
            </w:pPr>
            <w:r w:rsidRPr="00A306DC">
              <w:rPr>
                <w:rFonts w:ascii="Arial" w:hAnsi="Arial" w:cs="Arial"/>
              </w:rPr>
              <w:t>General</w:t>
            </w:r>
          </w:p>
        </w:tc>
      </w:tr>
      <w:tr w:rsidR="00A306DC" w:rsidRPr="00A306DC" w14:paraId="0F3C425D" w14:textId="77777777" w:rsidTr="00DD0E06">
        <w:trPr>
          <w:jc w:val="center"/>
        </w:trPr>
        <w:tc>
          <w:tcPr>
            <w:tcW w:w="1838" w:type="dxa"/>
            <w:shd w:val="clear" w:color="auto" w:fill="A6A6A6"/>
          </w:tcPr>
          <w:p w14:paraId="78B1C509"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Fuente</w:t>
            </w:r>
          </w:p>
        </w:tc>
        <w:tc>
          <w:tcPr>
            <w:tcW w:w="7105" w:type="dxa"/>
            <w:gridSpan w:val="2"/>
          </w:tcPr>
          <w:p w14:paraId="56E0F5A3" w14:textId="77777777" w:rsidR="00A306DC" w:rsidRPr="00A306DC" w:rsidRDefault="00A306DC" w:rsidP="00A306DC">
            <w:pPr>
              <w:spacing w:after="0" w:line="240" w:lineRule="auto"/>
              <w:jc w:val="both"/>
              <w:rPr>
                <w:rFonts w:ascii="Arial" w:hAnsi="Arial" w:cs="Arial"/>
              </w:rPr>
            </w:pPr>
            <w:r w:rsidRPr="00A306DC">
              <w:rPr>
                <w:rFonts w:ascii="Arial" w:hAnsi="Arial" w:cs="Arial"/>
              </w:rPr>
              <w:t>Externo</w:t>
            </w:r>
          </w:p>
        </w:tc>
      </w:tr>
      <w:tr w:rsidR="00A306DC" w:rsidRPr="00A306DC" w14:paraId="4B87C477" w14:textId="77777777" w:rsidTr="00DD0E06">
        <w:trPr>
          <w:jc w:val="center"/>
        </w:trPr>
        <w:tc>
          <w:tcPr>
            <w:tcW w:w="1838" w:type="dxa"/>
            <w:shd w:val="clear" w:color="auto" w:fill="A6A6A6"/>
          </w:tcPr>
          <w:p w14:paraId="15CA9C97"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Etapa</w:t>
            </w:r>
          </w:p>
        </w:tc>
        <w:tc>
          <w:tcPr>
            <w:tcW w:w="7105" w:type="dxa"/>
            <w:gridSpan w:val="2"/>
          </w:tcPr>
          <w:p w14:paraId="18E6062E" w14:textId="77777777" w:rsidR="00A306DC" w:rsidRPr="00A306DC" w:rsidRDefault="00A306DC" w:rsidP="00A306DC">
            <w:pPr>
              <w:spacing w:after="0" w:line="240" w:lineRule="auto"/>
              <w:jc w:val="both"/>
              <w:rPr>
                <w:rFonts w:ascii="Arial" w:hAnsi="Arial" w:cs="Arial"/>
              </w:rPr>
            </w:pPr>
            <w:r w:rsidRPr="00A306DC">
              <w:rPr>
                <w:rFonts w:ascii="Arial" w:hAnsi="Arial" w:cs="Arial"/>
              </w:rPr>
              <w:t>Ejecución</w:t>
            </w:r>
          </w:p>
        </w:tc>
      </w:tr>
      <w:tr w:rsidR="00A306DC" w:rsidRPr="00A306DC" w14:paraId="305E65E0" w14:textId="77777777" w:rsidTr="00DD0E06">
        <w:trPr>
          <w:jc w:val="center"/>
        </w:trPr>
        <w:tc>
          <w:tcPr>
            <w:tcW w:w="1838" w:type="dxa"/>
            <w:shd w:val="clear" w:color="auto" w:fill="A6A6A6"/>
          </w:tcPr>
          <w:p w14:paraId="3288D416"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Tipo</w:t>
            </w:r>
          </w:p>
        </w:tc>
        <w:tc>
          <w:tcPr>
            <w:tcW w:w="7105" w:type="dxa"/>
            <w:gridSpan w:val="2"/>
          </w:tcPr>
          <w:p w14:paraId="463D1513" w14:textId="77777777" w:rsidR="00A306DC" w:rsidRPr="00A306DC" w:rsidRDefault="00A306DC" w:rsidP="00A306DC">
            <w:pPr>
              <w:spacing w:after="0" w:line="240" w:lineRule="auto"/>
              <w:jc w:val="both"/>
              <w:rPr>
                <w:rFonts w:ascii="Arial" w:hAnsi="Arial" w:cs="Arial"/>
              </w:rPr>
            </w:pPr>
            <w:r w:rsidRPr="00A306DC">
              <w:rPr>
                <w:rFonts w:ascii="Arial" w:hAnsi="Arial" w:cs="Arial"/>
              </w:rPr>
              <w:t>Operacional</w:t>
            </w:r>
          </w:p>
        </w:tc>
      </w:tr>
      <w:tr w:rsidR="00A306DC" w:rsidRPr="00A306DC" w14:paraId="052F1F62" w14:textId="77777777" w:rsidTr="00DD0E06">
        <w:trPr>
          <w:jc w:val="center"/>
        </w:trPr>
        <w:tc>
          <w:tcPr>
            <w:tcW w:w="1838" w:type="dxa"/>
            <w:shd w:val="clear" w:color="auto" w:fill="A6A6A6"/>
          </w:tcPr>
          <w:p w14:paraId="30771266"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Descripción</w:t>
            </w:r>
          </w:p>
        </w:tc>
        <w:tc>
          <w:tcPr>
            <w:tcW w:w="7105" w:type="dxa"/>
            <w:gridSpan w:val="2"/>
            <w:vAlign w:val="center"/>
          </w:tcPr>
          <w:p w14:paraId="6309AC98" w14:textId="77777777" w:rsidR="00A306DC" w:rsidRPr="00A306DC" w:rsidRDefault="00A306DC" w:rsidP="00A306DC">
            <w:pPr>
              <w:spacing w:after="0" w:line="240" w:lineRule="auto"/>
              <w:jc w:val="both"/>
              <w:rPr>
                <w:rFonts w:ascii="Arial" w:hAnsi="Arial" w:cs="Arial"/>
              </w:rPr>
            </w:pPr>
            <w:r w:rsidRPr="00A306DC">
              <w:rPr>
                <w:rFonts w:ascii="Arial" w:hAnsi="Arial" w:cs="Arial"/>
              </w:rPr>
              <w:t>Incumplimiento de las obligaciones surgidas del convenio, incluyendo pago de multas y cláusula penal pecuniaria</w:t>
            </w:r>
          </w:p>
        </w:tc>
      </w:tr>
      <w:tr w:rsidR="00A306DC" w:rsidRPr="00A306DC" w14:paraId="4C673B2E" w14:textId="77777777" w:rsidTr="00DD0E06">
        <w:trPr>
          <w:jc w:val="center"/>
        </w:trPr>
        <w:tc>
          <w:tcPr>
            <w:tcW w:w="1838" w:type="dxa"/>
            <w:shd w:val="clear" w:color="auto" w:fill="A6A6A6"/>
          </w:tcPr>
          <w:p w14:paraId="7BD3B61C"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Consecuencia</w:t>
            </w:r>
          </w:p>
        </w:tc>
        <w:tc>
          <w:tcPr>
            <w:tcW w:w="7105" w:type="dxa"/>
            <w:gridSpan w:val="2"/>
          </w:tcPr>
          <w:p w14:paraId="03FE4344" w14:textId="77777777" w:rsidR="00A306DC" w:rsidRPr="00A306DC" w:rsidRDefault="00A306DC" w:rsidP="00A306DC">
            <w:pPr>
              <w:spacing w:after="0" w:line="240" w:lineRule="auto"/>
              <w:jc w:val="both"/>
              <w:rPr>
                <w:rFonts w:ascii="Arial" w:hAnsi="Arial" w:cs="Arial"/>
              </w:rPr>
            </w:pPr>
            <w:r w:rsidRPr="00A306DC">
              <w:rPr>
                <w:rFonts w:ascii="Arial" w:hAnsi="Arial" w:cs="Arial"/>
              </w:rPr>
              <w:t xml:space="preserve">Reducción en el alcance del proyecto, Incumplimiento parcial o total, cumplimiento tardío o defectuoso, responsabilidad fiscal. </w:t>
            </w:r>
          </w:p>
        </w:tc>
      </w:tr>
      <w:tr w:rsidR="00A306DC" w:rsidRPr="00A306DC" w14:paraId="6957537F" w14:textId="77777777" w:rsidTr="00DD0E06">
        <w:trPr>
          <w:jc w:val="center"/>
        </w:trPr>
        <w:tc>
          <w:tcPr>
            <w:tcW w:w="1838" w:type="dxa"/>
            <w:shd w:val="clear" w:color="auto" w:fill="A6A6A6"/>
          </w:tcPr>
          <w:p w14:paraId="2F562562"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Probabilidad</w:t>
            </w:r>
          </w:p>
        </w:tc>
        <w:tc>
          <w:tcPr>
            <w:tcW w:w="7105" w:type="dxa"/>
            <w:gridSpan w:val="2"/>
          </w:tcPr>
          <w:p w14:paraId="16E4F9FE" w14:textId="77777777" w:rsidR="00A306DC" w:rsidRPr="00A306DC" w:rsidRDefault="00A306DC" w:rsidP="00A306DC">
            <w:pPr>
              <w:spacing w:after="0" w:line="240" w:lineRule="auto"/>
              <w:jc w:val="both"/>
              <w:rPr>
                <w:rFonts w:ascii="Arial" w:hAnsi="Arial" w:cs="Arial"/>
              </w:rPr>
            </w:pPr>
            <w:r w:rsidRPr="00A306DC">
              <w:rPr>
                <w:rFonts w:ascii="Arial" w:hAnsi="Arial" w:cs="Arial"/>
              </w:rPr>
              <w:t>Moderado</w:t>
            </w:r>
          </w:p>
        </w:tc>
      </w:tr>
      <w:tr w:rsidR="00A306DC" w:rsidRPr="00A306DC" w14:paraId="68E32FBC" w14:textId="77777777" w:rsidTr="00DD0E06">
        <w:trPr>
          <w:jc w:val="center"/>
        </w:trPr>
        <w:tc>
          <w:tcPr>
            <w:tcW w:w="1838" w:type="dxa"/>
            <w:shd w:val="clear" w:color="auto" w:fill="A6A6A6"/>
          </w:tcPr>
          <w:p w14:paraId="562B2140"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Impacto</w:t>
            </w:r>
          </w:p>
        </w:tc>
        <w:tc>
          <w:tcPr>
            <w:tcW w:w="7105" w:type="dxa"/>
            <w:gridSpan w:val="2"/>
          </w:tcPr>
          <w:p w14:paraId="4FA78697" w14:textId="77777777" w:rsidR="00A306DC" w:rsidRPr="00A306DC" w:rsidRDefault="00A306DC" w:rsidP="00A306DC">
            <w:pPr>
              <w:spacing w:after="0" w:line="240" w:lineRule="auto"/>
              <w:jc w:val="both"/>
              <w:rPr>
                <w:rFonts w:ascii="Arial" w:hAnsi="Arial" w:cs="Arial"/>
              </w:rPr>
            </w:pPr>
            <w:r w:rsidRPr="00A306DC">
              <w:rPr>
                <w:rFonts w:ascii="Arial" w:hAnsi="Arial" w:cs="Arial"/>
              </w:rPr>
              <w:t xml:space="preserve">Mayor </w:t>
            </w:r>
          </w:p>
        </w:tc>
      </w:tr>
      <w:tr w:rsidR="00A306DC" w:rsidRPr="00A306DC" w14:paraId="73238A35" w14:textId="77777777" w:rsidTr="00DD0E06">
        <w:trPr>
          <w:jc w:val="center"/>
        </w:trPr>
        <w:tc>
          <w:tcPr>
            <w:tcW w:w="1838" w:type="dxa"/>
            <w:shd w:val="clear" w:color="auto" w:fill="A6A6A6"/>
          </w:tcPr>
          <w:p w14:paraId="6EAB3A2D"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Valoración</w:t>
            </w:r>
          </w:p>
        </w:tc>
        <w:tc>
          <w:tcPr>
            <w:tcW w:w="7105" w:type="dxa"/>
            <w:gridSpan w:val="2"/>
          </w:tcPr>
          <w:p w14:paraId="39E3CC5B" w14:textId="77777777" w:rsidR="00A306DC" w:rsidRPr="00A306DC" w:rsidRDefault="00A306DC" w:rsidP="00A306DC">
            <w:pPr>
              <w:spacing w:after="0" w:line="240" w:lineRule="auto"/>
              <w:jc w:val="both"/>
              <w:rPr>
                <w:rFonts w:ascii="Arial" w:hAnsi="Arial" w:cs="Arial"/>
              </w:rPr>
            </w:pPr>
            <w:r w:rsidRPr="00A306DC">
              <w:rPr>
                <w:rFonts w:ascii="Arial" w:hAnsi="Arial" w:cs="Arial"/>
              </w:rPr>
              <w:t>3 + 4 =7</w:t>
            </w:r>
          </w:p>
        </w:tc>
      </w:tr>
      <w:tr w:rsidR="00A306DC" w:rsidRPr="00A306DC" w14:paraId="2C7D4018" w14:textId="77777777" w:rsidTr="00DD0E06">
        <w:trPr>
          <w:jc w:val="center"/>
        </w:trPr>
        <w:tc>
          <w:tcPr>
            <w:tcW w:w="1838" w:type="dxa"/>
            <w:shd w:val="clear" w:color="auto" w:fill="A6A6A6"/>
          </w:tcPr>
          <w:p w14:paraId="357A1A93"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Categoría</w:t>
            </w:r>
          </w:p>
        </w:tc>
        <w:tc>
          <w:tcPr>
            <w:tcW w:w="7105" w:type="dxa"/>
            <w:gridSpan w:val="2"/>
          </w:tcPr>
          <w:p w14:paraId="285A550B" w14:textId="77777777" w:rsidR="00A306DC" w:rsidRPr="00A306DC" w:rsidRDefault="00A306DC" w:rsidP="00A306DC">
            <w:pPr>
              <w:spacing w:after="0" w:line="240" w:lineRule="auto"/>
              <w:jc w:val="both"/>
              <w:rPr>
                <w:rFonts w:ascii="Arial" w:hAnsi="Arial" w:cs="Arial"/>
              </w:rPr>
            </w:pPr>
            <w:r w:rsidRPr="00A306DC">
              <w:rPr>
                <w:rFonts w:ascii="Arial" w:hAnsi="Arial" w:cs="Arial"/>
              </w:rPr>
              <w:t>Riesgo alto</w:t>
            </w:r>
          </w:p>
        </w:tc>
      </w:tr>
      <w:tr w:rsidR="00A306DC" w:rsidRPr="00A306DC" w14:paraId="5F64672B" w14:textId="77777777" w:rsidTr="00DD0E06">
        <w:trPr>
          <w:jc w:val="center"/>
        </w:trPr>
        <w:tc>
          <w:tcPr>
            <w:tcW w:w="1838" w:type="dxa"/>
            <w:shd w:val="clear" w:color="auto" w:fill="D9D9D9"/>
          </w:tcPr>
          <w:p w14:paraId="5C109BEE"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Asignación</w:t>
            </w:r>
          </w:p>
        </w:tc>
        <w:tc>
          <w:tcPr>
            <w:tcW w:w="7105" w:type="dxa"/>
            <w:gridSpan w:val="2"/>
            <w:shd w:val="clear" w:color="auto" w:fill="FFFFFF"/>
          </w:tcPr>
          <w:p w14:paraId="043AD0AE" w14:textId="77777777" w:rsidR="00A306DC" w:rsidRPr="00A306DC" w:rsidRDefault="00A306DC" w:rsidP="00A306DC">
            <w:pPr>
              <w:spacing w:after="0" w:line="240" w:lineRule="auto"/>
              <w:jc w:val="both"/>
              <w:rPr>
                <w:rFonts w:ascii="Arial" w:hAnsi="Arial" w:cs="Arial"/>
              </w:rPr>
            </w:pPr>
            <w:r w:rsidRPr="00A306DC">
              <w:rPr>
                <w:rFonts w:ascii="Arial" w:hAnsi="Arial" w:cs="Arial"/>
              </w:rPr>
              <w:t>COOPERANTE</w:t>
            </w:r>
          </w:p>
        </w:tc>
      </w:tr>
      <w:tr w:rsidR="00A306DC" w:rsidRPr="00A306DC" w14:paraId="1F8159A6" w14:textId="77777777" w:rsidTr="00DD0E06">
        <w:trPr>
          <w:jc w:val="center"/>
        </w:trPr>
        <w:tc>
          <w:tcPr>
            <w:tcW w:w="1838" w:type="dxa"/>
            <w:shd w:val="clear" w:color="auto" w:fill="D9D9D9"/>
          </w:tcPr>
          <w:p w14:paraId="29D6D329"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Tratamiento</w:t>
            </w:r>
          </w:p>
        </w:tc>
        <w:tc>
          <w:tcPr>
            <w:tcW w:w="7105" w:type="dxa"/>
            <w:gridSpan w:val="2"/>
            <w:shd w:val="clear" w:color="auto" w:fill="FFFFFF"/>
          </w:tcPr>
          <w:p w14:paraId="316F8D02" w14:textId="77777777" w:rsidR="00A306DC" w:rsidRPr="00A306DC" w:rsidRDefault="00A306DC" w:rsidP="00A306DC">
            <w:pPr>
              <w:spacing w:after="0" w:line="240" w:lineRule="auto"/>
              <w:jc w:val="both"/>
              <w:rPr>
                <w:rFonts w:ascii="Arial" w:hAnsi="Arial" w:cs="Arial"/>
              </w:rPr>
            </w:pPr>
            <w:r w:rsidRPr="00A306DC">
              <w:rPr>
                <w:rFonts w:ascii="Arial" w:eastAsia="Arial" w:hAnsi="Arial" w:cs="Arial"/>
              </w:rPr>
              <w:t xml:space="preserve">Realizar adecuado proceso de Seguimiento y control sobre la ejecución de proyecto. </w:t>
            </w:r>
            <w:r w:rsidRPr="00A306DC">
              <w:rPr>
                <w:rFonts w:ascii="Arial" w:hAnsi="Arial" w:cs="Arial"/>
              </w:rPr>
              <w:t>Transferir el riesgo: Imposición de multas, efectividad de cláusula penal pecuniaria, retención de saldos a favor del cooperante si existen, declaración de incumplimiento del convenio, Efectividad de la garantía única de cumplimiento del convenio.</w:t>
            </w:r>
          </w:p>
        </w:tc>
      </w:tr>
      <w:tr w:rsidR="00A306DC" w:rsidRPr="00A306DC" w14:paraId="2D6434ED" w14:textId="77777777" w:rsidTr="00DD0E06">
        <w:trPr>
          <w:jc w:val="center"/>
        </w:trPr>
        <w:tc>
          <w:tcPr>
            <w:tcW w:w="1838" w:type="dxa"/>
            <w:vMerge w:val="restart"/>
            <w:shd w:val="clear" w:color="auto" w:fill="D9D9D9"/>
          </w:tcPr>
          <w:p w14:paraId="4058F991"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Impacto luego de tratamiento</w:t>
            </w:r>
          </w:p>
        </w:tc>
        <w:tc>
          <w:tcPr>
            <w:tcW w:w="1701" w:type="dxa"/>
            <w:shd w:val="clear" w:color="auto" w:fill="D9D9D9"/>
          </w:tcPr>
          <w:p w14:paraId="306AF55C"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Probabilidad</w:t>
            </w:r>
          </w:p>
        </w:tc>
        <w:tc>
          <w:tcPr>
            <w:tcW w:w="5404" w:type="dxa"/>
          </w:tcPr>
          <w:p w14:paraId="1253A16B" w14:textId="77777777" w:rsidR="00A306DC" w:rsidRPr="00A306DC" w:rsidRDefault="00A306DC" w:rsidP="00A306DC">
            <w:pPr>
              <w:spacing w:after="0" w:line="240" w:lineRule="auto"/>
              <w:jc w:val="both"/>
              <w:rPr>
                <w:rFonts w:ascii="Arial" w:hAnsi="Arial" w:cs="Arial"/>
              </w:rPr>
            </w:pPr>
            <w:r w:rsidRPr="00A306DC">
              <w:rPr>
                <w:rFonts w:ascii="Arial" w:hAnsi="Arial" w:cs="Arial"/>
              </w:rPr>
              <w:t>Improbable</w:t>
            </w:r>
          </w:p>
        </w:tc>
      </w:tr>
      <w:tr w:rsidR="00A306DC" w:rsidRPr="00A306DC" w14:paraId="2ACE0C55" w14:textId="77777777" w:rsidTr="00DD0E06">
        <w:trPr>
          <w:jc w:val="center"/>
        </w:trPr>
        <w:tc>
          <w:tcPr>
            <w:tcW w:w="1838" w:type="dxa"/>
            <w:vMerge/>
            <w:shd w:val="clear" w:color="auto" w:fill="D9D9D9"/>
          </w:tcPr>
          <w:p w14:paraId="784F44A2" w14:textId="77777777" w:rsidR="00A306DC" w:rsidRPr="00A306DC" w:rsidRDefault="00A306DC" w:rsidP="00A306DC">
            <w:pPr>
              <w:spacing w:after="0" w:line="240" w:lineRule="auto"/>
              <w:jc w:val="both"/>
              <w:rPr>
                <w:rFonts w:ascii="Arial" w:hAnsi="Arial" w:cs="Arial"/>
                <w:b/>
              </w:rPr>
            </w:pPr>
          </w:p>
        </w:tc>
        <w:tc>
          <w:tcPr>
            <w:tcW w:w="1701" w:type="dxa"/>
            <w:shd w:val="clear" w:color="auto" w:fill="D9D9D9"/>
          </w:tcPr>
          <w:p w14:paraId="1408E135"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Impacto</w:t>
            </w:r>
          </w:p>
        </w:tc>
        <w:tc>
          <w:tcPr>
            <w:tcW w:w="5404" w:type="dxa"/>
          </w:tcPr>
          <w:p w14:paraId="33B46687" w14:textId="77777777" w:rsidR="00A306DC" w:rsidRPr="00A306DC" w:rsidRDefault="00A306DC" w:rsidP="00A306DC">
            <w:pPr>
              <w:spacing w:after="0" w:line="240" w:lineRule="auto"/>
              <w:jc w:val="both"/>
              <w:rPr>
                <w:rFonts w:ascii="Arial" w:hAnsi="Arial" w:cs="Arial"/>
              </w:rPr>
            </w:pPr>
            <w:r w:rsidRPr="00A306DC">
              <w:rPr>
                <w:rFonts w:ascii="Arial" w:hAnsi="Arial" w:cs="Arial"/>
              </w:rPr>
              <w:t>Menor</w:t>
            </w:r>
          </w:p>
        </w:tc>
      </w:tr>
      <w:tr w:rsidR="00A306DC" w:rsidRPr="00A306DC" w14:paraId="34CA7D24" w14:textId="77777777" w:rsidTr="00DD0E06">
        <w:trPr>
          <w:jc w:val="center"/>
        </w:trPr>
        <w:tc>
          <w:tcPr>
            <w:tcW w:w="1838" w:type="dxa"/>
            <w:vMerge/>
            <w:shd w:val="clear" w:color="auto" w:fill="D9D9D9"/>
          </w:tcPr>
          <w:p w14:paraId="3DBBD0B3" w14:textId="77777777" w:rsidR="00A306DC" w:rsidRPr="00A306DC" w:rsidRDefault="00A306DC" w:rsidP="00A306DC">
            <w:pPr>
              <w:spacing w:after="0" w:line="240" w:lineRule="auto"/>
              <w:jc w:val="both"/>
              <w:rPr>
                <w:rFonts w:ascii="Arial" w:hAnsi="Arial" w:cs="Arial"/>
                <w:b/>
              </w:rPr>
            </w:pPr>
          </w:p>
        </w:tc>
        <w:tc>
          <w:tcPr>
            <w:tcW w:w="1701" w:type="dxa"/>
            <w:shd w:val="clear" w:color="auto" w:fill="D9D9D9"/>
          </w:tcPr>
          <w:p w14:paraId="6942493A"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 xml:space="preserve">Valoración </w:t>
            </w:r>
          </w:p>
        </w:tc>
        <w:tc>
          <w:tcPr>
            <w:tcW w:w="5404" w:type="dxa"/>
          </w:tcPr>
          <w:p w14:paraId="2F002CFC" w14:textId="77777777" w:rsidR="00A306DC" w:rsidRPr="00A306DC" w:rsidRDefault="00A306DC" w:rsidP="00A306DC">
            <w:pPr>
              <w:spacing w:after="0" w:line="240" w:lineRule="auto"/>
              <w:jc w:val="both"/>
              <w:rPr>
                <w:rFonts w:ascii="Arial" w:hAnsi="Arial" w:cs="Arial"/>
              </w:rPr>
            </w:pPr>
            <w:r w:rsidRPr="00A306DC">
              <w:rPr>
                <w:rFonts w:ascii="Arial" w:hAnsi="Arial" w:cs="Arial"/>
              </w:rPr>
              <w:t>2 + 2 = 4</w:t>
            </w:r>
          </w:p>
        </w:tc>
      </w:tr>
      <w:tr w:rsidR="00A306DC" w:rsidRPr="00A306DC" w14:paraId="2075336A" w14:textId="77777777" w:rsidTr="00DD0E06">
        <w:trPr>
          <w:jc w:val="center"/>
        </w:trPr>
        <w:tc>
          <w:tcPr>
            <w:tcW w:w="1838" w:type="dxa"/>
            <w:vMerge/>
            <w:shd w:val="clear" w:color="auto" w:fill="D9D9D9"/>
          </w:tcPr>
          <w:p w14:paraId="572F8D64" w14:textId="77777777" w:rsidR="00A306DC" w:rsidRPr="00A306DC" w:rsidRDefault="00A306DC" w:rsidP="00A306DC">
            <w:pPr>
              <w:spacing w:after="0" w:line="240" w:lineRule="auto"/>
              <w:jc w:val="both"/>
              <w:rPr>
                <w:rFonts w:ascii="Arial" w:hAnsi="Arial" w:cs="Arial"/>
                <w:b/>
              </w:rPr>
            </w:pPr>
          </w:p>
        </w:tc>
        <w:tc>
          <w:tcPr>
            <w:tcW w:w="1701" w:type="dxa"/>
            <w:shd w:val="clear" w:color="auto" w:fill="D9D9D9"/>
          </w:tcPr>
          <w:p w14:paraId="565021D3"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Categoría</w:t>
            </w:r>
          </w:p>
        </w:tc>
        <w:tc>
          <w:tcPr>
            <w:tcW w:w="5404" w:type="dxa"/>
          </w:tcPr>
          <w:p w14:paraId="5B2E7617" w14:textId="77777777" w:rsidR="00A306DC" w:rsidRPr="00A306DC" w:rsidRDefault="00A306DC" w:rsidP="00A306DC">
            <w:pPr>
              <w:spacing w:after="0" w:line="240" w:lineRule="auto"/>
              <w:jc w:val="both"/>
              <w:rPr>
                <w:rFonts w:ascii="Arial" w:hAnsi="Arial" w:cs="Arial"/>
              </w:rPr>
            </w:pPr>
            <w:r w:rsidRPr="00A306DC">
              <w:rPr>
                <w:rFonts w:ascii="Arial" w:hAnsi="Arial" w:cs="Arial"/>
              </w:rPr>
              <w:t>Riesgo bajo</w:t>
            </w:r>
          </w:p>
        </w:tc>
      </w:tr>
      <w:tr w:rsidR="00A306DC" w:rsidRPr="00A306DC" w14:paraId="364EA785" w14:textId="77777777" w:rsidTr="00DD0E06">
        <w:trPr>
          <w:jc w:val="center"/>
        </w:trPr>
        <w:tc>
          <w:tcPr>
            <w:tcW w:w="1838" w:type="dxa"/>
            <w:shd w:val="clear" w:color="auto" w:fill="D9D9D9"/>
          </w:tcPr>
          <w:p w14:paraId="4B4221EE"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¿Afecta la ejecución del convenio?</w:t>
            </w:r>
          </w:p>
        </w:tc>
        <w:tc>
          <w:tcPr>
            <w:tcW w:w="7105" w:type="dxa"/>
            <w:gridSpan w:val="2"/>
            <w:shd w:val="clear" w:color="auto" w:fill="FFFFFF"/>
          </w:tcPr>
          <w:p w14:paraId="431C78AF" w14:textId="77777777" w:rsidR="00A306DC" w:rsidRPr="00A306DC" w:rsidRDefault="00A306DC" w:rsidP="00A306DC">
            <w:pPr>
              <w:spacing w:after="0" w:line="240" w:lineRule="auto"/>
              <w:jc w:val="both"/>
              <w:rPr>
                <w:rFonts w:ascii="Arial" w:hAnsi="Arial" w:cs="Arial"/>
              </w:rPr>
            </w:pPr>
            <w:r w:rsidRPr="00A306DC">
              <w:rPr>
                <w:rFonts w:ascii="Arial" w:hAnsi="Arial" w:cs="Arial"/>
              </w:rPr>
              <w:t>Sí</w:t>
            </w:r>
          </w:p>
        </w:tc>
      </w:tr>
      <w:tr w:rsidR="00A306DC" w:rsidRPr="00A306DC" w14:paraId="707F1A20" w14:textId="77777777" w:rsidTr="00DD0E06">
        <w:trPr>
          <w:jc w:val="center"/>
        </w:trPr>
        <w:tc>
          <w:tcPr>
            <w:tcW w:w="1838" w:type="dxa"/>
            <w:shd w:val="clear" w:color="auto" w:fill="D9D9D9"/>
          </w:tcPr>
          <w:p w14:paraId="027D59E9"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Responsable  del tratamiento</w:t>
            </w:r>
          </w:p>
        </w:tc>
        <w:tc>
          <w:tcPr>
            <w:tcW w:w="7105" w:type="dxa"/>
            <w:gridSpan w:val="2"/>
            <w:shd w:val="clear" w:color="auto" w:fill="FFFFFF"/>
          </w:tcPr>
          <w:p w14:paraId="1DEEE2CA" w14:textId="77777777" w:rsidR="00A306DC" w:rsidRPr="00A306DC" w:rsidRDefault="00A306DC" w:rsidP="00A306DC">
            <w:pPr>
              <w:spacing w:after="0" w:line="240" w:lineRule="auto"/>
              <w:jc w:val="both"/>
              <w:rPr>
                <w:rFonts w:ascii="Arial" w:hAnsi="Arial" w:cs="Arial"/>
              </w:rPr>
            </w:pPr>
            <w:r w:rsidRPr="00A306DC">
              <w:rPr>
                <w:rFonts w:ascii="Arial" w:hAnsi="Arial" w:cs="Arial"/>
              </w:rPr>
              <w:t>Supervisor</w:t>
            </w:r>
          </w:p>
        </w:tc>
      </w:tr>
      <w:tr w:rsidR="00A306DC" w:rsidRPr="00A306DC" w14:paraId="291999BE" w14:textId="77777777" w:rsidTr="00DD0E06">
        <w:trPr>
          <w:jc w:val="center"/>
        </w:trPr>
        <w:tc>
          <w:tcPr>
            <w:tcW w:w="1838" w:type="dxa"/>
            <w:shd w:val="clear" w:color="auto" w:fill="D9D9D9"/>
          </w:tcPr>
          <w:p w14:paraId="571A3E0D"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Fecha estimada de inicio del tratamiento</w:t>
            </w:r>
          </w:p>
        </w:tc>
        <w:tc>
          <w:tcPr>
            <w:tcW w:w="7105" w:type="dxa"/>
            <w:gridSpan w:val="2"/>
            <w:shd w:val="clear" w:color="auto" w:fill="FFFFFF"/>
          </w:tcPr>
          <w:p w14:paraId="24CB5F74" w14:textId="77777777" w:rsidR="00A306DC" w:rsidRPr="00A306DC" w:rsidRDefault="00A306DC" w:rsidP="00A306DC">
            <w:pPr>
              <w:spacing w:after="0" w:line="240" w:lineRule="auto"/>
              <w:jc w:val="both"/>
              <w:rPr>
                <w:rFonts w:ascii="Arial" w:hAnsi="Arial" w:cs="Arial"/>
              </w:rPr>
            </w:pPr>
            <w:r w:rsidRPr="00A306DC">
              <w:rPr>
                <w:rFonts w:ascii="Arial" w:hAnsi="Arial" w:cs="Arial"/>
              </w:rPr>
              <w:t>Desde que se evidencie el incumplimiento de las actividades a cargo del cooperante, o su atraso en el desarrollo de las mismas de conformidad con el cronograma de trabajo</w:t>
            </w:r>
          </w:p>
        </w:tc>
      </w:tr>
      <w:tr w:rsidR="00A306DC" w:rsidRPr="00A306DC" w14:paraId="10CE183A" w14:textId="77777777" w:rsidTr="00DD0E06">
        <w:trPr>
          <w:jc w:val="center"/>
        </w:trPr>
        <w:tc>
          <w:tcPr>
            <w:tcW w:w="1838" w:type="dxa"/>
            <w:shd w:val="clear" w:color="auto" w:fill="D9D9D9"/>
          </w:tcPr>
          <w:p w14:paraId="562BD521"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Fecha estimada en  que se completa el tratamiento</w:t>
            </w:r>
          </w:p>
        </w:tc>
        <w:tc>
          <w:tcPr>
            <w:tcW w:w="7105" w:type="dxa"/>
            <w:gridSpan w:val="2"/>
            <w:shd w:val="clear" w:color="auto" w:fill="FFFFFF"/>
          </w:tcPr>
          <w:p w14:paraId="6A9C3B49" w14:textId="77777777" w:rsidR="00A306DC" w:rsidRPr="00A306DC" w:rsidRDefault="00A306DC" w:rsidP="00A306DC">
            <w:pPr>
              <w:spacing w:after="0" w:line="240" w:lineRule="auto"/>
              <w:jc w:val="both"/>
              <w:rPr>
                <w:rFonts w:ascii="Arial" w:hAnsi="Arial" w:cs="Arial"/>
              </w:rPr>
            </w:pPr>
            <w:r w:rsidRPr="00A306DC">
              <w:rPr>
                <w:rFonts w:ascii="Arial" w:hAnsi="Arial" w:cs="Arial"/>
              </w:rPr>
              <w:t>Cuando el cooperante cumpla a cabalidad sus obligaciones, se ponga al día con las actividades retrasadas a través de un plan de contingencia o corrija las mal hechas</w:t>
            </w:r>
          </w:p>
          <w:p w14:paraId="069B59BB" w14:textId="77777777" w:rsidR="00A306DC" w:rsidRPr="00A306DC" w:rsidRDefault="00A306DC" w:rsidP="00A306DC">
            <w:pPr>
              <w:spacing w:after="0" w:line="240" w:lineRule="auto"/>
              <w:jc w:val="both"/>
              <w:rPr>
                <w:rFonts w:ascii="Arial" w:hAnsi="Arial" w:cs="Arial"/>
              </w:rPr>
            </w:pPr>
          </w:p>
        </w:tc>
      </w:tr>
      <w:tr w:rsidR="00A306DC" w:rsidRPr="00A306DC" w14:paraId="7E4886C1" w14:textId="77777777" w:rsidTr="00DD0E06">
        <w:trPr>
          <w:jc w:val="center"/>
        </w:trPr>
        <w:tc>
          <w:tcPr>
            <w:tcW w:w="1838" w:type="dxa"/>
            <w:vMerge w:val="restart"/>
            <w:shd w:val="clear" w:color="auto" w:fill="D9D9D9"/>
          </w:tcPr>
          <w:p w14:paraId="4D8432E0"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Monitoreo y revisión</w:t>
            </w:r>
          </w:p>
        </w:tc>
        <w:tc>
          <w:tcPr>
            <w:tcW w:w="1701" w:type="dxa"/>
            <w:shd w:val="clear" w:color="auto" w:fill="D9D9D9"/>
          </w:tcPr>
          <w:p w14:paraId="63A091FE" w14:textId="77777777" w:rsidR="00A306DC" w:rsidRPr="00A306DC" w:rsidRDefault="00A306DC" w:rsidP="00A306DC">
            <w:pPr>
              <w:spacing w:after="0" w:line="240" w:lineRule="auto"/>
              <w:jc w:val="both"/>
              <w:rPr>
                <w:rFonts w:ascii="Arial" w:hAnsi="Arial" w:cs="Arial"/>
                <w:i/>
              </w:rPr>
            </w:pPr>
            <w:r w:rsidRPr="00A306DC">
              <w:rPr>
                <w:rFonts w:ascii="Arial" w:hAnsi="Arial" w:cs="Arial"/>
                <w:b/>
                <w:i/>
              </w:rPr>
              <w:t>¿Cómo se realiza el monitoreo?</w:t>
            </w:r>
          </w:p>
        </w:tc>
        <w:tc>
          <w:tcPr>
            <w:tcW w:w="5404" w:type="dxa"/>
          </w:tcPr>
          <w:p w14:paraId="220D9637" w14:textId="77777777" w:rsidR="00A306DC" w:rsidRPr="00A306DC" w:rsidRDefault="00A306DC" w:rsidP="00A306DC">
            <w:pPr>
              <w:spacing w:after="0" w:line="240" w:lineRule="auto"/>
              <w:jc w:val="both"/>
              <w:rPr>
                <w:rFonts w:ascii="Arial" w:hAnsi="Arial" w:cs="Arial"/>
              </w:rPr>
            </w:pPr>
            <w:r w:rsidRPr="00A306DC">
              <w:rPr>
                <w:rFonts w:ascii="Arial" w:hAnsi="Arial" w:cs="Arial"/>
              </w:rPr>
              <w:t>Con el seguimiento al cumplimiento de las obligaciones derivadas del convenio por parte del supervisor</w:t>
            </w:r>
          </w:p>
        </w:tc>
      </w:tr>
      <w:tr w:rsidR="00A306DC" w:rsidRPr="00A306DC" w14:paraId="7B1B6DDD" w14:textId="77777777" w:rsidTr="00DD0E06">
        <w:trPr>
          <w:jc w:val="center"/>
        </w:trPr>
        <w:tc>
          <w:tcPr>
            <w:tcW w:w="1838" w:type="dxa"/>
            <w:vMerge/>
            <w:shd w:val="clear" w:color="auto" w:fill="D9D9D9"/>
          </w:tcPr>
          <w:p w14:paraId="3F66A4F5" w14:textId="77777777" w:rsidR="00A306DC" w:rsidRPr="00A306DC" w:rsidRDefault="00A306DC" w:rsidP="00A306DC">
            <w:pPr>
              <w:spacing w:after="0" w:line="240" w:lineRule="auto"/>
              <w:jc w:val="both"/>
              <w:rPr>
                <w:rFonts w:ascii="Arial" w:hAnsi="Arial" w:cs="Arial"/>
                <w:b/>
              </w:rPr>
            </w:pPr>
          </w:p>
        </w:tc>
        <w:tc>
          <w:tcPr>
            <w:tcW w:w="1701" w:type="dxa"/>
            <w:shd w:val="clear" w:color="auto" w:fill="D9D9D9"/>
          </w:tcPr>
          <w:p w14:paraId="5FD314CF"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Periodicidad</w:t>
            </w:r>
          </w:p>
        </w:tc>
        <w:tc>
          <w:tcPr>
            <w:tcW w:w="5404" w:type="dxa"/>
          </w:tcPr>
          <w:p w14:paraId="3FD21FD1" w14:textId="77777777" w:rsidR="00A306DC" w:rsidRPr="00A306DC" w:rsidRDefault="00A306DC" w:rsidP="00A306DC">
            <w:pPr>
              <w:spacing w:after="0" w:line="240" w:lineRule="auto"/>
              <w:jc w:val="both"/>
              <w:rPr>
                <w:rFonts w:ascii="Arial" w:hAnsi="Arial" w:cs="Arial"/>
              </w:rPr>
            </w:pPr>
            <w:r w:rsidRPr="00A306DC">
              <w:rPr>
                <w:rFonts w:ascii="Arial" w:hAnsi="Arial" w:cs="Arial"/>
              </w:rPr>
              <w:t>Diaria</w:t>
            </w:r>
          </w:p>
        </w:tc>
      </w:tr>
    </w:tbl>
    <w:p w14:paraId="6652A86D" w14:textId="77777777" w:rsidR="00A306DC" w:rsidRPr="00A306DC" w:rsidRDefault="00A306DC" w:rsidP="00A306DC">
      <w:pPr>
        <w:spacing w:after="0" w:line="240" w:lineRule="auto"/>
        <w:jc w:val="both"/>
        <w:rPr>
          <w:rFonts w:ascii="Arial" w:hAnsi="Arial" w:cs="Arial"/>
          <w:b/>
        </w:rPr>
      </w:pPr>
    </w:p>
    <w:tbl>
      <w:tblPr>
        <w:tblW w:w="8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431"/>
        <w:gridCol w:w="5666"/>
      </w:tblGrid>
      <w:tr w:rsidR="00A306DC" w:rsidRPr="00A306DC" w14:paraId="52CD5411" w14:textId="77777777" w:rsidTr="00DD0E06">
        <w:trPr>
          <w:jc w:val="center"/>
        </w:trPr>
        <w:tc>
          <w:tcPr>
            <w:tcW w:w="1843" w:type="dxa"/>
            <w:shd w:val="clear" w:color="auto" w:fill="A6A6A6" w:themeFill="background1" w:themeFillShade="A6"/>
          </w:tcPr>
          <w:p w14:paraId="0C14423B"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No.</w:t>
            </w:r>
          </w:p>
        </w:tc>
        <w:tc>
          <w:tcPr>
            <w:tcW w:w="7097" w:type="dxa"/>
            <w:gridSpan w:val="2"/>
          </w:tcPr>
          <w:p w14:paraId="003D82BE" w14:textId="77777777" w:rsidR="00A306DC" w:rsidRPr="00A306DC" w:rsidRDefault="00A306DC" w:rsidP="00A306DC">
            <w:pPr>
              <w:spacing w:after="0" w:line="240" w:lineRule="auto"/>
              <w:jc w:val="both"/>
              <w:rPr>
                <w:rFonts w:ascii="Arial" w:hAnsi="Arial" w:cs="Arial"/>
              </w:rPr>
            </w:pPr>
            <w:r w:rsidRPr="00A306DC">
              <w:rPr>
                <w:rFonts w:ascii="Arial" w:hAnsi="Arial" w:cs="Arial"/>
              </w:rPr>
              <w:t>2</w:t>
            </w:r>
          </w:p>
        </w:tc>
      </w:tr>
      <w:tr w:rsidR="00A306DC" w:rsidRPr="00A306DC" w14:paraId="3E971164" w14:textId="77777777" w:rsidTr="00DD0E06">
        <w:trPr>
          <w:jc w:val="center"/>
        </w:trPr>
        <w:tc>
          <w:tcPr>
            <w:tcW w:w="1843" w:type="dxa"/>
            <w:shd w:val="clear" w:color="auto" w:fill="A6A6A6" w:themeFill="background1" w:themeFillShade="A6"/>
          </w:tcPr>
          <w:p w14:paraId="2A1EEDFD"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Clase</w:t>
            </w:r>
          </w:p>
        </w:tc>
        <w:tc>
          <w:tcPr>
            <w:tcW w:w="7097" w:type="dxa"/>
            <w:gridSpan w:val="2"/>
          </w:tcPr>
          <w:p w14:paraId="7F9CD4A7" w14:textId="77777777" w:rsidR="00A306DC" w:rsidRPr="00A306DC" w:rsidRDefault="00A306DC" w:rsidP="00A306DC">
            <w:pPr>
              <w:spacing w:after="0" w:line="240" w:lineRule="auto"/>
              <w:jc w:val="both"/>
              <w:rPr>
                <w:rFonts w:ascii="Arial" w:hAnsi="Arial" w:cs="Arial"/>
              </w:rPr>
            </w:pPr>
            <w:r w:rsidRPr="00A306DC">
              <w:rPr>
                <w:rFonts w:ascii="Arial" w:hAnsi="Arial" w:cs="Arial"/>
              </w:rPr>
              <w:t>Específico</w:t>
            </w:r>
          </w:p>
        </w:tc>
      </w:tr>
      <w:tr w:rsidR="00A306DC" w:rsidRPr="00A306DC" w14:paraId="74E7BF60" w14:textId="77777777" w:rsidTr="00DD0E06">
        <w:trPr>
          <w:jc w:val="center"/>
        </w:trPr>
        <w:tc>
          <w:tcPr>
            <w:tcW w:w="1843" w:type="dxa"/>
            <w:shd w:val="clear" w:color="auto" w:fill="A6A6A6" w:themeFill="background1" w:themeFillShade="A6"/>
          </w:tcPr>
          <w:p w14:paraId="4482F395"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Fuente</w:t>
            </w:r>
          </w:p>
        </w:tc>
        <w:tc>
          <w:tcPr>
            <w:tcW w:w="7097" w:type="dxa"/>
            <w:gridSpan w:val="2"/>
          </w:tcPr>
          <w:p w14:paraId="6EC77531" w14:textId="77777777" w:rsidR="00A306DC" w:rsidRPr="00A306DC" w:rsidRDefault="00A306DC" w:rsidP="00A306DC">
            <w:pPr>
              <w:spacing w:after="0" w:line="240" w:lineRule="auto"/>
              <w:jc w:val="both"/>
              <w:rPr>
                <w:rFonts w:ascii="Arial" w:hAnsi="Arial" w:cs="Arial"/>
              </w:rPr>
            </w:pPr>
            <w:r w:rsidRPr="00A306DC">
              <w:rPr>
                <w:rFonts w:ascii="Arial" w:hAnsi="Arial" w:cs="Arial"/>
              </w:rPr>
              <w:t>Externo</w:t>
            </w:r>
          </w:p>
        </w:tc>
      </w:tr>
      <w:tr w:rsidR="00A306DC" w:rsidRPr="00A306DC" w14:paraId="2E66651C" w14:textId="77777777" w:rsidTr="00DD0E06">
        <w:trPr>
          <w:jc w:val="center"/>
        </w:trPr>
        <w:tc>
          <w:tcPr>
            <w:tcW w:w="1843" w:type="dxa"/>
            <w:shd w:val="clear" w:color="auto" w:fill="A6A6A6" w:themeFill="background1" w:themeFillShade="A6"/>
          </w:tcPr>
          <w:p w14:paraId="79A5B956"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Etapa</w:t>
            </w:r>
          </w:p>
        </w:tc>
        <w:tc>
          <w:tcPr>
            <w:tcW w:w="7097" w:type="dxa"/>
            <w:gridSpan w:val="2"/>
          </w:tcPr>
          <w:p w14:paraId="65C414FF" w14:textId="77777777" w:rsidR="00A306DC" w:rsidRPr="00A306DC" w:rsidRDefault="00A306DC" w:rsidP="00A306DC">
            <w:pPr>
              <w:spacing w:after="0" w:line="240" w:lineRule="auto"/>
              <w:jc w:val="both"/>
              <w:rPr>
                <w:rFonts w:ascii="Arial" w:hAnsi="Arial" w:cs="Arial"/>
              </w:rPr>
            </w:pPr>
            <w:r w:rsidRPr="00A306DC">
              <w:rPr>
                <w:rFonts w:ascii="Arial" w:hAnsi="Arial" w:cs="Arial"/>
              </w:rPr>
              <w:t>Ejecución</w:t>
            </w:r>
          </w:p>
        </w:tc>
      </w:tr>
      <w:tr w:rsidR="00A306DC" w:rsidRPr="00A306DC" w14:paraId="64E7BEFF" w14:textId="77777777" w:rsidTr="00DD0E06">
        <w:trPr>
          <w:jc w:val="center"/>
        </w:trPr>
        <w:tc>
          <w:tcPr>
            <w:tcW w:w="1843" w:type="dxa"/>
            <w:shd w:val="clear" w:color="auto" w:fill="A6A6A6" w:themeFill="background1" w:themeFillShade="A6"/>
          </w:tcPr>
          <w:p w14:paraId="2941C149"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Tipo</w:t>
            </w:r>
          </w:p>
        </w:tc>
        <w:tc>
          <w:tcPr>
            <w:tcW w:w="7097" w:type="dxa"/>
            <w:gridSpan w:val="2"/>
          </w:tcPr>
          <w:p w14:paraId="5AA0C664" w14:textId="77777777" w:rsidR="00A306DC" w:rsidRPr="00A306DC" w:rsidRDefault="00A306DC" w:rsidP="00A306DC">
            <w:pPr>
              <w:spacing w:after="0" w:line="240" w:lineRule="auto"/>
              <w:jc w:val="both"/>
              <w:rPr>
                <w:rFonts w:ascii="Arial" w:hAnsi="Arial" w:cs="Arial"/>
              </w:rPr>
            </w:pPr>
            <w:r w:rsidRPr="00A306DC">
              <w:rPr>
                <w:rFonts w:ascii="Arial" w:hAnsi="Arial" w:cs="Arial"/>
              </w:rPr>
              <w:t>Operacional</w:t>
            </w:r>
          </w:p>
        </w:tc>
      </w:tr>
      <w:tr w:rsidR="00A306DC" w:rsidRPr="00A306DC" w14:paraId="2FD50A73" w14:textId="77777777" w:rsidTr="00DD0E06">
        <w:trPr>
          <w:jc w:val="center"/>
        </w:trPr>
        <w:tc>
          <w:tcPr>
            <w:tcW w:w="1843" w:type="dxa"/>
            <w:shd w:val="clear" w:color="auto" w:fill="A6A6A6" w:themeFill="background1" w:themeFillShade="A6"/>
          </w:tcPr>
          <w:p w14:paraId="29972038"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Descripción</w:t>
            </w:r>
          </w:p>
        </w:tc>
        <w:tc>
          <w:tcPr>
            <w:tcW w:w="7097" w:type="dxa"/>
            <w:gridSpan w:val="2"/>
            <w:vAlign w:val="center"/>
          </w:tcPr>
          <w:p w14:paraId="25BBC72F" w14:textId="77777777" w:rsidR="00A306DC" w:rsidRPr="00A306DC" w:rsidRDefault="00A306DC" w:rsidP="00A306DC">
            <w:pPr>
              <w:spacing w:after="0" w:line="240" w:lineRule="auto"/>
              <w:jc w:val="both"/>
              <w:rPr>
                <w:rFonts w:ascii="Arial" w:hAnsi="Arial" w:cs="Arial"/>
              </w:rPr>
            </w:pPr>
            <w:r w:rsidRPr="00A306DC">
              <w:rPr>
                <w:rFonts w:ascii="Arial" w:hAnsi="Arial" w:cs="Arial"/>
              </w:rPr>
              <w:t>Mala calidad del servicio</w:t>
            </w:r>
          </w:p>
        </w:tc>
      </w:tr>
      <w:tr w:rsidR="00A306DC" w:rsidRPr="00A306DC" w14:paraId="579755C9" w14:textId="77777777" w:rsidTr="00DD0E06">
        <w:trPr>
          <w:jc w:val="center"/>
        </w:trPr>
        <w:tc>
          <w:tcPr>
            <w:tcW w:w="1843" w:type="dxa"/>
            <w:shd w:val="clear" w:color="auto" w:fill="A6A6A6" w:themeFill="background1" w:themeFillShade="A6"/>
          </w:tcPr>
          <w:p w14:paraId="1AFEB658"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Consecuencia</w:t>
            </w:r>
          </w:p>
        </w:tc>
        <w:tc>
          <w:tcPr>
            <w:tcW w:w="7097" w:type="dxa"/>
            <w:gridSpan w:val="2"/>
          </w:tcPr>
          <w:p w14:paraId="38A61C45" w14:textId="77777777" w:rsidR="00A306DC" w:rsidRPr="00A306DC" w:rsidRDefault="00A306DC" w:rsidP="00A306DC">
            <w:pPr>
              <w:spacing w:after="0" w:line="240" w:lineRule="auto"/>
              <w:jc w:val="both"/>
              <w:rPr>
                <w:rFonts w:ascii="Arial" w:hAnsi="Arial" w:cs="Arial"/>
              </w:rPr>
            </w:pPr>
            <w:r w:rsidRPr="00A306DC">
              <w:rPr>
                <w:rFonts w:ascii="Arial" w:hAnsi="Arial" w:cs="Arial"/>
              </w:rPr>
              <w:t xml:space="preserve">Surgen perjuicios que se derivan de la mala o deficiente calidad del servicio prestado, teniendo en cuenta las condiciones pactadas en el convenio, y que resultan insuficientes para el cumplimiento de los deberes y metas de la entidad. </w:t>
            </w:r>
          </w:p>
        </w:tc>
      </w:tr>
      <w:tr w:rsidR="00A306DC" w:rsidRPr="00A306DC" w14:paraId="069D88DF" w14:textId="77777777" w:rsidTr="00DD0E06">
        <w:trPr>
          <w:jc w:val="center"/>
        </w:trPr>
        <w:tc>
          <w:tcPr>
            <w:tcW w:w="1843" w:type="dxa"/>
            <w:shd w:val="clear" w:color="auto" w:fill="A6A6A6" w:themeFill="background1" w:themeFillShade="A6"/>
          </w:tcPr>
          <w:p w14:paraId="63C2EE3D"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Probabilidad</w:t>
            </w:r>
          </w:p>
        </w:tc>
        <w:tc>
          <w:tcPr>
            <w:tcW w:w="7097" w:type="dxa"/>
            <w:gridSpan w:val="2"/>
          </w:tcPr>
          <w:p w14:paraId="483A7B6B" w14:textId="77777777" w:rsidR="00A306DC" w:rsidRPr="00A306DC" w:rsidRDefault="00A306DC" w:rsidP="00A306DC">
            <w:pPr>
              <w:spacing w:after="0" w:line="240" w:lineRule="auto"/>
              <w:jc w:val="both"/>
              <w:rPr>
                <w:rFonts w:ascii="Arial" w:hAnsi="Arial" w:cs="Arial"/>
              </w:rPr>
            </w:pPr>
            <w:r w:rsidRPr="00A306DC">
              <w:rPr>
                <w:rFonts w:ascii="Arial" w:hAnsi="Arial" w:cs="Arial"/>
              </w:rPr>
              <w:t>Improbable</w:t>
            </w:r>
          </w:p>
        </w:tc>
      </w:tr>
      <w:tr w:rsidR="00A306DC" w:rsidRPr="00A306DC" w14:paraId="2CEC4C3B" w14:textId="77777777" w:rsidTr="00DD0E06">
        <w:trPr>
          <w:jc w:val="center"/>
        </w:trPr>
        <w:tc>
          <w:tcPr>
            <w:tcW w:w="1843" w:type="dxa"/>
            <w:shd w:val="clear" w:color="auto" w:fill="A6A6A6" w:themeFill="background1" w:themeFillShade="A6"/>
          </w:tcPr>
          <w:p w14:paraId="6498940C"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lastRenderedPageBreak/>
              <w:t>Impacto</w:t>
            </w:r>
          </w:p>
        </w:tc>
        <w:tc>
          <w:tcPr>
            <w:tcW w:w="7097" w:type="dxa"/>
            <w:gridSpan w:val="2"/>
          </w:tcPr>
          <w:p w14:paraId="4C7483AC" w14:textId="77777777" w:rsidR="00A306DC" w:rsidRPr="00A306DC" w:rsidRDefault="00A306DC" w:rsidP="00A306DC">
            <w:pPr>
              <w:spacing w:after="0" w:line="240" w:lineRule="auto"/>
              <w:jc w:val="both"/>
              <w:rPr>
                <w:rFonts w:ascii="Arial" w:hAnsi="Arial" w:cs="Arial"/>
              </w:rPr>
            </w:pPr>
            <w:r w:rsidRPr="00A306DC">
              <w:rPr>
                <w:rFonts w:ascii="Arial" w:hAnsi="Arial" w:cs="Arial"/>
              </w:rPr>
              <w:t>Mayor</w:t>
            </w:r>
          </w:p>
        </w:tc>
      </w:tr>
      <w:tr w:rsidR="00A306DC" w:rsidRPr="00A306DC" w14:paraId="579790CB" w14:textId="77777777" w:rsidTr="00DD0E06">
        <w:trPr>
          <w:jc w:val="center"/>
        </w:trPr>
        <w:tc>
          <w:tcPr>
            <w:tcW w:w="1843" w:type="dxa"/>
            <w:shd w:val="clear" w:color="auto" w:fill="A6A6A6" w:themeFill="background1" w:themeFillShade="A6"/>
          </w:tcPr>
          <w:p w14:paraId="003538BF"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Valoración</w:t>
            </w:r>
          </w:p>
        </w:tc>
        <w:tc>
          <w:tcPr>
            <w:tcW w:w="7097" w:type="dxa"/>
            <w:gridSpan w:val="2"/>
          </w:tcPr>
          <w:p w14:paraId="14CEAB8A" w14:textId="77777777" w:rsidR="00A306DC" w:rsidRPr="00A306DC" w:rsidRDefault="00A306DC" w:rsidP="00A306DC">
            <w:pPr>
              <w:spacing w:after="0" w:line="240" w:lineRule="auto"/>
              <w:jc w:val="both"/>
              <w:rPr>
                <w:rFonts w:ascii="Arial" w:hAnsi="Arial" w:cs="Arial"/>
              </w:rPr>
            </w:pPr>
            <w:r w:rsidRPr="00A306DC">
              <w:rPr>
                <w:rFonts w:ascii="Arial" w:hAnsi="Arial" w:cs="Arial"/>
              </w:rPr>
              <w:t>2 + 4 = 6</w:t>
            </w:r>
          </w:p>
        </w:tc>
      </w:tr>
      <w:tr w:rsidR="00A306DC" w:rsidRPr="00A306DC" w14:paraId="1AD2D319" w14:textId="77777777" w:rsidTr="00DD0E06">
        <w:trPr>
          <w:jc w:val="center"/>
        </w:trPr>
        <w:tc>
          <w:tcPr>
            <w:tcW w:w="1843" w:type="dxa"/>
            <w:shd w:val="clear" w:color="auto" w:fill="A6A6A6" w:themeFill="background1" w:themeFillShade="A6"/>
          </w:tcPr>
          <w:p w14:paraId="6C9AA4C6"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Categoría</w:t>
            </w:r>
          </w:p>
        </w:tc>
        <w:tc>
          <w:tcPr>
            <w:tcW w:w="7097" w:type="dxa"/>
            <w:gridSpan w:val="2"/>
          </w:tcPr>
          <w:p w14:paraId="03B03AF7" w14:textId="77777777" w:rsidR="00A306DC" w:rsidRPr="00A306DC" w:rsidRDefault="00A306DC" w:rsidP="00A306DC">
            <w:pPr>
              <w:spacing w:after="0" w:line="240" w:lineRule="auto"/>
              <w:jc w:val="both"/>
              <w:rPr>
                <w:rFonts w:ascii="Arial" w:hAnsi="Arial" w:cs="Arial"/>
              </w:rPr>
            </w:pPr>
            <w:r w:rsidRPr="00A306DC">
              <w:rPr>
                <w:rFonts w:ascii="Arial" w:hAnsi="Arial" w:cs="Arial"/>
              </w:rPr>
              <w:t>Riesgo alto</w:t>
            </w:r>
          </w:p>
        </w:tc>
      </w:tr>
      <w:tr w:rsidR="00A306DC" w:rsidRPr="00A306DC" w14:paraId="0F84EC67" w14:textId="77777777" w:rsidTr="00DD0E06">
        <w:trPr>
          <w:jc w:val="center"/>
        </w:trPr>
        <w:tc>
          <w:tcPr>
            <w:tcW w:w="1843" w:type="dxa"/>
            <w:shd w:val="clear" w:color="auto" w:fill="D9D9D9" w:themeFill="background1" w:themeFillShade="D9"/>
          </w:tcPr>
          <w:p w14:paraId="24F936DB"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Asignación</w:t>
            </w:r>
          </w:p>
        </w:tc>
        <w:tc>
          <w:tcPr>
            <w:tcW w:w="7097" w:type="dxa"/>
            <w:gridSpan w:val="2"/>
            <w:shd w:val="clear" w:color="auto" w:fill="FFFFFF" w:themeFill="background1"/>
          </w:tcPr>
          <w:p w14:paraId="07BA420F" w14:textId="77777777" w:rsidR="00A306DC" w:rsidRPr="00A306DC" w:rsidRDefault="00A306DC" w:rsidP="00A306DC">
            <w:pPr>
              <w:spacing w:after="0" w:line="240" w:lineRule="auto"/>
              <w:jc w:val="both"/>
              <w:rPr>
                <w:rFonts w:ascii="Arial" w:hAnsi="Arial" w:cs="Arial"/>
              </w:rPr>
            </w:pPr>
            <w:r w:rsidRPr="00A306DC">
              <w:rPr>
                <w:rFonts w:ascii="Arial" w:hAnsi="Arial" w:cs="Arial"/>
              </w:rPr>
              <w:t>Cooperante</w:t>
            </w:r>
          </w:p>
        </w:tc>
      </w:tr>
      <w:tr w:rsidR="00A306DC" w:rsidRPr="00A306DC" w14:paraId="491FD2F6" w14:textId="77777777" w:rsidTr="00DD0E06">
        <w:trPr>
          <w:jc w:val="center"/>
        </w:trPr>
        <w:tc>
          <w:tcPr>
            <w:tcW w:w="1843" w:type="dxa"/>
            <w:shd w:val="clear" w:color="auto" w:fill="D9D9D9" w:themeFill="background1" w:themeFillShade="D9"/>
          </w:tcPr>
          <w:p w14:paraId="796DF2AC"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Tratamiento</w:t>
            </w:r>
          </w:p>
        </w:tc>
        <w:tc>
          <w:tcPr>
            <w:tcW w:w="7097" w:type="dxa"/>
            <w:gridSpan w:val="2"/>
            <w:shd w:val="clear" w:color="auto" w:fill="FFFFFF" w:themeFill="background1"/>
          </w:tcPr>
          <w:p w14:paraId="0A03A6BA" w14:textId="77777777" w:rsidR="00A306DC" w:rsidRPr="00A306DC" w:rsidRDefault="00A306DC" w:rsidP="00A306DC">
            <w:pPr>
              <w:numPr>
                <w:ilvl w:val="0"/>
                <w:numId w:val="31"/>
              </w:numPr>
              <w:spacing w:after="0" w:line="240" w:lineRule="auto"/>
              <w:ind w:hanging="284"/>
              <w:contextualSpacing/>
              <w:jc w:val="both"/>
              <w:rPr>
                <w:rFonts w:ascii="Arial" w:eastAsiaTheme="minorHAnsi" w:hAnsi="Arial" w:cs="Arial"/>
                <w:noProof/>
                <w:lang w:eastAsia="en-US"/>
              </w:rPr>
            </w:pPr>
            <w:r w:rsidRPr="00A306DC">
              <w:rPr>
                <w:rFonts w:ascii="Arial" w:eastAsiaTheme="minorHAnsi" w:hAnsi="Arial" w:cs="Arial"/>
                <w:noProof/>
                <w:lang w:eastAsia="en-US"/>
              </w:rPr>
              <w:t>Transferir el riesgo: La entidad exigirá al cooperante la constitución de una garantía en donde se ampare la calidad del servicio prestado, a su favor y por el término del plazo de ejecución del convenio.</w:t>
            </w:r>
          </w:p>
        </w:tc>
      </w:tr>
      <w:tr w:rsidR="00A306DC" w:rsidRPr="00A306DC" w14:paraId="1048B420" w14:textId="77777777" w:rsidTr="00DD0E06">
        <w:trPr>
          <w:jc w:val="center"/>
        </w:trPr>
        <w:tc>
          <w:tcPr>
            <w:tcW w:w="1843" w:type="dxa"/>
            <w:vMerge w:val="restart"/>
            <w:shd w:val="clear" w:color="auto" w:fill="D9D9D9" w:themeFill="background1" w:themeFillShade="D9"/>
          </w:tcPr>
          <w:p w14:paraId="64ECF358"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Impacto luego de tratamiento</w:t>
            </w:r>
          </w:p>
        </w:tc>
        <w:tc>
          <w:tcPr>
            <w:tcW w:w="1431" w:type="dxa"/>
            <w:shd w:val="clear" w:color="auto" w:fill="D9D9D9" w:themeFill="background1" w:themeFillShade="D9"/>
          </w:tcPr>
          <w:p w14:paraId="714057D9"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Probabilidad</w:t>
            </w:r>
          </w:p>
        </w:tc>
        <w:tc>
          <w:tcPr>
            <w:tcW w:w="5666" w:type="dxa"/>
          </w:tcPr>
          <w:p w14:paraId="4C771AB7" w14:textId="77777777" w:rsidR="00A306DC" w:rsidRPr="00A306DC" w:rsidRDefault="00A306DC" w:rsidP="00A306DC">
            <w:pPr>
              <w:spacing w:after="0" w:line="240" w:lineRule="auto"/>
              <w:jc w:val="both"/>
              <w:rPr>
                <w:rFonts w:ascii="Arial" w:hAnsi="Arial" w:cs="Arial"/>
              </w:rPr>
            </w:pPr>
            <w:r w:rsidRPr="00A306DC">
              <w:rPr>
                <w:rFonts w:ascii="Arial" w:hAnsi="Arial" w:cs="Arial"/>
              </w:rPr>
              <w:t xml:space="preserve">Raro </w:t>
            </w:r>
          </w:p>
        </w:tc>
      </w:tr>
      <w:tr w:rsidR="00A306DC" w:rsidRPr="00A306DC" w14:paraId="1DECAAFB" w14:textId="77777777" w:rsidTr="00DD0E06">
        <w:trPr>
          <w:jc w:val="center"/>
        </w:trPr>
        <w:tc>
          <w:tcPr>
            <w:tcW w:w="1843" w:type="dxa"/>
            <w:vMerge/>
            <w:shd w:val="clear" w:color="auto" w:fill="D9D9D9" w:themeFill="background1" w:themeFillShade="D9"/>
          </w:tcPr>
          <w:p w14:paraId="5032FAB4" w14:textId="77777777" w:rsidR="00A306DC" w:rsidRPr="00A306DC" w:rsidRDefault="00A306DC" w:rsidP="00A306DC">
            <w:pPr>
              <w:spacing w:after="0" w:line="240" w:lineRule="auto"/>
              <w:jc w:val="both"/>
              <w:rPr>
                <w:rFonts w:ascii="Arial" w:hAnsi="Arial" w:cs="Arial"/>
                <w:b/>
              </w:rPr>
            </w:pPr>
          </w:p>
        </w:tc>
        <w:tc>
          <w:tcPr>
            <w:tcW w:w="1431" w:type="dxa"/>
            <w:shd w:val="clear" w:color="auto" w:fill="D9D9D9" w:themeFill="background1" w:themeFillShade="D9"/>
          </w:tcPr>
          <w:p w14:paraId="4EC8A561"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Impacto</w:t>
            </w:r>
          </w:p>
        </w:tc>
        <w:tc>
          <w:tcPr>
            <w:tcW w:w="5666" w:type="dxa"/>
          </w:tcPr>
          <w:p w14:paraId="027D59DA" w14:textId="77777777" w:rsidR="00A306DC" w:rsidRPr="00A306DC" w:rsidRDefault="00A306DC" w:rsidP="00A306DC">
            <w:pPr>
              <w:spacing w:after="0" w:line="240" w:lineRule="auto"/>
              <w:jc w:val="both"/>
              <w:rPr>
                <w:rFonts w:ascii="Arial" w:hAnsi="Arial" w:cs="Arial"/>
              </w:rPr>
            </w:pPr>
            <w:r w:rsidRPr="00A306DC">
              <w:rPr>
                <w:rFonts w:ascii="Arial" w:hAnsi="Arial" w:cs="Arial"/>
              </w:rPr>
              <w:t>Moderado</w:t>
            </w:r>
          </w:p>
        </w:tc>
      </w:tr>
      <w:tr w:rsidR="00A306DC" w:rsidRPr="00A306DC" w14:paraId="73EC97BF" w14:textId="77777777" w:rsidTr="00DD0E06">
        <w:trPr>
          <w:jc w:val="center"/>
        </w:trPr>
        <w:tc>
          <w:tcPr>
            <w:tcW w:w="1843" w:type="dxa"/>
            <w:vMerge/>
            <w:shd w:val="clear" w:color="auto" w:fill="D9D9D9" w:themeFill="background1" w:themeFillShade="D9"/>
          </w:tcPr>
          <w:p w14:paraId="1B682E2A" w14:textId="77777777" w:rsidR="00A306DC" w:rsidRPr="00A306DC" w:rsidRDefault="00A306DC" w:rsidP="00A306DC">
            <w:pPr>
              <w:spacing w:after="0" w:line="240" w:lineRule="auto"/>
              <w:jc w:val="both"/>
              <w:rPr>
                <w:rFonts w:ascii="Arial" w:hAnsi="Arial" w:cs="Arial"/>
                <w:b/>
              </w:rPr>
            </w:pPr>
          </w:p>
        </w:tc>
        <w:tc>
          <w:tcPr>
            <w:tcW w:w="1431" w:type="dxa"/>
            <w:shd w:val="clear" w:color="auto" w:fill="D9D9D9" w:themeFill="background1" w:themeFillShade="D9"/>
          </w:tcPr>
          <w:p w14:paraId="06BFB69C"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 xml:space="preserve">Valoración </w:t>
            </w:r>
          </w:p>
        </w:tc>
        <w:tc>
          <w:tcPr>
            <w:tcW w:w="5666" w:type="dxa"/>
          </w:tcPr>
          <w:p w14:paraId="03CD3EBD" w14:textId="77777777" w:rsidR="00A306DC" w:rsidRPr="00A306DC" w:rsidRDefault="00A306DC" w:rsidP="00A306DC">
            <w:pPr>
              <w:spacing w:after="0" w:line="240" w:lineRule="auto"/>
              <w:jc w:val="both"/>
              <w:rPr>
                <w:rFonts w:ascii="Arial" w:hAnsi="Arial" w:cs="Arial"/>
              </w:rPr>
            </w:pPr>
            <w:r w:rsidRPr="00A306DC">
              <w:rPr>
                <w:rFonts w:ascii="Arial" w:hAnsi="Arial" w:cs="Arial"/>
              </w:rPr>
              <w:t>1 + 3 = 4</w:t>
            </w:r>
          </w:p>
        </w:tc>
      </w:tr>
      <w:tr w:rsidR="00A306DC" w:rsidRPr="00A306DC" w14:paraId="405D9C5B" w14:textId="77777777" w:rsidTr="00DD0E06">
        <w:trPr>
          <w:jc w:val="center"/>
        </w:trPr>
        <w:tc>
          <w:tcPr>
            <w:tcW w:w="1843" w:type="dxa"/>
            <w:vMerge/>
            <w:shd w:val="clear" w:color="auto" w:fill="D9D9D9" w:themeFill="background1" w:themeFillShade="D9"/>
          </w:tcPr>
          <w:p w14:paraId="56867857" w14:textId="77777777" w:rsidR="00A306DC" w:rsidRPr="00A306DC" w:rsidRDefault="00A306DC" w:rsidP="00A306DC">
            <w:pPr>
              <w:spacing w:after="0" w:line="240" w:lineRule="auto"/>
              <w:jc w:val="both"/>
              <w:rPr>
                <w:rFonts w:ascii="Arial" w:hAnsi="Arial" w:cs="Arial"/>
                <w:b/>
              </w:rPr>
            </w:pPr>
          </w:p>
        </w:tc>
        <w:tc>
          <w:tcPr>
            <w:tcW w:w="1431" w:type="dxa"/>
            <w:shd w:val="clear" w:color="auto" w:fill="D9D9D9" w:themeFill="background1" w:themeFillShade="D9"/>
          </w:tcPr>
          <w:p w14:paraId="7FC3887A"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Categoría</w:t>
            </w:r>
          </w:p>
        </w:tc>
        <w:tc>
          <w:tcPr>
            <w:tcW w:w="5666" w:type="dxa"/>
          </w:tcPr>
          <w:p w14:paraId="0B57BF96" w14:textId="77777777" w:rsidR="00A306DC" w:rsidRPr="00A306DC" w:rsidRDefault="00A306DC" w:rsidP="00A306DC">
            <w:pPr>
              <w:spacing w:after="0" w:line="240" w:lineRule="auto"/>
              <w:jc w:val="both"/>
              <w:rPr>
                <w:rFonts w:ascii="Arial" w:hAnsi="Arial" w:cs="Arial"/>
              </w:rPr>
            </w:pPr>
            <w:r w:rsidRPr="00A306DC">
              <w:rPr>
                <w:rFonts w:ascii="Arial" w:hAnsi="Arial" w:cs="Arial"/>
              </w:rPr>
              <w:t>Resigo bajo</w:t>
            </w:r>
          </w:p>
        </w:tc>
      </w:tr>
      <w:tr w:rsidR="00A306DC" w:rsidRPr="00A306DC" w14:paraId="42FA6F44" w14:textId="77777777" w:rsidTr="00DD0E06">
        <w:trPr>
          <w:jc w:val="center"/>
        </w:trPr>
        <w:tc>
          <w:tcPr>
            <w:tcW w:w="1843" w:type="dxa"/>
            <w:shd w:val="clear" w:color="auto" w:fill="D9D9D9" w:themeFill="background1" w:themeFillShade="D9"/>
          </w:tcPr>
          <w:p w14:paraId="6244381B"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¿Afecta la ejecución del convenio?</w:t>
            </w:r>
          </w:p>
        </w:tc>
        <w:tc>
          <w:tcPr>
            <w:tcW w:w="7097" w:type="dxa"/>
            <w:gridSpan w:val="2"/>
            <w:shd w:val="clear" w:color="auto" w:fill="FFFFFF" w:themeFill="background1"/>
          </w:tcPr>
          <w:p w14:paraId="6E2956F9" w14:textId="77777777" w:rsidR="00A306DC" w:rsidRPr="00A306DC" w:rsidRDefault="00A306DC" w:rsidP="00A306DC">
            <w:pPr>
              <w:spacing w:after="0" w:line="240" w:lineRule="auto"/>
              <w:jc w:val="both"/>
              <w:rPr>
                <w:rFonts w:ascii="Arial" w:hAnsi="Arial" w:cs="Arial"/>
              </w:rPr>
            </w:pPr>
            <w:r w:rsidRPr="00A306DC">
              <w:rPr>
                <w:rFonts w:ascii="Arial" w:hAnsi="Arial" w:cs="Arial"/>
              </w:rPr>
              <w:t>Sí</w:t>
            </w:r>
          </w:p>
        </w:tc>
      </w:tr>
      <w:tr w:rsidR="00A306DC" w:rsidRPr="00A306DC" w14:paraId="7FE9C7F0" w14:textId="77777777" w:rsidTr="00DD0E06">
        <w:trPr>
          <w:jc w:val="center"/>
        </w:trPr>
        <w:tc>
          <w:tcPr>
            <w:tcW w:w="1843" w:type="dxa"/>
            <w:shd w:val="clear" w:color="auto" w:fill="D9D9D9" w:themeFill="background1" w:themeFillShade="D9"/>
          </w:tcPr>
          <w:p w14:paraId="1C8B5142"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Responsable  del tratamiento</w:t>
            </w:r>
          </w:p>
        </w:tc>
        <w:tc>
          <w:tcPr>
            <w:tcW w:w="7097" w:type="dxa"/>
            <w:gridSpan w:val="2"/>
            <w:shd w:val="clear" w:color="auto" w:fill="FFFFFF" w:themeFill="background1"/>
          </w:tcPr>
          <w:p w14:paraId="27B90461" w14:textId="77777777" w:rsidR="00A306DC" w:rsidRPr="00A306DC" w:rsidRDefault="00A306DC" w:rsidP="00A306DC">
            <w:pPr>
              <w:spacing w:after="0" w:line="240" w:lineRule="auto"/>
              <w:jc w:val="both"/>
              <w:rPr>
                <w:rFonts w:ascii="Arial" w:hAnsi="Arial" w:cs="Arial"/>
              </w:rPr>
            </w:pPr>
            <w:r w:rsidRPr="00A306DC">
              <w:rPr>
                <w:rFonts w:ascii="Arial" w:hAnsi="Arial" w:cs="Arial"/>
              </w:rPr>
              <w:t>Supervisor</w:t>
            </w:r>
          </w:p>
        </w:tc>
      </w:tr>
      <w:tr w:rsidR="00A306DC" w:rsidRPr="00A306DC" w14:paraId="210AC609" w14:textId="77777777" w:rsidTr="00DD0E06">
        <w:trPr>
          <w:jc w:val="center"/>
        </w:trPr>
        <w:tc>
          <w:tcPr>
            <w:tcW w:w="1843" w:type="dxa"/>
            <w:shd w:val="clear" w:color="auto" w:fill="D9D9D9" w:themeFill="background1" w:themeFillShade="D9"/>
          </w:tcPr>
          <w:p w14:paraId="46A84610"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Fecha estimada de inicio del tratamiento</w:t>
            </w:r>
          </w:p>
        </w:tc>
        <w:tc>
          <w:tcPr>
            <w:tcW w:w="7097" w:type="dxa"/>
            <w:gridSpan w:val="2"/>
            <w:shd w:val="clear" w:color="auto" w:fill="FFFFFF" w:themeFill="background1"/>
          </w:tcPr>
          <w:p w14:paraId="4094A1AA" w14:textId="77777777" w:rsidR="00A306DC" w:rsidRPr="00A306DC" w:rsidRDefault="00A306DC" w:rsidP="00A306DC">
            <w:pPr>
              <w:spacing w:after="0" w:line="240" w:lineRule="auto"/>
              <w:jc w:val="both"/>
              <w:rPr>
                <w:rFonts w:ascii="Arial" w:hAnsi="Arial" w:cs="Arial"/>
              </w:rPr>
            </w:pPr>
            <w:r w:rsidRPr="00A306DC">
              <w:rPr>
                <w:rFonts w:ascii="Arial" w:hAnsi="Arial" w:cs="Arial"/>
              </w:rPr>
              <w:t>Cuando se inicie el proceso administrativo sancionatorio</w:t>
            </w:r>
          </w:p>
        </w:tc>
      </w:tr>
      <w:tr w:rsidR="00A306DC" w:rsidRPr="00A306DC" w14:paraId="376DAA00" w14:textId="77777777" w:rsidTr="00DD0E06">
        <w:trPr>
          <w:jc w:val="center"/>
        </w:trPr>
        <w:tc>
          <w:tcPr>
            <w:tcW w:w="1843" w:type="dxa"/>
            <w:shd w:val="clear" w:color="auto" w:fill="D9D9D9" w:themeFill="background1" w:themeFillShade="D9"/>
          </w:tcPr>
          <w:p w14:paraId="355C017D"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Fecha estimada en  que se completa el tratamiento</w:t>
            </w:r>
          </w:p>
        </w:tc>
        <w:tc>
          <w:tcPr>
            <w:tcW w:w="7097" w:type="dxa"/>
            <w:gridSpan w:val="2"/>
            <w:shd w:val="clear" w:color="auto" w:fill="FFFFFF" w:themeFill="background1"/>
          </w:tcPr>
          <w:p w14:paraId="25B1F76C" w14:textId="77777777" w:rsidR="00A306DC" w:rsidRPr="00A306DC" w:rsidRDefault="00A306DC" w:rsidP="00A306DC">
            <w:pPr>
              <w:spacing w:after="0" w:line="240" w:lineRule="auto"/>
              <w:jc w:val="both"/>
              <w:rPr>
                <w:rFonts w:ascii="Arial" w:hAnsi="Arial" w:cs="Arial"/>
              </w:rPr>
            </w:pPr>
            <w:r w:rsidRPr="00A306DC">
              <w:rPr>
                <w:rFonts w:ascii="Arial" w:hAnsi="Arial" w:cs="Arial"/>
              </w:rPr>
              <w:t xml:space="preserve">Cuando se haya impuesto la multa o corregido las deficiencias en el servicio. </w:t>
            </w:r>
          </w:p>
        </w:tc>
      </w:tr>
      <w:tr w:rsidR="00A306DC" w:rsidRPr="00A306DC" w14:paraId="5C1042CC" w14:textId="77777777" w:rsidTr="00DD0E06">
        <w:trPr>
          <w:jc w:val="center"/>
        </w:trPr>
        <w:tc>
          <w:tcPr>
            <w:tcW w:w="1843" w:type="dxa"/>
            <w:vMerge w:val="restart"/>
            <w:shd w:val="clear" w:color="auto" w:fill="D9D9D9" w:themeFill="background1" w:themeFillShade="D9"/>
          </w:tcPr>
          <w:p w14:paraId="051F8B95"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Monitoreo y revisión</w:t>
            </w:r>
          </w:p>
        </w:tc>
        <w:tc>
          <w:tcPr>
            <w:tcW w:w="1431" w:type="dxa"/>
            <w:shd w:val="clear" w:color="auto" w:fill="D9D9D9" w:themeFill="background1" w:themeFillShade="D9"/>
          </w:tcPr>
          <w:p w14:paraId="263A94D8" w14:textId="77777777" w:rsidR="00A306DC" w:rsidRPr="00A306DC" w:rsidRDefault="00A306DC" w:rsidP="00A306DC">
            <w:pPr>
              <w:spacing w:after="0" w:line="240" w:lineRule="auto"/>
              <w:jc w:val="both"/>
              <w:rPr>
                <w:rFonts w:ascii="Arial" w:hAnsi="Arial" w:cs="Arial"/>
                <w:i/>
              </w:rPr>
            </w:pPr>
            <w:r w:rsidRPr="00A306DC">
              <w:rPr>
                <w:rFonts w:ascii="Arial" w:hAnsi="Arial" w:cs="Arial"/>
                <w:b/>
                <w:i/>
              </w:rPr>
              <w:t>¿Cómo se realiza el monitoreo?</w:t>
            </w:r>
          </w:p>
        </w:tc>
        <w:tc>
          <w:tcPr>
            <w:tcW w:w="5666" w:type="dxa"/>
          </w:tcPr>
          <w:p w14:paraId="306CE169" w14:textId="77777777" w:rsidR="00A306DC" w:rsidRPr="00A306DC" w:rsidRDefault="00A306DC" w:rsidP="00A306DC">
            <w:pPr>
              <w:spacing w:after="0" w:line="240" w:lineRule="auto"/>
              <w:jc w:val="both"/>
              <w:rPr>
                <w:rFonts w:ascii="Arial" w:hAnsi="Arial" w:cs="Arial"/>
              </w:rPr>
            </w:pPr>
            <w:r w:rsidRPr="00A306DC">
              <w:rPr>
                <w:rFonts w:ascii="Arial" w:hAnsi="Arial" w:cs="Arial"/>
              </w:rPr>
              <w:t>Por la atención de las quejas, peticiones y reclamos de la población beneficiaria</w:t>
            </w:r>
          </w:p>
        </w:tc>
      </w:tr>
      <w:tr w:rsidR="00A306DC" w:rsidRPr="00A306DC" w14:paraId="40D89AAD" w14:textId="77777777" w:rsidTr="00DD0E06">
        <w:trPr>
          <w:jc w:val="center"/>
        </w:trPr>
        <w:tc>
          <w:tcPr>
            <w:tcW w:w="1843" w:type="dxa"/>
            <w:vMerge/>
            <w:shd w:val="clear" w:color="auto" w:fill="D9D9D9" w:themeFill="background1" w:themeFillShade="D9"/>
          </w:tcPr>
          <w:p w14:paraId="76DF7B26" w14:textId="77777777" w:rsidR="00A306DC" w:rsidRPr="00A306DC" w:rsidRDefault="00A306DC" w:rsidP="00A306DC">
            <w:pPr>
              <w:spacing w:after="0" w:line="240" w:lineRule="auto"/>
              <w:jc w:val="both"/>
              <w:rPr>
                <w:rFonts w:ascii="Arial" w:hAnsi="Arial" w:cs="Arial"/>
                <w:b/>
              </w:rPr>
            </w:pPr>
          </w:p>
        </w:tc>
        <w:tc>
          <w:tcPr>
            <w:tcW w:w="1431" w:type="dxa"/>
            <w:shd w:val="clear" w:color="auto" w:fill="D9D9D9" w:themeFill="background1" w:themeFillShade="D9"/>
          </w:tcPr>
          <w:p w14:paraId="76846859"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Periodicidad</w:t>
            </w:r>
          </w:p>
        </w:tc>
        <w:tc>
          <w:tcPr>
            <w:tcW w:w="5666" w:type="dxa"/>
          </w:tcPr>
          <w:p w14:paraId="50A40ECC" w14:textId="77777777" w:rsidR="00A306DC" w:rsidRPr="00A306DC" w:rsidRDefault="00A306DC" w:rsidP="00A306DC">
            <w:pPr>
              <w:spacing w:after="0" w:line="240" w:lineRule="auto"/>
              <w:jc w:val="both"/>
              <w:rPr>
                <w:rFonts w:ascii="Arial" w:hAnsi="Arial" w:cs="Arial"/>
              </w:rPr>
            </w:pPr>
            <w:r w:rsidRPr="00A306DC">
              <w:rPr>
                <w:rFonts w:ascii="Arial" w:hAnsi="Arial" w:cs="Arial"/>
              </w:rPr>
              <w:t>Diaria</w:t>
            </w:r>
          </w:p>
        </w:tc>
      </w:tr>
    </w:tbl>
    <w:p w14:paraId="50B2AE45" w14:textId="77777777" w:rsidR="00A306DC" w:rsidRPr="00A306DC" w:rsidRDefault="00A306DC" w:rsidP="00A306DC">
      <w:pPr>
        <w:shd w:val="clear" w:color="auto" w:fill="FFFFFF"/>
        <w:spacing w:after="0" w:line="240" w:lineRule="auto"/>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1666"/>
        <w:gridCol w:w="5325"/>
      </w:tblGrid>
      <w:tr w:rsidR="00A306DC" w:rsidRPr="00A306DC" w14:paraId="3894CB01" w14:textId="77777777" w:rsidTr="00DD0E06">
        <w:tc>
          <w:tcPr>
            <w:tcW w:w="1844" w:type="dxa"/>
            <w:shd w:val="clear" w:color="auto" w:fill="A6A6A6"/>
          </w:tcPr>
          <w:p w14:paraId="71D47B95"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No.</w:t>
            </w:r>
          </w:p>
        </w:tc>
        <w:tc>
          <w:tcPr>
            <w:tcW w:w="7134" w:type="dxa"/>
            <w:gridSpan w:val="2"/>
            <w:shd w:val="clear" w:color="auto" w:fill="auto"/>
          </w:tcPr>
          <w:p w14:paraId="7F960041" w14:textId="77777777" w:rsidR="00A306DC" w:rsidRPr="00A306DC" w:rsidRDefault="00A306DC" w:rsidP="00A306DC">
            <w:pPr>
              <w:spacing w:after="0" w:line="240" w:lineRule="auto"/>
              <w:jc w:val="both"/>
              <w:rPr>
                <w:rFonts w:ascii="Arial" w:hAnsi="Arial" w:cs="Arial"/>
              </w:rPr>
            </w:pPr>
            <w:r w:rsidRPr="00A306DC">
              <w:rPr>
                <w:rFonts w:ascii="Arial" w:hAnsi="Arial" w:cs="Arial"/>
              </w:rPr>
              <w:t>3</w:t>
            </w:r>
          </w:p>
        </w:tc>
      </w:tr>
      <w:tr w:rsidR="00A306DC" w:rsidRPr="00A306DC" w14:paraId="1760C643" w14:textId="77777777" w:rsidTr="00DD0E06">
        <w:tc>
          <w:tcPr>
            <w:tcW w:w="1844" w:type="dxa"/>
            <w:shd w:val="clear" w:color="auto" w:fill="A6A6A6"/>
          </w:tcPr>
          <w:p w14:paraId="3F3CB5E9"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Clase</w:t>
            </w:r>
          </w:p>
        </w:tc>
        <w:tc>
          <w:tcPr>
            <w:tcW w:w="7134" w:type="dxa"/>
            <w:gridSpan w:val="2"/>
            <w:shd w:val="clear" w:color="auto" w:fill="auto"/>
          </w:tcPr>
          <w:p w14:paraId="171B8F9A" w14:textId="77777777" w:rsidR="00A306DC" w:rsidRPr="00A306DC" w:rsidRDefault="00A306DC" w:rsidP="00A306DC">
            <w:pPr>
              <w:spacing w:after="0" w:line="240" w:lineRule="auto"/>
              <w:jc w:val="both"/>
              <w:rPr>
                <w:rFonts w:ascii="Arial" w:hAnsi="Arial" w:cs="Arial"/>
              </w:rPr>
            </w:pPr>
            <w:r w:rsidRPr="00A306DC">
              <w:rPr>
                <w:rFonts w:ascii="Arial" w:hAnsi="Arial" w:cs="Arial"/>
              </w:rPr>
              <w:t>Específico</w:t>
            </w:r>
          </w:p>
        </w:tc>
      </w:tr>
      <w:tr w:rsidR="00A306DC" w:rsidRPr="00A306DC" w14:paraId="1CD2BFD3" w14:textId="77777777" w:rsidTr="00DD0E06">
        <w:tc>
          <w:tcPr>
            <w:tcW w:w="1844" w:type="dxa"/>
            <w:shd w:val="clear" w:color="auto" w:fill="A6A6A6"/>
          </w:tcPr>
          <w:p w14:paraId="76A2BE78"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Fuente</w:t>
            </w:r>
          </w:p>
        </w:tc>
        <w:tc>
          <w:tcPr>
            <w:tcW w:w="7134" w:type="dxa"/>
            <w:gridSpan w:val="2"/>
            <w:shd w:val="clear" w:color="auto" w:fill="auto"/>
          </w:tcPr>
          <w:p w14:paraId="5C720265" w14:textId="77777777" w:rsidR="00A306DC" w:rsidRPr="00A306DC" w:rsidRDefault="00A306DC" w:rsidP="00A306DC">
            <w:pPr>
              <w:spacing w:after="0" w:line="240" w:lineRule="auto"/>
              <w:jc w:val="both"/>
              <w:rPr>
                <w:rFonts w:ascii="Arial" w:hAnsi="Arial" w:cs="Arial"/>
              </w:rPr>
            </w:pPr>
            <w:r w:rsidRPr="00A306DC">
              <w:rPr>
                <w:rFonts w:ascii="Arial" w:hAnsi="Arial" w:cs="Arial"/>
              </w:rPr>
              <w:t>Externo</w:t>
            </w:r>
          </w:p>
        </w:tc>
      </w:tr>
      <w:tr w:rsidR="00A306DC" w:rsidRPr="00A306DC" w14:paraId="6FF3E566" w14:textId="77777777" w:rsidTr="00DD0E06">
        <w:tc>
          <w:tcPr>
            <w:tcW w:w="1844" w:type="dxa"/>
            <w:shd w:val="clear" w:color="auto" w:fill="A6A6A6"/>
          </w:tcPr>
          <w:p w14:paraId="5C15C10A"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Etapa</w:t>
            </w:r>
          </w:p>
        </w:tc>
        <w:tc>
          <w:tcPr>
            <w:tcW w:w="7134" w:type="dxa"/>
            <w:gridSpan w:val="2"/>
            <w:shd w:val="clear" w:color="auto" w:fill="auto"/>
          </w:tcPr>
          <w:p w14:paraId="499B9019" w14:textId="77777777" w:rsidR="00A306DC" w:rsidRPr="00A306DC" w:rsidRDefault="00A306DC" w:rsidP="00A306DC">
            <w:pPr>
              <w:spacing w:after="0" w:line="240" w:lineRule="auto"/>
              <w:jc w:val="both"/>
              <w:rPr>
                <w:rFonts w:ascii="Arial" w:hAnsi="Arial" w:cs="Arial"/>
              </w:rPr>
            </w:pPr>
            <w:r w:rsidRPr="00A306DC">
              <w:rPr>
                <w:rFonts w:ascii="Arial" w:hAnsi="Arial" w:cs="Arial"/>
              </w:rPr>
              <w:t>Selección / Ejecución</w:t>
            </w:r>
          </w:p>
        </w:tc>
      </w:tr>
      <w:tr w:rsidR="00A306DC" w:rsidRPr="00A306DC" w14:paraId="036D4EA1" w14:textId="77777777" w:rsidTr="00DD0E06">
        <w:tc>
          <w:tcPr>
            <w:tcW w:w="1844" w:type="dxa"/>
            <w:shd w:val="clear" w:color="auto" w:fill="A6A6A6"/>
          </w:tcPr>
          <w:p w14:paraId="7AB45D7B"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Tipo</w:t>
            </w:r>
          </w:p>
        </w:tc>
        <w:tc>
          <w:tcPr>
            <w:tcW w:w="7134" w:type="dxa"/>
            <w:gridSpan w:val="2"/>
            <w:shd w:val="clear" w:color="auto" w:fill="auto"/>
          </w:tcPr>
          <w:p w14:paraId="74733962" w14:textId="77777777" w:rsidR="00A306DC" w:rsidRPr="00A306DC" w:rsidRDefault="00A306DC" w:rsidP="00A306DC">
            <w:pPr>
              <w:spacing w:after="0" w:line="240" w:lineRule="auto"/>
              <w:jc w:val="both"/>
              <w:rPr>
                <w:rFonts w:ascii="Arial" w:hAnsi="Arial" w:cs="Arial"/>
              </w:rPr>
            </w:pPr>
            <w:r w:rsidRPr="00A306DC">
              <w:rPr>
                <w:rFonts w:ascii="Arial" w:hAnsi="Arial" w:cs="Arial"/>
              </w:rPr>
              <w:t>Operacional</w:t>
            </w:r>
          </w:p>
        </w:tc>
      </w:tr>
      <w:tr w:rsidR="00A306DC" w:rsidRPr="00A306DC" w14:paraId="39E4D17F" w14:textId="77777777" w:rsidTr="00DD0E06">
        <w:tc>
          <w:tcPr>
            <w:tcW w:w="1844" w:type="dxa"/>
            <w:shd w:val="clear" w:color="auto" w:fill="A6A6A6"/>
          </w:tcPr>
          <w:p w14:paraId="136E2ADE"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Descripción</w:t>
            </w:r>
          </w:p>
        </w:tc>
        <w:tc>
          <w:tcPr>
            <w:tcW w:w="7134" w:type="dxa"/>
            <w:gridSpan w:val="2"/>
            <w:shd w:val="clear" w:color="auto" w:fill="auto"/>
            <w:vAlign w:val="center"/>
          </w:tcPr>
          <w:p w14:paraId="046F38DB" w14:textId="77777777" w:rsidR="00A306DC" w:rsidRPr="00A306DC" w:rsidRDefault="00A306DC" w:rsidP="00A306DC">
            <w:pPr>
              <w:overflowPunct w:val="0"/>
              <w:adjustRightInd w:val="0"/>
              <w:spacing w:after="0" w:line="240" w:lineRule="auto"/>
              <w:jc w:val="both"/>
              <w:rPr>
                <w:rFonts w:ascii="Arial" w:hAnsi="Arial" w:cs="Arial"/>
              </w:rPr>
            </w:pPr>
            <w:r w:rsidRPr="00A306DC">
              <w:rPr>
                <w:rFonts w:ascii="Arial" w:eastAsia="Times New Roman" w:hAnsi="Arial" w:cs="Arial"/>
                <w:color w:val="000000"/>
              </w:rPr>
              <w:t xml:space="preserve">Falta de idoneidad en el equipo de trabajo, </w:t>
            </w:r>
            <w:r w:rsidRPr="00A306DC">
              <w:rPr>
                <w:rFonts w:ascii="Arial" w:hAnsi="Arial" w:cs="Arial"/>
              </w:rPr>
              <w:t>cuando el Cooperante vincula a</w:t>
            </w:r>
            <w:r w:rsidRPr="00A306DC">
              <w:rPr>
                <w:rFonts w:ascii="Arial" w:hAnsi="Arial" w:cs="Arial"/>
                <w:b/>
                <w:bCs/>
              </w:rPr>
              <w:t xml:space="preserve"> </w:t>
            </w:r>
            <w:r w:rsidRPr="00A306DC">
              <w:rPr>
                <w:rFonts w:ascii="Arial" w:hAnsi="Arial" w:cs="Arial"/>
              </w:rPr>
              <w:t>personal diferente a los ofrecidos en la propuesta, siempre que el cambio de este último personal no haya sido aprobado por el Supervisor y/o no cumpla con las exigencias de la invitación a presentar oferta.</w:t>
            </w:r>
          </w:p>
        </w:tc>
      </w:tr>
      <w:tr w:rsidR="00A306DC" w:rsidRPr="00A306DC" w14:paraId="62D7558C" w14:textId="77777777" w:rsidTr="00DD0E06">
        <w:tc>
          <w:tcPr>
            <w:tcW w:w="1844" w:type="dxa"/>
            <w:shd w:val="clear" w:color="auto" w:fill="A6A6A6"/>
          </w:tcPr>
          <w:p w14:paraId="1A45C7DC"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Consecuencia</w:t>
            </w:r>
          </w:p>
        </w:tc>
        <w:tc>
          <w:tcPr>
            <w:tcW w:w="7134" w:type="dxa"/>
            <w:gridSpan w:val="2"/>
            <w:shd w:val="clear" w:color="auto" w:fill="auto"/>
          </w:tcPr>
          <w:p w14:paraId="02110AC8" w14:textId="6BF04729" w:rsidR="00A306DC" w:rsidRPr="00A306DC" w:rsidRDefault="00A306DC" w:rsidP="00A306DC">
            <w:pPr>
              <w:spacing w:after="0" w:line="240" w:lineRule="auto"/>
              <w:jc w:val="both"/>
              <w:rPr>
                <w:rFonts w:ascii="Arial" w:hAnsi="Arial" w:cs="Arial"/>
              </w:rPr>
            </w:pPr>
            <w:r w:rsidRPr="00A306DC">
              <w:rPr>
                <w:rFonts w:ascii="Arial" w:hAnsi="Arial" w:cs="Arial"/>
              </w:rPr>
              <w:t xml:space="preserve">Mala calidad de los servicios prestados e incumplimiento en las metas de </w:t>
            </w:r>
            <w:r w:rsidR="00CB7547">
              <w:rPr>
                <w:rFonts w:ascii="Arial" w:hAnsi="Arial" w:cs="Arial"/>
              </w:rPr>
              <w:t>entrega de suministros</w:t>
            </w:r>
            <w:r w:rsidRPr="00A306DC">
              <w:rPr>
                <w:rFonts w:ascii="Arial" w:hAnsi="Arial" w:cs="Arial"/>
              </w:rPr>
              <w:t xml:space="preserve"> en la toma de decisiones que las afectan</w:t>
            </w:r>
          </w:p>
        </w:tc>
      </w:tr>
      <w:tr w:rsidR="00A306DC" w:rsidRPr="00A306DC" w14:paraId="4167CEB6" w14:textId="77777777" w:rsidTr="00DD0E06">
        <w:tc>
          <w:tcPr>
            <w:tcW w:w="1844" w:type="dxa"/>
            <w:shd w:val="clear" w:color="auto" w:fill="A6A6A6"/>
          </w:tcPr>
          <w:p w14:paraId="79F9D338"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Probabilidad</w:t>
            </w:r>
          </w:p>
        </w:tc>
        <w:tc>
          <w:tcPr>
            <w:tcW w:w="7134" w:type="dxa"/>
            <w:gridSpan w:val="2"/>
            <w:shd w:val="clear" w:color="auto" w:fill="auto"/>
          </w:tcPr>
          <w:p w14:paraId="002909C1" w14:textId="77777777" w:rsidR="00A306DC" w:rsidRPr="00A306DC" w:rsidRDefault="00A306DC" w:rsidP="00A306DC">
            <w:pPr>
              <w:spacing w:after="0" w:line="240" w:lineRule="auto"/>
              <w:jc w:val="both"/>
              <w:rPr>
                <w:rFonts w:ascii="Arial" w:hAnsi="Arial" w:cs="Arial"/>
              </w:rPr>
            </w:pPr>
            <w:r w:rsidRPr="00A306DC">
              <w:rPr>
                <w:rFonts w:ascii="Arial" w:hAnsi="Arial" w:cs="Arial"/>
              </w:rPr>
              <w:t>posible</w:t>
            </w:r>
          </w:p>
        </w:tc>
      </w:tr>
      <w:tr w:rsidR="00A306DC" w:rsidRPr="00A306DC" w14:paraId="035C1684" w14:textId="77777777" w:rsidTr="00DD0E06">
        <w:tc>
          <w:tcPr>
            <w:tcW w:w="1844" w:type="dxa"/>
            <w:shd w:val="clear" w:color="auto" w:fill="A6A6A6"/>
          </w:tcPr>
          <w:p w14:paraId="4671EC4B"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Impacto</w:t>
            </w:r>
          </w:p>
        </w:tc>
        <w:tc>
          <w:tcPr>
            <w:tcW w:w="7134" w:type="dxa"/>
            <w:gridSpan w:val="2"/>
            <w:shd w:val="clear" w:color="auto" w:fill="auto"/>
          </w:tcPr>
          <w:p w14:paraId="1B82C8BF" w14:textId="77777777" w:rsidR="00A306DC" w:rsidRPr="00A306DC" w:rsidRDefault="00A306DC" w:rsidP="00A306DC">
            <w:pPr>
              <w:spacing w:after="0" w:line="240" w:lineRule="auto"/>
              <w:jc w:val="both"/>
              <w:rPr>
                <w:rFonts w:ascii="Arial" w:hAnsi="Arial" w:cs="Arial"/>
              </w:rPr>
            </w:pPr>
            <w:r w:rsidRPr="00A306DC">
              <w:rPr>
                <w:rFonts w:ascii="Arial" w:hAnsi="Arial" w:cs="Arial"/>
              </w:rPr>
              <w:t>Mayor</w:t>
            </w:r>
          </w:p>
        </w:tc>
      </w:tr>
      <w:tr w:rsidR="00A306DC" w:rsidRPr="00A306DC" w14:paraId="241C64E4" w14:textId="77777777" w:rsidTr="00DD0E06">
        <w:tc>
          <w:tcPr>
            <w:tcW w:w="1844" w:type="dxa"/>
            <w:shd w:val="clear" w:color="auto" w:fill="A6A6A6"/>
          </w:tcPr>
          <w:p w14:paraId="7ED8723B"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Valoración</w:t>
            </w:r>
          </w:p>
        </w:tc>
        <w:tc>
          <w:tcPr>
            <w:tcW w:w="7134" w:type="dxa"/>
            <w:gridSpan w:val="2"/>
            <w:shd w:val="clear" w:color="auto" w:fill="auto"/>
          </w:tcPr>
          <w:p w14:paraId="50A34F0C" w14:textId="77777777" w:rsidR="00A306DC" w:rsidRPr="00A306DC" w:rsidRDefault="00A306DC" w:rsidP="00A306DC">
            <w:pPr>
              <w:spacing w:after="0" w:line="240" w:lineRule="auto"/>
              <w:jc w:val="both"/>
              <w:rPr>
                <w:rFonts w:ascii="Arial" w:hAnsi="Arial" w:cs="Arial"/>
              </w:rPr>
            </w:pPr>
            <w:r w:rsidRPr="00A306DC">
              <w:rPr>
                <w:rFonts w:ascii="Arial" w:hAnsi="Arial" w:cs="Arial"/>
              </w:rPr>
              <w:t>3 + 4 = 7</w:t>
            </w:r>
          </w:p>
        </w:tc>
      </w:tr>
      <w:tr w:rsidR="00A306DC" w:rsidRPr="00A306DC" w14:paraId="1BF4B14E" w14:textId="77777777" w:rsidTr="00DD0E06">
        <w:tc>
          <w:tcPr>
            <w:tcW w:w="1844" w:type="dxa"/>
            <w:shd w:val="clear" w:color="auto" w:fill="A6A6A6"/>
          </w:tcPr>
          <w:p w14:paraId="70573706"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Categoría</w:t>
            </w:r>
          </w:p>
        </w:tc>
        <w:tc>
          <w:tcPr>
            <w:tcW w:w="7134" w:type="dxa"/>
            <w:gridSpan w:val="2"/>
            <w:shd w:val="clear" w:color="auto" w:fill="auto"/>
          </w:tcPr>
          <w:p w14:paraId="5CE6C3DC" w14:textId="77777777" w:rsidR="00A306DC" w:rsidRPr="00A306DC" w:rsidRDefault="00A306DC" w:rsidP="00A306DC">
            <w:pPr>
              <w:spacing w:after="0" w:line="240" w:lineRule="auto"/>
              <w:jc w:val="both"/>
              <w:rPr>
                <w:rFonts w:ascii="Arial" w:hAnsi="Arial" w:cs="Arial"/>
              </w:rPr>
            </w:pPr>
            <w:r w:rsidRPr="00A306DC">
              <w:rPr>
                <w:rFonts w:ascii="Arial" w:hAnsi="Arial" w:cs="Arial"/>
              </w:rPr>
              <w:t>Riesgo alto</w:t>
            </w:r>
          </w:p>
        </w:tc>
      </w:tr>
      <w:tr w:rsidR="00A306DC" w:rsidRPr="00A306DC" w14:paraId="3A819686" w14:textId="77777777" w:rsidTr="00DD0E06">
        <w:tc>
          <w:tcPr>
            <w:tcW w:w="1844" w:type="dxa"/>
            <w:shd w:val="clear" w:color="auto" w:fill="D9D9D9"/>
          </w:tcPr>
          <w:p w14:paraId="1542C3C5"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Asignación</w:t>
            </w:r>
          </w:p>
        </w:tc>
        <w:tc>
          <w:tcPr>
            <w:tcW w:w="7134" w:type="dxa"/>
            <w:gridSpan w:val="2"/>
            <w:shd w:val="clear" w:color="auto" w:fill="FFFFFF"/>
          </w:tcPr>
          <w:p w14:paraId="3D5D2C84" w14:textId="77777777" w:rsidR="00A306DC" w:rsidRPr="00A306DC" w:rsidRDefault="00A306DC" w:rsidP="00A306DC">
            <w:pPr>
              <w:spacing w:after="0" w:line="240" w:lineRule="auto"/>
              <w:jc w:val="both"/>
              <w:rPr>
                <w:rFonts w:ascii="Arial" w:hAnsi="Arial" w:cs="Arial"/>
              </w:rPr>
            </w:pPr>
            <w:r w:rsidRPr="00A306DC">
              <w:rPr>
                <w:rFonts w:ascii="Arial" w:hAnsi="Arial" w:cs="Arial"/>
              </w:rPr>
              <w:t>El cooperante</w:t>
            </w:r>
          </w:p>
        </w:tc>
      </w:tr>
      <w:tr w:rsidR="00A306DC" w:rsidRPr="00A306DC" w14:paraId="106284E6" w14:textId="77777777" w:rsidTr="00DD0E06">
        <w:tc>
          <w:tcPr>
            <w:tcW w:w="1844" w:type="dxa"/>
            <w:shd w:val="clear" w:color="auto" w:fill="D9D9D9"/>
          </w:tcPr>
          <w:p w14:paraId="187872F7"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Tratamiento</w:t>
            </w:r>
          </w:p>
        </w:tc>
        <w:tc>
          <w:tcPr>
            <w:tcW w:w="7134" w:type="dxa"/>
            <w:gridSpan w:val="2"/>
            <w:shd w:val="clear" w:color="auto" w:fill="FFFFFF"/>
          </w:tcPr>
          <w:p w14:paraId="5FDF30DD" w14:textId="77777777" w:rsidR="00A306DC" w:rsidRPr="00A306DC" w:rsidRDefault="00A306DC" w:rsidP="00A306DC">
            <w:pPr>
              <w:autoSpaceDE w:val="0"/>
              <w:autoSpaceDN w:val="0"/>
              <w:adjustRightInd w:val="0"/>
              <w:spacing w:after="0" w:line="240" w:lineRule="auto"/>
              <w:jc w:val="both"/>
              <w:rPr>
                <w:rFonts w:ascii="Arial" w:hAnsi="Arial" w:cs="Arial"/>
              </w:rPr>
            </w:pPr>
            <w:r w:rsidRPr="00A306DC">
              <w:rPr>
                <w:rFonts w:ascii="Arial" w:hAnsi="Arial" w:cs="Arial"/>
                <w:bCs/>
              </w:rPr>
              <w:t xml:space="preserve">Reducir la probabilidad de ocurrencia: </w:t>
            </w:r>
            <w:r w:rsidRPr="00A306DC">
              <w:rPr>
                <w:rFonts w:ascii="Arial" w:hAnsi="Arial" w:cs="Arial"/>
              </w:rPr>
              <w:t xml:space="preserve">Contratar personas idóneas para el desarrollo de las actividades con estricta verificación de condiciones de idoneidad realizada por el supervisor y el </w:t>
            </w:r>
            <w:r w:rsidRPr="00A306DC">
              <w:rPr>
                <w:rFonts w:ascii="Arial" w:hAnsi="Arial" w:cs="Arial"/>
                <w:bCs/>
              </w:rPr>
              <w:t xml:space="preserve">Reemplazo de personal cuando a ello haya lugar. </w:t>
            </w:r>
          </w:p>
        </w:tc>
      </w:tr>
      <w:tr w:rsidR="00A306DC" w:rsidRPr="00A306DC" w14:paraId="1DD33E85" w14:textId="77777777" w:rsidTr="00DD0E06">
        <w:tc>
          <w:tcPr>
            <w:tcW w:w="1844" w:type="dxa"/>
            <w:vMerge w:val="restart"/>
            <w:shd w:val="clear" w:color="auto" w:fill="D9D9D9"/>
          </w:tcPr>
          <w:p w14:paraId="2E9133A3"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Impacto luego de tratamiento</w:t>
            </w:r>
          </w:p>
        </w:tc>
        <w:tc>
          <w:tcPr>
            <w:tcW w:w="1670" w:type="dxa"/>
            <w:shd w:val="clear" w:color="auto" w:fill="D9D9D9"/>
          </w:tcPr>
          <w:p w14:paraId="1376C404"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Probabilidad</w:t>
            </w:r>
          </w:p>
        </w:tc>
        <w:tc>
          <w:tcPr>
            <w:tcW w:w="5464" w:type="dxa"/>
            <w:shd w:val="clear" w:color="auto" w:fill="auto"/>
          </w:tcPr>
          <w:p w14:paraId="4E4A9216" w14:textId="77777777" w:rsidR="00A306DC" w:rsidRPr="00A306DC" w:rsidRDefault="00A306DC" w:rsidP="00A306DC">
            <w:pPr>
              <w:spacing w:after="0" w:line="240" w:lineRule="auto"/>
              <w:jc w:val="both"/>
              <w:rPr>
                <w:rFonts w:ascii="Arial" w:hAnsi="Arial" w:cs="Arial"/>
              </w:rPr>
            </w:pPr>
            <w:r w:rsidRPr="00A306DC">
              <w:rPr>
                <w:rFonts w:ascii="Arial" w:hAnsi="Arial" w:cs="Arial"/>
              </w:rPr>
              <w:t>Improbable</w:t>
            </w:r>
          </w:p>
        </w:tc>
      </w:tr>
      <w:tr w:rsidR="00A306DC" w:rsidRPr="00A306DC" w14:paraId="6241F2EA" w14:textId="77777777" w:rsidTr="00DD0E06">
        <w:tc>
          <w:tcPr>
            <w:tcW w:w="1844" w:type="dxa"/>
            <w:vMerge/>
            <w:shd w:val="clear" w:color="auto" w:fill="D9D9D9"/>
          </w:tcPr>
          <w:p w14:paraId="4C1236B4" w14:textId="77777777" w:rsidR="00A306DC" w:rsidRPr="00A306DC" w:rsidRDefault="00A306DC" w:rsidP="00A306DC">
            <w:pPr>
              <w:spacing w:after="0" w:line="240" w:lineRule="auto"/>
              <w:jc w:val="both"/>
              <w:rPr>
                <w:rFonts w:ascii="Arial" w:hAnsi="Arial" w:cs="Arial"/>
                <w:b/>
              </w:rPr>
            </w:pPr>
          </w:p>
        </w:tc>
        <w:tc>
          <w:tcPr>
            <w:tcW w:w="1670" w:type="dxa"/>
            <w:shd w:val="clear" w:color="auto" w:fill="D9D9D9"/>
          </w:tcPr>
          <w:p w14:paraId="71C96EAE"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Impacto</w:t>
            </w:r>
          </w:p>
        </w:tc>
        <w:tc>
          <w:tcPr>
            <w:tcW w:w="5464" w:type="dxa"/>
            <w:shd w:val="clear" w:color="auto" w:fill="auto"/>
          </w:tcPr>
          <w:p w14:paraId="57A7FA80" w14:textId="77777777" w:rsidR="00A306DC" w:rsidRPr="00A306DC" w:rsidRDefault="00A306DC" w:rsidP="00A306DC">
            <w:pPr>
              <w:spacing w:after="0" w:line="240" w:lineRule="auto"/>
              <w:jc w:val="both"/>
              <w:rPr>
                <w:rFonts w:ascii="Arial" w:hAnsi="Arial" w:cs="Arial"/>
              </w:rPr>
            </w:pPr>
            <w:r w:rsidRPr="00A306DC">
              <w:rPr>
                <w:rFonts w:ascii="Arial" w:hAnsi="Arial" w:cs="Arial"/>
              </w:rPr>
              <w:t>Menor</w:t>
            </w:r>
          </w:p>
        </w:tc>
      </w:tr>
      <w:tr w:rsidR="00A306DC" w:rsidRPr="00A306DC" w14:paraId="736481C1" w14:textId="77777777" w:rsidTr="00DD0E06">
        <w:tc>
          <w:tcPr>
            <w:tcW w:w="1844" w:type="dxa"/>
            <w:vMerge/>
            <w:shd w:val="clear" w:color="auto" w:fill="D9D9D9"/>
          </w:tcPr>
          <w:p w14:paraId="1710E2DC" w14:textId="77777777" w:rsidR="00A306DC" w:rsidRPr="00A306DC" w:rsidRDefault="00A306DC" w:rsidP="00A306DC">
            <w:pPr>
              <w:spacing w:after="0" w:line="240" w:lineRule="auto"/>
              <w:jc w:val="both"/>
              <w:rPr>
                <w:rFonts w:ascii="Arial" w:hAnsi="Arial" w:cs="Arial"/>
                <w:b/>
              </w:rPr>
            </w:pPr>
          </w:p>
        </w:tc>
        <w:tc>
          <w:tcPr>
            <w:tcW w:w="1670" w:type="dxa"/>
            <w:shd w:val="clear" w:color="auto" w:fill="D9D9D9"/>
          </w:tcPr>
          <w:p w14:paraId="7DDBE251"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 xml:space="preserve">Valoración </w:t>
            </w:r>
          </w:p>
        </w:tc>
        <w:tc>
          <w:tcPr>
            <w:tcW w:w="5464" w:type="dxa"/>
            <w:shd w:val="clear" w:color="auto" w:fill="auto"/>
          </w:tcPr>
          <w:p w14:paraId="778639CE" w14:textId="77777777" w:rsidR="00A306DC" w:rsidRPr="00A306DC" w:rsidRDefault="00A306DC" w:rsidP="00A306DC">
            <w:pPr>
              <w:spacing w:after="0" w:line="240" w:lineRule="auto"/>
              <w:jc w:val="both"/>
              <w:rPr>
                <w:rFonts w:ascii="Arial" w:hAnsi="Arial" w:cs="Arial"/>
              </w:rPr>
            </w:pPr>
            <w:r w:rsidRPr="00A306DC">
              <w:rPr>
                <w:rFonts w:ascii="Arial" w:hAnsi="Arial" w:cs="Arial"/>
              </w:rPr>
              <w:t>2 + 2 = 4</w:t>
            </w:r>
          </w:p>
        </w:tc>
      </w:tr>
      <w:tr w:rsidR="00A306DC" w:rsidRPr="00A306DC" w14:paraId="638984CA" w14:textId="77777777" w:rsidTr="00DD0E06">
        <w:tc>
          <w:tcPr>
            <w:tcW w:w="1844" w:type="dxa"/>
            <w:vMerge/>
            <w:shd w:val="clear" w:color="auto" w:fill="D9D9D9"/>
          </w:tcPr>
          <w:p w14:paraId="71D2B4EF" w14:textId="77777777" w:rsidR="00A306DC" w:rsidRPr="00A306DC" w:rsidRDefault="00A306DC" w:rsidP="00A306DC">
            <w:pPr>
              <w:spacing w:after="0" w:line="240" w:lineRule="auto"/>
              <w:jc w:val="both"/>
              <w:rPr>
                <w:rFonts w:ascii="Arial" w:hAnsi="Arial" w:cs="Arial"/>
                <w:b/>
              </w:rPr>
            </w:pPr>
          </w:p>
        </w:tc>
        <w:tc>
          <w:tcPr>
            <w:tcW w:w="1670" w:type="dxa"/>
            <w:shd w:val="clear" w:color="auto" w:fill="D9D9D9"/>
          </w:tcPr>
          <w:p w14:paraId="3B741D5A"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Categoría</w:t>
            </w:r>
          </w:p>
        </w:tc>
        <w:tc>
          <w:tcPr>
            <w:tcW w:w="5464" w:type="dxa"/>
            <w:shd w:val="clear" w:color="auto" w:fill="auto"/>
          </w:tcPr>
          <w:p w14:paraId="7096C827" w14:textId="77777777" w:rsidR="00A306DC" w:rsidRPr="00A306DC" w:rsidRDefault="00A306DC" w:rsidP="00A306DC">
            <w:pPr>
              <w:spacing w:after="0" w:line="240" w:lineRule="auto"/>
              <w:jc w:val="both"/>
              <w:rPr>
                <w:rFonts w:ascii="Arial" w:hAnsi="Arial" w:cs="Arial"/>
              </w:rPr>
            </w:pPr>
            <w:r w:rsidRPr="00A306DC">
              <w:rPr>
                <w:rFonts w:ascii="Arial" w:hAnsi="Arial" w:cs="Arial"/>
              </w:rPr>
              <w:t>Riesgo bajo</w:t>
            </w:r>
          </w:p>
        </w:tc>
      </w:tr>
      <w:tr w:rsidR="00A306DC" w:rsidRPr="00A306DC" w14:paraId="15974534" w14:textId="77777777" w:rsidTr="00DD0E06">
        <w:tc>
          <w:tcPr>
            <w:tcW w:w="1844" w:type="dxa"/>
            <w:shd w:val="clear" w:color="auto" w:fill="D9D9D9"/>
          </w:tcPr>
          <w:p w14:paraId="2DB826B4"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¿Afecta la ejecución del contrato?</w:t>
            </w:r>
          </w:p>
        </w:tc>
        <w:tc>
          <w:tcPr>
            <w:tcW w:w="7134" w:type="dxa"/>
            <w:gridSpan w:val="2"/>
            <w:shd w:val="clear" w:color="auto" w:fill="FFFFFF"/>
          </w:tcPr>
          <w:p w14:paraId="0CB1A1C2" w14:textId="74F6AC45" w:rsidR="00A306DC" w:rsidRPr="00A306DC" w:rsidRDefault="00A306DC" w:rsidP="00A306DC">
            <w:pPr>
              <w:spacing w:after="0" w:line="240" w:lineRule="auto"/>
              <w:jc w:val="both"/>
              <w:rPr>
                <w:rFonts w:ascii="Arial" w:hAnsi="Arial" w:cs="Arial"/>
              </w:rPr>
            </w:pPr>
            <w:r w:rsidRPr="00A306DC">
              <w:rPr>
                <w:rFonts w:ascii="Arial" w:hAnsi="Arial" w:cs="Arial"/>
              </w:rPr>
              <w:t xml:space="preserve">Sí, no mejoran las condiciones </w:t>
            </w:r>
            <w:r w:rsidR="00CB7547">
              <w:rPr>
                <w:rFonts w:ascii="Arial" w:hAnsi="Arial" w:cs="Arial"/>
              </w:rPr>
              <w:t xml:space="preserve">de las </w:t>
            </w:r>
            <w:proofErr w:type="spellStart"/>
            <w:r w:rsidR="00CB7547">
              <w:rPr>
                <w:rFonts w:ascii="Arial" w:hAnsi="Arial" w:cs="Arial"/>
              </w:rPr>
              <w:t>victimas</w:t>
            </w:r>
            <w:proofErr w:type="spellEnd"/>
            <w:r w:rsidR="00CB7547">
              <w:rPr>
                <w:rFonts w:ascii="Arial" w:hAnsi="Arial" w:cs="Arial"/>
              </w:rPr>
              <w:t xml:space="preserve"> del conflicto. </w:t>
            </w:r>
          </w:p>
        </w:tc>
      </w:tr>
      <w:tr w:rsidR="00A306DC" w:rsidRPr="00A306DC" w14:paraId="707D9072" w14:textId="77777777" w:rsidTr="00DD0E06">
        <w:tc>
          <w:tcPr>
            <w:tcW w:w="1844" w:type="dxa"/>
            <w:shd w:val="clear" w:color="auto" w:fill="D9D9D9"/>
          </w:tcPr>
          <w:p w14:paraId="6746986E"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Responsable  del tratamiento</w:t>
            </w:r>
          </w:p>
        </w:tc>
        <w:tc>
          <w:tcPr>
            <w:tcW w:w="7134" w:type="dxa"/>
            <w:gridSpan w:val="2"/>
            <w:shd w:val="clear" w:color="auto" w:fill="FFFFFF"/>
          </w:tcPr>
          <w:p w14:paraId="1A52AB2D" w14:textId="77777777" w:rsidR="00A306DC" w:rsidRPr="00A306DC" w:rsidRDefault="00A306DC" w:rsidP="00A306DC">
            <w:pPr>
              <w:spacing w:after="0" w:line="240" w:lineRule="auto"/>
              <w:jc w:val="both"/>
              <w:rPr>
                <w:rFonts w:ascii="Arial" w:hAnsi="Arial" w:cs="Arial"/>
              </w:rPr>
            </w:pPr>
            <w:r w:rsidRPr="00A306DC">
              <w:rPr>
                <w:rFonts w:ascii="Arial" w:hAnsi="Arial" w:cs="Arial"/>
              </w:rPr>
              <w:t>SUPERVISOR</w:t>
            </w:r>
          </w:p>
        </w:tc>
      </w:tr>
      <w:tr w:rsidR="00A306DC" w:rsidRPr="00A306DC" w14:paraId="53343694" w14:textId="77777777" w:rsidTr="00DD0E06">
        <w:tc>
          <w:tcPr>
            <w:tcW w:w="1844" w:type="dxa"/>
            <w:shd w:val="clear" w:color="auto" w:fill="D9D9D9"/>
          </w:tcPr>
          <w:p w14:paraId="1C1B60F9"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Fecha estimada de inicio del tratamiento</w:t>
            </w:r>
          </w:p>
        </w:tc>
        <w:tc>
          <w:tcPr>
            <w:tcW w:w="7134" w:type="dxa"/>
            <w:gridSpan w:val="2"/>
            <w:shd w:val="clear" w:color="auto" w:fill="FFFFFF"/>
          </w:tcPr>
          <w:p w14:paraId="6163F829" w14:textId="77777777" w:rsidR="00A306DC" w:rsidRPr="00A306DC" w:rsidRDefault="00A306DC" w:rsidP="00A306DC">
            <w:pPr>
              <w:spacing w:after="0" w:line="240" w:lineRule="auto"/>
              <w:jc w:val="both"/>
              <w:rPr>
                <w:rFonts w:ascii="Arial" w:hAnsi="Arial" w:cs="Arial"/>
              </w:rPr>
            </w:pPr>
            <w:r w:rsidRPr="00A306DC">
              <w:rPr>
                <w:rFonts w:ascii="Arial" w:hAnsi="Arial" w:cs="Arial"/>
              </w:rPr>
              <w:t>Una vez se verifique la falta de idoneidad y capacidad del personal de trabajo</w:t>
            </w:r>
          </w:p>
        </w:tc>
      </w:tr>
      <w:tr w:rsidR="00A306DC" w:rsidRPr="00A306DC" w14:paraId="13810241" w14:textId="77777777" w:rsidTr="00DD0E06">
        <w:tc>
          <w:tcPr>
            <w:tcW w:w="1844" w:type="dxa"/>
            <w:shd w:val="clear" w:color="auto" w:fill="D9D9D9"/>
          </w:tcPr>
          <w:p w14:paraId="151EA502"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Fecha estimada en  que se completa el tratamiento</w:t>
            </w:r>
          </w:p>
        </w:tc>
        <w:tc>
          <w:tcPr>
            <w:tcW w:w="7134" w:type="dxa"/>
            <w:gridSpan w:val="2"/>
            <w:shd w:val="clear" w:color="auto" w:fill="FFFFFF"/>
          </w:tcPr>
          <w:p w14:paraId="53ACFE04" w14:textId="77777777" w:rsidR="00A306DC" w:rsidRPr="00A306DC" w:rsidRDefault="00A306DC" w:rsidP="00A306DC">
            <w:pPr>
              <w:spacing w:after="0" w:line="240" w:lineRule="auto"/>
              <w:jc w:val="both"/>
              <w:rPr>
                <w:rFonts w:ascii="Arial" w:hAnsi="Arial" w:cs="Arial"/>
              </w:rPr>
            </w:pPr>
            <w:r w:rsidRPr="00A306DC">
              <w:rPr>
                <w:rFonts w:ascii="Arial" w:hAnsi="Arial" w:cs="Arial"/>
              </w:rPr>
              <w:t>Cuando se contrate el personal idóneo y capacitado para la realización de los trabajos</w:t>
            </w:r>
          </w:p>
          <w:p w14:paraId="2E99B373" w14:textId="77777777" w:rsidR="00A306DC" w:rsidRPr="00A306DC" w:rsidRDefault="00A306DC" w:rsidP="00A306DC">
            <w:pPr>
              <w:spacing w:after="0" w:line="240" w:lineRule="auto"/>
              <w:jc w:val="both"/>
              <w:rPr>
                <w:rFonts w:ascii="Arial" w:hAnsi="Arial" w:cs="Arial"/>
              </w:rPr>
            </w:pPr>
          </w:p>
          <w:p w14:paraId="59860E01" w14:textId="77777777" w:rsidR="00A306DC" w:rsidRPr="00A306DC" w:rsidRDefault="00A306DC" w:rsidP="00A306DC">
            <w:pPr>
              <w:spacing w:after="0" w:line="240" w:lineRule="auto"/>
              <w:jc w:val="both"/>
              <w:rPr>
                <w:rFonts w:ascii="Arial" w:hAnsi="Arial" w:cs="Arial"/>
              </w:rPr>
            </w:pPr>
          </w:p>
          <w:p w14:paraId="06D4244B" w14:textId="77777777" w:rsidR="00A306DC" w:rsidRPr="00A306DC" w:rsidRDefault="00A306DC" w:rsidP="00A306DC">
            <w:pPr>
              <w:spacing w:after="0" w:line="240" w:lineRule="auto"/>
              <w:jc w:val="both"/>
              <w:rPr>
                <w:rFonts w:ascii="Arial" w:hAnsi="Arial" w:cs="Arial"/>
              </w:rPr>
            </w:pPr>
          </w:p>
        </w:tc>
      </w:tr>
      <w:tr w:rsidR="00A306DC" w:rsidRPr="00A306DC" w14:paraId="6673D58E" w14:textId="77777777" w:rsidTr="00DD0E06">
        <w:tc>
          <w:tcPr>
            <w:tcW w:w="1844" w:type="dxa"/>
            <w:vMerge w:val="restart"/>
            <w:shd w:val="clear" w:color="auto" w:fill="D9D9D9"/>
          </w:tcPr>
          <w:p w14:paraId="57402325"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Monitoreo y revisión</w:t>
            </w:r>
          </w:p>
        </w:tc>
        <w:tc>
          <w:tcPr>
            <w:tcW w:w="1670" w:type="dxa"/>
            <w:shd w:val="clear" w:color="auto" w:fill="D9D9D9"/>
          </w:tcPr>
          <w:p w14:paraId="529130BC" w14:textId="77777777" w:rsidR="00A306DC" w:rsidRPr="00A306DC" w:rsidRDefault="00A306DC" w:rsidP="00A306DC">
            <w:pPr>
              <w:spacing w:after="0" w:line="240" w:lineRule="auto"/>
              <w:jc w:val="both"/>
              <w:rPr>
                <w:rFonts w:ascii="Arial" w:hAnsi="Arial" w:cs="Arial"/>
                <w:i/>
              </w:rPr>
            </w:pPr>
            <w:r w:rsidRPr="00A306DC">
              <w:rPr>
                <w:rFonts w:ascii="Arial" w:hAnsi="Arial" w:cs="Arial"/>
                <w:b/>
                <w:i/>
              </w:rPr>
              <w:t>¿Cómo se realiza el monitoreo?</w:t>
            </w:r>
          </w:p>
        </w:tc>
        <w:tc>
          <w:tcPr>
            <w:tcW w:w="5464" w:type="dxa"/>
            <w:shd w:val="clear" w:color="auto" w:fill="auto"/>
          </w:tcPr>
          <w:p w14:paraId="27078486" w14:textId="77777777" w:rsidR="00A306DC" w:rsidRPr="00A306DC" w:rsidRDefault="00A306DC" w:rsidP="00A306DC">
            <w:pPr>
              <w:spacing w:after="0" w:line="240" w:lineRule="auto"/>
              <w:jc w:val="both"/>
              <w:rPr>
                <w:rFonts w:ascii="Arial" w:hAnsi="Arial" w:cs="Arial"/>
              </w:rPr>
            </w:pPr>
            <w:r w:rsidRPr="00A306DC">
              <w:rPr>
                <w:rFonts w:ascii="Arial" w:hAnsi="Arial" w:cs="Arial"/>
              </w:rPr>
              <w:t xml:space="preserve">Revisando y avalando hojas de vida </w:t>
            </w:r>
          </w:p>
        </w:tc>
      </w:tr>
      <w:tr w:rsidR="00A306DC" w:rsidRPr="00A306DC" w14:paraId="75823571" w14:textId="77777777" w:rsidTr="00DD0E06">
        <w:tc>
          <w:tcPr>
            <w:tcW w:w="1844" w:type="dxa"/>
            <w:vMerge/>
            <w:shd w:val="clear" w:color="auto" w:fill="D9D9D9"/>
          </w:tcPr>
          <w:p w14:paraId="04D4905E" w14:textId="77777777" w:rsidR="00A306DC" w:rsidRPr="00A306DC" w:rsidRDefault="00A306DC" w:rsidP="00A306DC">
            <w:pPr>
              <w:spacing w:after="0" w:line="240" w:lineRule="auto"/>
              <w:jc w:val="both"/>
              <w:rPr>
                <w:rFonts w:ascii="Arial" w:hAnsi="Arial" w:cs="Arial"/>
                <w:b/>
              </w:rPr>
            </w:pPr>
          </w:p>
        </w:tc>
        <w:tc>
          <w:tcPr>
            <w:tcW w:w="1670" w:type="dxa"/>
            <w:shd w:val="clear" w:color="auto" w:fill="D9D9D9"/>
          </w:tcPr>
          <w:p w14:paraId="69B30936"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Periodicidad</w:t>
            </w:r>
          </w:p>
        </w:tc>
        <w:tc>
          <w:tcPr>
            <w:tcW w:w="5464" w:type="dxa"/>
            <w:shd w:val="clear" w:color="auto" w:fill="auto"/>
          </w:tcPr>
          <w:p w14:paraId="14755D1F" w14:textId="77777777" w:rsidR="00A306DC" w:rsidRPr="00A306DC" w:rsidRDefault="00A306DC" w:rsidP="00A306DC">
            <w:pPr>
              <w:spacing w:after="0" w:line="240" w:lineRule="auto"/>
              <w:jc w:val="both"/>
              <w:rPr>
                <w:rFonts w:ascii="Arial" w:hAnsi="Arial" w:cs="Arial"/>
              </w:rPr>
            </w:pPr>
            <w:r w:rsidRPr="00A306DC">
              <w:rPr>
                <w:rFonts w:ascii="Arial" w:hAnsi="Arial" w:cs="Arial"/>
              </w:rPr>
              <w:t>Con la vinculación del personal que formará parte del equipo de trabajo y con cada cambio de personal</w:t>
            </w:r>
          </w:p>
        </w:tc>
      </w:tr>
    </w:tbl>
    <w:p w14:paraId="1F491F52" w14:textId="77777777" w:rsidR="00A306DC" w:rsidRPr="00A306DC" w:rsidRDefault="00A306DC" w:rsidP="00A306DC">
      <w:pPr>
        <w:shd w:val="clear" w:color="auto" w:fill="FFFFFF"/>
        <w:spacing w:after="0" w:line="240" w:lineRule="auto"/>
        <w:jc w:val="both"/>
        <w:rPr>
          <w:rFonts w:ascii="Arial" w:eastAsia="Times New Roman"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1666"/>
        <w:gridCol w:w="5325"/>
      </w:tblGrid>
      <w:tr w:rsidR="00A306DC" w:rsidRPr="00A306DC" w14:paraId="76C890EF" w14:textId="77777777" w:rsidTr="00DD0E06">
        <w:tc>
          <w:tcPr>
            <w:tcW w:w="1844" w:type="dxa"/>
            <w:shd w:val="clear" w:color="auto" w:fill="A6A6A6"/>
          </w:tcPr>
          <w:p w14:paraId="53435C96"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No.</w:t>
            </w:r>
          </w:p>
        </w:tc>
        <w:tc>
          <w:tcPr>
            <w:tcW w:w="7134" w:type="dxa"/>
            <w:gridSpan w:val="2"/>
            <w:shd w:val="clear" w:color="auto" w:fill="auto"/>
          </w:tcPr>
          <w:p w14:paraId="5A43D17D" w14:textId="77777777" w:rsidR="00A306DC" w:rsidRPr="00A306DC" w:rsidRDefault="00A306DC" w:rsidP="00A306DC">
            <w:pPr>
              <w:spacing w:after="0" w:line="240" w:lineRule="auto"/>
              <w:jc w:val="both"/>
              <w:rPr>
                <w:rFonts w:ascii="Arial" w:hAnsi="Arial" w:cs="Arial"/>
              </w:rPr>
            </w:pPr>
            <w:r w:rsidRPr="00A306DC">
              <w:rPr>
                <w:rFonts w:ascii="Arial" w:hAnsi="Arial" w:cs="Arial"/>
              </w:rPr>
              <w:t>4</w:t>
            </w:r>
          </w:p>
        </w:tc>
      </w:tr>
      <w:tr w:rsidR="00A306DC" w:rsidRPr="00A306DC" w14:paraId="2F0CEE56" w14:textId="77777777" w:rsidTr="00DD0E06">
        <w:tc>
          <w:tcPr>
            <w:tcW w:w="1844" w:type="dxa"/>
            <w:shd w:val="clear" w:color="auto" w:fill="A6A6A6"/>
          </w:tcPr>
          <w:p w14:paraId="076D0994"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Clase</w:t>
            </w:r>
          </w:p>
        </w:tc>
        <w:tc>
          <w:tcPr>
            <w:tcW w:w="7134" w:type="dxa"/>
            <w:gridSpan w:val="2"/>
            <w:shd w:val="clear" w:color="auto" w:fill="auto"/>
          </w:tcPr>
          <w:p w14:paraId="7D1523D7" w14:textId="77777777" w:rsidR="00A306DC" w:rsidRPr="00A306DC" w:rsidRDefault="00A306DC" w:rsidP="00A306DC">
            <w:pPr>
              <w:spacing w:after="0" w:line="240" w:lineRule="auto"/>
              <w:jc w:val="both"/>
              <w:rPr>
                <w:rFonts w:ascii="Arial" w:hAnsi="Arial" w:cs="Arial"/>
              </w:rPr>
            </w:pPr>
            <w:r w:rsidRPr="00A306DC">
              <w:rPr>
                <w:rFonts w:ascii="Arial" w:hAnsi="Arial" w:cs="Arial"/>
              </w:rPr>
              <w:t>Específico</w:t>
            </w:r>
          </w:p>
        </w:tc>
      </w:tr>
      <w:tr w:rsidR="00A306DC" w:rsidRPr="00A306DC" w14:paraId="002D614B" w14:textId="77777777" w:rsidTr="00DD0E06">
        <w:tc>
          <w:tcPr>
            <w:tcW w:w="1844" w:type="dxa"/>
            <w:shd w:val="clear" w:color="auto" w:fill="A6A6A6"/>
          </w:tcPr>
          <w:p w14:paraId="1E201D34"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Fuente</w:t>
            </w:r>
          </w:p>
        </w:tc>
        <w:tc>
          <w:tcPr>
            <w:tcW w:w="7134" w:type="dxa"/>
            <w:gridSpan w:val="2"/>
            <w:shd w:val="clear" w:color="auto" w:fill="auto"/>
          </w:tcPr>
          <w:p w14:paraId="510D2410" w14:textId="77777777" w:rsidR="00A306DC" w:rsidRPr="00A306DC" w:rsidRDefault="00A306DC" w:rsidP="00A306DC">
            <w:pPr>
              <w:spacing w:after="0" w:line="240" w:lineRule="auto"/>
              <w:jc w:val="both"/>
              <w:rPr>
                <w:rFonts w:ascii="Arial" w:hAnsi="Arial" w:cs="Arial"/>
              </w:rPr>
            </w:pPr>
            <w:r w:rsidRPr="00A306DC">
              <w:rPr>
                <w:rFonts w:ascii="Arial" w:hAnsi="Arial" w:cs="Arial"/>
              </w:rPr>
              <w:t>Interno</w:t>
            </w:r>
          </w:p>
        </w:tc>
      </w:tr>
      <w:tr w:rsidR="00A306DC" w:rsidRPr="00A306DC" w14:paraId="5F506926" w14:textId="77777777" w:rsidTr="00DD0E06">
        <w:tc>
          <w:tcPr>
            <w:tcW w:w="1844" w:type="dxa"/>
            <w:shd w:val="clear" w:color="auto" w:fill="A6A6A6"/>
          </w:tcPr>
          <w:p w14:paraId="67FA27CD"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Etapa</w:t>
            </w:r>
          </w:p>
        </w:tc>
        <w:tc>
          <w:tcPr>
            <w:tcW w:w="7134" w:type="dxa"/>
            <w:gridSpan w:val="2"/>
            <w:shd w:val="clear" w:color="auto" w:fill="auto"/>
          </w:tcPr>
          <w:p w14:paraId="02D5CE1A" w14:textId="77777777" w:rsidR="00A306DC" w:rsidRPr="00A306DC" w:rsidRDefault="00A306DC" w:rsidP="00A306DC">
            <w:pPr>
              <w:spacing w:after="0" w:line="240" w:lineRule="auto"/>
              <w:jc w:val="both"/>
              <w:rPr>
                <w:rFonts w:ascii="Arial" w:hAnsi="Arial" w:cs="Arial"/>
              </w:rPr>
            </w:pPr>
            <w:r w:rsidRPr="00A306DC">
              <w:rPr>
                <w:rFonts w:ascii="Arial" w:hAnsi="Arial" w:cs="Arial"/>
              </w:rPr>
              <w:t>Planeación / Ejecución</w:t>
            </w:r>
          </w:p>
        </w:tc>
      </w:tr>
      <w:tr w:rsidR="00A306DC" w:rsidRPr="00A306DC" w14:paraId="0B6A1EE6" w14:textId="77777777" w:rsidTr="00DD0E06">
        <w:tc>
          <w:tcPr>
            <w:tcW w:w="1844" w:type="dxa"/>
            <w:shd w:val="clear" w:color="auto" w:fill="A6A6A6"/>
          </w:tcPr>
          <w:p w14:paraId="2ADECF5E"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Tipo</w:t>
            </w:r>
          </w:p>
        </w:tc>
        <w:tc>
          <w:tcPr>
            <w:tcW w:w="7134" w:type="dxa"/>
            <w:gridSpan w:val="2"/>
            <w:shd w:val="clear" w:color="auto" w:fill="auto"/>
          </w:tcPr>
          <w:p w14:paraId="40C61D98" w14:textId="77777777" w:rsidR="00A306DC" w:rsidRPr="00A306DC" w:rsidRDefault="00A306DC" w:rsidP="00A306DC">
            <w:pPr>
              <w:spacing w:after="0" w:line="240" w:lineRule="auto"/>
              <w:jc w:val="both"/>
              <w:rPr>
                <w:rFonts w:ascii="Arial" w:hAnsi="Arial" w:cs="Arial"/>
              </w:rPr>
            </w:pPr>
            <w:r w:rsidRPr="00A306DC">
              <w:rPr>
                <w:rFonts w:ascii="Arial" w:hAnsi="Arial" w:cs="Arial"/>
              </w:rPr>
              <w:t>Operacional</w:t>
            </w:r>
          </w:p>
        </w:tc>
      </w:tr>
      <w:tr w:rsidR="00A306DC" w:rsidRPr="00A306DC" w14:paraId="730E17AE" w14:textId="77777777" w:rsidTr="00DD0E06">
        <w:tc>
          <w:tcPr>
            <w:tcW w:w="1844" w:type="dxa"/>
            <w:shd w:val="clear" w:color="auto" w:fill="A6A6A6"/>
          </w:tcPr>
          <w:p w14:paraId="01300665"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Descripción</w:t>
            </w:r>
          </w:p>
        </w:tc>
        <w:tc>
          <w:tcPr>
            <w:tcW w:w="7134" w:type="dxa"/>
            <w:gridSpan w:val="2"/>
            <w:shd w:val="clear" w:color="auto" w:fill="auto"/>
            <w:vAlign w:val="center"/>
          </w:tcPr>
          <w:p w14:paraId="2A7203F2" w14:textId="77777777" w:rsidR="00A306DC" w:rsidRPr="00A306DC" w:rsidRDefault="00A306DC" w:rsidP="00A306DC">
            <w:pPr>
              <w:autoSpaceDE w:val="0"/>
              <w:autoSpaceDN w:val="0"/>
              <w:adjustRightInd w:val="0"/>
              <w:spacing w:after="0" w:line="240" w:lineRule="auto"/>
              <w:jc w:val="both"/>
              <w:rPr>
                <w:rFonts w:ascii="Arial" w:hAnsi="Arial" w:cs="Arial"/>
              </w:rPr>
            </w:pPr>
            <w:r w:rsidRPr="00A306DC">
              <w:rPr>
                <w:rFonts w:ascii="Arial" w:hAnsi="Arial" w:cs="Arial"/>
              </w:rPr>
              <w:t xml:space="preserve">Falta de articulación interinstitucional que impidan, dificulten o demoren la verificación de datos y la celeridad en la atención a las víctimas del conflicto armado </w:t>
            </w:r>
          </w:p>
        </w:tc>
      </w:tr>
      <w:tr w:rsidR="00A306DC" w:rsidRPr="00A306DC" w14:paraId="554E6AEC" w14:textId="77777777" w:rsidTr="00DD0E06">
        <w:tc>
          <w:tcPr>
            <w:tcW w:w="1844" w:type="dxa"/>
            <w:shd w:val="clear" w:color="auto" w:fill="A6A6A6"/>
          </w:tcPr>
          <w:p w14:paraId="7EAF5F76"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Consecuencia</w:t>
            </w:r>
          </w:p>
        </w:tc>
        <w:tc>
          <w:tcPr>
            <w:tcW w:w="7134" w:type="dxa"/>
            <w:gridSpan w:val="2"/>
            <w:shd w:val="clear" w:color="auto" w:fill="auto"/>
          </w:tcPr>
          <w:p w14:paraId="28EE3405" w14:textId="77777777" w:rsidR="00A306DC" w:rsidRPr="00A306DC" w:rsidRDefault="00A306DC" w:rsidP="00A306DC">
            <w:pPr>
              <w:spacing w:after="0" w:line="240" w:lineRule="auto"/>
              <w:jc w:val="both"/>
              <w:rPr>
                <w:rFonts w:ascii="Arial" w:hAnsi="Arial" w:cs="Arial"/>
              </w:rPr>
            </w:pPr>
            <w:r w:rsidRPr="00A306DC">
              <w:rPr>
                <w:rFonts w:ascii="Arial" w:hAnsi="Arial" w:cs="Arial"/>
              </w:rPr>
              <w:t>El no cumplimiento de los objetivos planteados con relación a la prevención, atención o asistencia y reparación a la población objetivo.</w:t>
            </w:r>
          </w:p>
        </w:tc>
      </w:tr>
      <w:tr w:rsidR="00A306DC" w:rsidRPr="00A306DC" w14:paraId="0BD29D31" w14:textId="77777777" w:rsidTr="00DD0E06">
        <w:tc>
          <w:tcPr>
            <w:tcW w:w="1844" w:type="dxa"/>
            <w:shd w:val="clear" w:color="auto" w:fill="A6A6A6"/>
          </w:tcPr>
          <w:p w14:paraId="3C68C809"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Probabilidad</w:t>
            </w:r>
          </w:p>
        </w:tc>
        <w:tc>
          <w:tcPr>
            <w:tcW w:w="7134" w:type="dxa"/>
            <w:gridSpan w:val="2"/>
            <w:shd w:val="clear" w:color="auto" w:fill="auto"/>
          </w:tcPr>
          <w:p w14:paraId="1ACED51E" w14:textId="77777777" w:rsidR="00A306DC" w:rsidRPr="00A306DC" w:rsidRDefault="00A306DC" w:rsidP="00A306DC">
            <w:pPr>
              <w:spacing w:after="0" w:line="240" w:lineRule="auto"/>
              <w:jc w:val="both"/>
              <w:rPr>
                <w:rFonts w:ascii="Arial" w:hAnsi="Arial" w:cs="Arial"/>
              </w:rPr>
            </w:pPr>
            <w:r w:rsidRPr="00A306DC">
              <w:rPr>
                <w:rFonts w:ascii="Arial" w:hAnsi="Arial" w:cs="Arial"/>
              </w:rPr>
              <w:t>Posible</w:t>
            </w:r>
          </w:p>
        </w:tc>
      </w:tr>
      <w:tr w:rsidR="00A306DC" w:rsidRPr="00A306DC" w14:paraId="3C9A270A" w14:textId="77777777" w:rsidTr="00DD0E06">
        <w:tc>
          <w:tcPr>
            <w:tcW w:w="1844" w:type="dxa"/>
            <w:shd w:val="clear" w:color="auto" w:fill="A6A6A6"/>
          </w:tcPr>
          <w:p w14:paraId="29E52A9B"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Impacto</w:t>
            </w:r>
          </w:p>
        </w:tc>
        <w:tc>
          <w:tcPr>
            <w:tcW w:w="7134" w:type="dxa"/>
            <w:gridSpan w:val="2"/>
            <w:shd w:val="clear" w:color="auto" w:fill="auto"/>
          </w:tcPr>
          <w:p w14:paraId="57A052ED" w14:textId="77777777" w:rsidR="00A306DC" w:rsidRPr="00A306DC" w:rsidRDefault="00A306DC" w:rsidP="00A306DC">
            <w:pPr>
              <w:spacing w:after="0" w:line="240" w:lineRule="auto"/>
              <w:jc w:val="both"/>
              <w:rPr>
                <w:rFonts w:ascii="Arial" w:hAnsi="Arial" w:cs="Arial"/>
              </w:rPr>
            </w:pPr>
            <w:r w:rsidRPr="00A306DC">
              <w:rPr>
                <w:rFonts w:ascii="Arial" w:hAnsi="Arial" w:cs="Arial"/>
              </w:rPr>
              <w:t>Moderado</w:t>
            </w:r>
          </w:p>
        </w:tc>
      </w:tr>
      <w:tr w:rsidR="00A306DC" w:rsidRPr="00A306DC" w14:paraId="779FC0DA" w14:textId="77777777" w:rsidTr="00DD0E06">
        <w:tc>
          <w:tcPr>
            <w:tcW w:w="1844" w:type="dxa"/>
            <w:shd w:val="clear" w:color="auto" w:fill="A6A6A6"/>
          </w:tcPr>
          <w:p w14:paraId="00D8756A"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Valoración</w:t>
            </w:r>
          </w:p>
        </w:tc>
        <w:tc>
          <w:tcPr>
            <w:tcW w:w="7134" w:type="dxa"/>
            <w:gridSpan w:val="2"/>
            <w:shd w:val="clear" w:color="auto" w:fill="auto"/>
          </w:tcPr>
          <w:p w14:paraId="0B1D21A0" w14:textId="77777777" w:rsidR="00A306DC" w:rsidRPr="00A306DC" w:rsidRDefault="00A306DC" w:rsidP="00A306DC">
            <w:pPr>
              <w:spacing w:after="0" w:line="240" w:lineRule="auto"/>
              <w:jc w:val="both"/>
              <w:rPr>
                <w:rFonts w:ascii="Arial" w:hAnsi="Arial" w:cs="Arial"/>
              </w:rPr>
            </w:pPr>
            <w:r w:rsidRPr="00A306DC">
              <w:rPr>
                <w:rFonts w:ascii="Arial" w:hAnsi="Arial" w:cs="Arial"/>
              </w:rPr>
              <w:t>3 + 3 = 6</w:t>
            </w:r>
          </w:p>
        </w:tc>
      </w:tr>
      <w:tr w:rsidR="00A306DC" w:rsidRPr="00A306DC" w14:paraId="3147BADB" w14:textId="77777777" w:rsidTr="00DD0E06">
        <w:tc>
          <w:tcPr>
            <w:tcW w:w="1844" w:type="dxa"/>
            <w:shd w:val="clear" w:color="auto" w:fill="A6A6A6"/>
          </w:tcPr>
          <w:p w14:paraId="46B66CB5"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Categoría</w:t>
            </w:r>
          </w:p>
        </w:tc>
        <w:tc>
          <w:tcPr>
            <w:tcW w:w="7134" w:type="dxa"/>
            <w:gridSpan w:val="2"/>
            <w:shd w:val="clear" w:color="auto" w:fill="auto"/>
          </w:tcPr>
          <w:p w14:paraId="5F754793" w14:textId="77777777" w:rsidR="00A306DC" w:rsidRPr="00A306DC" w:rsidRDefault="00A306DC" w:rsidP="00A306DC">
            <w:pPr>
              <w:spacing w:after="0" w:line="240" w:lineRule="auto"/>
              <w:jc w:val="both"/>
              <w:rPr>
                <w:rFonts w:ascii="Arial" w:hAnsi="Arial" w:cs="Arial"/>
              </w:rPr>
            </w:pPr>
            <w:r w:rsidRPr="00A306DC">
              <w:rPr>
                <w:rFonts w:ascii="Arial" w:hAnsi="Arial" w:cs="Arial"/>
              </w:rPr>
              <w:t>Riesgo alto</w:t>
            </w:r>
          </w:p>
        </w:tc>
      </w:tr>
      <w:tr w:rsidR="00A306DC" w:rsidRPr="00A306DC" w14:paraId="2D5F205A" w14:textId="77777777" w:rsidTr="00DD0E06">
        <w:tc>
          <w:tcPr>
            <w:tcW w:w="1844" w:type="dxa"/>
            <w:shd w:val="clear" w:color="auto" w:fill="D9D9D9"/>
          </w:tcPr>
          <w:p w14:paraId="27D81EFB"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Asignación</w:t>
            </w:r>
          </w:p>
        </w:tc>
        <w:tc>
          <w:tcPr>
            <w:tcW w:w="7134" w:type="dxa"/>
            <w:gridSpan w:val="2"/>
            <w:shd w:val="clear" w:color="auto" w:fill="FFFFFF"/>
          </w:tcPr>
          <w:p w14:paraId="2929383C" w14:textId="77777777" w:rsidR="00A306DC" w:rsidRPr="00A306DC" w:rsidRDefault="00A306DC" w:rsidP="00A306DC">
            <w:pPr>
              <w:spacing w:after="0" w:line="240" w:lineRule="auto"/>
              <w:jc w:val="both"/>
              <w:rPr>
                <w:rFonts w:ascii="Arial" w:hAnsi="Arial" w:cs="Arial"/>
              </w:rPr>
            </w:pPr>
            <w:r w:rsidRPr="00A306DC">
              <w:rPr>
                <w:rFonts w:ascii="Arial" w:hAnsi="Arial" w:cs="Arial"/>
              </w:rPr>
              <w:t>Las partes del convenio por partes iguales</w:t>
            </w:r>
          </w:p>
        </w:tc>
      </w:tr>
      <w:tr w:rsidR="00A306DC" w:rsidRPr="00A306DC" w14:paraId="5CC9986B" w14:textId="77777777" w:rsidTr="00DD0E06">
        <w:tc>
          <w:tcPr>
            <w:tcW w:w="1844" w:type="dxa"/>
            <w:shd w:val="clear" w:color="auto" w:fill="D9D9D9"/>
          </w:tcPr>
          <w:p w14:paraId="3568EC45"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Tratamiento</w:t>
            </w:r>
          </w:p>
        </w:tc>
        <w:tc>
          <w:tcPr>
            <w:tcW w:w="7134" w:type="dxa"/>
            <w:gridSpan w:val="2"/>
            <w:shd w:val="clear" w:color="auto" w:fill="FFFFFF"/>
          </w:tcPr>
          <w:p w14:paraId="153CE929" w14:textId="77777777" w:rsidR="00A306DC" w:rsidRPr="00A306DC" w:rsidRDefault="00A306DC" w:rsidP="00A306DC">
            <w:pPr>
              <w:autoSpaceDE w:val="0"/>
              <w:autoSpaceDN w:val="0"/>
              <w:adjustRightInd w:val="0"/>
              <w:spacing w:after="0" w:line="240" w:lineRule="auto"/>
              <w:jc w:val="both"/>
              <w:rPr>
                <w:rFonts w:ascii="Arial" w:hAnsi="Arial" w:cs="Arial"/>
              </w:rPr>
            </w:pPr>
            <w:r w:rsidRPr="00A306DC">
              <w:rPr>
                <w:rFonts w:ascii="Arial" w:hAnsi="Arial" w:cs="Arial"/>
                <w:bCs/>
              </w:rPr>
              <w:t xml:space="preserve">Reducir la probabilidad de ocurrencia: Utilizar adecuadamente el personal de enlace, contar con las herramientas para la digitación y consulta de la información, implementar un modelo de trabajo que optimice y organice el acceso de la población objetivo. </w:t>
            </w:r>
          </w:p>
        </w:tc>
      </w:tr>
      <w:tr w:rsidR="00A306DC" w:rsidRPr="00A306DC" w14:paraId="0E749678" w14:textId="77777777" w:rsidTr="00DD0E06">
        <w:tc>
          <w:tcPr>
            <w:tcW w:w="1844" w:type="dxa"/>
            <w:vMerge w:val="restart"/>
            <w:shd w:val="clear" w:color="auto" w:fill="D9D9D9"/>
          </w:tcPr>
          <w:p w14:paraId="3CE9287F"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Impacto luego de tratamiento</w:t>
            </w:r>
          </w:p>
        </w:tc>
        <w:tc>
          <w:tcPr>
            <w:tcW w:w="1670" w:type="dxa"/>
            <w:shd w:val="clear" w:color="auto" w:fill="D9D9D9"/>
          </w:tcPr>
          <w:p w14:paraId="57C371FE"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Probabilidad</w:t>
            </w:r>
          </w:p>
        </w:tc>
        <w:tc>
          <w:tcPr>
            <w:tcW w:w="5464" w:type="dxa"/>
            <w:shd w:val="clear" w:color="auto" w:fill="auto"/>
          </w:tcPr>
          <w:p w14:paraId="7FF8FFA7" w14:textId="77777777" w:rsidR="00A306DC" w:rsidRPr="00A306DC" w:rsidRDefault="00A306DC" w:rsidP="00A306DC">
            <w:pPr>
              <w:spacing w:after="0" w:line="240" w:lineRule="auto"/>
              <w:jc w:val="both"/>
              <w:rPr>
                <w:rFonts w:ascii="Arial" w:hAnsi="Arial" w:cs="Arial"/>
              </w:rPr>
            </w:pPr>
            <w:r w:rsidRPr="00A306DC">
              <w:rPr>
                <w:rFonts w:ascii="Arial" w:hAnsi="Arial" w:cs="Arial"/>
              </w:rPr>
              <w:t>Improbable</w:t>
            </w:r>
          </w:p>
        </w:tc>
      </w:tr>
      <w:tr w:rsidR="00A306DC" w:rsidRPr="00A306DC" w14:paraId="3C91D230" w14:textId="77777777" w:rsidTr="00DD0E06">
        <w:tc>
          <w:tcPr>
            <w:tcW w:w="1844" w:type="dxa"/>
            <w:vMerge/>
            <w:shd w:val="clear" w:color="auto" w:fill="D9D9D9"/>
          </w:tcPr>
          <w:p w14:paraId="29BD232E" w14:textId="77777777" w:rsidR="00A306DC" w:rsidRPr="00A306DC" w:rsidRDefault="00A306DC" w:rsidP="00A306DC">
            <w:pPr>
              <w:spacing w:after="0" w:line="240" w:lineRule="auto"/>
              <w:jc w:val="both"/>
              <w:rPr>
                <w:rFonts w:ascii="Arial" w:hAnsi="Arial" w:cs="Arial"/>
                <w:b/>
              </w:rPr>
            </w:pPr>
          </w:p>
        </w:tc>
        <w:tc>
          <w:tcPr>
            <w:tcW w:w="1670" w:type="dxa"/>
            <w:shd w:val="clear" w:color="auto" w:fill="D9D9D9"/>
          </w:tcPr>
          <w:p w14:paraId="57FB6E48"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Impacto</w:t>
            </w:r>
          </w:p>
        </w:tc>
        <w:tc>
          <w:tcPr>
            <w:tcW w:w="5464" w:type="dxa"/>
            <w:shd w:val="clear" w:color="auto" w:fill="auto"/>
          </w:tcPr>
          <w:p w14:paraId="63C2A070" w14:textId="77777777" w:rsidR="00A306DC" w:rsidRPr="00A306DC" w:rsidRDefault="00A306DC" w:rsidP="00A306DC">
            <w:pPr>
              <w:spacing w:after="0" w:line="240" w:lineRule="auto"/>
              <w:jc w:val="both"/>
              <w:rPr>
                <w:rFonts w:ascii="Arial" w:hAnsi="Arial" w:cs="Arial"/>
              </w:rPr>
            </w:pPr>
            <w:r w:rsidRPr="00A306DC">
              <w:rPr>
                <w:rFonts w:ascii="Arial" w:hAnsi="Arial" w:cs="Arial"/>
              </w:rPr>
              <w:t>Menor</w:t>
            </w:r>
          </w:p>
        </w:tc>
      </w:tr>
      <w:tr w:rsidR="00A306DC" w:rsidRPr="00A306DC" w14:paraId="5E484408" w14:textId="77777777" w:rsidTr="00DD0E06">
        <w:tc>
          <w:tcPr>
            <w:tcW w:w="1844" w:type="dxa"/>
            <w:vMerge/>
            <w:shd w:val="clear" w:color="auto" w:fill="D9D9D9"/>
          </w:tcPr>
          <w:p w14:paraId="41394BB0" w14:textId="77777777" w:rsidR="00A306DC" w:rsidRPr="00A306DC" w:rsidRDefault="00A306DC" w:rsidP="00A306DC">
            <w:pPr>
              <w:spacing w:after="0" w:line="240" w:lineRule="auto"/>
              <w:jc w:val="both"/>
              <w:rPr>
                <w:rFonts w:ascii="Arial" w:hAnsi="Arial" w:cs="Arial"/>
                <w:b/>
              </w:rPr>
            </w:pPr>
          </w:p>
        </w:tc>
        <w:tc>
          <w:tcPr>
            <w:tcW w:w="1670" w:type="dxa"/>
            <w:shd w:val="clear" w:color="auto" w:fill="D9D9D9"/>
          </w:tcPr>
          <w:p w14:paraId="4E196705"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 xml:space="preserve">Valoración </w:t>
            </w:r>
          </w:p>
        </w:tc>
        <w:tc>
          <w:tcPr>
            <w:tcW w:w="5464" w:type="dxa"/>
            <w:shd w:val="clear" w:color="auto" w:fill="auto"/>
          </w:tcPr>
          <w:p w14:paraId="3F91FA9E" w14:textId="77777777" w:rsidR="00A306DC" w:rsidRPr="00A306DC" w:rsidRDefault="00A306DC" w:rsidP="00A306DC">
            <w:pPr>
              <w:spacing w:after="0" w:line="240" w:lineRule="auto"/>
              <w:jc w:val="both"/>
              <w:rPr>
                <w:rFonts w:ascii="Arial" w:hAnsi="Arial" w:cs="Arial"/>
              </w:rPr>
            </w:pPr>
            <w:r w:rsidRPr="00A306DC">
              <w:rPr>
                <w:rFonts w:ascii="Arial" w:hAnsi="Arial" w:cs="Arial"/>
              </w:rPr>
              <w:t>2 + 2 = 4</w:t>
            </w:r>
          </w:p>
        </w:tc>
      </w:tr>
      <w:tr w:rsidR="00A306DC" w:rsidRPr="00A306DC" w14:paraId="5F9E9F12" w14:textId="77777777" w:rsidTr="00DD0E06">
        <w:tc>
          <w:tcPr>
            <w:tcW w:w="1844" w:type="dxa"/>
            <w:vMerge/>
            <w:shd w:val="clear" w:color="auto" w:fill="D9D9D9"/>
          </w:tcPr>
          <w:p w14:paraId="1566CF6F" w14:textId="77777777" w:rsidR="00A306DC" w:rsidRPr="00A306DC" w:rsidRDefault="00A306DC" w:rsidP="00A306DC">
            <w:pPr>
              <w:spacing w:after="0" w:line="240" w:lineRule="auto"/>
              <w:jc w:val="both"/>
              <w:rPr>
                <w:rFonts w:ascii="Arial" w:hAnsi="Arial" w:cs="Arial"/>
                <w:b/>
              </w:rPr>
            </w:pPr>
          </w:p>
        </w:tc>
        <w:tc>
          <w:tcPr>
            <w:tcW w:w="1670" w:type="dxa"/>
            <w:shd w:val="clear" w:color="auto" w:fill="D9D9D9"/>
          </w:tcPr>
          <w:p w14:paraId="243097B6"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Categoría</w:t>
            </w:r>
          </w:p>
        </w:tc>
        <w:tc>
          <w:tcPr>
            <w:tcW w:w="5464" w:type="dxa"/>
            <w:shd w:val="clear" w:color="auto" w:fill="auto"/>
          </w:tcPr>
          <w:p w14:paraId="7738F868" w14:textId="77777777" w:rsidR="00A306DC" w:rsidRPr="00A306DC" w:rsidRDefault="00A306DC" w:rsidP="00A306DC">
            <w:pPr>
              <w:spacing w:after="0" w:line="240" w:lineRule="auto"/>
              <w:jc w:val="both"/>
              <w:rPr>
                <w:rFonts w:ascii="Arial" w:hAnsi="Arial" w:cs="Arial"/>
              </w:rPr>
            </w:pPr>
            <w:r w:rsidRPr="00A306DC">
              <w:rPr>
                <w:rFonts w:ascii="Arial" w:hAnsi="Arial" w:cs="Arial"/>
              </w:rPr>
              <w:t>Riesgo bajo</w:t>
            </w:r>
          </w:p>
        </w:tc>
      </w:tr>
      <w:tr w:rsidR="00A306DC" w:rsidRPr="00A306DC" w14:paraId="5295292C" w14:textId="77777777" w:rsidTr="00DD0E06">
        <w:tc>
          <w:tcPr>
            <w:tcW w:w="1844" w:type="dxa"/>
            <w:shd w:val="clear" w:color="auto" w:fill="D9D9D9"/>
          </w:tcPr>
          <w:p w14:paraId="634967F4"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¿Afecta la ejecución del contrato?</w:t>
            </w:r>
          </w:p>
        </w:tc>
        <w:tc>
          <w:tcPr>
            <w:tcW w:w="7134" w:type="dxa"/>
            <w:gridSpan w:val="2"/>
            <w:shd w:val="clear" w:color="auto" w:fill="FFFFFF"/>
          </w:tcPr>
          <w:p w14:paraId="1225E37F" w14:textId="77777777" w:rsidR="00A306DC" w:rsidRPr="00A306DC" w:rsidRDefault="00A306DC" w:rsidP="00A306DC">
            <w:pPr>
              <w:spacing w:after="0" w:line="240" w:lineRule="auto"/>
              <w:jc w:val="both"/>
              <w:rPr>
                <w:rFonts w:ascii="Arial" w:hAnsi="Arial" w:cs="Arial"/>
              </w:rPr>
            </w:pPr>
            <w:r w:rsidRPr="00A306DC">
              <w:rPr>
                <w:rFonts w:ascii="Arial" w:hAnsi="Arial" w:cs="Arial"/>
              </w:rPr>
              <w:t>Sí, retrasa la obtención de resultados o los genera de manera incompleta o deficiente.</w:t>
            </w:r>
          </w:p>
        </w:tc>
      </w:tr>
      <w:tr w:rsidR="00A306DC" w:rsidRPr="00A306DC" w14:paraId="7679671D" w14:textId="77777777" w:rsidTr="00DD0E06">
        <w:tc>
          <w:tcPr>
            <w:tcW w:w="1844" w:type="dxa"/>
            <w:shd w:val="clear" w:color="auto" w:fill="D9D9D9"/>
          </w:tcPr>
          <w:p w14:paraId="3F595301"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Responsable  del tratamiento</w:t>
            </w:r>
          </w:p>
        </w:tc>
        <w:tc>
          <w:tcPr>
            <w:tcW w:w="7134" w:type="dxa"/>
            <w:gridSpan w:val="2"/>
            <w:shd w:val="clear" w:color="auto" w:fill="FFFFFF"/>
          </w:tcPr>
          <w:p w14:paraId="60D214EB" w14:textId="77777777" w:rsidR="00A306DC" w:rsidRPr="00A306DC" w:rsidRDefault="00A306DC" w:rsidP="00A306DC">
            <w:pPr>
              <w:spacing w:after="0" w:line="240" w:lineRule="auto"/>
              <w:jc w:val="both"/>
              <w:rPr>
                <w:rFonts w:ascii="Arial" w:hAnsi="Arial" w:cs="Arial"/>
              </w:rPr>
            </w:pPr>
            <w:r w:rsidRPr="00A306DC">
              <w:rPr>
                <w:rFonts w:ascii="Arial" w:hAnsi="Arial" w:cs="Arial"/>
              </w:rPr>
              <w:t>SUPERVISOR</w:t>
            </w:r>
          </w:p>
        </w:tc>
      </w:tr>
      <w:tr w:rsidR="00A306DC" w:rsidRPr="00A306DC" w14:paraId="48E1D5FD" w14:textId="77777777" w:rsidTr="00DD0E06">
        <w:tc>
          <w:tcPr>
            <w:tcW w:w="1844" w:type="dxa"/>
            <w:shd w:val="clear" w:color="auto" w:fill="D9D9D9"/>
          </w:tcPr>
          <w:p w14:paraId="2A75CB62"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Fecha estimada de inicio del tratamiento</w:t>
            </w:r>
          </w:p>
        </w:tc>
        <w:tc>
          <w:tcPr>
            <w:tcW w:w="7134" w:type="dxa"/>
            <w:gridSpan w:val="2"/>
            <w:shd w:val="clear" w:color="auto" w:fill="FFFFFF"/>
          </w:tcPr>
          <w:p w14:paraId="04082E38" w14:textId="77777777" w:rsidR="00A306DC" w:rsidRPr="00A306DC" w:rsidRDefault="00A306DC" w:rsidP="00A306DC">
            <w:pPr>
              <w:spacing w:after="0" w:line="240" w:lineRule="auto"/>
              <w:jc w:val="both"/>
              <w:rPr>
                <w:rFonts w:ascii="Arial" w:hAnsi="Arial" w:cs="Arial"/>
              </w:rPr>
            </w:pPr>
            <w:r w:rsidRPr="00A306DC">
              <w:rPr>
                <w:rFonts w:ascii="Arial" w:hAnsi="Arial" w:cs="Arial"/>
              </w:rPr>
              <w:t>Una vez se identifiquen las dificultades en los procesos comunicativos y de levantamiento de evidencias, de generación de documentos y recolección y procesamiento de datos</w:t>
            </w:r>
          </w:p>
        </w:tc>
      </w:tr>
      <w:tr w:rsidR="00A306DC" w:rsidRPr="00A306DC" w14:paraId="0EF676CE" w14:textId="77777777" w:rsidTr="00DD0E06">
        <w:tc>
          <w:tcPr>
            <w:tcW w:w="1844" w:type="dxa"/>
            <w:shd w:val="clear" w:color="auto" w:fill="D9D9D9"/>
          </w:tcPr>
          <w:p w14:paraId="1ADB14DE"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lastRenderedPageBreak/>
              <w:t>Fecha estimada en  que se completa el tratamiento</w:t>
            </w:r>
          </w:p>
        </w:tc>
        <w:tc>
          <w:tcPr>
            <w:tcW w:w="7134" w:type="dxa"/>
            <w:gridSpan w:val="2"/>
            <w:shd w:val="clear" w:color="auto" w:fill="FFFFFF"/>
          </w:tcPr>
          <w:p w14:paraId="61BC46D6" w14:textId="77777777" w:rsidR="00A306DC" w:rsidRPr="00A306DC" w:rsidRDefault="00A306DC" w:rsidP="00A306DC">
            <w:pPr>
              <w:spacing w:after="0" w:line="240" w:lineRule="auto"/>
              <w:jc w:val="both"/>
              <w:rPr>
                <w:rFonts w:ascii="Arial" w:hAnsi="Arial" w:cs="Arial"/>
              </w:rPr>
            </w:pPr>
            <w:r w:rsidRPr="00A306DC">
              <w:rPr>
                <w:rFonts w:ascii="Arial" w:hAnsi="Arial" w:cs="Arial"/>
              </w:rPr>
              <w:t>Cuando se articulen adecuadamente las partes del convenio, la población objetivo, las bases de datos y plataformas electrónicas del sector central que se ocupan del tema de víctimas.</w:t>
            </w:r>
          </w:p>
        </w:tc>
      </w:tr>
      <w:tr w:rsidR="00A306DC" w:rsidRPr="00A306DC" w14:paraId="03A67E41" w14:textId="77777777" w:rsidTr="00DD0E06">
        <w:tc>
          <w:tcPr>
            <w:tcW w:w="1844" w:type="dxa"/>
            <w:vMerge w:val="restart"/>
            <w:shd w:val="clear" w:color="auto" w:fill="D9D9D9"/>
          </w:tcPr>
          <w:p w14:paraId="2038885E" w14:textId="77777777" w:rsidR="00A306DC" w:rsidRPr="00A306DC" w:rsidRDefault="00A306DC" w:rsidP="00A306DC">
            <w:pPr>
              <w:spacing w:after="0" w:line="240" w:lineRule="auto"/>
              <w:jc w:val="both"/>
              <w:rPr>
                <w:rFonts w:ascii="Arial" w:hAnsi="Arial" w:cs="Arial"/>
                <w:b/>
              </w:rPr>
            </w:pPr>
            <w:r w:rsidRPr="00A306DC">
              <w:rPr>
                <w:rFonts w:ascii="Arial" w:hAnsi="Arial" w:cs="Arial"/>
                <w:b/>
              </w:rPr>
              <w:t>Monitoreo y revisión</w:t>
            </w:r>
          </w:p>
        </w:tc>
        <w:tc>
          <w:tcPr>
            <w:tcW w:w="1670" w:type="dxa"/>
            <w:shd w:val="clear" w:color="auto" w:fill="D9D9D9"/>
          </w:tcPr>
          <w:p w14:paraId="33D43539" w14:textId="77777777" w:rsidR="00A306DC" w:rsidRPr="00A306DC" w:rsidRDefault="00A306DC" w:rsidP="00A306DC">
            <w:pPr>
              <w:spacing w:after="0" w:line="240" w:lineRule="auto"/>
              <w:jc w:val="both"/>
              <w:rPr>
                <w:rFonts w:ascii="Arial" w:hAnsi="Arial" w:cs="Arial"/>
                <w:i/>
              </w:rPr>
            </w:pPr>
            <w:r w:rsidRPr="00A306DC">
              <w:rPr>
                <w:rFonts w:ascii="Arial" w:hAnsi="Arial" w:cs="Arial"/>
                <w:b/>
                <w:i/>
              </w:rPr>
              <w:t>¿Cómo se realiza el monitoreo?</w:t>
            </w:r>
          </w:p>
        </w:tc>
        <w:tc>
          <w:tcPr>
            <w:tcW w:w="5464" w:type="dxa"/>
            <w:shd w:val="clear" w:color="auto" w:fill="auto"/>
          </w:tcPr>
          <w:p w14:paraId="6F0A9296" w14:textId="77777777" w:rsidR="00A306DC" w:rsidRPr="00A306DC" w:rsidRDefault="00A306DC" w:rsidP="00A306DC">
            <w:pPr>
              <w:spacing w:after="0" w:line="240" w:lineRule="auto"/>
              <w:jc w:val="both"/>
              <w:rPr>
                <w:rFonts w:ascii="Arial" w:hAnsi="Arial" w:cs="Arial"/>
              </w:rPr>
            </w:pPr>
            <w:r w:rsidRPr="00A306DC">
              <w:rPr>
                <w:rFonts w:ascii="Arial" w:hAnsi="Arial" w:cs="Arial"/>
              </w:rPr>
              <w:t xml:space="preserve">Consultando a la población objetivo sobre la calidad de la atención del operador de los procesos </w:t>
            </w:r>
          </w:p>
        </w:tc>
      </w:tr>
      <w:tr w:rsidR="00A306DC" w:rsidRPr="00A306DC" w14:paraId="032E387E" w14:textId="77777777" w:rsidTr="00DD0E06">
        <w:tc>
          <w:tcPr>
            <w:tcW w:w="1844" w:type="dxa"/>
            <w:vMerge/>
            <w:shd w:val="clear" w:color="auto" w:fill="D9D9D9"/>
          </w:tcPr>
          <w:p w14:paraId="25463D89" w14:textId="77777777" w:rsidR="00A306DC" w:rsidRPr="00A306DC" w:rsidRDefault="00A306DC" w:rsidP="00A306DC">
            <w:pPr>
              <w:spacing w:after="0" w:line="240" w:lineRule="auto"/>
              <w:jc w:val="both"/>
              <w:rPr>
                <w:rFonts w:ascii="Arial" w:hAnsi="Arial" w:cs="Arial"/>
                <w:b/>
              </w:rPr>
            </w:pPr>
          </w:p>
        </w:tc>
        <w:tc>
          <w:tcPr>
            <w:tcW w:w="1670" w:type="dxa"/>
            <w:shd w:val="clear" w:color="auto" w:fill="D9D9D9"/>
          </w:tcPr>
          <w:p w14:paraId="12B373E9" w14:textId="77777777" w:rsidR="00A306DC" w:rsidRPr="00A306DC" w:rsidRDefault="00A306DC" w:rsidP="00A306DC">
            <w:pPr>
              <w:spacing w:after="0" w:line="240" w:lineRule="auto"/>
              <w:jc w:val="both"/>
              <w:rPr>
                <w:rFonts w:ascii="Arial" w:hAnsi="Arial" w:cs="Arial"/>
                <w:b/>
                <w:i/>
              </w:rPr>
            </w:pPr>
            <w:r w:rsidRPr="00A306DC">
              <w:rPr>
                <w:rFonts w:ascii="Arial" w:hAnsi="Arial" w:cs="Arial"/>
                <w:b/>
                <w:i/>
              </w:rPr>
              <w:t>Periodicidad</w:t>
            </w:r>
          </w:p>
        </w:tc>
        <w:tc>
          <w:tcPr>
            <w:tcW w:w="5464" w:type="dxa"/>
            <w:shd w:val="clear" w:color="auto" w:fill="auto"/>
          </w:tcPr>
          <w:p w14:paraId="09725B88" w14:textId="5A18A5C2" w:rsidR="00A306DC" w:rsidRPr="00A306DC" w:rsidRDefault="00A306DC" w:rsidP="00A306DC">
            <w:pPr>
              <w:spacing w:after="0" w:line="240" w:lineRule="auto"/>
              <w:jc w:val="both"/>
              <w:rPr>
                <w:rFonts w:ascii="Arial" w:hAnsi="Arial" w:cs="Arial"/>
              </w:rPr>
            </w:pPr>
            <w:r w:rsidRPr="00A306DC">
              <w:rPr>
                <w:rFonts w:ascii="Arial" w:hAnsi="Arial" w:cs="Arial"/>
              </w:rPr>
              <w:t xml:space="preserve">En los días programados para </w:t>
            </w:r>
            <w:r w:rsidR="00CB7547">
              <w:rPr>
                <w:rFonts w:ascii="Arial" w:hAnsi="Arial" w:cs="Arial"/>
              </w:rPr>
              <w:t>la entrega de suministros alimenticios</w:t>
            </w:r>
          </w:p>
        </w:tc>
      </w:tr>
    </w:tbl>
    <w:p w14:paraId="1F39E336" w14:textId="77777777" w:rsidR="00A306DC" w:rsidRPr="00A306DC" w:rsidRDefault="00A306DC" w:rsidP="00A306DC">
      <w:pPr>
        <w:shd w:val="clear" w:color="auto" w:fill="FFFFFF"/>
        <w:spacing w:after="0" w:line="240" w:lineRule="auto"/>
        <w:jc w:val="both"/>
        <w:rPr>
          <w:rFonts w:ascii="Arial" w:eastAsia="Times New Roman" w:hAnsi="Arial" w:cs="Arial"/>
          <w:b/>
        </w:rPr>
      </w:pPr>
    </w:p>
    <w:tbl>
      <w:tblPr>
        <w:tblStyle w:val="Tablaconcuadrcula"/>
        <w:tblW w:w="0" w:type="auto"/>
        <w:tblInd w:w="0" w:type="dxa"/>
        <w:tblLook w:val="04A0" w:firstRow="1" w:lastRow="0" w:firstColumn="1" w:lastColumn="0" w:noHBand="0" w:noVBand="1"/>
      </w:tblPr>
      <w:tblGrid>
        <w:gridCol w:w="1839"/>
        <w:gridCol w:w="1666"/>
        <w:gridCol w:w="5323"/>
      </w:tblGrid>
      <w:tr w:rsidR="00A306DC" w:rsidRPr="00A306DC" w14:paraId="50DE61CA" w14:textId="77777777" w:rsidTr="00630628">
        <w:tc>
          <w:tcPr>
            <w:tcW w:w="1839" w:type="dxa"/>
            <w:shd w:val="clear" w:color="auto" w:fill="A6A6A6" w:themeFill="background1" w:themeFillShade="A6"/>
          </w:tcPr>
          <w:p w14:paraId="3E5BC566"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No.</w:t>
            </w:r>
          </w:p>
        </w:tc>
        <w:tc>
          <w:tcPr>
            <w:tcW w:w="6989" w:type="dxa"/>
            <w:gridSpan w:val="2"/>
          </w:tcPr>
          <w:p w14:paraId="61B0A608" w14:textId="3C807E5B" w:rsidR="00A306DC" w:rsidRPr="00A306DC" w:rsidRDefault="00CB7547" w:rsidP="00A306DC">
            <w:pPr>
              <w:jc w:val="both"/>
              <w:rPr>
                <w:rFonts w:ascii="Arial" w:hAnsi="Arial" w:cs="Arial"/>
                <w:sz w:val="22"/>
                <w:szCs w:val="22"/>
              </w:rPr>
            </w:pPr>
            <w:r>
              <w:rPr>
                <w:rFonts w:ascii="Arial" w:hAnsi="Arial" w:cs="Arial"/>
                <w:sz w:val="22"/>
                <w:szCs w:val="22"/>
              </w:rPr>
              <w:t>5</w:t>
            </w:r>
          </w:p>
        </w:tc>
      </w:tr>
      <w:tr w:rsidR="00A306DC" w:rsidRPr="00A306DC" w14:paraId="16DCAC78" w14:textId="77777777" w:rsidTr="00630628">
        <w:tc>
          <w:tcPr>
            <w:tcW w:w="1839" w:type="dxa"/>
            <w:shd w:val="clear" w:color="auto" w:fill="A6A6A6" w:themeFill="background1" w:themeFillShade="A6"/>
          </w:tcPr>
          <w:p w14:paraId="7E5A56E6"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Clase</w:t>
            </w:r>
          </w:p>
        </w:tc>
        <w:tc>
          <w:tcPr>
            <w:tcW w:w="6989" w:type="dxa"/>
            <w:gridSpan w:val="2"/>
          </w:tcPr>
          <w:p w14:paraId="6AC4B18F"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General</w:t>
            </w:r>
          </w:p>
        </w:tc>
      </w:tr>
      <w:tr w:rsidR="00A306DC" w:rsidRPr="00A306DC" w14:paraId="37B15D83" w14:textId="77777777" w:rsidTr="00630628">
        <w:tc>
          <w:tcPr>
            <w:tcW w:w="1839" w:type="dxa"/>
            <w:shd w:val="clear" w:color="auto" w:fill="A6A6A6" w:themeFill="background1" w:themeFillShade="A6"/>
          </w:tcPr>
          <w:p w14:paraId="2AD13244"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Fuente</w:t>
            </w:r>
          </w:p>
        </w:tc>
        <w:tc>
          <w:tcPr>
            <w:tcW w:w="6989" w:type="dxa"/>
            <w:gridSpan w:val="2"/>
          </w:tcPr>
          <w:p w14:paraId="368216CC"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Externo</w:t>
            </w:r>
          </w:p>
        </w:tc>
      </w:tr>
      <w:tr w:rsidR="00A306DC" w:rsidRPr="00A306DC" w14:paraId="1B3723B1" w14:textId="77777777" w:rsidTr="00630628">
        <w:tc>
          <w:tcPr>
            <w:tcW w:w="1839" w:type="dxa"/>
            <w:shd w:val="clear" w:color="auto" w:fill="A6A6A6" w:themeFill="background1" w:themeFillShade="A6"/>
          </w:tcPr>
          <w:p w14:paraId="2A5D366B"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Etapa</w:t>
            </w:r>
          </w:p>
        </w:tc>
        <w:tc>
          <w:tcPr>
            <w:tcW w:w="6989" w:type="dxa"/>
            <w:gridSpan w:val="2"/>
          </w:tcPr>
          <w:p w14:paraId="54FD79D1"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Ejecución</w:t>
            </w:r>
          </w:p>
        </w:tc>
      </w:tr>
      <w:tr w:rsidR="00A306DC" w:rsidRPr="00A306DC" w14:paraId="22063757" w14:textId="77777777" w:rsidTr="00630628">
        <w:tc>
          <w:tcPr>
            <w:tcW w:w="1839" w:type="dxa"/>
            <w:shd w:val="clear" w:color="auto" w:fill="A6A6A6" w:themeFill="background1" w:themeFillShade="A6"/>
          </w:tcPr>
          <w:p w14:paraId="2D60EBD5"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Tipo</w:t>
            </w:r>
          </w:p>
        </w:tc>
        <w:tc>
          <w:tcPr>
            <w:tcW w:w="6989" w:type="dxa"/>
            <w:gridSpan w:val="2"/>
          </w:tcPr>
          <w:p w14:paraId="7A441C7F"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Operacional</w:t>
            </w:r>
          </w:p>
        </w:tc>
      </w:tr>
      <w:tr w:rsidR="00A306DC" w:rsidRPr="00A306DC" w14:paraId="03182B4E" w14:textId="77777777" w:rsidTr="00630628">
        <w:tc>
          <w:tcPr>
            <w:tcW w:w="1839" w:type="dxa"/>
            <w:shd w:val="clear" w:color="auto" w:fill="A6A6A6" w:themeFill="background1" w:themeFillShade="A6"/>
          </w:tcPr>
          <w:p w14:paraId="6385BA2D"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Descripción</w:t>
            </w:r>
          </w:p>
        </w:tc>
        <w:tc>
          <w:tcPr>
            <w:tcW w:w="6989" w:type="dxa"/>
            <w:gridSpan w:val="2"/>
            <w:vAlign w:val="center"/>
          </w:tcPr>
          <w:p w14:paraId="1C444BAF" w14:textId="77777777" w:rsidR="00A306DC" w:rsidRPr="00A306DC" w:rsidRDefault="00A306DC" w:rsidP="00A306DC">
            <w:pPr>
              <w:jc w:val="both"/>
              <w:rPr>
                <w:rFonts w:ascii="Arial" w:eastAsia="Times New Roman" w:hAnsi="Arial" w:cs="Arial"/>
                <w:sz w:val="22"/>
                <w:szCs w:val="22"/>
              </w:rPr>
            </w:pPr>
            <w:r w:rsidRPr="00A306DC">
              <w:rPr>
                <w:rFonts w:ascii="Arial" w:eastAsia="Times New Roman" w:hAnsi="Arial" w:cs="Arial"/>
                <w:color w:val="000000"/>
                <w:sz w:val="22"/>
                <w:szCs w:val="22"/>
              </w:rPr>
              <w:t xml:space="preserve">No devolución total o parcial </w:t>
            </w:r>
            <w:r w:rsidRPr="00A306DC">
              <w:rPr>
                <w:rFonts w:ascii="Arial" w:eastAsia="Times New Roman" w:hAnsi="Arial" w:cs="Arial"/>
                <w:sz w:val="22"/>
                <w:szCs w:val="22"/>
              </w:rPr>
              <w:t>del primer desembolso del aporte del Municipio</w:t>
            </w:r>
          </w:p>
        </w:tc>
      </w:tr>
      <w:tr w:rsidR="00A306DC" w:rsidRPr="00A306DC" w14:paraId="11CC34D5" w14:textId="77777777" w:rsidTr="00630628">
        <w:tc>
          <w:tcPr>
            <w:tcW w:w="1839" w:type="dxa"/>
            <w:shd w:val="clear" w:color="auto" w:fill="A6A6A6" w:themeFill="background1" w:themeFillShade="A6"/>
          </w:tcPr>
          <w:p w14:paraId="514201B0"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Consecuencia</w:t>
            </w:r>
          </w:p>
        </w:tc>
        <w:tc>
          <w:tcPr>
            <w:tcW w:w="6989" w:type="dxa"/>
            <w:gridSpan w:val="2"/>
          </w:tcPr>
          <w:p w14:paraId="6C47992D" w14:textId="77777777" w:rsidR="00A306DC" w:rsidRPr="00A306DC" w:rsidRDefault="00A306DC" w:rsidP="00A306DC">
            <w:pPr>
              <w:jc w:val="both"/>
              <w:rPr>
                <w:rFonts w:ascii="Arial" w:hAnsi="Arial" w:cs="Arial"/>
                <w:sz w:val="22"/>
                <w:szCs w:val="22"/>
              </w:rPr>
            </w:pPr>
            <w:r w:rsidRPr="00A306DC">
              <w:rPr>
                <w:rFonts w:ascii="Arial" w:eastAsia="Times New Roman" w:hAnsi="Arial" w:cs="Arial"/>
                <w:sz w:val="22"/>
                <w:szCs w:val="22"/>
              </w:rPr>
              <w:t>(i) la no inversión del primer desembolso del aporte del Municipio; (ii) el uso indebido del primer desembolso del aporte del Municipio; y (iii) la apropiación indebida de los recursos recibidos en calidad de primer desembolso del aporte del Municipio.</w:t>
            </w:r>
            <w:r w:rsidRPr="00A306DC">
              <w:rPr>
                <w:rFonts w:ascii="Arial" w:eastAsia="Times New Roman" w:hAnsi="Arial" w:cs="Arial"/>
                <w:color w:val="000000"/>
                <w:sz w:val="22"/>
                <w:szCs w:val="22"/>
              </w:rPr>
              <w:t xml:space="preserve"> </w:t>
            </w:r>
            <w:r w:rsidRPr="00A306DC">
              <w:rPr>
                <w:rFonts w:ascii="Arial" w:eastAsia="Times New Roman" w:hAnsi="Arial" w:cs="Arial"/>
                <w:sz w:val="22"/>
                <w:szCs w:val="22"/>
              </w:rPr>
              <w:t>Incumplimiento del convenio.</w:t>
            </w:r>
          </w:p>
        </w:tc>
      </w:tr>
      <w:tr w:rsidR="00A306DC" w:rsidRPr="00A306DC" w14:paraId="6FB5FC1C" w14:textId="77777777" w:rsidTr="00630628">
        <w:tc>
          <w:tcPr>
            <w:tcW w:w="1839" w:type="dxa"/>
            <w:shd w:val="clear" w:color="auto" w:fill="A6A6A6" w:themeFill="background1" w:themeFillShade="A6"/>
          </w:tcPr>
          <w:p w14:paraId="62138EFE"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Probabilidad</w:t>
            </w:r>
          </w:p>
        </w:tc>
        <w:tc>
          <w:tcPr>
            <w:tcW w:w="6989" w:type="dxa"/>
            <w:gridSpan w:val="2"/>
          </w:tcPr>
          <w:p w14:paraId="23618848"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Posible</w:t>
            </w:r>
          </w:p>
        </w:tc>
      </w:tr>
      <w:tr w:rsidR="00A306DC" w:rsidRPr="00A306DC" w14:paraId="5A1B0456" w14:textId="77777777" w:rsidTr="00630628">
        <w:tc>
          <w:tcPr>
            <w:tcW w:w="1839" w:type="dxa"/>
            <w:shd w:val="clear" w:color="auto" w:fill="A6A6A6" w:themeFill="background1" w:themeFillShade="A6"/>
          </w:tcPr>
          <w:p w14:paraId="3395A2BA"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Impacto</w:t>
            </w:r>
          </w:p>
        </w:tc>
        <w:tc>
          <w:tcPr>
            <w:tcW w:w="6989" w:type="dxa"/>
            <w:gridSpan w:val="2"/>
          </w:tcPr>
          <w:p w14:paraId="0E908A6C"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 xml:space="preserve">Catastrófico </w:t>
            </w:r>
          </w:p>
        </w:tc>
      </w:tr>
      <w:tr w:rsidR="00A306DC" w:rsidRPr="00A306DC" w14:paraId="0DE6F225" w14:textId="77777777" w:rsidTr="00630628">
        <w:tc>
          <w:tcPr>
            <w:tcW w:w="1839" w:type="dxa"/>
            <w:shd w:val="clear" w:color="auto" w:fill="A6A6A6" w:themeFill="background1" w:themeFillShade="A6"/>
          </w:tcPr>
          <w:p w14:paraId="59822C6F"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Valoración</w:t>
            </w:r>
          </w:p>
        </w:tc>
        <w:tc>
          <w:tcPr>
            <w:tcW w:w="6989" w:type="dxa"/>
            <w:gridSpan w:val="2"/>
          </w:tcPr>
          <w:p w14:paraId="71EF8C51"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3 + 5 =8</w:t>
            </w:r>
          </w:p>
        </w:tc>
      </w:tr>
      <w:tr w:rsidR="00A306DC" w:rsidRPr="00A306DC" w14:paraId="6DB70749" w14:textId="77777777" w:rsidTr="00630628">
        <w:tc>
          <w:tcPr>
            <w:tcW w:w="1839" w:type="dxa"/>
            <w:shd w:val="clear" w:color="auto" w:fill="A6A6A6" w:themeFill="background1" w:themeFillShade="A6"/>
          </w:tcPr>
          <w:p w14:paraId="6FE42C83"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Categoría</w:t>
            </w:r>
          </w:p>
        </w:tc>
        <w:tc>
          <w:tcPr>
            <w:tcW w:w="6989" w:type="dxa"/>
            <w:gridSpan w:val="2"/>
          </w:tcPr>
          <w:p w14:paraId="1F8C8AD6"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Riesgo extremo</w:t>
            </w:r>
          </w:p>
        </w:tc>
      </w:tr>
      <w:tr w:rsidR="00A306DC" w:rsidRPr="00A306DC" w14:paraId="16275639" w14:textId="77777777" w:rsidTr="00630628">
        <w:tc>
          <w:tcPr>
            <w:tcW w:w="1839" w:type="dxa"/>
            <w:shd w:val="clear" w:color="auto" w:fill="D9D9D9" w:themeFill="background1" w:themeFillShade="D9"/>
          </w:tcPr>
          <w:p w14:paraId="219F69AB"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Asignación</w:t>
            </w:r>
          </w:p>
        </w:tc>
        <w:tc>
          <w:tcPr>
            <w:tcW w:w="6989" w:type="dxa"/>
            <w:gridSpan w:val="2"/>
            <w:shd w:val="clear" w:color="auto" w:fill="FFFFFF" w:themeFill="background1"/>
          </w:tcPr>
          <w:p w14:paraId="7BA57931"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Cooperante</w:t>
            </w:r>
          </w:p>
        </w:tc>
      </w:tr>
      <w:tr w:rsidR="00A306DC" w:rsidRPr="00A306DC" w14:paraId="6F24E17D" w14:textId="77777777" w:rsidTr="00630628">
        <w:tc>
          <w:tcPr>
            <w:tcW w:w="1839" w:type="dxa"/>
            <w:shd w:val="clear" w:color="auto" w:fill="D9D9D9" w:themeFill="background1" w:themeFillShade="D9"/>
          </w:tcPr>
          <w:p w14:paraId="7E238146"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Tratamiento</w:t>
            </w:r>
          </w:p>
        </w:tc>
        <w:tc>
          <w:tcPr>
            <w:tcW w:w="6989" w:type="dxa"/>
            <w:gridSpan w:val="2"/>
            <w:shd w:val="clear" w:color="auto" w:fill="FFFFFF" w:themeFill="background1"/>
          </w:tcPr>
          <w:p w14:paraId="33235FF4"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Transferir el riesgo: Imposición de multas, efectividad de cláusula penal pecuniaria, retención de saldos a favor del cooperante si existen, declaración de incumplimiento, Efectividad de la garantía única de cumplimiento del convenio.</w:t>
            </w:r>
          </w:p>
        </w:tc>
      </w:tr>
      <w:tr w:rsidR="00A306DC" w:rsidRPr="00A306DC" w14:paraId="65EFC5BA" w14:textId="77777777" w:rsidTr="00630628">
        <w:tc>
          <w:tcPr>
            <w:tcW w:w="1839" w:type="dxa"/>
            <w:vMerge w:val="restart"/>
            <w:shd w:val="clear" w:color="auto" w:fill="D9D9D9" w:themeFill="background1" w:themeFillShade="D9"/>
          </w:tcPr>
          <w:p w14:paraId="74EB6E0B"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Impacto luego de tratamiento</w:t>
            </w:r>
          </w:p>
        </w:tc>
        <w:tc>
          <w:tcPr>
            <w:tcW w:w="1666" w:type="dxa"/>
            <w:shd w:val="clear" w:color="auto" w:fill="D9D9D9" w:themeFill="background1" w:themeFillShade="D9"/>
          </w:tcPr>
          <w:p w14:paraId="06E9A318" w14:textId="77777777" w:rsidR="00A306DC" w:rsidRPr="00A306DC" w:rsidRDefault="00A306DC" w:rsidP="00A306DC">
            <w:pPr>
              <w:jc w:val="both"/>
              <w:rPr>
                <w:rFonts w:ascii="Arial" w:hAnsi="Arial" w:cs="Arial"/>
                <w:b/>
                <w:i/>
                <w:sz w:val="22"/>
                <w:szCs w:val="22"/>
              </w:rPr>
            </w:pPr>
            <w:r w:rsidRPr="00A306DC">
              <w:rPr>
                <w:rFonts w:ascii="Arial" w:hAnsi="Arial" w:cs="Arial"/>
                <w:b/>
                <w:i/>
                <w:sz w:val="22"/>
                <w:szCs w:val="22"/>
              </w:rPr>
              <w:t>Probabilidad</w:t>
            </w:r>
          </w:p>
        </w:tc>
        <w:tc>
          <w:tcPr>
            <w:tcW w:w="5323" w:type="dxa"/>
          </w:tcPr>
          <w:p w14:paraId="4C229660"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Improbable</w:t>
            </w:r>
          </w:p>
        </w:tc>
      </w:tr>
      <w:tr w:rsidR="00A306DC" w:rsidRPr="00A306DC" w14:paraId="75E70A57" w14:textId="77777777" w:rsidTr="00630628">
        <w:tc>
          <w:tcPr>
            <w:tcW w:w="1839" w:type="dxa"/>
            <w:vMerge/>
            <w:shd w:val="clear" w:color="auto" w:fill="D9D9D9" w:themeFill="background1" w:themeFillShade="D9"/>
          </w:tcPr>
          <w:p w14:paraId="3A815D24" w14:textId="77777777" w:rsidR="00A306DC" w:rsidRPr="00A306DC" w:rsidRDefault="00A306DC" w:rsidP="00A306DC">
            <w:pPr>
              <w:jc w:val="both"/>
              <w:rPr>
                <w:rFonts w:ascii="Arial" w:hAnsi="Arial" w:cs="Arial"/>
                <w:b/>
                <w:sz w:val="22"/>
                <w:szCs w:val="22"/>
              </w:rPr>
            </w:pPr>
          </w:p>
        </w:tc>
        <w:tc>
          <w:tcPr>
            <w:tcW w:w="1666" w:type="dxa"/>
            <w:shd w:val="clear" w:color="auto" w:fill="D9D9D9" w:themeFill="background1" w:themeFillShade="D9"/>
          </w:tcPr>
          <w:p w14:paraId="0FDF0F7D" w14:textId="77777777" w:rsidR="00A306DC" w:rsidRPr="00A306DC" w:rsidRDefault="00A306DC" w:rsidP="00A306DC">
            <w:pPr>
              <w:jc w:val="both"/>
              <w:rPr>
                <w:rFonts w:ascii="Arial" w:hAnsi="Arial" w:cs="Arial"/>
                <w:b/>
                <w:i/>
                <w:sz w:val="22"/>
                <w:szCs w:val="22"/>
              </w:rPr>
            </w:pPr>
            <w:r w:rsidRPr="00A306DC">
              <w:rPr>
                <w:rFonts w:ascii="Arial" w:hAnsi="Arial" w:cs="Arial"/>
                <w:b/>
                <w:i/>
                <w:sz w:val="22"/>
                <w:szCs w:val="22"/>
              </w:rPr>
              <w:t>Impacto</w:t>
            </w:r>
          </w:p>
        </w:tc>
        <w:tc>
          <w:tcPr>
            <w:tcW w:w="5323" w:type="dxa"/>
          </w:tcPr>
          <w:p w14:paraId="7B61E6FA"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Menor</w:t>
            </w:r>
          </w:p>
        </w:tc>
      </w:tr>
      <w:tr w:rsidR="00A306DC" w:rsidRPr="00A306DC" w14:paraId="542F9817" w14:textId="77777777" w:rsidTr="00630628">
        <w:tc>
          <w:tcPr>
            <w:tcW w:w="1839" w:type="dxa"/>
            <w:vMerge/>
            <w:shd w:val="clear" w:color="auto" w:fill="D9D9D9" w:themeFill="background1" w:themeFillShade="D9"/>
          </w:tcPr>
          <w:p w14:paraId="3B849FD2" w14:textId="77777777" w:rsidR="00A306DC" w:rsidRPr="00A306DC" w:rsidRDefault="00A306DC" w:rsidP="00A306DC">
            <w:pPr>
              <w:jc w:val="both"/>
              <w:rPr>
                <w:rFonts w:ascii="Arial" w:hAnsi="Arial" w:cs="Arial"/>
                <w:b/>
                <w:sz w:val="22"/>
                <w:szCs w:val="22"/>
              </w:rPr>
            </w:pPr>
          </w:p>
        </w:tc>
        <w:tc>
          <w:tcPr>
            <w:tcW w:w="1666" w:type="dxa"/>
            <w:shd w:val="clear" w:color="auto" w:fill="D9D9D9" w:themeFill="background1" w:themeFillShade="D9"/>
          </w:tcPr>
          <w:p w14:paraId="69F40AA3" w14:textId="77777777" w:rsidR="00A306DC" w:rsidRPr="00A306DC" w:rsidRDefault="00A306DC" w:rsidP="00A306DC">
            <w:pPr>
              <w:jc w:val="both"/>
              <w:rPr>
                <w:rFonts w:ascii="Arial" w:hAnsi="Arial" w:cs="Arial"/>
                <w:b/>
                <w:i/>
                <w:sz w:val="22"/>
                <w:szCs w:val="22"/>
              </w:rPr>
            </w:pPr>
            <w:r w:rsidRPr="00A306DC">
              <w:rPr>
                <w:rFonts w:ascii="Arial" w:hAnsi="Arial" w:cs="Arial"/>
                <w:b/>
                <w:i/>
                <w:sz w:val="22"/>
                <w:szCs w:val="22"/>
              </w:rPr>
              <w:t xml:space="preserve">Valoración </w:t>
            </w:r>
          </w:p>
        </w:tc>
        <w:tc>
          <w:tcPr>
            <w:tcW w:w="5323" w:type="dxa"/>
          </w:tcPr>
          <w:p w14:paraId="5248F6C4"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2 + 2 = 4</w:t>
            </w:r>
          </w:p>
        </w:tc>
      </w:tr>
      <w:tr w:rsidR="00A306DC" w:rsidRPr="00A306DC" w14:paraId="4C9FD2D9" w14:textId="77777777" w:rsidTr="00630628">
        <w:tc>
          <w:tcPr>
            <w:tcW w:w="1839" w:type="dxa"/>
            <w:vMerge/>
            <w:shd w:val="clear" w:color="auto" w:fill="D9D9D9" w:themeFill="background1" w:themeFillShade="D9"/>
          </w:tcPr>
          <w:p w14:paraId="40EA90DC" w14:textId="77777777" w:rsidR="00A306DC" w:rsidRPr="00A306DC" w:rsidRDefault="00A306DC" w:rsidP="00A306DC">
            <w:pPr>
              <w:jc w:val="both"/>
              <w:rPr>
                <w:rFonts w:ascii="Arial" w:hAnsi="Arial" w:cs="Arial"/>
                <w:b/>
                <w:sz w:val="22"/>
                <w:szCs w:val="22"/>
              </w:rPr>
            </w:pPr>
          </w:p>
        </w:tc>
        <w:tc>
          <w:tcPr>
            <w:tcW w:w="1666" w:type="dxa"/>
            <w:shd w:val="clear" w:color="auto" w:fill="D9D9D9" w:themeFill="background1" w:themeFillShade="D9"/>
          </w:tcPr>
          <w:p w14:paraId="01C40DFC" w14:textId="77777777" w:rsidR="00A306DC" w:rsidRPr="00A306DC" w:rsidRDefault="00A306DC" w:rsidP="00A306DC">
            <w:pPr>
              <w:jc w:val="both"/>
              <w:rPr>
                <w:rFonts w:ascii="Arial" w:hAnsi="Arial" w:cs="Arial"/>
                <w:b/>
                <w:i/>
                <w:sz w:val="22"/>
                <w:szCs w:val="22"/>
              </w:rPr>
            </w:pPr>
            <w:r w:rsidRPr="00A306DC">
              <w:rPr>
                <w:rFonts w:ascii="Arial" w:hAnsi="Arial" w:cs="Arial"/>
                <w:b/>
                <w:i/>
                <w:sz w:val="22"/>
                <w:szCs w:val="22"/>
              </w:rPr>
              <w:t>Categoría</w:t>
            </w:r>
          </w:p>
        </w:tc>
        <w:tc>
          <w:tcPr>
            <w:tcW w:w="5323" w:type="dxa"/>
          </w:tcPr>
          <w:p w14:paraId="595929A7"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Riesgo bajo</w:t>
            </w:r>
          </w:p>
        </w:tc>
      </w:tr>
      <w:tr w:rsidR="00A306DC" w:rsidRPr="00A306DC" w14:paraId="134067AB" w14:textId="77777777" w:rsidTr="00630628">
        <w:tc>
          <w:tcPr>
            <w:tcW w:w="1839" w:type="dxa"/>
            <w:shd w:val="clear" w:color="auto" w:fill="D9D9D9" w:themeFill="background1" w:themeFillShade="D9"/>
          </w:tcPr>
          <w:p w14:paraId="2A689DE2"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¿Afecta la ejecución del convenio?</w:t>
            </w:r>
          </w:p>
        </w:tc>
        <w:tc>
          <w:tcPr>
            <w:tcW w:w="6989" w:type="dxa"/>
            <w:gridSpan w:val="2"/>
            <w:shd w:val="clear" w:color="auto" w:fill="FFFFFF" w:themeFill="background1"/>
          </w:tcPr>
          <w:p w14:paraId="0A7DB2C8"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Sí</w:t>
            </w:r>
          </w:p>
        </w:tc>
      </w:tr>
      <w:tr w:rsidR="00A306DC" w:rsidRPr="00A306DC" w14:paraId="1380C9B7" w14:textId="77777777" w:rsidTr="00630628">
        <w:tc>
          <w:tcPr>
            <w:tcW w:w="1839" w:type="dxa"/>
            <w:shd w:val="clear" w:color="auto" w:fill="D9D9D9" w:themeFill="background1" w:themeFillShade="D9"/>
          </w:tcPr>
          <w:p w14:paraId="28D5C9C3"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Responsable  del tratamiento</w:t>
            </w:r>
          </w:p>
        </w:tc>
        <w:tc>
          <w:tcPr>
            <w:tcW w:w="6989" w:type="dxa"/>
            <w:gridSpan w:val="2"/>
            <w:shd w:val="clear" w:color="auto" w:fill="FFFFFF" w:themeFill="background1"/>
          </w:tcPr>
          <w:p w14:paraId="2CAA11FC"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Supervisor</w:t>
            </w:r>
          </w:p>
        </w:tc>
      </w:tr>
      <w:tr w:rsidR="00A306DC" w:rsidRPr="00A306DC" w14:paraId="2BB8B5B6" w14:textId="77777777" w:rsidTr="00630628">
        <w:tc>
          <w:tcPr>
            <w:tcW w:w="1839" w:type="dxa"/>
            <w:shd w:val="clear" w:color="auto" w:fill="D9D9D9" w:themeFill="background1" w:themeFillShade="D9"/>
          </w:tcPr>
          <w:p w14:paraId="4EC72ACD"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Fecha estimada de inicio del tratamiento</w:t>
            </w:r>
          </w:p>
        </w:tc>
        <w:tc>
          <w:tcPr>
            <w:tcW w:w="6989" w:type="dxa"/>
            <w:gridSpan w:val="2"/>
            <w:shd w:val="clear" w:color="auto" w:fill="FFFFFF" w:themeFill="background1"/>
          </w:tcPr>
          <w:p w14:paraId="49C1D297"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 xml:space="preserve">Desde que se evidencie el mal manejo o la incorrecta inversión o la apropiación indebida </w:t>
            </w:r>
            <w:r w:rsidRPr="00A306DC">
              <w:rPr>
                <w:rFonts w:ascii="Arial" w:eastAsia="Times New Roman" w:hAnsi="Arial" w:cs="Arial"/>
                <w:sz w:val="22"/>
                <w:szCs w:val="22"/>
              </w:rPr>
              <w:t xml:space="preserve">del primer desembolso del aporte del Municipio o </w:t>
            </w:r>
            <w:r w:rsidRPr="00A306DC">
              <w:rPr>
                <w:rFonts w:ascii="Arial" w:hAnsi="Arial" w:cs="Arial"/>
                <w:sz w:val="22"/>
                <w:szCs w:val="22"/>
              </w:rPr>
              <w:t>Desde que se evidencie la no ejecución de los recursos entregados en las actividades a cargo de la ESAL</w:t>
            </w:r>
          </w:p>
        </w:tc>
      </w:tr>
      <w:tr w:rsidR="00A306DC" w:rsidRPr="00A306DC" w14:paraId="6D8B7A85" w14:textId="77777777" w:rsidTr="00630628">
        <w:tc>
          <w:tcPr>
            <w:tcW w:w="1839" w:type="dxa"/>
            <w:shd w:val="clear" w:color="auto" w:fill="D9D9D9" w:themeFill="background1" w:themeFillShade="D9"/>
          </w:tcPr>
          <w:p w14:paraId="681FCC33"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Fecha estimada en  que se completa el tratamiento</w:t>
            </w:r>
          </w:p>
        </w:tc>
        <w:tc>
          <w:tcPr>
            <w:tcW w:w="6989" w:type="dxa"/>
            <w:gridSpan w:val="2"/>
            <w:shd w:val="clear" w:color="auto" w:fill="FFFFFF" w:themeFill="background1"/>
          </w:tcPr>
          <w:p w14:paraId="26E9AC80"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 xml:space="preserve">Cuando la ESAL haya invertido correctamente la totalidad </w:t>
            </w:r>
            <w:r w:rsidRPr="00A306DC">
              <w:rPr>
                <w:rFonts w:ascii="Arial" w:eastAsia="Times New Roman" w:hAnsi="Arial" w:cs="Arial"/>
                <w:sz w:val="22"/>
                <w:szCs w:val="22"/>
              </w:rPr>
              <w:t>del primer desembolso del aporte del Municipio</w:t>
            </w:r>
            <w:r w:rsidRPr="00A306DC">
              <w:rPr>
                <w:rFonts w:ascii="Arial" w:hAnsi="Arial" w:cs="Arial"/>
                <w:sz w:val="22"/>
                <w:szCs w:val="22"/>
              </w:rPr>
              <w:t xml:space="preserve"> o cuando se haga efectiva la garantía de cumplimiento del convenio, o cuando de cualquier valor que deba girarse al cooperante se hagan los descuentos necesarios. Cuando la ESAL haya ejecutado actividades en cantidad suficiente para compensar la suma de dinero entregada a título de primer desembolso</w:t>
            </w:r>
          </w:p>
        </w:tc>
      </w:tr>
      <w:tr w:rsidR="00A306DC" w:rsidRPr="00A306DC" w14:paraId="19D28F48" w14:textId="77777777" w:rsidTr="00630628">
        <w:tc>
          <w:tcPr>
            <w:tcW w:w="1839" w:type="dxa"/>
            <w:vMerge w:val="restart"/>
            <w:shd w:val="clear" w:color="auto" w:fill="D9D9D9" w:themeFill="background1" w:themeFillShade="D9"/>
          </w:tcPr>
          <w:p w14:paraId="1AE84039"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Monitoreo y revisión</w:t>
            </w:r>
          </w:p>
        </w:tc>
        <w:tc>
          <w:tcPr>
            <w:tcW w:w="1666" w:type="dxa"/>
            <w:shd w:val="clear" w:color="auto" w:fill="D9D9D9" w:themeFill="background1" w:themeFillShade="D9"/>
          </w:tcPr>
          <w:p w14:paraId="5AF48094" w14:textId="77777777" w:rsidR="00A306DC" w:rsidRPr="00A306DC" w:rsidRDefault="00A306DC" w:rsidP="00A306DC">
            <w:pPr>
              <w:jc w:val="both"/>
              <w:rPr>
                <w:rFonts w:ascii="Arial" w:hAnsi="Arial" w:cs="Arial"/>
                <w:i/>
                <w:sz w:val="22"/>
                <w:szCs w:val="22"/>
              </w:rPr>
            </w:pPr>
            <w:r w:rsidRPr="00A306DC">
              <w:rPr>
                <w:rFonts w:ascii="Arial" w:hAnsi="Arial" w:cs="Arial"/>
                <w:b/>
                <w:i/>
                <w:sz w:val="22"/>
                <w:szCs w:val="22"/>
              </w:rPr>
              <w:t>¿Cómo se realiza el monitoreo?</w:t>
            </w:r>
          </w:p>
        </w:tc>
        <w:tc>
          <w:tcPr>
            <w:tcW w:w="5323" w:type="dxa"/>
          </w:tcPr>
          <w:p w14:paraId="70F59E9B"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Con el requerimiento de los soportes de los gastos, Con la verificación de la compensación entre el avance financiero y el avance físico de la ejecución del convenio</w:t>
            </w:r>
          </w:p>
        </w:tc>
      </w:tr>
      <w:tr w:rsidR="00A306DC" w:rsidRPr="00A306DC" w14:paraId="1C88DFFC" w14:textId="77777777" w:rsidTr="00630628">
        <w:tc>
          <w:tcPr>
            <w:tcW w:w="1839" w:type="dxa"/>
            <w:vMerge/>
            <w:shd w:val="clear" w:color="auto" w:fill="D9D9D9" w:themeFill="background1" w:themeFillShade="D9"/>
          </w:tcPr>
          <w:p w14:paraId="3DCF7115" w14:textId="77777777" w:rsidR="00A306DC" w:rsidRPr="00A306DC" w:rsidRDefault="00A306DC" w:rsidP="00A306DC">
            <w:pPr>
              <w:jc w:val="both"/>
              <w:rPr>
                <w:rFonts w:ascii="Arial" w:hAnsi="Arial" w:cs="Arial"/>
                <w:b/>
                <w:sz w:val="22"/>
                <w:szCs w:val="22"/>
              </w:rPr>
            </w:pPr>
          </w:p>
        </w:tc>
        <w:tc>
          <w:tcPr>
            <w:tcW w:w="1666" w:type="dxa"/>
            <w:shd w:val="clear" w:color="auto" w:fill="D9D9D9" w:themeFill="background1" w:themeFillShade="D9"/>
          </w:tcPr>
          <w:p w14:paraId="5A3207BF" w14:textId="77777777" w:rsidR="00A306DC" w:rsidRPr="00A306DC" w:rsidRDefault="00A306DC" w:rsidP="00A306DC">
            <w:pPr>
              <w:jc w:val="both"/>
              <w:rPr>
                <w:rFonts w:ascii="Arial" w:hAnsi="Arial" w:cs="Arial"/>
                <w:b/>
                <w:i/>
                <w:sz w:val="22"/>
                <w:szCs w:val="22"/>
              </w:rPr>
            </w:pPr>
            <w:r w:rsidRPr="00A306DC">
              <w:rPr>
                <w:rFonts w:ascii="Arial" w:hAnsi="Arial" w:cs="Arial"/>
                <w:b/>
                <w:i/>
                <w:sz w:val="22"/>
                <w:szCs w:val="22"/>
              </w:rPr>
              <w:t>Periodicidad</w:t>
            </w:r>
          </w:p>
        </w:tc>
        <w:tc>
          <w:tcPr>
            <w:tcW w:w="5323" w:type="dxa"/>
          </w:tcPr>
          <w:p w14:paraId="4C60116A"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Mensual</w:t>
            </w:r>
          </w:p>
        </w:tc>
      </w:tr>
    </w:tbl>
    <w:p w14:paraId="4A057D2B" w14:textId="77777777" w:rsidR="00A306DC" w:rsidRPr="00A306DC" w:rsidRDefault="00A306DC" w:rsidP="00A306DC">
      <w:pPr>
        <w:shd w:val="clear" w:color="auto" w:fill="FFFFFF"/>
        <w:spacing w:after="0" w:line="240" w:lineRule="auto"/>
        <w:jc w:val="both"/>
        <w:rPr>
          <w:rFonts w:ascii="Arial" w:eastAsia="Times New Roman" w:hAnsi="Arial" w:cs="Arial"/>
          <w:b/>
        </w:rPr>
      </w:pPr>
    </w:p>
    <w:tbl>
      <w:tblPr>
        <w:tblStyle w:val="Tablaconcuadrcula"/>
        <w:tblW w:w="0" w:type="auto"/>
        <w:tblInd w:w="0" w:type="dxa"/>
        <w:tblLook w:val="04A0" w:firstRow="1" w:lastRow="0" w:firstColumn="1" w:lastColumn="0" w:noHBand="0" w:noVBand="1"/>
      </w:tblPr>
      <w:tblGrid>
        <w:gridCol w:w="1838"/>
        <w:gridCol w:w="1801"/>
        <w:gridCol w:w="655"/>
        <w:gridCol w:w="4534"/>
      </w:tblGrid>
      <w:tr w:rsidR="00A306DC" w:rsidRPr="00A306DC" w14:paraId="7514763B" w14:textId="77777777" w:rsidTr="00DD0E06">
        <w:tc>
          <w:tcPr>
            <w:tcW w:w="1838" w:type="dxa"/>
            <w:shd w:val="clear" w:color="auto" w:fill="A6A6A6" w:themeFill="background1" w:themeFillShade="A6"/>
          </w:tcPr>
          <w:p w14:paraId="4F9FC46B"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No.</w:t>
            </w:r>
          </w:p>
        </w:tc>
        <w:tc>
          <w:tcPr>
            <w:tcW w:w="6990" w:type="dxa"/>
            <w:gridSpan w:val="3"/>
          </w:tcPr>
          <w:p w14:paraId="3F3F28FE" w14:textId="434A35C7" w:rsidR="00A306DC" w:rsidRPr="00A306DC" w:rsidRDefault="00CB7547" w:rsidP="00A306DC">
            <w:pPr>
              <w:jc w:val="both"/>
              <w:rPr>
                <w:rFonts w:ascii="Arial" w:hAnsi="Arial" w:cs="Arial"/>
                <w:sz w:val="22"/>
                <w:szCs w:val="22"/>
              </w:rPr>
            </w:pPr>
            <w:r>
              <w:rPr>
                <w:rFonts w:ascii="Arial" w:hAnsi="Arial" w:cs="Arial"/>
                <w:sz w:val="22"/>
                <w:szCs w:val="22"/>
              </w:rPr>
              <w:t>6</w:t>
            </w:r>
          </w:p>
        </w:tc>
      </w:tr>
      <w:tr w:rsidR="00A306DC" w:rsidRPr="00A306DC" w14:paraId="38093931" w14:textId="77777777" w:rsidTr="00DD0E06">
        <w:tc>
          <w:tcPr>
            <w:tcW w:w="1838" w:type="dxa"/>
            <w:shd w:val="clear" w:color="auto" w:fill="A6A6A6" w:themeFill="background1" w:themeFillShade="A6"/>
          </w:tcPr>
          <w:p w14:paraId="2D08AD18"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Clase</w:t>
            </w:r>
          </w:p>
        </w:tc>
        <w:tc>
          <w:tcPr>
            <w:tcW w:w="6990" w:type="dxa"/>
            <w:gridSpan w:val="3"/>
          </w:tcPr>
          <w:p w14:paraId="40E54EB4"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Específico</w:t>
            </w:r>
          </w:p>
        </w:tc>
      </w:tr>
      <w:tr w:rsidR="00A306DC" w:rsidRPr="00A306DC" w14:paraId="14B0DCF2" w14:textId="77777777" w:rsidTr="00DD0E06">
        <w:tc>
          <w:tcPr>
            <w:tcW w:w="1838" w:type="dxa"/>
            <w:shd w:val="clear" w:color="auto" w:fill="A6A6A6" w:themeFill="background1" w:themeFillShade="A6"/>
          </w:tcPr>
          <w:p w14:paraId="54E3D28F"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Fuente</w:t>
            </w:r>
          </w:p>
        </w:tc>
        <w:tc>
          <w:tcPr>
            <w:tcW w:w="6990" w:type="dxa"/>
            <w:gridSpan w:val="3"/>
          </w:tcPr>
          <w:p w14:paraId="431195E9"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Interno</w:t>
            </w:r>
          </w:p>
        </w:tc>
      </w:tr>
      <w:tr w:rsidR="00A306DC" w:rsidRPr="00A306DC" w14:paraId="6E22DFE7" w14:textId="77777777" w:rsidTr="00DD0E06">
        <w:tc>
          <w:tcPr>
            <w:tcW w:w="1838" w:type="dxa"/>
            <w:shd w:val="clear" w:color="auto" w:fill="A6A6A6" w:themeFill="background1" w:themeFillShade="A6"/>
          </w:tcPr>
          <w:p w14:paraId="6018E676"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Etapa</w:t>
            </w:r>
          </w:p>
        </w:tc>
        <w:tc>
          <w:tcPr>
            <w:tcW w:w="6990" w:type="dxa"/>
            <w:gridSpan w:val="3"/>
          </w:tcPr>
          <w:p w14:paraId="364E1FB3"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Ejecución</w:t>
            </w:r>
          </w:p>
        </w:tc>
      </w:tr>
      <w:tr w:rsidR="00A306DC" w:rsidRPr="00A306DC" w14:paraId="25BF7F9F" w14:textId="77777777" w:rsidTr="00DD0E06">
        <w:tc>
          <w:tcPr>
            <w:tcW w:w="1838" w:type="dxa"/>
            <w:shd w:val="clear" w:color="auto" w:fill="A6A6A6" w:themeFill="background1" w:themeFillShade="A6"/>
          </w:tcPr>
          <w:p w14:paraId="4AF4A4DE"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Tipo</w:t>
            </w:r>
          </w:p>
        </w:tc>
        <w:tc>
          <w:tcPr>
            <w:tcW w:w="6990" w:type="dxa"/>
            <w:gridSpan w:val="3"/>
          </w:tcPr>
          <w:p w14:paraId="2665AD8B"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Operacional</w:t>
            </w:r>
          </w:p>
        </w:tc>
      </w:tr>
      <w:tr w:rsidR="00A306DC" w:rsidRPr="00A306DC" w14:paraId="74D3CB64" w14:textId="77777777" w:rsidTr="00DD0E06">
        <w:tc>
          <w:tcPr>
            <w:tcW w:w="1838" w:type="dxa"/>
            <w:shd w:val="clear" w:color="auto" w:fill="A6A6A6" w:themeFill="background1" w:themeFillShade="A6"/>
          </w:tcPr>
          <w:p w14:paraId="3E8FAD3C"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Descripción</w:t>
            </w:r>
          </w:p>
        </w:tc>
        <w:tc>
          <w:tcPr>
            <w:tcW w:w="6990" w:type="dxa"/>
            <w:gridSpan w:val="3"/>
            <w:vAlign w:val="center"/>
          </w:tcPr>
          <w:p w14:paraId="28F5B2A9"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Mala calidad de los bienes</w:t>
            </w:r>
          </w:p>
        </w:tc>
      </w:tr>
      <w:tr w:rsidR="00A306DC" w:rsidRPr="00A306DC" w14:paraId="4BD1CFCF" w14:textId="77777777" w:rsidTr="00DD0E06">
        <w:tc>
          <w:tcPr>
            <w:tcW w:w="1838" w:type="dxa"/>
            <w:shd w:val="clear" w:color="auto" w:fill="A6A6A6" w:themeFill="background1" w:themeFillShade="A6"/>
          </w:tcPr>
          <w:p w14:paraId="7C2EBEE6"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Consecuencia</w:t>
            </w:r>
          </w:p>
        </w:tc>
        <w:tc>
          <w:tcPr>
            <w:tcW w:w="6990" w:type="dxa"/>
            <w:gridSpan w:val="3"/>
          </w:tcPr>
          <w:p w14:paraId="285E7C43"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 xml:space="preserve">Surgen perjuicios que se derivan de la mala calidad y mal funcionamiento de los bienes entregados, que imposibilite su uso o lo dificulte o este simplemente sea deficiente frente al rendimiento esperado de cada uno, que no cumpla con los patrones de desempeño mínimo. </w:t>
            </w:r>
          </w:p>
        </w:tc>
      </w:tr>
      <w:tr w:rsidR="00A306DC" w:rsidRPr="00A306DC" w14:paraId="620D84E7" w14:textId="77777777" w:rsidTr="00DD0E06">
        <w:tc>
          <w:tcPr>
            <w:tcW w:w="1838" w:type="dxa"/>
            <w:shd w:val="clear" w:color="auto" w:fill="A6A6A6" w:themeFill="background1" w:themeFillShade="A6"/>
          </w:tcPr>
          <w:p w14:paraId="4B1E1E40"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Probabilidad</w:t>
            </w:r>
          </w:p>
        </w:tc>
        <w:tc>
          <w:tcPr>
            <w:tcW w:w="6990" w:type="dxa"/>
            <w:gridSpan w:val="3"/>
          </w:tcPr>
          <w:p w14:paraId="5D7B6639"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Improbable</w:t>
            </w:r>
          </w:p>
        </w:tc>
      </w:tr>
      <w:tr w:rsidR="00A306DC" w:rsidRPr="00A306DC" w14:paraId="635A9A03" w14:textId="77777777" w:rsidTr="00DD0E06">
        <w:tc>
          <w:tcPr>
            <w:tcW w:w="1838" w:type="dxa"/>
            <w:shd w:val="clear" w:color="auto" w:fill="A6A6A6" w:themeFill="background1" w:themeFillShade="A6"/>
          </w:tcPr>
          <w:p w14:paraId="3BB076D9"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Impacto</w:t>
            </w:r>
          </w:p>
        </w:tc>
        <w:tc>
          <w:tcPr>
            <w:tcW w:w="6990" w:type="dxa"/>
            <w:gridSpan w:val="3"/>
          </w:tcPr>
          <w:p w14:paraId="7BCC3001"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Mayor</w:t>
            </w:r>
          </w:p>
        </w:tc>
      </w:tr>
      <w:tr w:rsidR="00A306DC" w:rsidRPr="00A306DC" w14:paraId="781347A6" w14:textId="77777777" w:rsidTr="00DD0E06">
        <w:tc>
          <w:tcPr>
            <w:tcW w:w="1838" w:type="dxa"/>
            <w:shd w:val="clear" w:color="auto" w:fill="A6A6A6" w:themeFill="background1" w:themeFillShade="A6"/>
          </w:tcPr>
          <w:p w14:paraId="25D3447A"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Valoración</w:t>
            </w:r>
          </w:p>
        </w:tc>
        <w:tc>
          <w:tcPr>
            <w:tcW w:w="6990" w:type="dxa"/>
            <w:gridSpan w:val="3"/>
          </w:tcPr>
          <w:p w14:paraId="34F6B890"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2 + 4 = 6</w:t>
            </w:r>
          </w:p>
        </w:tc>
      </w:tr>
      <w:tr w:rsidR="00A306DC" w:rsidRPr="00A306DC" w14:paraId="257D1629" w14:textId="77777777" w:rsidTr="00DD0E06">
        <w:tc>
          <w:tcPr>
            <w:tcW w:w="1838" w:type="dxa"/>
            <w:shd w:val="clear" w:color="auto" w:fill="A6A6A6" w:themeFill="background1" w:themeFillShade="A6"/>
          </w:tcPr>
          <w:p w14:paraId="16B09542"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Categoría</w:t>
            </w:r>
          </w:p>
        </w:tc>
        <w:tc>
          <w:tcPr>
            <w:tcW w:w="6990" w:type="dxa"/>
            <w:gridSpan w:val="3"/>
          </w:tcPr>
          <w:p w14:paraId="0F5AB276"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Riesgo alto</w:t>
            </w:r>
          </w:p>
        </w:tc>
      </w:tr>
      <w:tr w:rsidR="00A306DC" w:rsidRPr="00A306DC" w14:paraId="3FD843E2" w14:textId="77777777" w:rsidTr="00DD0E06">
        <w:tc>
          <w:tcPr>
            <w:tcW w:w="1838" w:type="dxa"/>
            <w:shd w:val="clear" w:color="auto" w:fill="D9D9D9" w:themeFill="background1" w:themeFillShade="D9"/>
          </w:tcPr>
          <w:p w14:paraId="4AC7ECB3"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Asignación</w:t>
            </w:r>
          </w:p>
        </w:tc>
        <w:tc>
          <w:tcPr>
            <w:tcW w:w="6990" w:type="dxa"/>
            <w:gridSpan w:val="3"/>
            <w:shd w:val="clear" w:color="auto" w:fill="FFFFFF" w:themeFill="background1"/>
          </w:tcPr>
          <w:p w14:paraId="72D065A4"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Contratista</w:t>
            </w:r>
          </w:p>
        </w:tc>
      </w:tr>
      <w:tr w:rsidR="00A306DC" w:rsidRPr="00A306DC" w14:paraId="62AD7AF6" w14:textId="77777777" w:rsidTr="00DD0E06">
        <w:tc>
          <w:tcPr>
            <w:tcW w:w="1838" w:type="dxa"/>
            <w:shd w:val="clear" w:color="auto" w:fill="D9D9D9" w:themeFill="background1" w:themeFillShade="D9"/>
          </w:tcPr>
          <w:p w14:paraId="66B0FFF4"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Tratamiento</w:t>
            </w:r>
          </w:p>
        </w:tc>
        <w:tc>
          <w:tcPr>
            <w:tcW w:w="6990" w:type="dxa"/>
            <w:gridSpan w:val="3"/>
            <w:shd w:val="clear" w:color="auto" w:fill="FFFFFF" w:themeFill="background1"/>
          </w:tcPr>
          <w:p w14:paraId="2F581F17" w14:textId="77777777" w:rsidR="00A306DC" w:rsidRPr="00A306DC" w:rsidRDefault="00A306DC" w:rsidP="00A306DC">
            <w:pPr>
              <w:numPr>
                <w:ilvl w:val="0"/>
                <w:numId w:val="31"/>
              </w:numPr>
              <w:ind w:hanging="284"/>
              <w:contextualSpacing/>
              <w:jc w:val="both"/>
              <w:rPr>
                <w:rFonts w:ascii="Arial" w:eastAsiaTheme="minorHAnsi" w:hAnsi="Arial" w:cs="Arial"/>
                <w:noProof/>
                <w:sz w:val="22"/>
                <w:szCs w:val="22"/>
                <w:lang w:eastAsia="en-US"/>
              </w:rPr>
            </w:pPr>
            <w:r w:rsidRPr="00A306DC">
              <w:rPr>
                <w:rFonts w:ascii="Arial" w:eastAsiaTheme="minorHAnsi" w:hAnsi="Arial" w:cs="Arial"/>
                <w:noProof/>
                <w:sz w:val="22"/>
                <w:szCs w:val="22"/>
                <w:lang w:eastAsia="en-US"/>
              </w:rPr>
              <w:t>Transferir el riesgo: Haciendo efectiva la garantía postventa. Además, la entidad exigirá al contratista la constitución de una garantía en donde se ampare la calidad y correcto funcionamiento de los bienes, a su favor y por el término del plazo de ejecución del contrato.</w:t>
            </w:r>
          </w:p>
        </w:tc>
      </w:tr>
      <w:tr w:rsidR="00A306DC" w:rsidRPr="00A306DC" w14:paraId="36402F0A" w14:textId="77777777" w:rsidTr="00DD0E06">
        <w:tc>
          <w:tcPr>
            <w:tcW w:w="1838" w:type="dxa"/>
            <w:vMerge w:val="restart"/>
            <w:shd w:val="clear" w:color="auto" w:fill="D9D9D9" w:themeFill="background1" w:themeFillShade="D9"/>
          </w:tcPr>
          <w:p w14:paraId="345325C1"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Impacto luego de tratamiento</w:t>
            </w:r>
          </w:p>
        </w:tc>
        <w:tc>
          <w:tcPr>
            <w:tcW w:w="1801" w:type="dxa"/>
            <w:shd w:val="clear" w:color="auto" w:fill="D9D9D9" w:themeFill="background1" w:themeFillShade="D9"/>
          </w:tcPr>
          <w:p w14:paraId="74DC36A6" w14:textId="77777777" w:rsidR="00A306DC" w:rsidRPr="00A306DC" w:rsidRDefault="00A306DC" w:rsidP="00A306DC">
            <w:pPr>
              <w:jc w:val="both"/>
              <w:rPr>
                <w:rFonts w:ascii="Arial" w:hAnsi="Arial" w:cs="Arial"/>
                <w:b/>
                <w:i/>
                <w:sz w:val="22"/>
                <w:szCs w:val="22"/>
              </w:rPr>
            </w:pPr>
            <w:r w:rsidRPr="00A306DC">
              <w:rPr>
                <w:rFonts w:ascii="Arial" w:hAnsi="Arial" w:cs="Arial"/>
                <w:b/>
                <w:i/>
                <w:sz w:val="22"/>
                <w:szCs w:val="22"/>
              </w:rPr>
              <w:t>Probabilidad</w:t>
            </w:r>
          </w:p>
        </w:tc>
        <w:tc>
          <w:tcPr>
            <w:tcW w:w="5189" w:type="dxa"/>
            <w:gridSpan w:val="2"/>
          </w:tcPr>
          <w:p w14:paraId="3F2980D5"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Raro</w:t>
            </w:r>
          </w:p>
        </w:tc>
      </w:tr>
      <w:tr w:rsidR="00A306DC" w:rsidRPr="00A306DC" w14:paraId="1FAD5432" w14:textId="77777777" w:rsidTr="00DD0E06">
        <w:tc>
          <w:tcPr>
            <w:tcW w:w="1838" w:type="dxa"/>
            <w:vMerge/>
            <w:shd w:val="clear" w:color="auto" w:fill="D9D9D9" w:themeFill="background1" w:themeFillShade="D9"/>
          </w:tcPr>
          <w:p w14:paraId="57596D4C" w14:textId="77777777" w:rsidR="00A306DC" w:rsidRPr="00A306DC" w:rsidRDefault="00A306DC" w:rsidP="00A306DC">
            <w:pPr>
              <w:jc w:val="both"/>
              <w:rPr>
                <w:rFonts w:ascii="Arial" w:hAnsi="Arial" w:cs="Arial"/>
                <w:b/>
                <w:sz w:val="22"/>
                <w:szCs w:val="22"/>
              </w:rPr>
            </w:pPr>
          </w:p>
        </w:tc>
        <w:tc>
          <w:tcPr>
            <w:tcW w:w="1801" w:type="dxa"/>
            <w:shd w:val="clear" w:color="auto" w:fill="D9D9D9" w:themeFill="background1" w:themeFillShade="D9"/>
          </w:tcPr>
          <w:p w14:paraId="1CC2CE35" w14:textId="77777777" w:rsidR="00A306DC" w:rsidRPr="00A306DC" w:rsidRDefault="00A306DC" w:rsidP="00A306DC">
            <w:pPr>
              <w:jc w:val="both"/>
              <w:rPr>
                <w:rFonts w:ascii="Arial" w:hAnsi="Arial" w:cs="Arial"/>
                <w:b/>
                <w:i/>
                <w:sz w:val="22"/>
                <w:szCs w:val="22"/>
              </w:rPr>
            </w:pPr>
            <w:r w:rsidRPr="00A306DC">
              <w:rPr>
                <w:rFonts w:ascii="Arial" w:hAnsi="Arial" w:cs="Arial"/>
                <w:b/>
                <w:i/>
                <w:sz w:val="22"/>
                <w:szCs w:val="22"/>
              </w:rPr>
              <w:t>Impacto</w:t>
            </w:r>
          </w:p>
        </w:tc>
        <w:tc>
          <w:tcPr>
            <w:tcW w:w="5189" w:type="dxa"/>
            <w:gridSpan w:val="2"/>
          </w:tcPr>
          <w:p w14:paraId="786D99AC"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Moderado</w:t>
            </w:r>
          </w:p>
        </w:tc>
      </w:tr>
      <w:tr w:rsidR="00A306DC" w:rsidRPr="00A306DC" w14:paraId="773828C3" w14:textId="77777777" w:rsidTr="00DD0E06">
        <w:tc>
          <w:tcPr>
            <w:tcW w:w="1838" w:type="dxa"/>
            <w:vMerge/>
            <w:shd w:val="clear" w:color="auto" w:fill="D9D9D9" w:themeFill="background1" w:themeFillShade="D9"/>
          </w:tcPr>
          <w:p w14:paraId="5783CD9E" w14:textId="77777777" w:rsidR="00A306DC" w:rsidRPr="00A306DC" w:rsidRDefault="00A306DC" w:rsidP="00A306DC">
            <w:pPr>
              <w:jc w:val="both"/>
              <w:rPr>
                <w:rFonts w:ascii="Arial" w:hAnsi="Arial" w:cs="Arial"/>
                <w:b/>
                <w:sz w:val="22"/>
                <w:szCs w:val="22"/>
              </w:rPr>
            </w:pPr>
          </w:p>
        </w:tc>
        <w:tc>
          <w:tcPr>
            <w:tcW w:w="1801" w:type="dxa"/>
            <w:shd w:val="clear" w:color="auto" w:fill="D9D9D9" w:themeFill="background1" w:themeFillShade="D9"/>
          </w:tcPr>
          <w:p w14:paraId="7673FCDD" w14:textId="77777777" w:rsidR="00A306DC" w:rsidRPr="00A306DC" w:rsidRDefault="00A306DC" w:rsidP="00A306DC">
            <w:pPr>
              <w:jc w:val="both"/>
              <w:rPr>
                <w:rFonts w:ascii="Arial" w:hAnsi="Arial" w:cs="Arial"/>
                <w:b/>
                <w:i/>
                <w:sz w:val="22"/>
                <w:szCs w:val="22"/>
              </w:rPr>
            </w:pPr>
            <w:r w:rsidRPr="00A306DC">
              <w:rPr>
                <w:rFonts w:ascii="Arial" w:hAnsi="Arial" w:cs="Arial"/>
                <w:b/>
                <w:i/>
                <w:sz w:val="22"/>
                <w:szCs w:val="22"/>
              </w:rPr>
              <w:t xml:space="preserve">Valoración </w:t>
            </w:r>
          </w:p>
        </w:tc>
        <w:tc>
          <w:tcPr>
            <w:tcW w:w="5189" w:type="dxa"/>
            <w:gridSpan w:val="2"/>
          </w:tcPr>
          <w:p w14:paraId="5AB89BA6"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1 + 3 = 4</w:t>
            </w:r>
          </w:p>
        </w:tc>
      </w:tr>
      <w:tr w:rsidR="00A306DC" w:rsidRPr="00A306DC" w14:paraId="1D04AEA0" w14:textId="77777777" w:rsidTr="00DD0E06">
        <w:tc>
          <w:tcPr>
            <w:tcW w:w="1838" w:type="dxa"/>
            <w:vMerge/>
            <w:shd w:val="clear" w:color="auto" w:fill="D9D9D9" w:themeFill="background1" w:themeFillShade="D9"/>
          </w:tcPr>
          <w:p w14:paraId="4080AB8A" w14:textId="77777777" w:rsidR="00A306DC" w:rsidRPr="00A306DC" w:rsidRDefault="00A306DC" w:rsidP="00A306DC">
            <w:pPr>
              <w:jc w:val="both"/>
              <w:rPr>
                <w:rFonts w:ascii="Arial" w:hAnsi="Arial" w:cs="Arial"/>
                <w:b/>
                <w:sz w:val="22"/>
                <w:szCs w:val="22"/>
              </w:rPr>
            </w:pPr>
          </w:p>
        </w:tc>
        <w:tc>
          <w:tcPr>
            <w:tcW w:w="1801" w:type="dxa"/>
            <w:shd w:val="clear" w:color="auto" w:fill="D9D9D9" w:themeFill="background1" w:themeFillShade="D9"/>
          </w:tcPr>
          <w:p w14:paraId="234199C9" w14:textId="77777777" w:rsidR="00A306DC" w:rsidRPr="00A306DC" w:rsidRDefault="00A306DC" w:rsidP="00A306DC">
            <w:pPr>
              <w:jc w:val="both"/>
              <w:rPr>
                <w:rFonts w:ascii="Arial" w:hAnsi="Arial" w:cs="Arial"/>
                <w:b/>
                <w:i/>
                <w:sz w:val="22"/>
                <w:szCs w:val="22"/>
              </w:rPr>
            </w:pPr>
            <w:r w:rsidRPr="00A306DC">
              <w:rPr>
                <w:rFonts w:ascii="Arial" w:hAnsi="Arial" w:cs="Arial"/>
                <w:b/>
                <w:i/>
                <w:sz w:val="22"/>
                <w:szCs w:val="22"/>
              </w:rPr>
              <w:t>Categoría</w:t>
            </w:r>
          </w:p>
        </w:tc>
        <w:tc>
          <w:tcPr>
            <w:tcW w:w="5189" w:type="dxa"/>
            <w:gridSpan w:val="2"/>
          </w:tcPr>
          <w:p w14:paraId="26B586E4"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Riesgo bajo</w:t>
            </w:r>
          </w:p>
        </w:tc>
      </w:tr>
      <w:tr w:rsidR="00A306DC" w:rsidRPr="00A306DC" w14:paraId="27B265FE" w14:textId="77777777" w:rsidTr="00DD0E06">
        <w:tc>
          <w:tcPr>
            <w:tcW w:w="4294" w:type="dxa"/>
            <w:gridSpan w:val="3"/>
            <w:shd w:val="clear" w:color="auto" w:fill="D9D9D9" w:themeFill="background1" w:themeFillShade="D9"/>
          </w:tcPr>
          <w:p w14:paraId="57ABE2C7" w14:textId="77777777" w:rsidR="00A306DC" w:rsidRPr="00A306DC" w:rsidRDefault="00A306DC" w:rsidP="00A306DC">
            <w:pPr>
              <w:jc w:val="both"/>
              <w:rPr>
                <w:rFonts w:ascii="Arial" w:hAnsi="Arial" w:cs="Arial"/>
                <w:sz w:val="22"/>
                <w:szCs w:val="22"/>
              </w:rPr>
            </w:pPr>
            <w:r w:rsidRPr="00A306DC">
              <w:rPr>
                <w:rFonts w:ascii="Arial" w:hAnsi="Arial" w:cs="Arial"/>
                <w:b/>
                <w:sz w:val="22"/>
                <w:szCs w:val="22"/>
              </w:rPr>
              <w:t>¿Afecta la ejecución del contrato?</w:t>
            </w:r>
          </w:p>
        </w:tc>
        <w:tc>
          <w:tcPr>
            <w:tcW w:w="4534" w:type="dxa"/>
            <w:shd w:val="clear" w:color="auto" w:fill="FFFFFF" w:themeFill="background1"/>
          </w:tcPr>
          <w:p w14:paraId="7827BE09"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Sí</w:t>
            </w:r>
          </w:p>
        </w:tc>
      </w:tr>
      <w:tr w:rsidR="00A306DC" w:rsidRPr="00A306DC" w14:paraId="4F76B663" w14:textId="77777777" w:rsidTr="00DD0E06">
        <w:tc>
          <w:tcPr>
            <w:tcW w:w="4294" w:type="dxa"/>
            <w:gridSpan w:val="3"/>
            <w:shd w:val="clear" w:color="auto" w:fill="D9D9D9" w:themeFill="background1" w:themeFillShade="D9"/>
          </w:tcPr>
          <w:p w14:paraId="01FF8B88" w14:textId="77777777" w:rsidR="00A306DC" w:rsidRPr="00A306DC" w:rsidRDefault="00A306DC" w:rsidP="00A306DC">
            <w:pPr>
              <w:jc w:val="both"/>
              <w:rPr>
                <w:rFonts w:ascii="Arial" w:hAnsi="Arial" w:cs="Arial"/>
                <w:sz w:val="22"/>
                <w:szCs w:val="22"/>
              </w:rPr>
            </w:pPr>
            <w:r w:rsidRPr="00A306DC">
              <w:rPr>
                <w:rFonts w:ascii="Arial" w:hAnsi="Arial" w:cs="Arial"/>
                <w:b/>
                <w:sz w:val="22"/>
                <w:szCs w:val="22"/>
              </w:rPr>
              <w:t>Responsable  del tratamiento</w:t>
            </w:r>
          </w:p>
        </w:tc>
        <w:tc>
          <w:tcPr>
            <w:tcW w:w="4534" w:type="dxa"/>
            <w:shd w:val="clear" w:color="auto" w:fill="FFFFFF" w:themeFill="background1"/>
          </w:tcPr>
          <w:p w14:paraId="4398941B"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El supervisor del contrato debe exigir la garantía de cumplimiento para su inicio, hacer efectivas las garantías si este ya se está ejecutando.</w:t>
            </w:r>
          </w:p>
        </w:tc>
      </w:tr>
      <w:tr w:rsidR="00A306DC" w:rsidRPr="00A306DC" w14:paraId="22F87AC0" w14:textId="77777777" w:rsidTr="00DD0E06">
        <w:tc>
          <w:tcPr>
            <w:tcW w:w="4294" w:type="dxa"/>
            <w:gridSpan w:val="3"/>
            <w:shd w:val="clear" w:color="auto" w:fill="D9D9D9" w:themeFill="background1" w:themeFillShade="D9"/>
          </w:tcPr>
          <w:p w14:paraId="183FD7FF" w14:textId="77777777" w:rsidR="00A306DC" w:rsidRPr="00A306DC" w:rsidRDefault="00A306DC" w:rsidP="00A306DC">
            <w:pPr>
              <w:jc w:val="both"/>
              <w:rPr>
                <w:rFonts w:ascii="Arial" w:hAnsi="Arial" w:cs="Arial"/>
                <w:sz w:val="22"/>
                <w:szCs w:val="22"/>
              </w:rPr>
            </w:pPr>
            <w:r w:rsidRPr="00A306DC">
              <w:rPr>
                <w:rFonts w:ascii="Arial" w:hAnsi="Arial" w:cs="Arial"/>
                <w:b/>
                <w:sz w:val="22"/>
                <w:szCs w:val="22"/>
              </w:rPr>
              <w:t>Fecha estimada de inicio del tratamiento</w:t>
            </w:r>
          </w:p>
        </w:tc>
        <w:tc>
          <w:tcPr>
            <w:tcW w:w="4534" w:type="dxa"/>
            <w:shd w:val="clear" w:color="auto" w:fill="FFFFFF" w:themeFill="background1"/>
          </w:tcPr>
          <w:p w14:paraId="644E17EB"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Después de la firma del contrato</w:t>
            </w:r>
          </w:p>
        </w:tc>
      </w:tr>
      <w:tr w:rsidR="00A306DC" w:rsidRPr="00A306DC" w14:paraId="51E84FFE" w14:textId="77777777" w:rsidTr="00DD0E06">
        <w:tc>
          <w:tcPr>
            <w:tcW w:w="4294" w:type="dxa"/>
            <w:gridSpan w:val="3"/>
            <w:shd w:val="clear" w:color="auto" w:fill="D9D9D9" w:themeFill="background1" w:themeFillShade="D9"/>
          </w:tcPr>
          <w:p w14:paraId="3189CC33" w14:textId="77777777" w:rsidR="00A306DC" w:rsidRPr="00A306DC" w:rsidRDefault="00A306DC" w:rsidP="00A306DC">
            <w:pPr>
              <w:jc w:val="both"/>
              <w:rPr>
                <w:rFonts w:ascii="Arial" w:hAnsi="Arial" w:cs="Arial"/>
                <w:sz w:val="22"/>
                <w:szCs w:val="22"/>
              </w:rPr>
            </w:pPr>
            <w:r w:rsidRPr="00A306DC">
              <w:rPr>
                <w:rFonts w:ascii="Arial" w:hAnsi="Arial" w:cs="Arial"/>
                <w:b/>
                <w:sz w:val="22"/>
                <w:szCs w:val="22"/>
              </w:rPr>
              <w:t>Fecha estimada en  que se completa el tratamiento</w:t>
            </w:r>
          </w:p>
        </w:tc>
        <w:tc>
          <w:tcPr>
            <w:tcW w:w="4534" w:type="dxa"/>
            <w:shd w:val="clear" w:color="auto" w:fill="FFFFFF" w:themeFill="background1"/>
          </w:tcPr>
          <w:p w14:paraId="0E6BA010"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Cuando se haga efectiva la garantía del caso, y se hagan las devoluciones y cambios de los bienes requeridos en las condiciones exigidas por la entidad contratante.</w:t>
            </w:r>
          </w:p>
        </w:tc>
      </w:tr>
      <w:tr w:rsidR="00A306DC" w:rsidRPr="00A306DC" w14:paraId="0496C2EC" w14:textId="77777777" w:rsidTr="00DD0E06">
        <w:tc>
          <w:tcPr>
            <w:tcW w:w="1838" w:type="dxa"/>
            <w:vMerge w:val="restart"/>
            <w:shd w:val="clear" w:color="auto" w:fill="D9D9D9" w:themeFill="background1" w:themeFillShade="D9"/>
          </w:tcPr>
          <w:p w14:paraId="5851965E" w14:textId="77777777" w:rsidR="00A306DC" w:rsidRPr="00A306DC" w:rsidRDefault="00A306DC" w:rsidP="00A306DC">
            <w:pPr>
              <w:jc w:val="both"/>
              <w:rPr>
                <w:rFonts w:ascii="Arial" w:hAnsi="Arial" w:cs="Arial"/>
                <w:b/>
                <w:sz w:val="22"/>
                <w:szCs w:val="22"/>
              </w:rPr>
            </w:pPr>
            <w:r w:rsidRPr="00A306DC">
              <w:rPr>
                <w:rFonts w:ascii="Arial" w:hAnsi="Arial" w:cs="Arial"/>
                <w:b/>
                <w:sz w:val="22"/>
                <w:szCs w:val="22"/>
              </w:rPr>
              <w:t>Monitoreo y revisión</w:t>
            </w:r>
          </w:p>
        </w:tc>
        <w:tc>
          <w:tcPr>
            <w:tcW w:w="1801" w:type="dxa"/>
            <w:shd w:val="clear" w:color="auto" w:fill="D9D9D9" w:themeFill="background1" w:themeFillShade="D9"/>
          </w:tcPr>
          <w:p w14:paraId="4D027ED9" w14:textId="77777777" w:rsidR="00A306DC" w:rsidRPr="00A306DC" w:rsidRDefault="00A306DC" w:rsidP="00A306DC">
            <w:pPr>
              <w:jc w:val="both"/>
              <w:rPr>
                <w:rFonts w:ascii="Arial" w:hAnsi="Arial" w:cs="Arial"/>
                <w:i/>
                <w:sz w:val="22"/>
                <w:szCs w:val="22"/>
              </w:rPr>
            </w:pPr>
            <w:r w:rsidRPr="00A306DC">
              <w:rPr>
                <w:rFonts w:ascii="Arial" w:hAnsi="Arial" w:cs="Arial"/>
                <w:b/>
                <w:i/>
                <w:sz w:val="22"/>
                <w:szCs w:val="22"/>
              </w:rPr>
              <w:t>¿Cómo se realiza el monitoreo?</w:t>
            </w:r>
          </w:p>
        </w:tc>
        <w:tc>
          <w:tcPr>
            <w:tcW w:w="5189" w:type="dxa"/>
            <w:gridSpan w:val="2"/>
          </w:tcPr>
          <w:p w14:paraId="73C9177B"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 xml:space="preserve">Por revisión de las condiciones de calidad del bien </w:t>
            </w:r>
          </w:p>
        </w:tc>
      </w:tr>
      <w:tr w:rsidR="00A306DC" w:rsidRPr="00A306DC" w14:paraId="1EB3D91D" w14:textId="77777777" w:rsidTr="00DD0E06">
        <w:tc>
          <w:tcPr>
            <w:tcW w:w="1838" w:type="dxa"/>
            <w:vMerge/>
            <w:shd w:val="clear" w:color="auto" w:fill="D9D9D9" w:themeFill="background1" w:themeFillShade="D9"/>
          </w:tcPr>
          <w:p w14:paraId="26C08751" w14:textId="77777777" w:rsidR="00A306DC" w:rsidRPr="00A306DC" w:rsidRDefault="00A306DC" w:rsidP="00A306DC">
            <w:pPr>
              <w:jc w:val="both"/>
              <w:rPr>
                <w:rFonts w:ascii="Arial" w:hAnsi="Arial" w:cs="Arial"/>
                <w:b/>
                <w:sz w:val="22"/>
                <w:szCs w:val="22"/>
              </w:rPr>
            </w:pPr>
          </w:p>
        </w:tc>
        <w:tc>
          <w:tcPr>
            <w:tcW w:w="1801" w:type="dxa"/>
            <w:shd w:val="clear" w:color="auto" w:fill="D9D9D9" w:themeFill="background1" w:themeFillShade="D9"/>
          </w:tcPr>
          <w:p w14:paraId="4313EF04" w14:textId="77777777" w:rsidR="00A306DC" w:rsidRPr="00A306DC" w:rsidRDefault="00A306DC" w:rsidP="00A306DC">
            <w:pPr>
              <w:jc w:val="both"/>
              <w:rPr>
                <w:rFonts w:ascii="Arial" w:hAnsi="Arial" w:cs="Arial"/>
                <w:b/>
                <w:i/>
                <w:sz w:val="22"/>
                <w:szCs w:val="22"/>
              </w:rPr>
            </w:pPr>
            <w:r w:rsidRPr="00A306DC">
              <w:rPr>
                <w:rFonts w:ascii="Arial" w:hAnsi="Arial" w:cs="Arial"/>
                <w:b/>
                <w:i/>
                <w:sz w:val="22"/>
                <w:szCs w:val="22"/>
              </w:rPr>
              <w:t>Periodicidad</w:t>
            </w:r>
          </w:p>
        </w:tc>
        <w:tc>
          <w:tcPr>
            <w:tcW w:w="5189" w:type="dxa"/>
            <w:gridSpan w:val="2"/>
          </w:tcPr>
          <w:p w14:paraId="6EC535F5" w14:textId="77777777" w:rsidR="00A306DC" w:rsidRPr="00A306DC" w:rsidRDefault="00A306DC" w:rsidP="00A306DC">
            <w:pPr>
              <w:jc w:val="both"/>
              <w:rPr>
                <w:rFonts w:ascii="Arial" w:hAnsi="Arial" w:cs="Arial"/>
                <w:sz w:val="22"/>
                <w:szCs w:val="22"/>
              </w:rPr>
            </w:pPr>
            <w:r w:rsidRPr="00A306DC">
              <w:rPr>
                <w:rFonts w:ascii="Arial" w:hAnsi="Arial" w:cs="Arial"/>
                <w:sz w:val="22"/>
                <w:szCs w:val="22"/>
              </w:rPr>
              <w:t>En el momento del recibo del bien al hacer la verificación de condiciones técnicas o de calidad mínima estándar el mercado.</w:t>
            </w:r>
          </w:p>
        </w:tc>
      </w:tr>
    </w:tbl>
    <w:p w14:paraId="749CF098" w14:textId="77777777" w:rsidR="00A306DC" w:rsidRPr="00A306DC" w:rsidRDefault="00A306DC" w:rsidP="00A306DC">
      <w:pPr>
        <w:spacing w:line="240" w:lineRule="auto"/>
        <w:jc w:val="both"/>
        <w:rPr>
          <w:rFonts w:ascii="Arial" w:hAnsi="Arial" w:cs="Arial"/>
          <w:b/>
          <w:bCs/>
        </w:rPr>
      </w:pPr>
    </w:p>
    <w:p w14:paraId="43C6E6DD" w14:textId="77777777" w:rsidR="00A306DC" w:rsidRPr="00A306DC" w:rsidRDefault="00A306DC" w:rsidP="00A306DC">
      <w:pPr>
        <w:spacing w:line="240" w:lineRule="auto"/>
        <w:jc w:val="both"/>
        <w:rPr>
          <w:rFonts w:ascii="Arial" w:hAnsi="Arial" w:cs="Arial"/>
          <w:b/>
          <w:bCs/>
        </w:rPr>
      </w:pPr>
      <w:r w:rsidRPr="00A306DC">
        <w:rPr>
          <w:rFonts w:ascii="Arial" w:hAnsi="Arial" w:cs="Arial"/>
          <w:noProof/>
          <w:lang w:val="en-US" w:eastAsia="en-US"/>
        </w:rPr>
        <mc:AlternateContent>
          <mc:Choice Requires="wps">
            <w:drawing>
              <wp:anchor distT="0" distB="0" distL="114300" distR="114300" simplePos="0" relativeHeight="251662336" behindDoc="0" locked="0" layoutInCell="1" allowOverlap="1" wp14:anchorId="1B35B5BE" wp14:editId="7689FE21">
                <wp:simplePos x="0" y="0"/>
                <wp:positionH relativeFrom="margin">
                  <wp:align>left</wp:align>
                </wp:positionH>
                <wp:positionV relativeFrom="paragraph">
                  <wp:posOffset>199390</wp:posOffset>
                </wp:positionV>
                <wp:extent cx="5667375" cy="0"/>
                <wp:effectExtent l="0" t="0" r="0" b="0"/>
                <wp:wrapNone/>
                <wp:docPr id="27" name="Conector recto 27"/>
                <wp:cNvGraphicFramePr/>
                <a:graphic xmlns:a="http://schemas.openxmlformats.org/drawingml/2006/main">
                  <a:graphicData uri="http://schemas.microsoft.com/office/word/2010/wordprocessingShape">
                    <wps:wsp>
                      <wps:cNvCnPr/>
                      <wps:spPr>
                        <a:xfrm>
                          <a:off x="0" y="0"/>
                          <a:ext cx="5667375" cy="0"/>
                        </a:xfrm>
                        <a:prstGeom prst="line">
                          <a:avLst/>
                        </a:prstGeom>
                        <a:noFill/>
                        <a:ln w="222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6ECC62B" id="Conector recto 27" o:spid="_x0000_s1026" style="position:absolute;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5.7pt" to="446.2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" strokecolor="windowText" strokeweight="1.75pt">
                <v:stroke joinstyle="miter"/>
                <w10:wrap anchorx="margin"/>
              </v:line>
            </w:pict>
          </mc:Fallback>
        </mc:AlternateContent>
      </w:r>
      <w:r w:rsidRPr="00A306DC">
        <w:rPr>
          <w:rFonts w:ascii="Arial" w:hAnsi="Arial" w:cs="Arial"/>
          <w:b/>
          <w:bCs/>
        </w:rPr>
        <w:t>7.0   CONSIDERACIONES FINALES</w:t>
      </w:r>
    </w:p>
    <w:p w14:paraId="409378A3" w14:textId="29AC16C9" w:rsidR="00A306DC" w:rsidRPr="00A306DC" w:rsidRDefault="00A306DC" w:rsidP="00A306DC">
      <w:pPr>
        <w:spacing w:line="240" w:lineRule="auto"/>
        <w:jc w:val="both"/>
        <w:rPr>
          <w:rFonts w:ascii="Arial" w:hAnsi="Arial" w:cs="Arial"/>
        </w:rPr>
      </w:pPr>
      <w:r w:rsidRPr="00A306DC">
        <w:rPr>
          <w:rFonts w:ascii="Arial" w:hAnsi="Arial" w:cs="Arial"/>
        </w:rPr>
        <w:t xml:space="preserve">El Municipio de San Juan del Cesar, La Guajira analizó diferentes ópticas del comportamiento del </w:t>
      </w:r>
      <w:r w:rsidR="00CB7547">
        <w:rPr>
          <w:rFonts w:ascii="Arial" w:hAnsi="Arial" w:cs="Arial"/>
          <w:b/>
          <w:bCs/>
        </w:rPr>
        <w:t>sector en</w:t>
      </w:r>
      <w:r w:rsidR="00CB7547" w:rsidRPr="00A306DC">
        <w:rPr>
          <w:rFonts w:ascii="Arial" w:hAnsi="Arial" w:cs="Arial"/>
          <w:b/>
          <w:bCs/>
        </w:rPr>
        <w:t xml:space="preserve"> </w:t>
      </w:r>
      <w:r w:rsidR="00CB7547">
        <w:rPr>
          <w:rFonts w:ascii="Arial" w:eastAsia="Times New Roman" w:hAnsi="Arial" w:cs="Arial"/>
          <w:b/>
          <w:bCs/>
          <w:lang w:val="es-ES" w:eastAsia="es-ES"/>
        </w:rPr>
        <w:t>suministros de productos alimenticios</w:t>
      </w:r>
      <w:r w:rsidRPr="00A306DC">
        <w:rPr>
          <w:rFonts w:ascii="Arial" w:hAnsi="Arial" w:cs="Arial"/>
        </w:rPr>
        <w:t>. El referido análisis incluyó aspectos técnicos, regulatorios, comerciales, jurídicos, económicos, financieros, así como las contrataciones desarrolladas por el Municipio con similar objeto al de la convocatoria ahora pretendida.</w:t>
      </w:r>
    </w:p>
    <w:p w14:paraId="7487E293" w14:textId="042511C3" w:rsidR="00A306DC" w:rsidRPr="00A306DC" w:rsidRDefault="00A306DC" w:rsidP="00A306DC">
      <w:pPr>
        <w:spacing w:line="240" w:lineRule="auto"/>
        <w:jc w:val="both"/>
        <w:rPr>
          <w:rFonts w:ascii="Arial" w:hAnsi="Arial" w:cs="Arial"/>
        </w:rPr>
      </w:pPr>
      <w:r w:rsidRPr="00A306DC">
        <w:rPr>
          <w:rFonts w:ascii="Arial" w:hAnsi="Arial" w:cs="Arial"/>
        </w:rPr>
        <w:t xml:space="preserve">Por lo anterior, el Municipio de San Juan del Cesar, La Guajira realizará todo el procedimiento de selección para escoger la oferta más favorable, en términos de selección objetiva, de acuerdo con la normatividad vigente y las guías y documentos expedidos por la Agencia Nacional de Contratación Pública- Colombia Compra Eficiente- para los </w:t>
      </w:r>
      <w:r w:rsidRPr="00A306DC">
        <w:rPr>
          <w:rFonts w:ascii="Arial" w:hAnsi="Arial" w:cs="Arial"/>
        </w:rPr>
        <w:lastRenderedPageBreak/>
        <w:t xml:space="preserve">procesos de </w:t>
      </w:r>
      <w:r w:rsidRPr="00A306DC">
        <w:rPr>
          <w:rFonts w:ascii="Arial" w:hAnsi="Arial" w:cs="Arial"/>
          <w:b/>
        </w:rPr>
        <w:t>CONVENIO DE COOPERACIÓN</w:t>
      </w:r>
      <w:r w:rsidRPr="00A306DC">
        <w:rPr>
          <w:rFonts w:ascii="Arial" w:hAnsi="Arial" w:cs="Arial"/>
        </w:rPr>
        <w:t>, como en el presente caso en donde el objeto es</w:t>
      </w:r>
      <w:r w:rsidRPr="00A306DC">
        <w:rPr>
          <w:rFonts w:ascii="Arial" w:hAnsi="Arial" w:cs="Arial"/>
          <w:b/>
          <w:bCs/>
        </w:rPr>
        <w:t xml:space="preserve"> </w:t>
      </w:r>
      <w:r w:rsidR="00CB7547" w:rsidRPr="007B7365">
        <w:rPr>
          <w:rFonts w:ascii="Arial" w:hAnsi="Arial" w:cs="Arial"/>
          <w:b/>
          <w:bCs/>
        </w:rPr>
        <w:t>SUMINISTRO DE PAQUETES ALIMENTICIOS A FAMILIAS WIWAS DESPLAZADAS POR EL CONFLICTO ARMADO INTERNO EN EL MUNICIPIO DE SAN JUAN DEL CESAR, LA GUAJIRA</w:t>
      </w:r>
      <w:r w:rsidR="00CB7547">
        <w:rPr>
          <w:rFonts w:ascii="Arial" w:hAnsi="Arial" w:cs="Arial"/>
          <w:b/>
          <w:bCs/>
        </w:rPr>
        <w:t xml:space="preserve">. </w:t>
      </w:r>
    </w:p>
    <w:p w14:paraId="6D90E14E" w14:textId="77777777" w:rsidR="00D55007" w:rsidRDefault="00D55007" w:rsidP="00A306DC">
      <w:pPr>
        <w:spacing w:line="240" w:lineRule="auto"/>
        <w:jc w:val="both"/>
        <w:rPr>
          <w:rFonts w:ascii="Arial" w:hAnsi="Arial" w:cs="Arial"/>
        </w:rPr>
      </w:pPr>
    </w:p>
    <w:p w14:paraId="1C0C07AF" w14:textId="3FB3BE1B" w:rsidR="00A306DC" w:rsidRPr="00A306DC" w:rsidRDefault="00A306DC" w:rsidP="00A306DC">
      <w:pPr>
        <w:spacing w:line="240" w:lineRule="auto"/>
        <w:jc w:val="both"/>
        <w:rPr>
          <w:rFonts w:ascii="Arial" w:hAnsi="Arial" w:cs="Arial"/>
        </w:rPr>
      </w:pPr>
      <w:r w:rsidRPr="00A306DC">
        <w:rPr>
          <w:rFonts w:ascii="Arial" w:hAnsi="Arial" w:cs="Arial"/>
        </w:rPr>
        <w:t xml:space="preserve">El presente análisis se elabora en el Municipio de San Juan del Cesar, Departamento de La Guajira, </w:t>
      </w:r>
      <w:r w:rsidR="00D55007">
        <w:rPr>
          <w:rFonts w:ascii="Arial" w:hAnsi="Arial" w:cs="Arial"/>
        </w:rPr>
        <w:t>el primer día</w:t>
      </w:r>
      <w:r w:rsidRPr="00A306DC">
        <w:rPr>
          <w:rFonts w:ascii="Arial" w:hAnsi="Arial" w:cs="Arial"/>
        </w:rPr>
        <w:t xml:space="preserve"> del mes </w:t>
      </w:r>
      <w:r w:rsidR="00D55007">
        <w:rPr>
          <w:rFonts w:ascii="Arial" w:hAnsi="Arial" w:cs="Arial"/>
        </w:rPr>
        <w:t>octu</w:t>
      </w:r>
      <w:r w:rsidR="00CB7547">
        <w:rPr>
          <w:rFonts w:ascii="Arial" w:hAnsi="Arial" w:cs="Arial"/>
        </w:rPr>
        <w:t>bre</w:t>
      </w:r>
      <w:r w:rsidRPr="00A306DC">
        <w:rPr>
          <w:rFonts w:ascii="Arial" w:hAnsi="Arial" w:cs="Arial"/>
        </w:rPr>
        <w:t xml:space="preserve"> del 2025.</w:t>
      </w:r>
    </w:p>
    <w:p w14:paraId="777C0B4C" w14:textId="41771F23" w:rsidR="00D55007" w:rsidRDefault="00D55007" w:rsidP="00A306DC">
      <w:pPr>
        <w:jc w:val="both"/>
        <w:rPr>
          <w:rFonts w:ascii="Arial" w:hAnsi="Arial" w:cs="Arial"/>
        </w:rPr>
      </w:pPr>
    </w:p>
    <w:p w14:paraId="148F75CE" w14:textId="3A250441" w:rsidR="00A306DC" w:rsidRPr="00A306DC" w:rsidRDefault="00A306DC" w:rsidP="00A306DC">
      <w:pPr>
        <w:jc w:val="both"/>
        <w:rPr>
          <w:rFonts w:ascii="Arial" w:hAnsi="Arial" w:cs="Arial"/>
        </w:rPr>
      </w:pPr>
      <w:r w:rsidRPr="00A306DC">
        <w:rPr>
          <w:rFonts w:ascii="Arial" w:hAnsi="Arial" w:cs="Arial"/>
        </w:rPr>
        <w:t xml:space="preserve">Funcionario responsable: </w:t>
      </w:r>
      <w:bookmarkStart w:id="5" w:name="_Hlk158723235"/>
      <w:bookmarkStart w:id="6" w:name="_Hlk157087163"/>
      <w:bookmarkStart w:id="7" w:name="_Hlk157085382"/>
    </w:p>
    <w:p w14:paraId="5EA72046" w14:textId="06886E16" w:rsidR="00A306DC" w:rsidRPr="00A306DC" w:rsidRDefault="00A306DC" w:rsidP="00A306DC">
      <w:pPr>
        <w:jc w:val="both"/>
        <w:rPr>
          <w:rFonts w:ascii="Arial" w:hAnsi="Arial" w:cs="Arial"/>
        </w:rPr>
      </w:pPr>
    </w:p>
    <w:p w14:paraId="4C8DFF5C" w14:textId="77777777" w:rsidR="00A306DC" w:rsidRPr="00A306DC" w:rsidRDefault="00A306DC" w:rsidP="00A306DC">
      <w:pPr>
        <w:spacing w:after="0" w:line="240" w:lineRule="auto"/>
        <w:rPr>
          <w:rFonts w:ascii="Arial" w:hAnsi="Arial" w:cs="Arial"/>
          <w:b/>
          <w:highlight w:val="yellow"/>
        </w:rPr>
      </w:pPr>
    </w:p>
    <w:p w14:paraId="7E8A55C4" w14:textId="77777777" w:rsidR="00A306DC" w:rsidRPr="00A306DC" w:rsidRDefault="00A306DC" w:rsidP="00A306DC">
      <w:pPr>
        <w:spacing w:after="0" w:line="240" w:lineRule="auto"/>
        <w:jc w:val="center"/>
        <w:rPr>
          <w:rFonts w:ascii="Arial" w:hAnsi="Arial" w:cs="Arial"/>
          <w:b/>
        </w:rPr>
      </w:pPr>
      <w:bookmarkStart w:id="8" w:name="_Hlk163325082"/>
      <w:bookmarkStart w:id="9" w:name="_Hlk158667467"/>
      <w:bookmarkStart w:id="10" w:name="_Hlk164024942"/>
      <w:r w:rsidRPr="00A306DC">
        <w:rPr>
          <w:rFonts w:ascii="Arial" w:hAnsi="Arial" w:cs="Arial"/>
          <w:b/>
        </w:rPr>
        <w:t xml:space="preserve">ELIZABETH MENDOZA </w:t>
      </w:r>
      <w:proofErr w:type="spellStart"/>
      <w:r w:rsidRPr="00A306DC">
        <w:rPr>
          <w:rFonts w:ascii="Arial" w:hAnsi="Arial" w:cs="Arial"/>
          <w:b/>
        </w:rPr>
        <w:t>MENDOZA</w:t>
      </w:r>
      <w:proofErr w:type="spellEnd"/>
    </w:p>
    <w:p w14:paraId="1C094F3E" w14:textId="3DD8D0B8" w:rsidR="00A306DC" w:rsidRPr="00A306DC" w:rsidRDefault="00A306DC" w:rsidP="00A306DC">
      <w:pPr>
        <w:spacing w:after="0" w:line="240" w:lineRule="auto"/>
        <w:jc w:val="center"/>
        <w:rPr>
          <w:rFonts w:ascii="Arial" w:hAnsi="Arial" w:cs="Arial"/>
          <w:b/>
        </w:rPr>
      </w:pPr>
      <w:bookmarkStart w:id="11" w:name="_Hlk163325096"/>
      <w:bookmarkStart w:id="12" w:name="_GoBack"/>
      <w:bookmarkEnd w:id="8"/>
      <w:bookmarkEnd w:id="12"/>
      <w:r w:rsidRPr="00A306DC">
        <w:rPr>
          <w:rFonts w:ascii="Arial" w:hAnsi="Arial" w:cs="Arial"/>
        </w:rPr>
        <w:t xml:space="preserve">Secretaria de </w:t>
      </w:r>
      <w:bookmarkEnd w:id="9"/>
      <w:r w:rsidRPr="00A306DC">
        <w:rPr>
          <w:rFonts w:ascii="Arial" w:hAnsi="Arial" w:cs="Arial"/>
        </w:rPr>
        <w:t>Gobierno y Educación</w:t>
      </w:r>
    </w:p>
    <w:bookmarkEnd w:id="10"/>
    <w:bookmarkEnd w:id="11"/>
    <w:p w14:paraId="2C31CDEC" w14:textId="31D3E6F7" w:rsidR="00A306DC" w:rsidRPr="00A306DC" w:rsidRDefault="00A306DC" w:rsidP="00A306DC">
      <w:pPr>
        <w:spacing w:after="0" w:line="240" w:lineRule="auto"/>
        <w:jc w:val="center"/>
        <w:rPr>
          <w:rFonts w:ascii="Arial" w:hAnsi="Arial" w:cs="Arial"/>
        </w:rPr>
      </w:pPr>
    </w:p>
    <w:bookmarkEnd w:id="5"/>
    <w:bookmarkEnd w:id="6"/>
    <w:bookmarkEnd w:id="7"/>
    <w:p w14:paraId="0DB5ACC1" w14:textId="46F835FB" w:rsidR="00A306DC" w:rsidRPr="00A306DC" w:rsidRDefault="00A306DC" w:rsidP="00A306DC">
      <w:pPr>
        <w:rPr>
          <w:rFonts w:ascii="Arial" w:hAnsi="Arial" w:cs="Arial"/>
        </w:rPr>
      </w:pPr>
    </w:p>
    <w:p w14:paraId="617E9EDE" w14:textId="36091D87" w:rsidR="00A306DC" w:rsidRPr="00A306DC" w:rsidRDefault="00A306DC" w:rsidP="00A306DC">
      <w:pPr>
        <w:spacing w:after="0" w:line="240" w:lineRule="auto"/>
        <w:rPr>
          <w:rFonts w:ascii="Arial" w:hAnsi="Arial" w:cs="Arial"/>
          <w:sz w:val="16"/>
          <w:szCs w:val="16"/>
        </w:rPr>
      </w:pPr>
      <w:r w:rsidRPr="00A306DC">
        <w:rPr>
          <w:rFonts w:ascii="Arial" w:hAnsi="Arial" w:cs="Arial"/>
          <w:sz w:val="16"/>
          <w:szCs w:val="16"/>
        </w:rPr>
        <w:t>Proyectó: Mónica Lucía Vélez Cabrales</w:t>
      </w:r>
      <w:r w:rsidR="00630628">
        <w:rPr>
          <w:rFonts w:ascii="Arial" w:hAnsi="Arial" w:cs="Arial"/>
          <w:sz w:val="16"/>
          <w:szCs w:val="16"/>
        </w:rPr>
        <w:t xml:space="preserve"> </w:t>
      </w:r>
      <w:r w:rsidR="00630628">
        <w:rPr>
          <w:rFonts w:ascii="Arial" w:hAnsi="Arial" w:cs="Arial"/>
          <w:sz w:val="16"/>
          <w:szCs w:val="16"/>
        </w:rPr>
        <w:tab/>
      </w:r>
      <w:r w:rsidR="00630628">
        <w:rPr>
          <w:rFonts w:ascii="Arial" w:hAnsi="Arial" w:cs="Arial"/>
          <w:sz w:val="16"/>
          <w:szCs w:val="16"/>
        </w:rPr>
        <w:tab/>
        <w:t>Proyectó: José Alfredo Hernández Rojas</w:t>
      </w:r>
    </w:p>
    <w:p w14:paraId="51A18C21" w14:textId="43789341" w:rsidR="00A306DC" w:rsidRPr="00A306DC" w:rsidRDefault="00A306DC" w:rsidP="00A306DC">
      <w:pPr>
        <w:spacing w:after="0" w:line="240" w:lineRule="auto"/>
        <w:rPr>
          <w:rFonts w:ascii="Arial" w:hAnsi="Arial" w:cs="Arial"/>
          <w:sz w:val="16"/>
          <w:szCs w:val="16"/>
        </w:rPr>
      </w:pPr>
      <w:r w:rsidRPr="00A306DC">
        <w:rPr>
          <w:rFonts w:ascii="Arial" w:hAnsi="Arial" w:cs="Arial"/>
          <w:sz w:val="16"/>
          <w:szCs w:val="16"/>
        </w:rPr>
        <w:t>Asesora jurídica externa en contratación</w:t>
      </w:r>
      <w:bookmarkEnd w:id="0"/>
      <w:r w:rsidR="00630628">
        <w:rPr>
          <w:rFonts w:ascii="Arial" w:hAnsi="Arial" w:cs="Arial"/>
          <w:sz w:val="16"/>
          <w:szCs w:val="16"/>
        </w:rPr>
        <w:tab/>
      </w:r>
      <w:r w:rsidR="00630628">
        <w:rPr>
          <w:rFonts w:ascii="Arial" w:hAnsi="Arial" w:cs="Arial"/>
          <w:sz w:val="16"/>
          <w:szCs w:val="16"/>
        </w:rPr>
        <w:tab/>
        <w:t>Analista del Sector.</w:t>
      </w:r>
    </w:p>
    <w:p w14:paraId="34A495F0" w14:textId="6D8CFA11" w:rsidR="00C83D22" w:rsidRPr="00A306DC" w:rsidRDefault="00C83D22" w:rsidP="00A306DC"/>
    <w:sectPr w:rsidR="00C83D22" w:rsidRPr="00A306DC" w:rsidSect="00DD0E06">
      <w:headerReference w:type="default" r:id="rId20"/>
      <w:footerReference w:type="default" r:id="rId21"/>
      <w:pgSz w:w="12242" w:h="18428" w:code="5"/>
      <w:pgMar w:top="2410" w:right="1701" w:bottom="1559" w:left="1701"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5E5A9" w14:textId="77777777" w:rsidR="00D62987" w:rsidRDefault="00D62987" w:rsidP="00D97437">
      <w:pPr>
        <w:spacing w:after="0" w:line="240" w:lineRule="auto"/>
      </w:pPr>
      <w:r>
        <w:separator/>
      </w:r>
    </w:p>
  </w:endnote>
  <w:endnote w:type="continuationSeparator" w:id="0">
    <w:p w14:paraId="095B7511" w14:textId="77777777" w:rsidR="00D62987" w:rsidRDefault="00D62987" w:rsidP="00D97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Arial"/>
    <w:charset w:val="00"/>
    <w:family w:val="swiss"/>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8015361"/>
      <w:docPartObj>
        <w:docPartGallery w:val="Page Numbers (Bottom of Page)"/>
        <w:docPartUnique/>
      </w:docPartObj>
    </w:sdtPr>
    <w:sdtContent>
      <w:sdt>
        <w:sdtPr>
          <w:id w:val="-1769616900"/>
          <w:docPartObj>
            <w:docPartGallery w:val="Page Numbers (Top of Page)"/>
            <w:docPartUnique/>
          </w:docPartObj>
        </w:sdtPr>
        <w:sdtContent>
          <w:p w14:paraId="0FBAF6E4" w14:textId="72AC9908" w:rsidR="00DD0E06" w:rsidRDefault="00DD0E06">
            <w:pPr>
              <w:pStyle w:val="Piedepgina"/>
              <w:jc w:val="right"/>
              <w:rPr>
                <w:b/>
                <w:bCs/>
                <w:sz w:val="24"/>
                <w:szCs w:val="24"/>
              </w:rPr>
            </w:pPr>
            <w:r>
              <w:rPr>
                <w:noProof/>
                <w:lang w:val="en-US"/>
              </w:rPr>
              <w:drawing>
                <wp:anchor distT="0" distB="0" distL="114300" distR="114300" simplePos="0" relativeHeight="251667456" behindDoc="0" locked="0" layoutInCell="1" allowOverlap="1" wp14:anchorId="5D83C0A2" wp14:editId="325E0C8E">
                  <wp:simplePos x="0" y="0"/>
                  <wp:positionH relativeFrom="page">
                    <wp:align>right</wp:align>
                  </wp:positionH>
                  <wp:positionV relativeFrom="paragraph">
                    <wp:posOffset>-180255</wp:posOffset>
                  </wp:positionV>
                  <wp:extent cx="7768173" cy="1132310"/>
                  <wp:effectExtent l="0" t="0" r="4445" b="0"/>
                  <wp:wrapNone/>
                  <wp:docPr id="11242797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8173" cy="1132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s-ES"/>
              </w:rPr>
              <w:t xml:space="preserve">Página </w:t>
            </w:r>
            <w:r>
              <w:rPr>
                <w:b/>
                <w:bCs/>
                <w:sz w:val="24"/>
                <w:szCs w:val="24"/>
              </w:rPr>
              <w:fldChar w:fldCharType="begin"/>
            </w:r>
            <w:r>
              <w:rPr>
                <w:b/>
                <w:bCs/>
              </w:rPr>
              <w:instrText>PAGE</w:instrText>
            </w:r>
            <w:r>
              <w:rPr>
                <w:b/>
                <w:bCs/>
                <w:sz w:val="24"/>
                <w:szCs w:val="24"/>
              </w:rPr>
              <w:fldChar w:fldCharType="separate"/>
            </w:r>
            <w:r w:rsidR="008F6804">
              <w:rPr>
                <w:b/>
                <w:bCs/>
                <w:noProof/>
              </w:rPr>
              <w:t>20</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8F6804">
              <w:rPr>
                <w:b/>
                <w:bCs/>
                <w:noProof/>
              </w:rPr>
              <w:t>22</w:t>
            </w:r>
            <w:r>
              <w:rPr>
                <w:b/>
                <w:bCs/>
                <w:sz w:val="24"/>
                <w:szCs w:val="24"/>
              </w:rPr>
              <w:fldChar w:fldCharType="end"/>
            </w:r>
          </w:p>
          <w:p w14:paraId="35D6B829" w14:textId="2CA8A6E4" w:rsidR="00DD0E06" w:rsidRDefault="00DD0E06">
            <w:pPr>
              <w:pStyle w:val="Piedepgina"/>
              <w:jc w:val="right"/>
            </w:pPr>
          </w:p>
        </w:sdtContent>
      </w:sdt>
    </w:sdtContent>
  </w:sdt>
  <w:p w14:paraId="03481E0C" w14:textId="7028FD56" w:rsidR="00DD0E06" w:rsidRDefault="00DD0E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DA7E5" w14:textId="77777777" w:rsidR="00D62987" w:rsidRDefault="00D62987" w:rsidP="00D97437">
      <w:pPr>
        <w:spacing w:after="0" w:line="240" w:lineRule="auto"/>
      </w:pPr>
      <w:r>
        <w:separator/>
      </w:r>
    </w:p>
  </w:footnote>
  <w:footnote w:type="continuationSeparator" w:id="0">
    <w:p w14:paraId="64F61999" w14:textId="77777777" w:rsidR="00D62987" w:rsidRDefault="00D62987" w:rsidP="00D974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82B9D" w14:textId="511297A7" w:rsidR="00DD0E06" w:rsidRDefault="00DD0E06" w:rsidP="00343903">
    <w:pPr>
      <w:pStyle w:val="Encabezado"/>
      <w:tabs>
        <w:tab w:val="clear" w:pos="4419"/>
        <w:tab w:val="clear" w:pos="8838"/>
        <w:tab w:val="left" w:pos="6960"/>
      </w:tabs>
    </w:pPr>
    <w:r>
      <w:rPr>
        <w:noProof/>
        <w:lang w:val="en-US"/>
      </w:rPr>
      <w:drawing>
        <wp:anchor distT="0" distB="0" distL="114300" distR="114300" simplePos="0" relativeHeight="251666432" behindDoc="0" locked="0" layoutInCell="1" allowOverlap="1" wp14:anchorId="5AA4C1BC" wp14:editId="30A92E6B">
          <wp:simplePos x="0" y="0"/>
          <wp:positionH relativeFrom="page">
            <wp:posOffset>-6511</wp:posOffset>
          </wp:positionH>
          <wp:positionV relativeFrom="paragraph">
            <wp:posOffset>-449580</wp:posOffset>
          </wp:positionV>
          <wp:extent cx="7790786" cy="1685257"/>
          <wp:effectExtent l="0" t="0" r="1270" b="0"/>
          <wp:wrapNone/>
          <wp:docPr id="19979535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786" cy="1685257"/>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380DCA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8F26938"/>
    <w:multiLevelType w:val="hybridMultilevel"/>
    <w:tmpl w:val="3830F5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1840C6"/>
    <w:multiLevelType w:val="hybridMultilevel"/>
    <w:tmpl w:val="CDD6070A"/>
    <w:lvl w:ilvl="0" w:tplc="6940494E">
      <w:start w:val="1"/>
      <w:numFmt w:val="upperRoman"/>
      <w:lvlText w:val="%1."/>
      <w:lvlJc w:val="right"/>
      <w:pPr>
        <w:ind w:left="862" w:hanging="360"/>
      </w:pPr>
    </w:lvl>
    <w:lvl w:ilvl="1" w:tplc="080A0019">
      <w:start w:val="1"/>
      <w:numFmt w:val="lowerLetter"/>
      <w:lvlText w:val="%2."/>
      <w:lvlJc w:val="left"/>
      <w:pPr>
        <w:ind w:left="1582" w:hanging="360"/>
      </w:pPr>
    </w:lvl>
    <w:lvl w:ilvl="2" w:tplc="080A001B">
      <w:start w:val="1"/>
      <w:numFmt w:val="lowerRoman"/>
      <w:lvlText w:val="%3."/>
      <w:lvlJc w:val="right"/>
      <w:pPr>
        <w:ind w:left="2302" w:hanging="180"/>
      </w:pPr>
    </w:lvl>
    <w:lvl w:ilvl="3" w:tplc="080A000F">
      <w:start w:val="1"/>
      <w:numFmt w:val="decimal"/>
      <w:lvlText w:val="%4."/>
      <w:lvlJc w:val="left"/>
      <w:pPr>
        <w:ind w:left="3022" w:hanging="360"/>
      </w:pPr>
    </w:lvl>
    <w:lvl w:ilvl="4" w:tplc="080A0019">
      <w:start w:val="1"/>
      <w:numFmt w:val="lowerLetter"/>
      <w:lvlText w:val="%5."/>
      <w:lvlJc w:val="left"/>
      <w:pPr>
        <w:ind w:left="3742" w:hanging="360"/>
      </w:pPr>
    </w:lvl>
    <w:lvl w:ilvl="5" w:tplc="080A001B">
      <w:start w:val="1"/>
      <w:numFmt w:val="lowerRoman"/>
      <w:lvlText w:val="%6."/>
      <w:lvlJc w:val="right"/>
      <w:pPr>
        <w:ind w:left="4462" w:hanging="180"/>
      </w:pPr>
    </w:lvl>
    <w:lvl w:ilvl="6" w:tplc="080A000F">
      <w:start w:val="1"/>
      <w:numFmt w:val="decimal"/>
      <w:lvlText w:val="%7."/>
      <w:lvlJc w:val="left"/>
      <w:pPr>
        <w:ind w:left="5182" w:hanging="360"/>
      </w:pPr>
    </w:lvl>
    <w:lvl w:ilvl="7" w:tplc="080A0019">
      <w:start w:val="1"/>
      <w:numFmt w:val="lowerLetter"/>
      <w:lvlText w:val="%8."/>
      <w:lvlJc w:val="left"/>
      <w:pPr>
        <w:ind w:left="5902" w:hanging="360"/>
      </w:pPr>
    </w:lvl>
    <w:lvl w:ilvl="8" w:tplc="080A001B">
      <w:start w:val="1"/>
      <w:numFmt w:val="lowerRoman"/>
      <w:lvlText w:val="%9."/>
      <w:lvlJc w:val="right"/>
      <w:pPr>
        <w:ind w:left="6622" w:hanging="180"/>
      </w:pPr>
    </w:lvl>
  </w:abstractNum>
  <w:abstractNum w:abstractNumId="3" w15:restartNumberingAfterBreak="0">
    <w:nsid w:val="0B3C224F"/>
    <w:multiLevelType w:val="hybridMultilevel"/>
    <w:tmpl w:val="D01A14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8E1783"/>
    <w:multiLevelType w:val="multilevel"/>
    <w:tmpl w:val="4F943A6A"/>
    <w:lvl w:ilvl="0">
      <w:start w:val="1"/>
      <w:numFmt w:val="decimal"/>
      <w:lvlText w:val="%1."/>
      <w:lvlJc w:val="left"/>
      <w:pPr>
        <w:ind w:left="720" w:hanging="360"/>
      </w:pPr>
      <w:rPr>
        <w:rFonts w:eastAsia="Calibri"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2CA75BE"/>
    <w:multiLevelType w:val="hybridMultilevel"/>
    <w:tmpl w:val="493AB82C"/>
    <w:lvl w:ilvl="0" w:tplc="3B1E609A">
      <w:start w:val="1"/>
      <w:numFmt w:val="lowerLetter"/>
      <w:lvlText w:val="(%1)"/>
      <w:lvlJc w:val="left"/>
      <w:pPr>
        <w:ind w:left="107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5567DA1"/>
    <w:multiLevelType w:val="hybridMultilevel"/>
    <w:tmpl w:val="64F22322"/>
    <w:lvl w:ilvl="0" w:tplc="EBA4858A">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BD7DE8"/>
    <w:multiLevelType w:val="hybridMultilevel"/>
    <w:tmpl w:val="60808FA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BAA45F7"/>
    <w:multiLevelType w:val="hybridMultilevel"/>
    <w:tmpl w:val="95902DEC"/>
    <w:lvl w:ilvl="0" w:tplc="00A4CB26">
      <w:start w:val="1"/>
      <w:numFmt w:val="decimal"/>
      <w:pStyle w:val="Capitulo3"/>
      <w:lvlText w:val="3.%1."/>
      <w:lvlJc w:val="left"/>
      <w:pPr>
        <w:ind w:left="502"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9" w15:restartNumberingAfterBreak="0">
    <w:nsid w:val="35467675"/>
    <w:multiLevelType w:val="hybridMultilevel"/>
    <w:tmpl w:val="E292B3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61D2817"/>
    <w:multiLevelType w:val="hybridMultilevel"/>
    <w:tmpl w:val="A758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6273F06"/>
    <w:multiLevelType w:val="hybridMultilevel"/>
    <w:tmpl w:val="F1C0D8CC"/>
    <w:lvl w:ilvl="0" w:tplc="E54E84D2">
      <w:start w:val="3"/>
      <w:numFmt w:val="decimal"/>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44E2645B"/>
    <w:multiLevelType w:val="hybridMultilevel"/>
    <w:tmpl w:val="736EC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EC80D5F"/>
    <w:multiLevelType w:val="hybridMultilevel"/>
    <w:tmpl w:val="7278DAA6"/>
    <w:lvl w:ilvl="0" w:tplc="240A0001">
      <w:start w:val="1"/>
      <w:numFmt w:val="bullet"/>
      <w:lvlText w:val=""/>
      <w:lvlJc w:val="left"/>
      <w:pPr>
        <w:ind w:left="1074"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5A6773FE"/>
    <w:multiLevelType w:val="multilevel"/>
    <w:tmpl w:val="51A808C4"/>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61D169CD"/>
    <w:multiLevelType w:val="multilevel"/>
    <w:tmpl w:val="E7543B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6995ADC"/>
    <w:multiLevelType w:val="hybridMultilevel"/>
    <w:tmpl w:val="F7D68B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789A7382"/>
    <w:multiLevelType w:val="multilevel"/>
    <w:tmpl w:val="3D1E1E5A"/>
    <w:lvl w:ilvl="0">
      <w:start w:val="1"/>
      <w:numFmt w:val="bullet"/>
      <w:lvlText w:val=""/>
      <w:lvlJc w:val="left"/>
      <w:pPr>
        <w:ind w:left="360" w:hanging="360"/>
      </w:pPr>
      <w:rPr>
        <w:rFonts w:ascii="Symbol" w:hAnsi="Symbol"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BC91AB2"/>
    <w:multiLevelType w:val="multilevel"/>
    <w:tmpl w:val="93E41B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1"/>
  </w:num>
  <w:num w:numId="9">
    <w:abstractNumId w:val="20"/>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0"/>
  </w:num>
  <w:num w:numId="26">
    <w:abstractNumId w:val="12"/>
  </w:num>
  <w:num w:numId="27">
    <w:abstractNumId w:val="5"/>
  </w:num>
  <w:num w:numId="28">
    <w:abstractNumId w:val="3"/>
  </w:num>
  <w:num w:numId="29">
    <w:abstractNumId w:val="6"/>
  </w:num>
  <w:num w:numId="30">
    <w:abstractNumId w:val="19"/>
  </w:num>
  <w:num w:numId="31">
    <w:abstractNumId w:val="4"/>
  </w:num>
  <w:num w:numId="32">
    <w:abstractNumId w:val="14"/>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437"/>
    <w:rsid w:val="00003E62"/>
    <w:rsid w:val="0000413E"/>
    <w:rsid w:val="00006837"/>
    <w:rsid w:val="000158C8"/>
    <w:rsid w:val="00025487"/>
    <w:rsid w:val="000379A9"/>
    <w:rsid w:val="000439AB"/>
    <w:rsid w:val="00044E24"/>
    <w:rsid w:val="000533AF"/>
    <w:rsid w:val="0005545E"/>
    <w:rsid w:val="00055B3D"/>
    <w:rsid w:val="0006010B"/>
    <w:rsid w:val="0006380F"/>
    <w:rsid w:val="00077916"/>
    <w:rsid w:val="00080811"/>
    <w:rsid w:val="000C43EA"/>
    <w:rsid w:val="000D3C5A"/>
    <w:rsid w:val="000D6354"/>
    <w:rsid w:val="000E7AF6"/>
    <w:rsid w:val="000F47F9"/>
    <w:rsid w:val="0010153D"/>
    <w:rsid w:val="00111926"/>
    <w:rsid w:val="001124B1"/>
    <w:rsid w:val="00121C25"/>
    <w:rsid w:val="00123408"/>
    <w:rsid w:val="0013364D"/>
    <w:rsid w:val="0014753F"/>
    <w:rsid w:val="00147B74"/>
    <w:rsid w:val="001545CF"/>
    <w:rsid w:val="00155A72"/>
    <w:rsid w:val="00174911"/>
    <w:rsid w:val="001808F4"/>
    <w:rsid w:val="00184330"/>
    <w:rsid w:val="0019427B"/>
    <w:rsid w:val="00194BCD"/>
    <w:rsid w:val="001A5F75"/>
    <w:rsid w:val="001B7D05"/>
    <w:rsid w:val="001C159A"/>
    <w:rsid w:val="001D6F16"/>
    <w:rsid w:val="001F2BF0"/>
    <w:rsid w:val="001F3CB9"/>
    <w:rsid w:val="00202469"/>
    <w:rsid w:val="00206163"/>
    <w:rsid w:val="002237FA"/>
    <w:rsid w:val="00235C8E"/>
    <w:rsid w:val="00237A52"/>
    <w:rsid w:val="002406D4"/>
    <w:rsid w:val="00241D7D"/>
    <w:rsid w:val="00256CCA"/>
    <w:rsid w:val="00286702"/>
    <w:rsid w:val="00293686"/>
    <w:rsid w:val="002B2BC0"/>
    <w:rsid w:val="002C384C"/>
    <w:rsid w:val="002D1315"/>
    <w:rsid w:val="002E06F2"/>
    <w:rsid w:val="002E5C9E"/>
    <w:rsid w:val="002F0A78"/>
    <w:rsid w:val="002F78CA"/>
    <w:rsid w:val="00305590"/>
    <w:rsid w:val="003072E3"/>
    <w:rsid w:val="00310A06"/>
    <w:rsid w:val="00313CB5"/>
    <w:rsid w:val="00315883"/>
    <w:rsid w:val="003178EC"/>
    <w:rsid w:val="00321D44"/>
    <w:rsid w:val="003315F8"/>
    <w:rsid w:val="00332497"/>
    <w:rsid w:val="003336C9"/>
    <w:rsid w:val="00343081"/>
    <w:rsid w:val="00343903"/>
    <w:rsid w:val="00345625"/>
    <w:rsid w:val="00346508"/>
    <w:rsid w:val="00353F39"/>
    <w:rsid w:val="00374352"/>
    <w:rsid w:val="00380375"/>
    <w:rsid w:val="00386E7F"/>
    <w:rsid w:val="00387362"/>
    <w:rsid w:val="00392713"/>
    <w:rsid w:val="00392F2B"/>
    <w:rsid w:val="003B1CAC"/>
    <w:rsid w:val="003B74A1"/>
    <w:rsid w:val="003C5DCE"/>
    <w:rsid w:val="003D3D8B"/>
    <w:rsid w:val="003D6210"/>
    <w:rsid w:val="003F3F7D"/>
    <w:rsid w:val="003F4705"/>
    <w:rsid w:val="0041308F"/>
    <w:rsid w:val="004420ED"/>
    <w:rsid w:val="00445E36"/>
    <w:rsid w:val="00456CA7"/>
    <w:rsid w:val="00471FB4"/>
    <w:rsid w:val="00493BBB"/>
    <w:rsid w:val="004A2C18"/>
    <w:rsid w:val="004E14C2"/>
    <w:rsid w:val="004E2797"/>
    <w:rsid w:val="004F276D"/>
    <w:rsid w:val="00504119"/>
    <w:rsid w:val="005322D9"/>
    <w:rsid w:val="005438FC"/>
    <w:rsid w:val="00544245"/>
    <w:rsid w:val="00556482"/>
    <w:rsid w:val="00556590"/>
    <w:rsid w:val="0058213C"/>
    <w:rsid w:val="00584D71"/>
    <w:rsid w:val="005A315D"/>
    <w:rsid w:val="005B7E32"/>
    <w:rsid w:val="005D0B24"/>
    <w:rsid w:val="005D257F"/>
    <w:rsid w:val="005D4EBE"/>
    <w:rsid w:val="005E28FB"/>
    <w:rsid w:val="0061131C"/>
    <w:rsid w:val="00630628"/>
    <w:rsid w:val="00632FF6"/>
    <w:rsid w:val="00634924"/>
    <w:rsid w:val="006425F5"/>
    <w:rsid w:val="00645020"/>
    <w:rsid w:val="00653C16"/>
    <w:rsid w:val="00653F3F"/>
    <w:rsid w:val="006632CF"/>
    <w:rsid w:val="00674F60"/>
    <w:rsid w:val="00683132"/>
    <w:rsid w:val="00687110"/>
    <w:rsid w:val="00693C1C"/>
    <w:rsid w:val="006A3A4C"/>
    <w:rsid w:val="006B15BD"/>
    <w:rsid w:val="006C4E4F"/>
    <w:rsid w:val="006C687D"/>
    <w:rsid w:val="006C7881"/>
    <w:rsid w:val="006D6DC2"/>
    <w:rsid w:val="006E3388"/>
    <w:rsid w:val="006F1D5C"/>
    <w:rsid w:val="006F4FAC"/>
    <w:rsid w:val="007031E3"/>
    <w:rsid w:val="00713616"/>
    <w:rsid w:val="00717800"/>
    <w:rsid w:val="00742084"/>
    <w:rsid w:val="007431D8"/>
    <w:rsid w:val="00745227"/>
    <w:rsid w:val="00746EDC"/>
    <w:rsid w:val="0075330A"/>
    <w:rsid w:val="00764970"/>
    <w:rsid w:val="00770156"/>
    <w:rsid w:val="007752DE"/>
    <w:rsid w:val="0078318E"/>
    <w:rsid w:val="007A1596"/>
    <w:rsid w:val="007A55F7"/>
    <w:rsid w:val="007B7365"/>
    <w:rsid w:val="007C0A86"/>
    <w:rsid w:val="007C2815"/>
    <w:rsid w:val="007D3ED9"/>
    <w:rsid w:val="007D7B3F"/>
    <w:rsid w:val="007F296B"/>
    <w:rsid w:val="007F60D9"/>
    <w:rsid w:val="007F6B3F"/>
    <w:rsid w:val="007F6BB4"/>
    <w:rsid w:val="00813F0E"/>
    <w:rsid w:val="008312F1"/>
    <w:rsid w:val="00840198"/>
    <w:rsid w:val="00852548"/>
    <w:rsid w:val="00863BAB"/>
    <w:rsid w:val="00864822"/>
    <w:rsid w:val="008702B5"/>
    <w:rsid w:val="00871F17"/>
    <w:rsid w:val="00872E46"/>
    <w:rsid w:val="0088044E"/>
    <w:rsid w:val="00885DA4"/>
    <w:rsid w:val="0089366A"/>
    <w:rsid w:val="00896DCA"/>
    <w:rsid w:val="008A0805"/>
    <w:rsid w:val="008B302B"/>
    <w:rsid w:val="008B6071"/>
    <w:rsid w:val="008D27A0"/>
    <w:rsid w:val="008E00B5"/>
    <w:rsid w:val="008E06B4"/>
    <w:rsid w:val="008E0F7B"/>
    <w:rsid w:val="008E2533"/>
    <w:rsid w:val="008E7125"/>
    <w:rsid w:val="008F1594"/>
    <w:rsid w:val="008F5A09"/>
    <w:rsid w:val="008F6804"/>
    <w:rsid w:val="009072CC"/>
    <w:rsid w:val="00911314"/>
    <w:rsid w:val="009113AC"/>
    <w:rsid w:val="0091707E"/>
    <w:rsid w:val="00936644"/>
    <w:rsid w:val="0093789A"/>
    <w:rsid w:val="00943AA2"/>
    <w:rsid w:val="00947420"/>
    <w:rsid w:val="00955BFF"/>
    <w:rsid w:val="00972004"/>
    <w:rsid w:val="00975F86"/>
    <w:rsid w:val="00994BDC"/>
    <w:rsid w:val="009B0BAC"/>
    <w:rsid w:val="009B3ED6"/>
    <w:rsid w:val="009D118D"/>
    <w:rsid w:val="009F314F"/>
    <w:rsid w:val="00A16DC0"/>
    <w:rsid w:val="00A226C4"/>
    <w:rsid w:val="00A306DC"/>
    <w:rsid w:val="00A327A7"/>
    <w:rsid w:val="00A4229C"/>
    <w:rsid w:val="00A45DF0"/>
    <w:rsid w:val="00A61229"/>
    <w:rsid w:val="00A72855"/>
    <w:rsid w:val="00A737D3"/>
    <w:rsid w:val="00A86F34"/>
    <w:rsid w:val="00A921CA"/>
    <w:rsid w:val="00AA3326"/>
    <w:rsid w:val="00AA6C1D"/>
    <w:rsid w:val="00AA6E8C"/>
    <w:rsid w:val="00AA7801"/>
    <w:rsid w:val="00AC35B0"/>
    <w:rsid w:val="00AC7720"/>
    <w:rsid w:val="00AD121D"/>
    <w:rsid w:val="00AD2202"/>
    <w:rsid w:val="00AD5405"/>
    <w:rsid w:val="00AD5627"/>
    <w:rsid w:val="00AE4175"/>
    <w:rsid w:val="00AE6EBE"/>
    <w:rsid w:val="00AF1E3B"/>
    <w:rsid w:val="00B0283B"/>
    <w:rsid w:val="00B04A66"/>
    <w:rsid w:val="00B11C5A"/>
    <w:rsid w:val="00B302CB"/>
    <w:rsid w:val="00B42EE9"/>
    <w:rsid w:val="00B46FC7"/>
    <w:rsid w:val="00B53C98"/>
    <w:rsid w:val="00B66675"/>
    <w:rsid w:val="00B826B1"/>
    <w:rsid w:val="00B85FEB"/>
    <w:rsid w:val="00B90A91"/>
    <w:rsid w:val="00B932C8"/>
    <w:rsid w:val="00B94E67"/>
    <w:rsid w:val="00BA1A3D"/>
    <w:rsid w:val="00BB2C76"/>
    <w:rsid w:val="00BB33E0"/>
    <w:rsid w:val="00BC2781"/>
    <w:rsid w:val="00BD4A13"/>
    <w:rsid w:val="00BF1B13"/>
    <w:rsid w:val="00BF7AE9"/>
    <w:rsid w:val="00C210F4"/>
    <w:rsid w:val="00C33EB7"/>
    <w:rsid w:val="00C33FA0"/>
    <w:rsid w:val="00C3721B"/>
    <w:rsid w:val="00C422A8"/>
    <w:rsid w:val="00C4331A"/>
    <w:rsid w:val="00C46C05"/>
    <w:rsid w:val="00C74D40"/>
    <w:rsid w:val="00C7757A"/>
    <w:rsid w:val="00C83D22"/>
    <w:rsid w:val="00C85322"/>
    <w:rsid w:val="00CA6753"/>
    <w:rsid w:val="00CB7547"/>
    <w:rsid w:val="00CD1598"/>
    <w:rsid w:val="00CD6157"/>
    <w:rsid w:val="00CF764D"/>
    <w:rsid w:val="00D01750"/>
    <w:rsid w:val="00D01C7D"/>
    <w:rsid w:val="00D03588"/>
    <w:rsid w:val="00D037C8"/>
    <w:rsid w:val="00D26894"/>
    <w:rsid w:val="00D30FDA"/>
    <w:rsid w:val="00D3757A"/>
    <w:rsid w:val="00D37981"/>
    <w:rsid w:val="00D440C8"/>
    <w:rsid w:val="00D47FC3"/>
    <w:rsid w:val="00D55007"/>
    <w:rsid w:val="00D62987"/>
    <w:rsid w:val="00D65EB9"/>
    <w:rsid w:val="00D87E10"/>
    <w:rsid w:val="00D9059A"/>
    <w:rsid w:val="00D96E1F"/>
    <w:rsid w:val="00D97437"/>
    <w:rsid w:val="00DA44AA"/>
    <w:rsid w:val="00DA729C"/>
    <w:rsid w:val="00DB64B5"/>
    <w:rsid w:val="00DD0E06"/>
    <w:rsid w:val="00DE5EFE"/>
    <w:rsid w:val="00DE67E5"/>
    <w:rsid w:val="00DF0C35"/>
    <w:rsid w:val="00DF48B1"/>
    <w:rsid w:val="00E46552"/>
    <w:rsid w:val="00E61AC6"/>
    <w:rsid w:val="00E70296"/>
    <w:rsid w:val="00E7695E"/>
    <w:rsid w:val="00EA646F"/>
    <w:rsid w:val="00ED6213"/>
    <w:rsid w:val="00EE1BFF"/>
    <w:rsid w:val="00EE562E"/>
    <w:rsid w:val="00EF29A5"/>
    <w:rsid w:val="00EF4B28"/>
    <w:rsid w:val="00EF5E10"/>
    <w:rsid w:val="00F05347"/>
    <w:rsid w:val="00F271AF"/>
    <w:rsid w:val="00F304BF"/>
    <w:rsid w:val="00F3114B"/>
    <w:rsid w:val="00F36E4B"/>
    <w:rsid w:val="00F40A95"/>
    <w:rsid w:val="00F44A51"/>
    <w:rsid w:val="00F45BC8"/>
    <w:rsid w:val="00F57B6C"/>
    <w:rsid w:val="00F61233"/>
    <w:rsid w:val="00F61898"/>
    <w:rsid w:val="00F650CA"/>
    <w:rsid w:val="00F66F5A"/>
    <w:rsid w:val="00F74B40"/>
    <w:rsid w:val="00F82930"/>
    <w:rsid w:val="00F90D5E"/>
    <w:rsid w:val="00F90F4E"/>
    <w:rsid w:val="00FA7429"/>
    <w:rsid w:val="00FB0F62"/>
    <w:rsid w:val="00FB553E"/>
    <w:rsid w:val="00FD60C5"/>
    <w:rsid w:val="00FF5B8D"/>
    <w:rsid w:val="00FF62C6"/>
    <w:rsid w:val="00FF63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D7AA70"/>
  <w15:docId w15:val="{4524FF50-5C5C-4F25-A8C1-0139014FF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F5A09"/>
    <w:rPr>
      <w:rFonts w:ascii="Calibri" w:eastAsia="Calibri" w:hAnsi="Calibri" w:cs="Calibri"/>
      <w:lang w:eastAsia="es-CO"/>
    </w:rPr>
  </w:style>
  <w:style w:type="paragraph" w:styleId="Ttulo1">
    <w:name w:val="heading 1"/>
    <w:basedOn w:val="Normal"/>
    <w:next w:val="Normal"/>
    <w:link w:val="Ttulo1Car"/>
    <w:uiPriority w:val="9"/>
    <w:qFormat/>
    <w:rsid w:val="007136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EF29A5"/>
    <w:pPr>
      <w:keepNext/>
      <w:keepLines/>
      <w:spacing w:before="200" w:after="0" w:line="240" w:lineRule="auto"/>
      <w:outlineLvl w:val="1"/>
    </w:pPr>
    <w:rPr>
      <w:rFonts w:asciiTheme="majorHAnsi" w:eastAsiaTheme="majorEastAsia" w:hAnsiTheme="majorHAnsi" w:cstheme="majorBidi"/>
      <w:b/>
      <w:bCs/>
      <w:color w:val="4472C4" w:themeColor="accent1"/>
      <w:sz w:val="26"/>
      <w:szCs w:val="26"/>
      <w:lang w:val="es-ES_tradnl" w:eastAsia="es-MX"/>
    </w:rPr>
  </w:style>
  <w:style w:type="paragraph" w:styleId="Ttulo3">
    <w:name w:val="heading 3"/>
    <w:basedOn w:val="Normal"/>
    <w:link w:val="Ttulo3Car"/>
    <w:uiPriority w:val="9"/>
    <w:unhideWhenUsed/>
    <w:qFormat/>
    <w:rsid w:val="00B94E67"/>
    <w:pPr>
      <w:spacing w:before="100" w:beforeAutospacing="1" w:after="100" w:afterAutospacing="1" w:line="240" w:lineRule="auto"/>
      <w:outlineLvl w:val="2"/>
    </w:pPr>
    <w:rPr>
      <w:rFonts w:ascii="Times New Roman" w:eastAsia="Times New Roman" w:hAnsi="Times New Roman" w:cs="Times New Roman"/>
      <w:b/>
      <w:bCs/>
      <w:noProof/>
      <w:sz w:val="27"/>
      <w:szCs w:val="27"/>
    </w:rPr>
  </w:style>
  <w:style w:type="paragraph" w:styleId="Ttulo4">
    <w:name w:val="heading 4"/>
    <w:basedOn w:val="Normal"/>
    <w:next w:val="Normal"/>
    <w:link w:val="Ttulo4Car"/>
    <w:uiPriority w:val="9"/>
    <w:semiHidden/>
    <w:unhideWhenUsed/>
    <w:qFormat/>
    <w:rsid w:val="00713616"/>
    <w:pPr>
      <w:keepNext/>
      <w:keepLines/>
      <w:spacing w:before="40" w:after="0" w:line="256" w:lineRule="auto"/>
      <w:outlineLvl w:val="3"/>
    </w:pPr>
    <w:rPr>
      <w:rFonts w:asciiTheme="majorHAnsi" w:eastAsiaTheme="majorEastAsia" w:hAnsiTheme="majorHAnsi" w:cstheme="majorBidi"/>
      <w:i/>
      <w:iCs/>
      <w:noProof/>
      <w:color w:val="2F5496" w:themeColor="accent1" w:themeShade="BF"/>
      <w:lang w:eastAsia="en-US"/>
    </w:rPr>
  </w:style>
  <w:style w:type="paragraph" w:styleId="Ttulo5">
    <w:name w:val="heading 5"/>
    <w:basedOn w:val="Normal"/>
    <w:next w:val="Normal"/>
    <w:link w:val="Ttulo5Car"/>
    <w:uiPriority w:val="9"/>
    <w:semiHidden/>
    <w:unhideWhenUsed/>
    <w:qFormat/>
    <w:rsid w:val="00EF29A5"/>
    <w:pPr>
      <w:keepNext/>
      <w:keepLines/>
      <w:spacing w:before="200" w:after="0" w:line="240" w:lineRule="auto"/>
      <w:ind w:left="1008" w:hanging="1008"/>
      <w:jc w:val="both"/>
      <w:outlineLvl w:val="4"/>
    </w:pPr>
    <w:rPr>
      <w:rFonts w:asciiTheme="minorHAnsi" w:eastAsiaTheme="majorEastAsia" w:hAnsiTheme="minorHAnsi" w:cstheme="majorBidi"/>
      <w:color w:val="1F3763" w:themeColor="accent1" w:themeShade="7F"/>
      <w:sz w:val="20"/>
      <w:szCs w:val="24"/>
      <w:lang w:eastAsia="es-MX"/>
    </w:rPr>
  </w:style>
  <w:style w:type="paragraph" w:styleId="Ttulo6">
    <w:name w:val="heading 6"/>
    <w:basedOn w:val="Normal"/>
    <w:next w:val="Normal"/>
    <w:link w:val="Ttulo6Car"/>
    <w:uiPriority w:val="9"/>
    <w:semiHidden/>
    <w:unhideWhenUsed/>
    <w:qFormat/>
    <w:rsid w:val="00EF29A5"/>
    <w:pPr>
      <w:keepNext/>
      <w:keepLines/>
      <w:spacing w:before="200" w:after="0" w:line="240" w:lineRule="auto"/>
      <w:ind w:left="1152" w:hanging="1152"/>
      <w:jc w:val="both"/>
      <w:outlineLvl w:val="5"/>
    </w:pPr>
    <w:rPr>
      <w:rFonts w:asciiTheme="majorHAnsi" w:eastAsiaTheme="majorEastAsia" w:hAnsiTheme="majorHAnsi" w:cstheme="majorBidi"/>
      <w:i/>
      <w:iCs/>
      <w:color w:val="1F3763" w:themeColor="accent1" w:themeShade="7F"/>
      <w:sz w:val="20"/>
      <w:szCs w:val="24"/>
      <w:lang w:eastAsia="es-MX"/>
    </w:rPr>
  </w:style>
  <w:style w:type="paragraph" w:styleId="Ttulo7">
    <w:name w:val="heading 7"/>
    <w:basedOn w:val="Normal"/>
    <w:next w:val="Normal"/>
    <w:link w:val="Ttulo7Car"/>
    <w:uiPriority w:val="9"/>
    <w:semiHidden/>
    <w:unhideWhenUsed/>
    <w:qFormat/>
    <w:rsid w:val="00EF29A5"/>
    <w:pPr>
      <w:keepNext/>
      <w:keepLines/>
      <w:spacing w:before="200" w:after="0" w:line="240" w:lineRule="auto"/>
      <w:ind w:left="1296" w:hanging="1296"/>
      <w:jc w:val="both"/>
      <w:outlineLvl w:val="6"/>
    </w:pPr>
    <w:rPr>
      <w:rFonts w:asciiTheme="majorHAnsi" w:eastAsiaTheme="majorEastAsia" w:hAnsiTheme="majorHAnsi" w:cstheme="majorBidi"/>
      <w:i/>
      <w:iCs/>
      <w:color w:val="404040" w:themeColor="text1" w:themeTint="BF"/>
      <w:sz w:val="20"/>
      <w:szCs w:val="24"/>
      <w:lang w:eastAsia="es-MX"/>
    </w:rPr>
  </w:style>
  <w:style w:type="paragraph" w:styleId="Ttulo8">
    <w:name w:val="heading 8"/>
    <w:basedOn w:val="Normal"/>
    <w:next w:val="Normal"/>
    <w:link w:val="Ttulo8Car"/>
    <w:uiPriority w:val="9"/>
    <w:semiHidden/>
    <w:unhideWhenUsed/>
    <w:qFormat/>
    <w:rsid w:val="00EF29A5"/>
    <w:pPr>
      <w:keepNext/>
      <w:keepLines/>
      <w:spacing w:before="200" w:after="0" w:line="240" w:lineRule="auto"/>
      <w:ind w:left="1440" w:hanging="1440"/>
      <w:jc w:val="both"/>
      <w:outlineLvl w:val="7"/>
    </w:pPr>
    <w:rPr>
      <w:rFonts w:asciiTheme="majorHAnsi" w:eastAsiaTheme="majorEastAsia" w:hAnsiTheme="majorHAnsi" w:cstheme="majorBidi"/>
      <w:color w:val="404040" w:themeColor="text1" w:themeTint="BF"/>
      <w:sz w:val="20"/>
      <w:szCs w:val="20"/>
      <w:lang w:eastAsia="es-MX"/>
    </w:rPr>
  </w:style>
  <w:style w:type="paragraph" w:styleId="Ttulo9">
    <w:name w:val="heading 9"/>
    <w:basedOn w:val="Normal"/>
    <w:next w:val="Normal"/>
    <w:link w:val="Ttulo9Car"/>
    <w:uiPriority w:val="9"/>
    <w:semiHidden/>
    <w:unhideWhenUsed/>
    <w:qFormat/>
    <w:rsid w:val="00EF29A5"/>
    <w:pPr>
      <w:keepNext/>
      <w:keepLines/>
      <w:spacing w:before="200" w:after="0" w:line="240" w:lineRule="auto"/>
      <w:ind w:left="1584" w:hanging="1584"/>
      <w:jc w:val="both"/>
      <w:outlineLvl w:val="8"/>
    </w:pPr>
    <w:rPr>
      <w:rFonts w:asciiTheme="majorHAnsi" w:eastAsiaTheme="majorEastAsia" w:hAnsiTheme="majorHAnsi" w:cstheme="majorBidi"/>
      <w:i/>
      <w:iCs/>
      <w:color w:val="404040" w:themeColor="text1" w:themeTint="BF"/>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Header Bold,TENDER,*Header,*Header1,*Header2,*Header3,Car Car Car,Car Car Car Car Car Car,Car Car,Car Car Car Car Car,h1,he,hd"/>
    <w:basedOn w:val="Normal"/>
    <w:link w:val="EncabezadoCar"/>
    <w:uiPriority w:val="99"/>
    <w:unhideWhenUsed/>
    <w:qFormat/>
    <w:rsid w:val="00D97437"/>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EncabezadoCar">
    <w:name w:val="Encabezado Car"/>
    <w:aliases w:val="h Car,h8 Car,h9 Car,h10 Car,h18 Car,encabezado Car,maria Car,Haut de page Car,NOMBRE DEL EMPLEADO Car,articulo Car,Header Bold Car,TENDER Car,*Header Car,*Header1 Car,*Header2 Car,*Header3 Car,Car Car Car Car,Car Car Car Car Car Car Car"/>
    <w:basedOn w:val="Fuentedeprrafopredeter"/>
    <w:link w:val="Encabezado"/>
    <w:uiPriority w:val="99"/>
    <w:rsid w:val="00D97437"/>
  </w:style>
  <w:style w:type="paragraph" w:styleId="Piedepgina">
    <w:name w:val="footer"/>
    <w:aliases w:val="pie de página,Pie de página Car Car"/>
    <w:basedOn w:val="Normal"/>
    <w:link w:val="PiedepginaCar"/>
    <w:uiPriority w:val="99"/>
    <w:unhideWhenUsed/>
    <w:qFormat/>
    <w:rsid w:val="00D97437"/>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PiedepginaCar">
    <w:name w:val="Pie de página Car"/>
    <w:aliases w:val="pie de página Car,Pie de página Car Car Car"/>
    <w:basedOn w:val="Fuentedeprrafopredeter"/>
    <w:link w:val="Piedepgina"/>
    <w:uiPriority w:val="99"/>
    <w:rsid w:val="00D97437"/>
  </w:style>
  <w:style w:type="character" w:customStyle="1" w:styleId="Ttulo3Car">
    <w:name w:val="Título 3 Car"/>
    <w:basedOn w:val="Fuentedeprrafopredeter"/>
    <w:link w:val="Ttulo3"/>
    <w:uiPriority w:val="9"/>
    <w:rsid w:val="00B94E67"/>
    <w:rPr>
      <w:rFonts w:ascii="Times New Roman" w:eastAsia="Times New Roman" w:hAnsi="Times New Roman" w:cs="Times New Roman"/>
      <w:b/>
      <w:bCs/>
      <w:noProof/>
      <w:sz w:val="27"/>
      <w:szCs w:val="27"/>
      <w:lang w:eastAsia="es-CO"/>
    </w:rPr>
  </w:style>
  <w:style w:type="character" w:customStyle="1" w:styleId="TextoindependienteCar">
    <w:name w:val="Texto independiente Car"/>
    <w:aliases w:val="Subsection Body Text Car,TextindepT2 Car,body text Car,bt Car1,body tesx Car,contents Car,Texto independiente Car Car Car,bt Car Car,Texto independiente Car Car Car Car Car,TEXTO PARRAFO Car,EHPT Car,Body Text2 Car,ändrad Car"/>
    <w:basedOn w:val="Fuentedeprrafopredeter"/>
    <w:link w:val="Textoindependiente"/>
    <w:locked/>
    <w:rsid w:val="00B94E67"/>
    <w:rPr>
      <w:rFonts w:ascii="Times New Roman" w:eastAsia="Times New Roman" w:hAnsi="Times New Roman" w:cs="Times New Roman"/>
      <w:noProof/>
      <w:sz w:val="24"/>
      <w:szCs w:val="24"/>
      <w:lang w:val="es-ES" w:eastAsia="es-ES"/>
    </w:rPr>
  </w:style>
  <w:style w:type="paragraph" w:styleId="Textoindependiente">
    <w:name w:val="Body Text"/>
    <w:aliases w:val="Subsection Body Text,TextindepT2,body text,bt,body tesx,contents,Texto independiente Car Car,bt Car,Texto independiente Car Car Car Car,TEXTO PARRAFO,EHPT,Body Text2,ändrad,TABLA DE CONTENIDO 3"/>
    <w:basedOn w:val="Normal"/>
    <w:link w:val="TextoindependienteCar"/>
    <w:unhideWhenUsed/>
    <w:qFormat/>
    <w:rsid w:val="00B94E67"/>
    <w:pPr>
      <w:spacing w:after="120" w:line="240" w:lineRule="auto"/>
    </w:pPr>
    <w:rPr>
      <w:rFonts w:ascii="Times New Roman" w:eastAsia="Times New Roman" w:hAnsi="Times New Roman" w:cs="Times New Roman"/>
      <w:noProof/>
      <w:sz w:val="24"/>
      <w:szCs w:val="24"/>
      <w:lang w:val="es-ES" w:eastAsia="es-ES"/>
    </w:rPr>
  </w:style>
  <w:style w:type="character" w:customStyle="1" w:styleId="TextoindependienteCar1">
    <w:name w:val="Texto independiente Car1"/>
    <w:aliases w:val="Subsection Body Text Car1,TextindepT2 Car1,body text Car1,bt Car2,body tesx Car1,contents Car1,Texto independiente Car Car Car1,bt Car Car1,Texto independiente Car Car Car Car Car1,TEXTO PARRAFO Car1,EHPT Car1,Body Text2 Car1"/>
    <w:basedOn w:val="Fuentedeprrafopredeter"/>
    <w:semiHidden/>
    <w:rsid w:val="00B94E67"/>
    <w:rPr>
      <w:rFonts w:ascii="Calibri" w:eastAsia="Calibri" w:hAnsi="Calibri" w:cs="Calibri"/>
      <w:lang w:eastAsia="es-CO"/>
    </w:rPr>
  </w:style>
  <w:style w:type="character" w:customStyle="1" w:styleId="PrrafodelistaCar">
    <w:name w:val="Párrafo de lista Car"/>
    <w:aliases w:val="LISTA Car,Sombreado vistoso - Énfasis 31 Car,Bolita Car,BOLA Car,BOLADEF Car,titulo 3 Car,Viñeta 6 Car,Guión Car,List Paragraph Car,Párrafo de lista21 Car,Titulo 8 Car,HOJA Car,List Paragraph1 Car,Ha Car,Párrafo de lista4 Car"/>
    <w:link w:val="Prrafodelista"/>
    <w:uiPriority w:val="34"/>
    <w:qFormat/>
    <w:locked/>
    <w:rsid w:val="00B94E67"/>
    <w:rPr>
      <w:noProof/>
    </w:rPr>
  </w:style>
  <w:style w:type="paragraph" w:styleId="Prrafodelista">
    <w:name w:val="List Paragraph"/>
    <w:aliases w:val="LISTA,Sombreado vistoso - Énfasis 31,Bolita,BOLA,BOLADEF,titulo 3,Viñeta 6,Guión,List Paragraph,Párrafo de lista21,Titulo 8,HOJA,List Paragraph1,Ha,Párrafo de lista4,Párrafo de lista3,Nivel 1 OS,Colorful List Accent 1,Foot,Bullet List"/>
    <w:basedOn w:val="Normal"/>
    <w:link w:val="PrrafodelistaCar"/>
    <w:uiPriority w:val="34"/>
    <w:qFormat/>
    <w:rsid w:val="00B94E67"/>
    <w:pPr>
      <w:spacing w:line="256" w:lineRule="auto"/>
      <w:ind w:left="720"/>
      <w:contextualSpacing/>
    </w:pPr>
    <w:rPr>
      <w:rFonts w:asciiTheme="minorHAnsi" w:eastAsiaTheme="minorHAnsi" w:hAnsiTheme="minorHAnsi" w:cstheme="minorBidi"/>
      <w:noProof/>
      <w:lang w:eastAsia="en-US"/>
    </w:rPr>
  </w:style>
  <w:style w:type="paragraph" w:customStyle="1" w:styleId="subtitulos">
    <w:name w:val="subtitulos"/>
    <w:basedOn w:val="Normal"/>
    <w:qFormat/>
    <w:rsid w:val="00B94E67"/>
    <w:pPr>
      <w:spacing w:before="100" w:beforeAutospacing="1" w:after="100" w:afterAutospacing="1" w:line="240" w:lineRule="auto"/>
    </w:pPr>
    <w:rPr>
      <w:rFonts w:ascii="Times New Roman" w:eastAsia="Times New Roman" w:hAnsi="Times New Roman" w:cs="Times New Roman"/>
      <w:noProof/>
      <w:sz w:val="24"/>
      <w:szCs w:val="24"/>
    </w:rPr>
  </w:style>
  <w:style w:type="table" w:styleId="Tablaconcuadrcula">
    <w:name w:val="Table Grid"/>
    <w:basedOn w:val="Tablanormal"/>
    <w:uiPriority w:val="59"/>
    <w:qFormat/>
    <w:rsid w:val="00B94E67"/>
    <w:pPr>
      <w:spacing w:after="0" w:line="240" w:lineRule="auto"/>
    </w:pPr>
    <w:rPr>
      <w:rFonts w:ascii="Times New Roman" w:eastAsia="Times New Roman" w:hAnsi="Times New Roman" w:cs="Times New Roman"/>
      <w:sz w:val="24"/>
      <w:szCs w:val="24"/>
      <w:lang w:val="es-ES"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
    <w:basedOn w:val="Normal"/>
    <w:uiPriority w:val="99"/>
    <w:qFormat/>
    <w:rsid w:val="00B94E6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date-display-start">
    <w:name w:val="date-display-start"/>
    <w:basedOn w:val="Fuentedeprrafopredeter"/>
    <w:rsid w:val="00D47FC3"/>
  </w:style>
  <w:style w:type="character" w:customStyle="1" w:styleId="date-display-end">
    <w:name w:val="date-display-end"/>
    <w:basedOn w:val="Fuentedeprrafopredeter"/>
    <w:rsid w:val="00D47FC3"/>
  </w:style>
  <w:style w:type="character" w:customStyle="1" w:styleId="Ttulo1Car">
    <w:name w:val="Título 1 Car"/>
    <w:basedOn w:val="Fuentedeprrafopredeter"/>
    <w:link w:val="Ttulo1"/>
    <w:uiPriority w:val="9"/>
    <w:rsid w:val="00713616"/>
    <w:rPr>
      <w:rFonts w:asciiTheme="majorHAnsi" w:eastAsiaTheme="majorEastAsia" w:hAnsiTheme="majorHAnsi" w:cstheme="majorBidi"/>
      <w:color w:val="2F5496" w:themeColor="accent1" w:themeShade="BF"/>
      <w:sz w:val="32"/>
      <w:szCs w:val="32"/>
      <w:lang w:eastAsia="es-CO"/>
    </w:rPr>
  </w:style>
  <w:style w:type="character" w:customStyle="1" w:styleId="Ttulo4Car">
    <w:name w:val="Título 4 Car"/>
    <w:basedOn w:val="Fuentedeprrafopredeter"/>
    <w:link w:val="Ttulo4"/>
    <w:uiPriority w:val="9"/>
    <w:semiHidden/>
    <w:rsid w:val="00713616"/>
    <w:rPr>
      <w:rFonts w:asciiTheme="majorHAnsi" w:eastAsiaTheme="majorEastAsia" w:hAnsiTheme="majorHAnsi" w:cstheme="majorBidi"/>
      <w:i/>
      <w:iCs/>
      <w:noProof/>
      <w:color w:val="2F5496" w:themeColor="accent1" w:themeShade="BF"/>
    </w:rPr>
  </w:style>
  <w:style w:type="character" w:styleId="Hipervnculo">
    <w:name w:val="Hyperlink"/>
    <w:basedOn w:val="Fuentedeprrafopredeter"/>
    <w:uiPriority w:val="99"/>
    <w:unhideWhenUsed/>
    <w:rsid w:val="00713616"/>
    <w:rPr>
      <w:color w:val="0563C1" w:themeColor="hyperlink"/>
      <w:u w:val="single"/>
    </w:rPr>
  </w:style>
  <w:style w:type="character" w:styleId="Hipervnculovisitado">
    <w:name w:val="FollowedHyperlink"/>
    <w:basedOn w:val="Fuentedeprrafopredeter"/>
    <w:uiPriority w:val="99"/>
    <w:semiHidden/>
    <w:unhideWhenUsed/>
    <w:rsid w:val="00713616"/>
    <w:rPr>
      <w:color w:val="954F72" w:themeColor="followedHyperlink"/>
      <w:u w:val="single"/>
    </w:rPr>
  </w:style>
  <w:style w:type="character" w:customStyle="1" w:styleId="PiedepginaCar1">
    <w:name w:val="Pie de página Car1"/>
    <w:aliases w:val="pie de página Car1"/>
    <w:basedOn w:val="Fuentedeprrafopredeter"/>
    <w:uiPriority w:val="99"/>
    <w:semiHidden/>
    <w:rsid w:val="00713616"/>
    <w:rPr>
      <w:noProof/>
    </w:rPr>
  </w:style>
  <w:style w:type="character" w:customStyle="1" w:styleId="Ttulo10">
    <w:name w:val="Título #1_"/>
    <w:link w:val="Ttulo11"/>
    <w:locked/>
    <w:rsid w:val="00713616"/>
    <w:rPr>
      <w:sz w:val="18"/>
      <w:szCs w:val="18"/>
      <w:shd w:val="clear" w:color="auto" w:fill="FFFFFF"/>
    </w:rPr>
  </w:style>
  <w:style w:type="paragraph" w:customStyle="1" w:styleId="Ttulo11">
    <w:name w:val="Título #1"/>
    <w:basedOn w:val="Normal"/>
    <w:link w:val="Ttulo10"/>
    <w:qFormat/>
    <w:rsid w:val="00713616"/>
    <w:pPr>
      <w:shd w:val="clear" w:color="auto" w:fill="FFFFFF"/>
      <w:spacing w:after="240" w:line="0" w:lineRule="atLeast"/>
      <w:ind w:hanging="360"/>
      <w:jc w:val="both"/>
      <w:outlineLvl w:val="0"/>
    </w:pPr>
    <w:rPr>
      <w:rFonts w:asciiTheme="minorHAnsi" w:eastAsiaTheme="minorHAnsi" w:hAnsiTheme="minorHAnsi" w:cstheme="minorBidi"/>
      <w:sz w:val="18"/>
      <w:szCs w:val="18"/>
      <w:lang w:eastAsia="en-US"/>
    </w:rPr>
  </w:style>
  <w:style w:type="paragraph" w:customStyle="1" w:styleId="TableParagraph">
    <w:name w:val="Table Paragraph"/>
    <w:basedOn w:val="Normal"/>
    <w:uiPriority w:val="1"/>
    <w:qFormat/>
    <w:rsid w:val="00713616"/>
    <w:pPr>
      <w:widowControl w:val="0"/>
      <w:autoSpaceDE w:val="0"/>
      <w:autoSpaceDN w:val="0"/>
      <w:spacing w:after="0" w:line="240" w:lineRule="auto"/>
    </w:pPr>
    <w:rPr>
      <w:noProof/>
      <w:lang w:val="es-ES" w:eastAsia="en-US"/>
    </w:rPr>
  </w:style>
  <w:style w:type="character" w:customStyle="1" w:styleId="DefaultCar">
    <w:name w:val="Default Car"/>
    <w:link w:val="Default"/>
    <w:locked/>
    <w:rsid w:val="00713616"/>
    <w:rPr>
      <w:rFonts w:ascii="Arial" w:eastAsia="Calibri" w:hAnsi="Arial" w:cs="Arial"/>
      <w:color w:val="000000"/>
      <w:sz w:val="24"/>
      <w:szCs w:val="24"/>
      <w:lang w:val="es-ES"/>
    </w:rPr>
  </w:style>
  <w:style w:type="paragraph" w:customStyle="1" w:styleId="Default">
    <w:name w:val="Default"/>
    <w:link w:val="DefaultCar"/>
    <w:qFormat/>
    <w:rsid w:val="00713616"/>
    <w:pPr>
      <w:autoSpaceDE w:val="0"/>
      <w:autoSpaceDN w:val="0"/>
      <w:adjustRightInd w:val="0"/>
      <w:spacing w:after="0" w:line="240" w:lineRule="auto"/>
    </w:pPr>
    <w:rPr>
      <w:rFonts w:ascii="Arial" w:eastAsia="Calibri" w:hAnsi="Arial" w:cs="Arial"/>
      <w:color w:val="000000"/>
      <w:sz w:val="24"/>
      <w:szCs w:val="24"/>
      <w:lang w:val="es-ES"/>
    </w:rPr>
  </w:style>
  <w:style w:type="paragraph" w:customStyle="1" w:styleId="Normal1">
    <w:name w:val="Normal1"/>
    <w:qFormat/>
    <w:rsid w:val="00713616"/>
    <w:pPr>
      <w:spacing w:after="200" w:line="276" w:lineRule="auto"/>
    </w:pPr>
    <w:rPr>
      <w:rFonts w:ascii="Calibri" w:eastAsia="Calibri" w:hAnsi="Calibri" w:cs="Calibri"/>
      <w:lang w:eastAsia="es-ES"/>
    </w:rPr>
  </w:style>
  <w:style w:type="character" w:customStyle="1" w:styleId="EncabezadoCar1">
    <w:name w:val="Encabezado Car1"/>
    <w:aliases w:val="h Car1,h8 Car1,h9 Car1,h10 Car1,h18 Car1,encabezado Car1,maria Car1,Haut de page Car1,NOMBRE DEL EMPLEADO Car1,articulo Car1,Header Bold Car1,TENDER Car1,*Header Car1,*Header1 Car1,*Header2 Car1,*Header3 Car1,Car Car Car Car1,h1 Car"/>
    <w:basedOn w:val="Fuentedeprrafopredeter"/>
    <w:uiPriority w:val="99"/>
    <w:semiHidden/>
    <w:rsid w:val="00713616"/>
    <w:rPr>
      <w:noProof/>
    </w:rPr>
  </w:style>
  <w:style w:type="table" w:customStyle="1" w:styleId="TableNormal">
    <w:name w:val="Table Normal"/>
    <w:uiPriority w:val="2"/>
    <w:qFormat/>
    <w:rsid w:val="00713616"/>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aconcuadrcula1">
    <w:name w:val="Tabla con cuadrícula1"/>
    <w:basedOn w:val="Tablanormal"/>
    <w:uiPriority w:val="59"/>
    <w:qFormat/>
    <w:rsid w:val="0071361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713616"/>
    <w:rPr>
      <w:b/>
      <w:bCs/>
    </w:rPr>
  </w:style>
  <w:style w:type="table" w:customStyle="1" w:styleId="TableGrid">
    <w:name w:val="TableGrid"/>
    <w:rsid w:val="00713616"/>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paragraph" w:styleId="Textocomentario">
    <w:name w:val="annotation text"/>
    <w:basedOn w:val="Normal"/>
    <w:link w:val="TextocomentarioCar"/>
    <w:uiPriority w:val="99"/>
    <w:semiHidden/>
    <w:unhideWhenUsed/>
    <w:rsid w:val="0006010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6010B"/>
    <w:rPr>
      <w:rFonts w:ascii="Calibri" w:eastAsia="Calibri" w:hAnsi="Calibri" w:cs="Calibri"/>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06010B"/>
    <w:pPr>
      <w:spacing w:after="0"/>
    </w:pPr>
    <w:rPr>
      <w:rFonts w:ascii="Times New Roman" w:eastAsia="Times New Roman" w:hAnsi="Times New Roman" w:cs="Times New Roman"/>
      <w:b/>
      <w:bCs/>
      <w:lang w:val="es-ES"/>
    </w:rPr>
  </w:style>
  <w:style w:type="character" w:customStyle="1" w:styleId="AsuntodelcomentarioCar">
    <w:name w:val="Asunto del comentario Car"/>
    <w:basedOn w:val="TextocomentarioCar"/>
    <w:link w:val="Asuntodelcomentario"/>
    <w:uiPriority w:val="99"/>
    <w:semiHidden/>
    <w:rsid w:val="0006010B"/>
    <w:rPr>
      <w:rFonts w:ascii="Times New Roman" w:eastAsia="Times New Roman" w:hAnsi="Times New Roman" w:cs="Times New Roman"/>
      <w:b/>
      <w:bCs/>
      <w:sz w:val="20"/>
      <w:szCs w:val="20"/>
      <w:lang w:val="es-ES" w:eastAsia="es-CO"/>
    </w:rPr>
  </w:style>
  <w:style w:type="character" w:customStyle="1" w:styleId="titulo">
    <w:name w:val="titulo"/>
    <w:basedOn w:val="Fuentedeprrafopredeter"/>
    <w:rsid w:val="00392713"/>
  </w:style>
  <w:style w:type="character" w:customStyle="1" w:styleId="mx-05">
    <w:name w:val="mx-0.5"/>
    <w:basedOn w:val="Fuentedeprrafopredeter"/>
    <w:rsid w:val="00863BAB"/>
  </w:style>
  <w:style w:type="paragraph" w:styleId="Listaconvietas">
    <w:name w:val="List Bullet"/>
    <w:basedOn w:val="Normal"/>
    <w:uiPriority w:val="99"/>
    <w:semiHidden/>
    <w:unhideWhenUsed/>
    <w:rsid w:val="00C85322"/>
    <w:pPr>
      <w:numPr>
        <w:numId w:val="1"/>
      </w:numPr>
      <w:spacing w:after="0" w:line="240" w:lineRule="auto"/>
      <w:contextualSpacing/>
      <w:jc w:val="both"/>
    </w:pPr>
    <w:rPr>
      <w:rFonts w:asciiTheme="minorHAnsi" w:eastAsiaTheme="minorEastAsia" w:hAnsiTheme="minorHAnsi" w:cstheme="minorBidi"/>
      <w:sz w:val="20"/>
      <w:szCs w:val="24"/>
      <w:lang w:eastAsia="es-MX"/>
    </w:rPr>
  </w:style>
  <w:style w:type="character" w:customStyle="1" w:styleId="Ttulo2Car">
    <w:name w:val="Título 2 Car"/>
    <w:basedOn w:val="Fuentedeprrafopredeter"/>
    <w:link w:val="Ttulo2"/>
    <w:uiPriority w:val="9"/>
    <w:semiHidden/>
    <w:rsid w:val="00EF29A5"/>
    <w:rPr>
      <w:rFonts w:asciiTheme="majorHAnsi" w:eastAsiaTheme="majorEastAsia" w:hAnsiTheme="majorHAnsi" w:cstheme="majorBidi"/>
      <w:b/>
      <w:bCs/>
      <w:color w:val="4472C4" w:themeColor="accent1"/>
      <w:sz w:val="26"/>
      <w:szCs w:val="26"/>
      <w:lang w:val="es-ES_tradnl" w:eastAsia="es-MX"/>
    </w:rPr>
  </w:style>
  <w:style w:type="character" w:customStyle="1" w:styleId="Ttulo5Car">
    <w:name w:val="Título 5 Car"/>
    <w:basedOn w:val="Fuentedeprrafopredeter"/>
    <w:link w:val="Ttulo5"/>
    <w:uiPriority w:val="9"/>
    <w:semiHidden/>
    <w:rsid w:val="00EF29A5"/>
    <w:rPr>
      <w:rFonts w:eastAsiaTheme="majorEastAsia" w:cstheme="majorBidi"/>
      <w:color w:val="1F3763" w:themeColor="accent1" w:themeShade="7F"/>
      <w:sz w:val="20"/>
      <w:szCs w:val="24"/>
      <w:lang w:eastAsia="es-MX"/>
    </w:rPr>
  </w:style>
  <w:style w:type="character" w:customStyle="1" w:styleId="Ttulo6Car">
    <w:name w:val="Título 6 Car"/>
    <w:basedOn w:val="Fuentedeprrafopredeter"/>
    <w:link w:val="Ttulo6"/>
    <w:uiPriority w:val="9"/>
    <w:semiHidden/>
    <w:rsid w:val="00EF29A5"/>
    <w:rPr>
      <w:rFonts w:asciiTheme="majorHAnsi" w:eastAsiaTheme="majorEastAsia" w:hAnsiTheme="majorHAnsi" w:cstheme="majorBidi"/>
      <w:i/>
      <w:iCs/>
      <w:color w:val="1F3763" w:themeColor="accent1" w:themeShade="7F"/>
      <w:sz w:val="20"/>
      <w:szCs w:val="24"/>
      <w:lang w:eastAsia="es-MX"/>
    </w:rPr>
  </w:style>
  <w:style w:type="character" w:customStyle="1" w:styleId="Ttulo7Car">
    <w:name w:val="Título 7 Car"/>
    <w:basedOn w:val="Fuentedeprrafopredeter"/>
    <w:link w:val="Ttulo7"/>
    <w:uiPriority w:val="9"/>
    <w:semiHidden/>
    <w:rsid w:val="00EF29A5"/>
    <w:rPr>
      <w:rFonts w:asciiTheme="majorHAnsi" w:eastAsiaTheme="majorEastAsia" w:hAnsiTheme="majorHAnsi" w:cstheme="majorBidi"/>
      <w:i/>
      <w:iCs/>
      <w:color w:val="404040" w:themeColor="text1" w:themeTint="BF"/>
      <w:sz w:val="20"/>
      <w:szCs w:val="24"/>
      <w:lang w:eastAsia="es-MX"/>
    </w:rPr>
  </w:style>
  <w:style w:type="character" w:customStyle="1" w:styleId="Ttulo8Car">
    <w:name w:val="Título 8 Car"/>
    <w:basedOn w:val="Fuentedeprrafopredeter"/>
    <w:link w:val="Ttulo8"/>
    <w:uiPriority w:val="9"/>
    <w:semiHidden/>
    <w:rsid w:val="00EF29A5"/>
    <w:rPr>
      <w:rFonts w:asciiTheme="majorHAnsi" w:eastAsiaTheme="majorEastAsia" w:hAnsiTheme="majorHAnsi" w:cstheme="majorBidi"/>
      <w:color w:val="404040" w:themeColor="text1" w:themeTint="BF"/>
      <w:sz w:val="20"/>
      <w:szCs w:val="20"/>
      <w:lang w:eastAsia="es-MX"/>
    </w:rPr>
  </w:style>
  <w:style w:type="character" w:customStyle="1" w:styleId="Ttulo9Car">
    <w:name w:val="Título 9 Car"/>
    <w:basedOn w:val="Fuentedeprrafopredeter"/>
    <w:link w:val="Ttulo9"/>
    <w:uiPriority w:val="9"/>
    <w:semiHidden/>
    <w:rsid w:val="00EF29A5"/>
    <w:rPr>
      <w:rFonts w:asciiTheme="majorHAnsi" w:eastAsiaTheme="majorEastAsia" w:hAnsiTheme="majorHAnsi" w:cstheme="majorBidi"/>
      <w:i/>
      <w:iCs/>
      <w:color w:val="404040" w:themeColor="text1" w:themeTint="BF"/>
      <w:sz w:val="20"/>
      <w:szCs w:val="20"/>
      <w:lang w:eastAsia="es-MX"/>
    </w:rPr>
  </w:style>
  <w:style w:type="paragraph" w:styleId="Sinespaciado">
    <w:name w:val="No Spacing"/>
    <w:link w:val="SinespaciadoCar"/>
    <w:uiPriority w:val="1"/>
    <w:qFormat/>
    <w:rsid w:val="00EF29A5"/>
    <w:pPr>
      <w:spacing w:after="0" w:line="240" w:lineRule="auto"/>
    </w:pPr>
  </w:style>
  <w:style w:type="character" w:styleId="nfasis">
    <w:name w:val="Emphasis"/>
    <w:basedOn w:val="Fuentedeprrafopredeter"/>
    <w:uiPriority w:val="20"/>
    <w:qFormat/>
    <w:rsid w:val="00EF29A5"/>
    <w:rPr>
      <w:i/>
      <w:iCs/>
    </w:rPr>
  </w:style>
  <w:style w:type="character" w:customStyle="1" w:styleId="vortaltextarea">
    <w:name w:val="vortaltextarea"/>
    <w:basedOn w:val="Fuentedeprrafopredeter"/>
    <w:rsid w:val="00EF29A5"/>
  </w:style>
  <w:style w:type="paragraph" w:customStyle="1" w:styleId="msonormal0">
    <w:name w:val="msonormal"/>
    <w:basedOn w:val="Normal"/>
    <w:rsid w:val="00EF29A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TDC1">
    <w:name w:val="toc 1"/>
    <w:basedOn w:val="Normal"/>
    <w:next w:val="Normal"/>
    <w:autoRedefine/>
    <w:uiPriority w:val="39"/>
    <w:semiHidden/>
    <w:unhideWhenUsed/>
    <w:qFormat/>
    <w:rsid w:val="00EF29A5"/>
    <w:pPr>
      <w:spacing w:after="100" w:line="240" w:lineRule="auto"/>
      <w:jc w:val="both"/>
    </w:pPr>
    <w:rPr>
      <w:rFonts w:asciiTheme="minorHAnsi" w:eastAsiaTheme="minorEastAsia" w:hAnsiTheme="minorHAnsi" w:cstheme="minorBidi"/>
      <w:sz w:val="20"/>
      <w:szCs w:val="24"/>
      <w:lang w:eastAsia="es-MX"/>
    </w:rPr>
  </w:style>
  <w:style w:type="paragraph" w:styleId="TDC2">
    <w:name w:val="toc 2"/>
    <w:basedOn w:val="Normal"/>
    <w:next w:val="Normal"/>
    <w:autoRedefine/>
    <w:uiPriority w:val="39"/>
    <w:semiHidden/>
    <w:unhideWhenUsed/>
    <w:qFormat/>
    <w:rsid w:val="00EF29A5"/>
    <w:pPr>
      <w:spacing w:after="100" w:line="240" w:lineRule="auto"/>
      <w:ind w:left="200"/>
      <w:jc w:val="both"/>
    </w:pPr>
    <w:rPr>
      <w:rFonts w:asciiTheme="minorHAnsi" w:eastAsiaTheme="minorEastAsia" w:hAnsiTheme="minorHAnsi" w:cstheme="minorBidi"/>
      <w:sz w:val="20"/>
      <w:szCs w:val="24"/>
      <w:lang w:eastAsia="es-MX"/>
    </w:rPr>
  </w:style>
  <w:style w:type="paragraph" w:styleId="TDC3">
    <w:name w:val="toc 3"/>
    <w:basedOn w:val="Normal"/>
    <w:next w:val="Normal"/>
    <w:autoRedefine/>
    <w:uiPriority w:val="39"/>
    <w:semiHidden/>
    <w:unhideWhenUsed/>
    <w:qFormat/>
    <w:rsid w:val="00EF29A5"/>
    <w:pPr>
      <w:spacing w:after="100" w:line="240" w:lineRule="auto"/>
      <w:ind w:left="400"/>
      <w:jc w:val="both"/>
    </w:pPr>
    <w:rPr>
      <w:rFonts w:asciiTheme="minorHAnsi" w:eastAsiaTheme="minorEastAsia" w:hAnsiTheme="minorHAnsi" w:cstheme="minorBidi"/>
      <w:sz w:val="20"/>
      <w:szCs w:val="24"/>
      <w:lang w:eastAsia="es-MX"/>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semiHidden/>
    <w:locked/>
    <w:rsid w:val="00EF29A5"/>
    <w:rPr>
      <w:sz w:val="20"/>
      <w:szCs w:val="20"/>
      <w:lang w:eastAsia="es-MX"/>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semiHidden/>
    <w:unhideWhenUsed/>
    <w:qFormat/>
    <w:rsid w:val="00EF29A5"/>
    <w:pPr>
      <w:spacing w:after="0" w:line="240" w:lineRule="auto"/>
      <w:jc w:val="both"/>
    </w:pPr>
    <w:rPr>
      <w:rFonts w:asciiTheme="minorHAnsi" w:eastAsiaTheme="minorHAnsi" w:hAnsiTheme="minorHAnsi" w:cstheme="minorBidi"/>
      <w:sz w:val="20"/>
      <w:szCs w:val="20"/>
      <w:lang w:eastAsia="es-MX"/>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uiPriority w:val="99"/>
    <w:semiHidden/>
    <w:rsid w:val="00EF29A5"/>
    <w:rPr>
      <w:rFonts w:ascii="Calibri" w:eastAsia="Calibri" w:hAnsi="Calibri" w:cs="Calibri"/>
      <w:sz w:val="20"/>
      <w:szCs w:val="20"/>
      <w:lang w:eastAsia="es-CO"/>
    </w:rPr>
  </w:style>
  <w:style w:type="paragraph" w:styleId="Descripcin">
    <w:name w:val="caption"/>
    <w:basedOn w:val="Normal"/>
    <w:next w:val="Normal"/>
    <w:uiPriority w:val="35"/>
    <w:semiHidden/>
    <w:unhideWhenUsed/>
    <w:qFormat/>
    <w:rsid w:val="00EF29A5"/>
    <w:pPr>
      <w:spacing w:after="200" w:line="240" w:lineRule="auto"/>
      <w:jc w:val="both"/>
    </w:pPr>
    <w:rPr>
      <w:rFonts w:asciiTheme="minorHAnsi" w:eastAsiaTheme="minorEastAsia" w:hAnsiTheme="minorHAnsi" w:cstheme="minorBidi"/>
      <w:b/>
      <w:bCs/>
      <w:color w:val="4472C4" w:themeColor="accent1"/>
      <w:sz w:val="18"/>
      <w:szCs w:val="18"/>
      <w:lang w:eastAsia="es-MX"/>
    </w:rPr>
  </w:style>
  <w:style w:type="paragraph" w:styleId="Lista">
    <w:name w:val="List"/>
    <w:basedOn w:val="Textoindependiente"/>
    <w:uiPriority w:val="99"/>
    <w:semiHidden/>
    <w:unhideWhenUsed/>
    <w:rsid w:val="00EF29A5"/>
    <w:pPr>
      <w:suppressAutoHyphens/>
    </w:pPr>
    <w:rPr>
      <w:rFonts w:cs="Tahoma"/>
      <w:noProof w:val="0"/>
      <w:lang w:eastAsia="ar-SA"/>
    </w:rPr>
  </w:style>
  <w:style w:type="paragraph" w:styleId="Ttulo">
    <w:name w:val="Title"/>
    <w:basedOn w:val="Normal"/>
    <w:next w:val="Normal"/>
    <w:link w:val="TtuloCar"/>
    <w:uiPriority w:val="10"/>
    <w:qFormat/>
    <w:rsid w:val="00EF29A5"/>
    <w:pPr>
      <w:pBdr>
        <w:bottom w:val="single" w:sz="8" w:space="4" w:color="4472C4" w:themeColor="accent1"/>
      </w:pBdr>
      <w:spacing w:after="300" w:line="240" w:lineRule="auto"/>
      <w:contextualSpacing/>
      <w:jc w:val="both"/>
    </w:pPr>
    <w:rPr>
      <w:rFonts w:asciiTheme="majorHAnsi" w:eastAsiaTheme="majorEastAsia" w:hAnsiTheme="majorHAnsi" w:cstheme="majorBidi"/>
      <w:color w:val="323E4F" w:themeColor="text2" w:themeShade="BF"/>
      <w:spacing w:val="5"/>
      <w:kern w:val="28"/>
      <w:sz w:val="52"/>
      <w:szCs w:val="52"/>
      <w:lang w:eastAsia="es-MX"/>
    </w:rPr>
  </w:style>
  <w:style w:type="character" w:customStyle="1" w:styleId="TtuloCar">
    <w:name w:val="Título Car"/>
    <w:basedOn w:val="Fuentedeprrafopredeter"/>
    <w:link w:val="Ttulo"/>
    <w:uiPriority w:val="10"/>
    <w:rsid w:val="00EF29A5"/>
    <w:rPr>
      <w:rFonts w:asciiTheme="majorHAnsi" w:eastAsiaTheme="majorEastAsia" w:hAnsiTheme="majorHAnsi" w:cstheme="majorBidi"/>
      <w:color w:val="323E4F" w:themeColor="text2" w:themeShade="BF"/>
      <w:spacing w:val="5"/>
      <w:kern w:val="28"/>
      <w:sz w:val="52"/>
      <w:szCs w:val="52"/>
      <w:lang w:eastAsia="es-MX"/>
    </w:rPr>
  </w:style>
  <w:style w:type="paragraph" w:styleId="Subttulo">
    <w:name w:val="Subtitle"/>
    <w:basedOn w:val="Normal"/>
    <w:next w:val="Normal"/>
    <w:link w:val="SubttuloCar"/>
    <w:uiPriority w:val="11"/>
    <w:qFormat/>
    <w:rsid w:val="00EF29A5"/>
    <w:pPr>
      <w:spacing w:after="0" w:line="240" w:lineRule="auto"/>
      <w:jc w:val="both"/>
    </w:pPr>
    <w:rPr>
      <w:rFonts w:asciiTheme="majorHAnsi" w:eastAsiaTheme="majorEastAsia" w:hAnsiTheme="majorHAnsi" w:cstheme="majorBidi"/>
      <w:i/>
      <w:iCs/>
      <w:color w:val="4472C4" w:themeColor="accent1"/>
      <w:spacing w:val="15"/>
      <w:sz w:val="24"/>
      <w:szCs w:val="24"/>
      <w:lang w:eastAsia="es-MX"/>
    </w:rPr>
  </w:style>
  <w:style w:type="character" w:customStyle="1" w:styleId="SubttuloCar">
    <w:name w:val="Subtítulo Car"/>
    <w:basedOn w:val="Fuentedeprrafopredeter"/>
    <w:link w:val="Subttulo"/>
    <w:uiPriority w:val="11"/>
    <w:rsid w:val="00EF29A5"/>
    <w:rPr>
      <w:rFonts w:asciiTheme="majorHAnsi" w:eastAsiaTheme="majorEastAsia" w:hAnsiTheme="majorHAnsi" w:cstheme="majorBidi"/>
      <w:i/>
      <w:iCs/>
      <w:color w:val="4472C4" w:themeColor="accent1"/>
      <w:spacing w:val="15"/>
      <w:sz w:val="24"/>
      <w:szCs w:val="24"/>
      <w:lang w:eastAsia="es-MX"/>
    </w:rPr>
  </w:style>
  <w:style w:type="paragraph" w:styleId="Textoindependiente2">
    <w:name w:val="Body Text 2"/>
    <w:basedOn w:val="Normal"/>
    <w:link w:val="Textoindependiente2Car"/>
    <w:uiPriority w:val="99"/>
    <w:semiHidden/>
    <w:unhideWhenUsed/>
    <w:rsid w:val="00EF29A5"/>
    <w:pPr>
      <w:spacing w:after="120" w:line="480" w:lineRule="auto"/>
      <w:jc w:val="both"/>
    </w:pPr>
    <w:rPr>
      <w:rFonts w:ascii="Times New Roman" w:eastAsia="Times New Roman" w:hAnsi="Times New Roman" w:cs="Times New Roman"/>
      <w:sz w:val="20"/>
      <w:szCs w:val="24"/>
      <w:lang w:eastAsia="es-MX"/>
    </w:rPr>
  </w:style>
  <w:style w:type="character" w:customStyle="1" w:styleId="Textoindependiente2Car">
    <w:name w:val="Texto independiente 2 Car"/>
    <w:basedOn w:val="Fuentedeprrafopredeter"/>
    <w:link w:val="Textoindependiente2"/>
    <w:uiPriority w:val="99"/>
    <w:semiHidden/>
    <w:rsid w:val="00EF29A5"/>
    <w:rPr>
      <w:rFonts w:ascii="Times New Roman" w:eastAsia="Times New Roman" w:hAnsi="Times New Roman" w:cs="Times New Roman"/>
      <w:sz w:val="20"/>
      <w:szCs w:val="24"/>
      <w:lang w:eastAsia="es-MX"/>
    </w:rPr>
  </w:style>
  <w:style w:type="paragraph" w:styleId="Textoindependiente3">
    <w:name w:val="Body Text 3"/>
    <w:basedOn w:val="Normal"/>
    <w:link w:val="Textoindependiente3Car"/>
    <w:uiPriority w:val="99"/>
    <w:semiHidden/>
    <w:unhideWhenUsed/>
    <w:rsid w:val="00EF29A5"/>
    <w:pPr>
      <w:spacing w:after="120" w:line="240" w:lineRule="auto"/>
      <w:jc w:val="both"/>
    </w:pPr>
    <w:rPr>
      <w:rFonts w:asciiTheme="minorHAnsi" w:eastAsiaTheme="minorEastAsia" w:hAnsiTheme="minorHAnsi" w:cstheme="minorBidi"/>
      <w:sz w:val="16"/>
      <w:szCs w:val="16"/>
      <w:lang w:eastAsia="es-MX"/>
    </w:rPr>
  </w:style>
  <w:style w:type="character" w:customStyle="1" w:styleId="Textoindependiente3Car">
    <w:name w:val="Texto independiente 3 Car"/>
    <w:basedOn w:val="Fuentedeprrafopredeter"/>
    <w:link w:val="Textoindependiente3"/>
    <w:uiPriority w:val="99"/>
    <w:semiHidden/>
    <w:rsid w:val="00EF29A5"/>
    <w:rPr>
      <w:rFonts w:eastAsiaTheme="minorEastAsia"/>
      <w:sz w:val="16"/>
      <w:szCs w:val="16"/>
      <w:lang w:eastAsia="es-MX"/>
    </w:rPr>
  </w:style>
  <w:style w:type="paragraph" w:styleId="Mapadeldocumento">
    <w:name w:val="Document Map"/>
    <w:basedOn w:val="Normal"/>
    <w:link w:val="MapadeldocumentoCar"/>
    <w:uiPriority w:val="99"/>
    <w:semiHidden/>
    <w:unhideWhenUsed/>
    <w:rsid w:val="00EF29A5"/>
    <w:pPr>
      <w:spacing w:after="0" w:line="240" w:lineRule="auto"/>
      <w:jc w:val="both"/>
    </w:pPr>
    <w:rPr>
      <w:rFonts w:ascii="Tahoma" w:eastAsiaTheme="minorEastAsia" w:hAnsi="Tahoma" w:cs="Tahoma"/>
      <w:sz w:val="16"/>
      <w:szCs w:val="16"/>
      <w:lang w:eastAsia="en-US"/>
    </w:rPr>
  </w:style>
  <w:style w:type="character" w:customStyle="1" w:styleId="MapadeldocumentoCar">
    <w:name w:val="Mapa del documento Car"/>
    <w:basedOn w:val="Fuentedeprrafopredeter"/>
    <w:link w:val="Mapadeldocumento"/>
    <w:uiPriority w:val="99"/>
    <w:semiHidden/>
    <w:rsid w:val="00EF29A5"/>
    <w:rPr>
      <w:rFonts w:ascii="Tahoma" w:eastAsiaTheme="minorEastAsia" w:hAnsi="Tahoma" w:cs="Tahoma"/>
      <w:sz w:val="16"/>
      <w:szCs w:val="16"/>
    </w:rPr>
  </w:style>
  <w:style w:type="paragraph" w:styleId="Textosinformato">
    <w:name w:val="Plain Text"/>
    <w:basedOn w:val="Normal"/>
    <w:link w:val="TextosinformatoCar"/>
    <w:uiPriority w:val="99"/>
    <w:semiHidden/>
    <w:unhideWhenUsed/>
    <w:rsid w:val="00EF29A5"/>
    <w:pPr>
      <w:spacing w:after="0" w:line="240" w:lineRule="auto"/>
      <w:jc w:val="both"/>
    </w:pPr>
    <w:rPr>
      <w:rFonts w:ascii="Consolas" w:eastAsiaTheme="minorEastAsia" w:hAnsi="Consolas" w:cstheme="minorBidi"/>
      <w:sz w:val="21"/>
      <w:szCs w:val="21"/>
      <w:lang w:val="es-ES" w:eastAsia="es-MX"/>
    </w:rPr>
  </w:style>
  <w:style w:type="character" w:customStyle="1" w:styleId="TextosinformatoCar">
    <w:name w:val="Texto sin formato Car"/>
    <w:basedOn w:val="Fuentedeprrafopredeter"/>
    <w:link w:val="Textosinformato"/>
    <w:uiPriority w:val="99"/>
    <w:semiHidden/>
    <w:rsid w:val="00EF29A5"/>
    <w:rPr>
      <w:rFonts w:ascii="Consolas" w:eastAsiaTheme="minorEastAsia" w:hAnsi="Consolas"/>
      <w:sz w:val="21"/>
      <w:szCs w:val="21"/>
      <w:lang w:val="es-ES" w:eastAsia="es-MX"/>
    </w:rPr>
  </w:style>
  <w:style w:type="paragraph" w:styleId="Textodeglobo">
    <w:name w:val="Balloon Text"/>
    <w:basedOn w:val="Normal"/>
    <w:link w:val="TextodegloboCar"/>
    <w:uiPriority w:val="99"/>
    <w:semiHidden/>
    <w:unhideWhenUsed/>
    <w:rsid w:val="00EF29A5"/>
    <w:pPr>
      <w:spacing w:after="0" w:line="240" w:lineRule="auto"/>
    </w:pPr>
    <w:rPr>
      <w:rFonts w:ascii="Lucida Grande" w:eastAsia="Times New Roman" w:hAnsi="Lucida Grande" w:cs="Lucida Grande"/>
      <w:sz w:val="18"/>
      <w:szCs w:val="18"/>
      <w:lang w:eastAsia="es-MX"/>
    </w:rPr>
  </w:style>
  <w:style w:type="character" w:customStyle="1" w:styleId="TextodegloboCar">
    <w:name w:val="Texto de globo Car"/>
    <w:basedOn w:val="Fuentedeprrafopredeter"/>
    <w:link w:val="Textodeglobo"/>
    <w:uiPriority w:val="99"/>
    <w:semiHidden/>
    <w:rsid w:val="00EF29A5"/>
    <w:rPr>
      <w:rFonts w:ascii="Lucida Grande" w:eastAsia="Times New Roman" w:hAnsi="Lucida Grande" w:cs="Lucida Grande"/>
      <w:sz w:val="18"/>
      <w:szCs w:val="18"/>
      <w:lang w:eastAsia="es-MX"/>
    </w:rPr>
  </w:style>
  <w:style w:type="character" w:customStyle="1" w:styleId="SinespaciadoCar">
    <w:name w:val="Sin espaciado Car"/>
    <w:link w:val="Sinespaciado"/>
    <w:uiPriority w:val="1"/>
    <w:qFormat/>
    <w:locked/>
    <w:rsid w:val="00EF29A5"/>
  </w:style>
  <w:style w:type="paragraph" w:styleId="Revisin">
    <w:name w:val="Revision"/>
    <w:uiPriority w:val="99"/>
    <w:semiHidden/>
    <w:rsid w:val="00EF29A5"/>
    <w:pPr>
      <w:spacing w:after="0" w:line="240" w:lineRule="auto"/>
    </w:pPr>
    <w:rPr>
      <w:rFonts w:ascii="Times New Roman" w:eastAsia="Calibri" w:hAnsi="Times New Roman" w:cs="Times New Roman"/>
      <w:sz w:val="20"/>
      <w:szCs w:val="20"/>
      <w:lang w:eastAsia="es-ES"/>
    </w:rPr>
  </w:style>
  <w:style w:type="paragraph" w:styleId="TtuloTDC">
    <w:name w:val="TOC Heading"/>
    <w:basedOn w:val="Ttulo1"/>
    <w:next w:val="Normal"/>
    <w:uiPriority w:val="39"/>
    <w:semiHidden/>
    <w:unhideWhenUsed/>
    <w:qFormat/>
    <w:rsid w:val="00EF29A5"/>
    <w:pPr>
      <w:spacing w:before="0" w:line="276" w:lineRule="auto"/>
      <w:ind w:left="862" w:hanging="360"/>
      <w:outlineLvl w:val="9"/>
    </w:pPr>
    <w:rPr>
      <w:rFonts w:eastAsia="Times New Roman" w:cs="Arial"/>
      <w:b/>
      <w:bCs/>
      <w:sz w:val="28"/>
      <w:szCs w:val="22"/>
      <w:lang w:val="es-ES_tradnl"/>
    </w:rPr>
  </w:style>
  <w:style w:type="paragraph" w:customStyle="1" w:styleId="CM3">
    <w:name w:val="CM3"/>
    <w:basedOn w:val="Normal"/>
    <w:uiPriority w:val="99"/>
    <w:rsid w:val="00EF29A5"/>
    <w:pPr>
      <w:autoSpaceDE w:val="0"/>
      <w:autoSpaceDN w:val="0"/>
      <w:spacing w:after="0" w:line="256" w:lineRule="atLeast"/>
      <w:jc w:val="both"/>
    </w:pPr>
    <w:rPr>
      <w:rFonts w:asciiTheme="minorHAnsi" w:eastAsiaTheme="minorEastAsia" w:hAnsiTheme="minorHAnsi" w:cs="Arial"/>
      <w:sz w:val="24"/>
      <w:szCs w:val="24"/>
      <w:lang w:val="es-ES" w:eastAsia="es-MX"/>
    </w:rPr>
  </w:style>
  <w:style w:type="paragraph" w:customStyle="1" w:styleId="prrafodelista0">
    <w:name w:val="prrafodelista"/>
    <w:basedOn w:val="Normal"/>
    <w:uiPriority w:val="99"/>
    <w:rsid w:val="00EF29A5"/>
    <w:pPr>
      <w:spacing w:after="0" w:line="240" w:lineRule="auto"/>
      <w:ind w:left="720"/>
      <w:jc w:val="both"/>
    </w:pPr>
    <w:rPr>
      <w:rFonts w:asciiTheme="minorHAnsi" w:eastAsiaTheme="minorEastAsia" w:hAnsiTheme="minorHAnsi" w:cstheme="minorBidi"/>
      <w:sz w:val="20"/>
      <w:szCs w:val="24"/>
      <w:lang w:eastAsia="es-MX"/>
    </w:rPr>
  </w:style>
  <w:style w:type="paragraph" w:customStyle="1" w:styleId="Tabletext">
    <w:name w:val="Tabletext"/>
    <w:basedOn w:val="Normal"/>
    <w:uiPriority w:val="99"/>
    <w:rsid w:val="00EF29A5"/>
    <w:pPr>
      <w:keepLines/>
      <w:widowControl w:val="0"/>
      <w:spacing w:after="120" w:line="240" w:lineRule="atLeast"/>
      <w:jc w:val="both"/>
    </w:pPr>
    <w:rPr>
      <w:rFonts w:ascii="Times New Roman" w:eastAsia="Times New Roman" w:hAnsi="Times New Roman" w:cs="Times New Roman"/>
      <w:sz w:val="20"/>
      <w:szCs w:val="20"/>
      <w:lang w:eastAsia="es-MX"/>
    </w:rPr>
  </w:style>
  <w:style w:type="paragraph" w:customStyle="1" w:styleId="Narial">
    <w:name w:val="N+arial"/>
    <w:basedOn w:val="Ttulo9"/>
    <w:uiPriority w:val="99"/>
    <w:rsid w:val="00EF29A5"/>
    <w:pPr>
      <w:keepNext w:val="0"/>
      <w:keepLines w:val="0"/>
      <w:spacing w:before="240" w:after="60"/>
      <w:ind w:left="0" w:firstLine="0"/>
      <w:jc w:val="left"/>
    </w:pPr>
    <w:rPr>
      <w:rFonts w:ascii="Arial" w:eastAsia="Times New Roman" w:hAnsi="Arial" w:cs="Times New Roman"/>
      <w:b/>
      <w:i w:val="0"/>
      <w:iCs w:val="0"/>
      <w:color w:val="auto"/>
      <w:sz w:val="24"/>
      <w:szCs w:val="22"/>
      <w:lang w:val="es-ES" w:eastAsia="es-ES"/>
    </w:rPr>
  </w:style>
  <w:style w:type="paragraph" w:customStyle="1" w:styleId="Estilo2">
    <w:name w:val="Estilo2"/>
    <w:basedOn w:val="Ttulo2"/>
    <w:uiPriority w:val="99"/>
    <w:qFormat/>
    <w:rsid w:val="00EF29A5"/>
    <w:pPr>
      <w:keepLines w:val="0"/>
      <w:numPr>
        <w:numId w:val="4"/>
      </w:numPr>
      <w:spacing w:before="240"/>
    </w:pPr>
    <w:rPr>
      <w:rFonts w:ascii="Arial Narrow" w:eastAsia="Times New Roman" w:hAnsi="Arial Narrow" w:cs="Times New Roman"/>
      <w:i/>
      <w:iCs/>
      <w:color w:val="auto"/>
      <w:sz w:val="24"/>
      <w:szCs w:val="24"/>
      <w:lang w:val="es-MX"/>
    </w:rPr>
  </w:style>
  <w:style w:type="paragraph" w:customStyle="1" w:styleId="Textbodyindent">
    <w:name w:val="Text body indent"/>
    <w:basedOn w:val="Normal"/>
    <w:uiPriority w:val="99"/>
    <w:rsid w:val="00EF29A5"/>
    <w:pPr>
      <w:suppressAutoHyphens/>
      <w:spacing w:after="0" w:line="240" w:lineRule="auto"/>
      <w:jc w:val="both"/>
    </w:pPr>
    <w:rPr>
      <w:rFonts w:ascii="Times New Roman" w:eastAsia="Times New Roman" w:hAnsi="Times New Roman" w:cs="Times New Roman"/>
      <w:kern w:val="2"/>
      <w:sz w:val="24"/>
      <w:szCs w:val="20"/>
      <w:lang w:val="es-ES" w:eastAsia="zh-CN"/>
    </w:rPr>
  </w:style>
  <w:style w:type="paragraph" w:customStyle="1" w:styleId="Estilo3">
    <w:name w:val="Estilo3"/>
    <w:basedOn w:val="Ttulo3"/>
    <w:uiPriority w:val="99"/>
    <w:qFormat/>
    <w:rsid w:val="00EF29A5"/>
    <w:pPr>
      <w:keepNext/>
      <w:numPr>
        <w:numId w:val="5"/>
      </w:numPr>
      <w:spacing w:before="240" w:beforeAutospacing="0" w:after="0" w:afterAutospacing="0"/>
    </w:pPr>
    <w:rPr>
      <w:rFonts w:ascii="Arial Narrow" w:hAnsi="Arial Narrow"/>
      <w:noProof w:val="0"/>
      <w:sz w:val="24"/>
      <w:szCs w:val="24"/>
      <w:lang w:val="es-MX" w:eastAsia="es-MX"/>
    </w:rPr>
  </w:style>
  <w:style w:type="paragraph" w:customStyle="1" w:styleId="font5">
    <w:name w:val="font5"/>
    <w:basedOn w:val="Normal"/>
    <w:uiPriority w:val="99"/>
    <w:rsid w:val="00EF29A5"/>
    <w:pPr>
      <w:spacing w:before="100" w:beforeAutospacing="1" w:after="100" w:afterAutospacing="1" w:line="240" w:lineRule="auto"/>
    </w:pPr>
    <w:rPr>
      <w:rFonts w:ascii="Arial" w:eastAsia="Times New Roman" w:hAnsi="Arial" w:cs="Arial"/>
      <w:color w:val="000000"/>
      <w:sz w:val="20"/>
      <w:szCs w:val="20"/>
    </w:rPr>
  </w:style>
  <w:style w:type="paragraph" w:customStyle="1" w:styleId="font6">
    <w:name w:val="font6"/>
    <w:basedOn w:val="Normal"/>
    <w:uiPriority w:val="99"/>
    <w:rsid w:val="00EF29A5"/>
    <w:pPr>
      <w:spacing w:before="100" w:beforeAutospacing="1" w:after="100" w:afterAutospacing="1" w:line="240" w:lineRule="auto"/>
    </w:pPr>
    <w:rPr>
      <w:rFonts w:ascii="Arial" w:eastAsia="Times New Roman" w:hAnsi="Arial" w:cs="Arial"/>
      <w:color w:val="000000"/>
      <w:sz w:val="20"/>
      <w:szCs w:val="20"/>
    </w:rPr>
  </w:style>
  <w:style w:type="paragraph" w:customStyle="1" w:styleId="xl66">
    <w:name w:val="xl66"/>
    <w:basedOn w:val="Normal"/>
    <w:rsid w:val="00EF29A5"/>
    <w:pPr>
      <w:shd w:val="clear" w:color="auto"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67">
    <w:name w:val="xl67"/>
    <w:basedOn w:val="Normal"/>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6"/>
      <w:szCs w:val="16"/>
    </w:rPr>
  </w:style>
  <w:style w:type="paragraph" w:customStyle="1" w:styleId="xl68">
    <w:name w:val="xl68"/>
    <w:basedOn w:val="Normal"/>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rPr>
  </w:style>
  <w:style w:type="paragraph" w:customStyle="1" w:styleId="xl69">
    <w:name w:val="xl69"/>
    <w:basedOn w:val="Normal"/>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b/>
      <w:bCs/>
      <w:sz w:val="16"/>
      <w:szCs w:val="16"/>
    </w:rPr>
  </w:style>
  <w:style w:type="paragraph" w:customStyle="1" w:styleId="xl70">
    <w:name w:val="xl70"/>
    <w:basedOn w:val="Normal"/>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rPr>
  </w:style>
  <w:style w:type="paragraph" w:customStyle="1" w:styleId="xl71">
    <w:name w:val="xl71"/>
    <w:basedOn w:val="Normal"/>
    <w:rsid w:val="00EF29A5"/>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rPr>
  </w:style>
  <w:style w:type="paragraph" w:customStyle="1" w:styleId="xl72">
    <w:name w:val="xl72"/>
    <w:basedOn w:val="Normal"/>
    <w:uiPriority w:val="99"/>
    <w:rsid w:val="00EF29A5"/>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rPr>
  </w:style>
  <w:style w:type="paragraph" w:customStyle="1" w:styleId="xl74">
    <w:name w:val="xl74"/>
    <w:basedOn w:val="Normal"/>
    <w:uiPriority w:val="99"/>
    <w:rsid w:val="00EF29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rPr>
  </w:style>
  <w:style w:type="paragraph" w:customStyle="1" w:styleId="xl75">
    <w:name w:val="xl75"/>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76">
    <w:name w:val="xl76"/>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77">
    <w:name w:val="xl77"/>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6"/>
      <w:szCs w:val="16"/>
    </w:rPr>
  </w:style>
  <w:style w:type="paragraph" w:customStyle="1" w:styleId="xl79">
    <w:name w:val="xl79"/>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80">
    <w:name w:val="xl80"/>
    <w:basedOn w:val="Normal"/>
    <w:uiPriority w:val="99"/>
    <w:rsid w:val="00EF29A5"/>
    <w:pPr>
      <w:pBdr>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rPr>
  </w:style>
  <w:style w:type="paragraph" w:customStyle="1" w:styleId="xl81">
    <w:name w:val="xl81"/>
    <w:basedOn w:val="Normal"/>
    <w:uiPriority w:val="99"/>
    <w:rsid w:val="00EF29A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6"/>
      <w:szCs w:val="16"/>
    </w:rPr>
  </w:style>
  <w:style w:type="paragraph" w:customStyle="1" w:styleId="xl82">
    <w:name w:val="xl82"/>
    <w:basedOn w:val="Normal"/>
    <w:uiPriority w:val="99"/>
    <w:rsid w:val="00EF29A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rPr>
  </w:style>
  <w:style w:type="paragraph" w:customStyle="1" w:styleId="xl83">
    <w:name w:val="xl83"/>
    <w:basedOn w:val="Normal"/>
    <w:uiPriority w:val="99"/>
    <w:rsid w:val="00EF29A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rPr>
  </w:style>
  <w:style w:type="paragraph" w:customStyle="1" w:styleId="xl84">
    <w:name w:val="xl84"/>
    <w:basedOn w:val="Normal"/>
    <w:uiPriority w:val="99"/>
    <w:rsid w:val="00EF29A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6"/>
      <w:szCs w:val="16"/>
    </w:rPr>
  </w:style>
  <w:style w:type="paragraph" w:customStyle="1" w:styleId="xl85">
    <w:name w:val="xl85"/>
    <w:basedOn w:val="Normal"/>
    <w:uiPriority w:val="99"/>
    <w:rsid w:val="00EF29A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rPr>
  </w:style>
  <w:style w:type="paragraph" w:customStyle="1" w:styleId="xl86">
    <w:name w:val="xl86"/>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87">
    <w:name w:val="xl87"/>
    <w:basedOn w:val="Normal"/>
    <w:uiPriority w:val="99"/>
    <w:rsid w:val="00EF29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rPr>
  </w:style>
  <w:style w:type="paragraph" w:customStyle="1" w:styleId="xl88">
    <w:name w:val="xl88"/>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89">
    <w:name w:val="xl89"/>
    <w:basedOn w:val="Normal"/>
    <w:uiPriority w:val="99"/>
    <w:rsid w:val="00EF29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90">
    <w:name w:val="xl90"/>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rPr>
  </w:style>
  <w:style w:type="paragraph" w:customStyle="1" w:styleId="xl91">
    <w:name w:val="xl91"/>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rPr>
  </w:style>
  <w:style w:type="paragraph" w:customStyle="1" w:styleId="xl92">
    <w:name w:val="xl92"/>
    <w:basedOn w:val="Normal"/>
    <w:uiPriority w:val="99"/>
    <w:rsid w:val="00EF29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rPr>
  </w:style>
  <w:style w:type="paragraph" w:customStyle="1" w:styleId="xl93">
    <w:name w:val="xl93"/>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rPr>
  </w:style>
  <w:style w:type="paragraph" w:customStyle="1" w:styleId="xl94">
    <w:name w:val="xl94"/>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rPr>
  </w:style>
  <w:style w:type="paragraph" w:customStyle="1" w:styleId="xl95">
    <w:name w:val="xl95"/>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rPr>
  </w:style>
  <w:style w:type="paragraph" w:customStyle="1" w:styleId="xl96">
    <w:name w:val="xl96"/>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rPr>
  </w:style>
  <w:style w:type="paragraph" w:customStyle="1" w:styleId="xl97">
    <w:name w:val="xl97"/>
    <w:basedOn w:val="Normal"/>
    <w:uiPriority w:val="99"/>
    <w:rsid w:val="00EF29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
    <w:uiPriority w:val="99"/>
    <w:rsid w:val="00EF29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rPr>
  </w:style>
  <w:style w:type="paragraph" w:customStyle="1" w:styleId="xl99">
    <w:name w:val="xl99"/>
    <w:basedOn w:val="Normal"/>
    <w:uiPriority w:val="99"/>
    <w:rsid w:val="00EF29A5"/>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8"/>
      <w:szCs w:val="18"/>
    </w:rPr>
  </w:style>
  <w:style w:type="paragraph" w:customStyle="1" w:styleId="xl100">
    <w:name w:val="xl100"/>
    <w:basedOn w:val="Normal"/>
    <w:uiPriority w:val="99"/>
    <w:rsid w:val="00EF29A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8"/>
      <w:szCs w:val="18"/>
    </w:rPr>
  </w:style>
  <w:style w:type="paragraph" w:customStyle="1" w:styleId="xl101">
    <w:name w:val="xl101"/>
    <w:basedOn w:val="Normal"/>
    <w:uiPriority w:val="99"/>
    <w:rsid w:val="00EF29A5"/>
    <w:pPr>
      <w:pBdr>
        <w:top w:val="single" w:sz="4" w:space="0" w:color="auto"/>
        <w:lef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102">
    <w:name w:val="xl102"/>
    <w:basedOn w:val="Normal"/>
    <w:uiPriority w:val="99"/>
    <w:rsid w:val="00EF29A5"/>
    <w:pPr>
      <w:pBdr>
        <w:top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103">
    <w:name w:val="xl103"/>
    <w:basedOn w:val="Normal"/>
    <w:uiPriority w:val="99"/>
    <w:rsid w:val="00EF29A5"/>
    <w:pPr>
      <w:pBdr>
        <w:top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104">
    <w:name w:val="xl104"/>
    <w:basedOn w:val="Normal"/>
    <w:uiPriority w:val="99"/>
    <w:rsid w:val="00EF29A5"/>
    <w:pPr>
      <w:pBdr>
        <w:lef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105">
    <w:name w:val="xl105"/>
    <w:basedOn w:val="Normal"/>
    <w:uiPriority w:val="99"/>
    <w:rsid w:val="00EF29A5"/>
    <w:pP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106">
    <w:name w:val="xl106"/>
    <w:basedOn w:val="Normal"/>
    <w:uiPriority w:val="99"/>
    <w:rsid w:val="00EF29A5"/>
    <w:pPr>
      <w:pBdr>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107">
    <w:name w:val="xl107"/>
    <w:basedOn w:val="Normal"/>
    <w:uiPriority w:val="99"/>
    <w:rsid w:val="00EF29A5"/>
    <w:pPr>
      <w:pBdr>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108">
    <w:name w:val="xl108"/>
    <w:basedOn w:val="Normal"/>
    <w:uiPriority w:val="99"/>
    <w:rsid w:val="00EF29A5"/>
    <w:pPr>
      <w:pBdr>
        <w:bottom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109">
    <w:name w:val="xl109"/>
    <w:basedOn w:val="Normal"/>
    <w:uiPriority w:val="99"/>
    <w:rsid w:val="00EF29A5"/>
    <w:pPr>
      <w:pBdr>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110">
    <w:name w:val="xl110"/>
    <w:basedOn w:val="Normal"/>
    <w:uiPriority w:val="99"/>
    <w:rsid w:val="00EF29A5"/>
    <w:pPr>
      <w:pBdr>
        <w:top w:val="single" w:sz="8" w:space="0" w:color="auto"/>
        <w:lef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rPr>
  </w:style>
  <w:style w:type="paragraph" w:customStyle="1" w:styleId="xl111">
    <w:name w:val="xl111"/>
    <w:basedOn w:val="Normal"/>
    <w:uiPriority w:val="99"/>
    <w:rsid w:val="00EF29A5"/>
    <w:pPr>
      <w:pBdr>
        <w:top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rPr>
  </w:style>
  <w:style w:type="paragraph" w:customStyle="1" w:styleId="xl112">
    <w:name w:val="xl112"/>
    <w:basedOn w:val="Normal"/>
    <w:uiPriority w:val="99"/>
    <w:rsid w:val="00EF29A5"/>
    <w:pPr>
      <w:pBdr>
        <w:top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rPr>
  </w:style>
  <w:style w:type="paragraph" w:customStyle="1" w:styleId="xl113">
    <w:name w:val="xl113"/>
    <w:basedOn w:val="Normal"/>
    <w:uiPriority w:val="99"/>
    <w:rsid w:val="00EF29A5"/>
    <w:pPr>
      <w:pBdr>
        <w:top w:val="single" w:sz="8" w:space="0" w:color="auto"/>
        <w:lef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rPr>
  </w:style>
  <w:style w:type="paragraph" w:customStyle="1" w:styleId="xl114">
    <w:name w:val="xl114"/>
    <w:basedOn w:val="Normal"/>
    <w:uiPriority w:val="99"/>
    <w:rsid w:val="00EF29A5"/>
    <w:pPr>
      <w:pBdr>
        <w:top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rPr>
  </w:style>
  <w:style w:type="paragraph" w:customStyle="1" w:styleId="xl115">
    <w:name w:val="xl115"/>
    <w:basedOn w:val="Normal"/>
    <w:uiPriority w:val="99"/>
    <w:rsid w:val="00EF29A5"/>
    <w:pPr>
      <w:pBdr>
        <w:top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rPr>
  </w:style>
  <w:style w:type="paragraph" w:customStyle="1" w:styleId="xl116">
    <w:name w:val="xl116"/>
    <w:basedOn w:val="Normal"/>
    <w:uiPriority w:val="99"/>
    <w:rsid w:val="00EF29A5"/>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8"/>
      <w:szCs w:val="18"/>
    </w:rPr>
  </w:style>
  <w:style w:type="paragraph" w:customStyle="1" w:styleId="xl117">
    <w:name w:val="xl117"/>
    <w:basedOn w:val="Normal"/>
    <w:uiPriority w:val="99"/>
    <w:rsid w:val="00EF29A5"/>
    <w:pPr>
      <w:pBdr>
        <w:top w:val="single" w:sz="8"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18"/>
      <w:szCs w:val="18"/>
    </w:rPr>
  </w:style>
  <w:style w:type="paragraph" w:customStyle="1" w:styleId="xl118">
    <w:name w:val="xl118"/>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119">
    <w:name w:val="xl119"/>
    <w:basedOn w:val="Normal"/>
    <w:uiPriority w:val="99"/>
    <w:rsid w:val="00EF29A5"/>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Normal"/>
    <w:uiPriority w:val="99"/>
    <w:rsid w:val="00EF29A5"/>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121">
    <w:name w:val="xl121"/>
    <w:basedOn w:val="Normal"/>
    <w:uiPriority w:val="99"/>
    <w:rsid w:val="00EF29A5"/>
    <w:pPr>
      <w:pBdr>
        <w:top w:val="single" w:sz="4" w:space="0" w:color="auto"/>
        <w:left w:val="single" w:sz="4" w:space="0" w:color="auto"/>
        <w:bottom w:val="single" w:sz="8" w:space="0" w:color="auto"/>
      </w:pBdr>
      <w:shd w:val="clear" w:color="auto" w:fill="FFFFFF"/>
      <w:spacing w:before="100" w:beforeAutospacing="1" w:after="100" w:afterAutospacing="1" w:line="240" w:lineRule="auto"/>
    </w:pPr>
    <w:rPr>
      <w:rFonts w:ascii="Arial" w:eastAsia="Times New Roman" w:hAnsi="Arial" w:cs="Arial"/>
      <w:color w:val="FF0000"/>
      <w:sz w:val="18"/>
      <w:szCs w:val="18"/>
    </w:rPr>
  </w:style>
  <w:style w:type="paragraph" w:customStyle="1" w:styleId="xl122">
    <w:name w:val="xl122"/>
    <w:basedOn w:val="Normal"/>
    <w:uiPriority w:val="99"/>
    <w:rsid w:val="00EF29A5"/>
    <w:pPr>
      <w:pBdr>
        <w:top w:val="single" w:sz="4" w:space="0" w:color="auto"/>
        <w:bottom w:val="single" w:sz="8" w:space="0" w:color="auto"/>
      </w:pBdr>
      <w:shd w:val="clear" w:color="auto" w:fill="FFFFFF"/>
      <w:spacing w:before="100" w:beforeAutospacing="1" w:after="100" w:afterAutospacing="1" w:line="240" w:lineRule="auto"/>
    </w:pPr>
    <w:rPr>
      <w:rFonts w:ascii="Arial" w:eastAsia="Times New Roman" w:hAnsi="Arial" w:cs="Arial"/>
      <w:color w:val="FF0000"/>
      <w:sz w:val="18"/>
      <w:szCs w:val="18"/>
    </w:rPr>
  </w:style>
  <w:style w:type="paragraph" w:customStyle="1" w:styleId="xl123">
    <w:name w:val="xl123"/>
    <w:basedOn w:val="Normal"/>
    <w:uiPriority w:val="99"/>
    <w:rsid w:val="00EF29A5"/>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8"/>
      <w:szCs w:val="18"/>
    </w:rPr>
  </w:style>
  <w:style w:type="paragraph" w:customStyle="1" w:styleId="xl124">
    <w:name w:val="xl124"/>
    <w:basedOn w:val="Normal"/>
    <w:uiPriority w:val="99"/>
    <w:rsid w:val="00EF29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8"/>
      <w:szCs w:val="18"/>
    </w:rPr>
  </w:style>
  <w:style w:type="paragraph" w:customStyle="1" w:styleId="yiv328138051msonormal">
    <w:name w:val="yiv328138051msonormal"/>
    <w:basedOn w:val="Normal"/>
    <w:uiPriority w:val="99"/>
    <w:rsid w:val="00EF2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vias-Titulo2Car">
    <w:name w:val="Invias-Titulo 2 Car"/>
    <w:link w:val="Invias-Titulo2"/>
    <w:uiPriority w:val="99"/>
    <w:locked/>
    <w:rsid w:val="00EF29A5"/>
    <w:rPr>
      <w:rFonts w:ascii="Arial Narrow" w:eastAsia="Times New Roman" w:hAnsi="Arial Narrow" w:cs="Times New Roman"/>
      <w:b/>
      <w:bCs/>
      <w:lang w:eastAsia="es-ES"/>
    </w:rPr>
  </w:style>
  <w:style w:type="paragraph" w:customStyle="1" w:styleId="Invias-Titulo2">
    <w:name w:val="Invias-Titulo 2"/>
    <w:next w:val="Normal"/>
    <w:link w:val="Invias-Titulo2Car"/>
    <w:autoRedefine/>
    <w:uiPriority w:val="99"/>
    <w:qFormat/>
    <w:rsid w:val="00EF29A5"/>
    <w:pPr>
      <w:keepNext/>
      <w:spacing w:before="120" w:after="240" w:line="240" w:lineRule="auto"/>
      <w:ind w:left="1430" w:hanging="720"/>
      <w:jc w:val="both"/>
      <w:outlineLvl w:val="1"/>
    </w:pPr>
    <w:rPr>
      <w:rFonts w:ascii="Arial Narrow" w:eastAsia="Times New Roman" w:hAnsi="Arial Narrow" w:cs="Times New Roman"/>
      <w:b/>
      <w:bCs/>
      <w:lang w:eastAsia="es-ES"/>
    </w:rPr>
  </w:style>
  <w:style w:type="paragraph" w:customStyle="1" w:styleId="Capitulo3">
    <w:name w:val="Capitulo 3"/>
    <w:basedOn w:val="Normal"/>
    <w:uiPriority w:val="99"/>
    <w:qFormat/>
    <w:rsid w:val="00EF29A5"/>
    <w:pPr>
      <w:keepNext/>
      <w:numPr>
        <w:numId w:val="6"/>
      </w:numPr>
      <w:spacing w:before="120" w:after="200" w:line="276" w:lineRule="auto"/>
      <w:outlineLvl w:val="1"/>
    </w:pPr>
    <w:rPr>
      <w:rFonts w:ascii="Arial" w:eastAsia="Times New Roman" w:hAnsi="Arial" w:cs="Arial"/>
      <w:b/>
      <w:color w:val="000000"/>
      <w:sz w:val="20"/>
      <w:szCs w:val="20"/>
    </w:rPr>
  </w:style>
  <w:style w:type="character" w:customStyle="1" w:styleId="InviasNormalCar">
    <w:name w:val="Invias Normal Car"/>
    <w:link w:val="InviasNormal"/>
    <w:locked/>
    <w:rsid w:val="00EF29A5"/>
    <w:rPr>
      <w:rFonts w:ascii="Arial Narrow" w:eastAsia="Times New Roman" w:hAnsi="Arial Narrow" w:cs="Times New Roman"/>
      <w:lang w:val="es-ES" w:eastAsia="es-ES"/>
    </w:rPr>
  </w:style>
  <w:style w:type="paragraph" w:customStyle="1" w:styleId="InviasNormal">
    <w:name w:val="Invias Normal"/>
    <w:basedOn w:val="Normal"/>
    <w:link w:val="InviasNormalCar"/>
    <w:qFormat/>
    <w:rsid w:val="00EF29A5"/>
    <w:pPr>
      <w:tabs>
        <w:tab w:val="left" w:pos="-142"/>
      </w:tabs>
      <w:autoSpaceDE w:val="0"/>
      <w:autoSpaceDN w:val="0"/>
      <w:adjustRightInd w:val="0"/>
      <w:spacing w:before="120" w:after="240" w:line="240" w:lineRule="auto"/>
      <w:jc w:val="both"/>
    </w:pPr>
    <w:rPr>
      <w:rFonts w:ascii="Arial Narrow" w:eastAsia="Times New Roman" w:hAnsi="Arial Narrow" w:cs="Times New Roman"/>
      <w:lang w:val="es-ES" w:eastAsia="es-ES"/>
    </w:rPr>
  </w:style>
  <w:style w:type="paragraph" w:customStyle="1" w:styleId="xl78">
    <w:name w:val="xl78"/>
    <w:basedOn w:val="Normal"/>
    <w:uiPriority w:val="99"/>
    <w:rsid w:val="00EF29A5"/>
    <w:pPr>
      <w:pBdr>
        <w:top w:val="single" w:sz="8" w:space="0" w:color="auto"/>
        <w:left w:val="single" w:sz="4" w:space="0" w:color="auto"/>
        <w:bottom w:val="single" w:sz="8" w:space="0" w:color="auto"/>
        <w:right w:val="single" w:sz="4" w:space="0" w:color="auto"/>
      </w:pBdr>
      <w:shd w:val="clear" w:color="auto" w:fill="8EA9DB"/>
      <w:spacing w:before="100" w:beforeAutospacing="1" w:after="100" w:afterAutospacing="1" w:line="240" w:lineRule="auto"/>
      <w:jc w:val="center"/>
    </w:pPr>
    <w:rPr>
      <w:rFonts w:ascii="Century Gothic" w:eastAsia="Times New Roman" w:hAnsi="Century Gothic" w:cs="Times New Roman"/>
      <w:b/>
      <w:bCs/>
      <w:sz w:val="18"/>
      <w:szCs w:val="18"/>
      <w:lang w:eastAsia="es-MX"/>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semiHidden/>
    <w:unhideWhenUsed/>
    <w:qFormat/>
    <w:rsid w:val="00EF29A5"/>
    <w:rPr>
      <w:vertAlign w:val="superscript"/>
    </w:rPr>
  </w:style>
  <w:style w:type="character" w:styleId="Refdecomentario">
    <w:name w:val="annotation reference"/>
    <w:basedOn w:val="Fuentedeprrafopredeter"/>
    <w:uiPriority w:val="99"/>
    <w:semiHidden/>
    <w:unhideWhenUsed/>
    <w:rsid w:val="00EF29A5"/>
    <w:rPr>
      <w:sz w:val="16"/>
      <w:szCs w:val="16"/>
    </w:rPr>
  </w:style>
  <w:style w:type="character" w:styleId="Nmerodepgina">
    <w:name w:val="page number"/>
    <w:basedOn w:val="Fuentedeprrafopredeter"/>
    <w:semiHidden/>
    <w:unhideWhenUsed/>
    <w:rsid w:val="00EF29A5"/>
    <w:rPr>
      <w:rFonts w:ascii="Times New Roman" w:hAnsi="Times New Roman" w:cs="Times New Roman" w:hint="default"/>
    </w:rPr>
  </w:style>
  <w:style w:type="character" w:customStyle="1" w:styleId="Estilo1">
    <w:name w:val="Estilo1"/>
    <w:basedOn w:val="Fuentedeprrafopredeter"/>
    <w:uiPriority w:val="1"/>
    <w:rsid w:val="00EF29A5"/>
    <w:rPr>
      <w:rFonts w:ascii="Arial" w:hAnsi="Arial" w:cs="Arial" w:hint="default"/>
      <w:sz w:val="16"/>
    </w:rPr>
  </w:style>
  <w:style w:type="character" w:customStyle="1" w:styleId="apple-converted-space">
    <w:name w:val="apple-converted-space"/>
    <w:basedOn w:val="Fuentedeprrafopredeter"/>
    <w:rsid w:val="00EF29A5"/>
  </w:style>
  <w:style w:type="character" w:customStyle="1" w:styleId="MapadeldocumentoCar1">
    <w:name w:val="Mapa del documento Car1"/>
    <w:basedOn w:val="Fuentedeprrafopredeter"/>
    <w:uiPriority w:val="99"/>
    <w:semiHidden/>
    <w:rsid w:val="00EF29A5"/>
    <w:rPr>
      <w:rFonts w:ascii="Segoe UI" w:eastAsia="Times New Roman" w:hAnsi="Segoe UI" w:cs="Segoe UI" w:hint="default"/>
      <w:sz w:val="16"/>
      <w:szCs w:val="16"/>
      <w:lang w:val="es-CO" w:eastAsia="es-MX"/>
    </w:rPr>
  </w:style>
  <w:style w:type="character" w:customStyle="1" w:styleId="textored1">
    <w:name w:val="texto_red1"/>
    <w:basedOn w:val="Fuentedeprrafopredeter"/>
    <w:rsid w:val="00EF29A5"/>
    <w:rPr>
      <w:color w:val="FF0000"/>
    </w:rPr>
  </w:style>
  <w:style w:type="character" w:customStyle="1" w:styleId="Mencinsinresolver1">
    <w:name w:val="Mención sin resolver1"/>
    <w:basedOn w:val="Fuentedeprrafopredeter"/>
    <w:uiPriority w:val="99"/>
    <w:semiHidden/>
    <w:rsid w:val="00EF29A5"/>
    <w:rPr>
      <w:color w:val="605E5C"/>
      <w:shd w:val="clear" w:color="auto" w:fill="E1DFDD"/>
    </w:rPr>
  </w:style>
  <w:style w:type="character" w:customStyle="1" w:styleId="Mencinsinresolver2">
    <w:name w:val="Mención sin resolver2"/>
    <w:basedOn w:val="Fuentedeprrafopredeter"/>
    <w:uiPriority w:val="99"/>
    <w:semiHidden/>
    <w:rsid w:val="00EF29A5"/>
    <w:rPr>
      <w:color w:val="605E5C"/>
      <w:shd w:val="clear" w:color="auto" w:fill="E1DFDD"/>
    </w:rPr>
  </w:style>
  <w:style w:type="character" w:customStyle="1" w:styleId="vortalspan">
    <w:name w:val="vortalspan"/>
    <w:basedOn w:val="Fuentedeprrafopredeter"/>
    <w:rsid w:val="00EF29A5"/>
  </w:style>
  <w:style w:type="character" w:customStyle="1" w:styleId="companyfullname">
    <w:name w:val="companyfullname"/>
    <w:basedOn w:val="Fuentedeprrafopredeter"/>
    <w:rsid w:val="00EF29A5"/>
  </w:style>
  <w:style w:type="character" w:customStyle="1" w:styleId="Mencinsinresolver3">
    <w:name w:val="Mención sin resolver3"/>
    <w:basedOn w:val="Fuentedeprrafopredeter"/>
    <w:uiPriority w:val="99"/>
    <w:semiHidden/>
    <w:rsid w:val="00EF29A5"/>
    <w:rPr>
      <w:color w:val="605E5C"/>
      <w:shd w:val="clear" w:color="auto" w:fill="E1DFDD"/>
    </w:rPr>
  </w:style>
  <w:style w:type="table" w:styleId="Tablanormal5">
    <w:name w:val="Plain Table 5"/>
    <w:basedOn w:val="Tablanormal"/>
    <w:uiPriority w:val="45"/>
    <w:rsid w:val="00EF29A5"/>
    <w:pPr>
      <w:spacing w:after="0" w:line="240" w:lineRule="auto"/>
    </w:pPr>
    <w:rPr>
      <w:rFonts w:eastAsiaTheme="minorEastAsia"/>
      <w:sz w:val="24"/>
      <w:szCs w:val="24"/>
      <w:lang w:val="en-US"/>
    </w:rPr>
    <w:tblPr>
      <w:tblStyleRowBandSize w:val="1"/>
      <w:tblStyleColBandSize w:val="1"/>
      <w:tblInd w:w="0" w:type="nil"/>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Cuadrculadetablaclara">
    <w:name w:val="Grid Table Light"/>
    <w:basedOn w:val="Tablanormal"/>
    <w:uiPriority w:val="40"/>
    <w:rsid w:val="00EF29A5"/>
    <w:pPr>
      <w:spacing w:after="0" w:line="240" w:lineRule="auto"/>
    </w:pPr>
    <w:rPr>
      <w:sz w:val="24"/>
      <w:szCs w:val="24"/>
      <w:lang w:val="es-ES_tradnl"/>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1clara">
    <w:name w:val="Grid Table 1 Light"/>
    <w:basedOn w:val="Tablanormal"/>
    <w:uiPriority w:val="46"/>
    <w:rsid w:val="00EF29A5"/>
    <w:pPr>
      <w:spacing w:after="0" w:line="240" w:lineRule="auto"/>
    </w:pPr>
    <w:rPr>
      <w:rFonts w:eastAsiaTheme="minorEastAsia"/>
      <w:sz w:val="24"/>
      <w:szCs w:val="24"/>
      <w:lang w:val="en-US"/>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6concolores1">
    <w:name w:val="Tabla de cuadrícula 6 con colores1"/>
    <w:basedOn w:val="Tablanormal"/>
    <w:uiPriority w:val="51"/>
    <w:rsid w:val="00EF29A5"/>
    <w:pPr>
      <w:spacing w:after="0" w:line="240" w:lineRule="auto"/>
    </w:pPr>
    <w:rPr>
      <w:rFonts w:eastAsiaTheme="minorEastAsia"/>
      <w:color w:val="000000" w:themeColor="text1"/>
      <w:sz w:val="24"/>
      <w:szCs w:val="24"/>
      <w:lang w:val="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
    <w:name w:val="Tabla de cuadrícula 41"/>
    <w:basedOn w:val="Tablanormal"/>
    <w:uiPriority w:val="49"/>
    <w:rsid w:val="00EF29A5"/>
    <w:pPr>
      <w:spacing w:after="0" w:line="240" w:lineRule="auto"/>
    </w:pPr>
    <w:rPr>
      <w:rFonts w:eastAsiaTheme="minorEastAsia"/>
      <w:sz w:val="24"/>
      <w:szCs w:val="24"/>
      <w:lang w:val="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1">
    <w:name w:val="Sin lista1"/>
    <w:next w:val="Sinlista"/>
    <w:uiPriority w:val="99"/>
    <w:semiHidden/>
    <w:unhideWhenUsed/>
    <w:rsid w:val="00EF29A5"/>
  </w:style>
  <w:style w:type="character" w:customStyle="1" w:styleId="TextocomentarioCar1">
    <w:name w:val="Texto comentario Car1"/>
    <w:basedOn w:val="Fuentedeprrafopredeter"/>
    <w:uiPriority w:val="99"/>
    <w:semiHidden/>
    <w:rsid w:val="00EF29A5"/>
    <w:rPr>
      <w:rFonts w:ascii="Calibri" w:eastAsia="Calibri" w:hAnsi="Calibri" w:cs="Calibri"/>
      <w:sz w:val="20"/>
      <w:szCs w:val="20"/>
      <w:lang w:eastAsia="es-CO"/>
    </w:rPr>
  </w:style>
  <w:style w:type="character" w:customStyle="1" w:styleId="AsuntodelcomentarioCar1">
    <w:name w:val="Asunto del comentario Car1"/>
    <w:basedOn w:val="TextocomentarioCar1"/>
    <w:uiPriority w:val="99"/>
    <w:semiHidden/>
    <w:rsid w:val="00EF29A5"/>
    <w:rPr>
      <w:rFonts w:ascii="Calibri" w:eastAsia="Calibri" w:hAnsi="Calibri" w:cs="Calibri"/>
      <w:b/>
      <w:bCs/>
      <w:sz w:val="20"/>
      <w:szCs w:val="20"/>
      <w:lang w:eastAsia="es-CO"/>
    </w:rPr>
  </w:style>
  <w:style w:type="table" w:customStyle="1" w:styleId="TableNormal1">
    <w:name w:val="Table Normal1"/>
    <w:uiPriority w:val="2"/>
    <w:semiHidden/>
    <w:qFormat/>
    <w:rsid w:val="00EF29A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11">
    <w:name w:val="Tabla con cuadrícula11"/>
    <w:basedOn w:val="Tablanormal"/>
    <w:uiPriority w:val="59"/>
    <w:rsid w:val="00EF29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EF29A5"/>
    <w:pPr>
      <w:spacing w:after="0" w:line="240" w:lineRule="auto"/>
    </w:pPr>
    <w:rPr>
      <w:rFonts w:ascii="Calibri" w:eastAsia="Times New Roman" w:hAnsi="Calibri" w:cs="Times New Roman"/>
      <w:kern w:val="2"/>
      <w:sz w:val="24"/>
      <w:szCs w:val="24"/>
      <w14:ligatures w14:val="standardContextual"/>
    </w:rPr>
    <w:tblPr>
      <w:tblCellMar>
        <w:top w:w="0" w:type="dxa"/>
        <w:left w:w="0" w:type="dxa"/>
        <w:bottom w:w="0" w:type="dxa"/>
        <w:right w:w="0" w:type="dxa"/>
      </w:tblCellMar>
    </w:tblPr>
  </w:style>
  <w:style w:type="table" w:customStyle="1" w:styleId="Tablaconcuadrcula2">
    <w:name w:val="Tabla con cuadrícula2"/>
    <w:basedOn w:val="Tablanormal"/>
    <w:uiPriority w:val="59"/>
    <w:qFormat/>
    <w:rsid w:val="00EF29A5"/>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A306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64">
    <w:name w:val="xl64"/>
    <w:basedOn w:val="Normal"/>
    <w:rsid w:val="00A306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5">
    <w:name w:val="xl65"/>
    <w:basedOn w:val="Normal"/>
    <w:rsid w:val="00A306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table" w:customStyle="1" w:styleId="Tablaconcuadrcula21">
    <w:name w:val="Tabla con cuadrícula21"/>
    <w:basedOn w:val="Tablanormal"/>
    <w:next w:val="Tablaconcuadrcula"/>
    <w:uiPriority w:val="59"/>
    <w:qFormat/>
    <w:rsid w:val="00A30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696323">
      <w:bodyDiv w:val="1"/>
      <w:marLeft w:val="0"/>
      <w:marRight w:val="0"/>
      <w:marTop w:val="0"/>
      <w:marBottom w:val="0"/>
      <w:divBdr>
        <w:top w:val="none" w:sz="0" w:space="0" w:color="auto"/>
        <w:left w:val="none" w:sz="0" w:space="0" w:color="auto"/>
        <w:bottom w:val="none" w:sz="0" w:space="0" w:color="auto"/>
        <w:right w:val="none" w:sz="0" w:space="0" w:color="auto"/>
      </w:divBdr>
    </w:div>
    <w:div w:id="336423412">
      <w:bodyDiv w:val="1"/>
      <w:marLeft w:val="0"/>
      <w:marRight w:val="0"/>
      <w:marTop w:val="0"/>
      <w:marBottom w:val="0"/>
      <w:divBdr>
        <w:top w:val="none" w:sz="0" w:space="0" w:color="auto"/>
        <w:left w:val="none" w:sz="0" w:space="0" w:color="auto"/>
        <w:bottom w:val="none" w:sz="0" w:space="0" w:color="auto"/>
        <w:right w:val="none" w:sz="0" w:space="0" w:color="auto"/>
      </w:divBdr>
    </w:div>
    <w:div w:id="410658888">
      <w:bodyDiv w:val="1"/>
      <w:marLeft w:val="0"/>
      <w:marRight w:val="0"/>
      <w:marTop w:val="0"/>
      <w:marBottom w:val="0"/>
      <w:divBdr>
        <w:top w:val="none" w:sz="0" w:space="0" w:color="auto"/>
        <w:left w:val="none" w:sz="0" w:space="0" w:color="auto"/>
        <w:bottom w:val="none" w:sz="0" w:space="0" w:color="auto"/>
        <w:right w:val="none" w:sz="0" w:space="0" w:color="auto"/>
      </w:divBdr>
    </w:div>
    <w:div w:id="471794446">
      <w:bodyDiv w:val="1"/>
      <w:marLeft w:val="0"/>
      <w:marRight w:val="0"/>
      <w:marTop w:val="0"/>
      <w:marBottom w:val="0"/>
      <w:divBdr>
        <w:top w:val="none" w:sz="0" w:space="0" w:color="auto"/>
        <w:left w:val="none" w:sz="0" w:space="0" w:color="auto"/>
        <w:bottom w:val="none" w:sz="0" w:space="0" w:color="auto"/>
        <w:right w:val="none" w:sz="0" w:space="0" w:color="auto"/>
      </w:divBdr>
    </w:div>
    <w:div w:id="661933525">
      <w:bodyDiv w:val="1"/>
      <w:marLeft w:val="0"/>
      <w:marRight w:val="0"/>
      <w:marTop w:val="0"/>
      <w:marBottom w:val="0"/>
      <w:divBdr>
        <w:top w:val="none" w:sz="0" w:space="0" w:color="auto"/>
        <w:left w:val="none" w:sz="0" w:space="0" w:color="auto"/>
        <w:bottom w:val="none" w:sz="0" w:space="0" w:color="auto"/>
        <w:right w:val="none" w:sz="0" w:space="0" w:color="auto"/>
      </w:divBdr>
      <w:divsChild>
        <w:div w:id="378281692">
          <w:marLeft w:val="0"/>
          <w:marRight w:val="0"/>
          <w:marTop w:val="0"/>
          <w:marBottom w:val="0"/>
          <w:divBdr>
            <w:top w:val="none" w:sz="0" w:space="0" w:color="auto"/>
            <w:left w:val="none" w:sz="0" w:space="0" w:color="auto"/>
            <w:bottom w:val="none" w:sz="0" w:space="0" w:color="auto"/>
            <w:right w:val="none" w:sz="0" w:space="0" w:color="auto"/>
          </w:divBdr>
          <w:divsChild>
            <w:div w:id="623926085">
              <w:marLeft w:val="0"/>
              <w:marRight w:val="0"/>
              <w:marTop w:val="0"/>
              <w:marBottom w:val="0"/>
              <w:divBdr>
                <w:top w:val="none" w:sz="0" w:space="0" w:color="auto"/>
                <w:left w:val="none" w:sz="0" w:space="0" w:color="auto"/>
                <w:bottom w:val="none" w:sz="0" w:space="0" w:color="auto"/>
                <w:right w:val="none" w:sz="0" w:space="0" w:color="auto"/>
              </w:divBdr>
            </w:div>
          </w:divsChild>
        </w:div>
        <w:div w:id="915168317">
          <w:marLeft w:val="0"/>
          <w:marRight w:val="0"/>
          <w:marTop w:val="0"/>
          <w:marBottom w:val="0"/>
          <w:divBdr>
            <w:top w:val="none" w:sz="0" w:space="0" w:color="auto"/>
            <w:left w:val="none" w:sz="0" w:space="0" w:color="auto"/>
            <w:bottom w:val="none" w:sz="0" w:space="0" w:color="auto"/>
            <w:right w:val="none" w:sz="0" w:space="0" w:color="auto"/>
          </w:divBdr>
          <w:divsChild>
            <w:div w:id="1676877484">
              <w:marLeft w:val="0"/>
              <w:marRight w:val="0"/>
              <w:marTop w:val="0"/>
              <w:marBottom w:val="0"/>
              <w:divBdr>
                <w:top w:val="none" w:sz="0" w:space="0" w:color="auto"/>
                <w:left w:val="none" w:sz="0" w:space="0" w:color="auto"/>
                <w:bottom w:val="none" w:sz="0" w:space="0" w:color="auto"/>
                <w:right w:val="none" w:sz="0" w:space="0" w:color="auto"/>
              </w:divBdr>
              <w:divsChild>
                <w:div w:id="206807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91976">
      <w:bodyDiv w:val="1"/>
      <w:marLeft w:val="0"/>
      <w:marRight w:val="0"/>
      <w:marTop w:val="0"/>
      <w:marBottom w:val="0"/>
      <w:divBdr>
        <w:top w:val="none" w:sz="0" w:space="0" w:color="auto"/>
        <w:left w:val="none" w:sz="0" w:space="0" w:color="auto"/>
        <w:bottom w:val="none" w:sz="0" w:space="0" w:color="auto"/>
        <w:right w:val="none" w:sz="0" w:space="0" w:color="auto"/>
      </w:divBdr>
    </w:div>
    <w:div w:id="835874748">
      <w:bodyDiv w:val="1"/>
      <w:marLeft w:val="0"/>
      <w:marRight w:val="0"/>
      <w:marTop w:val="0"/>
      <w:marBottom w:val="0"/>
      <w:divBdr>
        <w:top w:val="none" w:sz="0" w:space="0" w:color="auto"/>
        <w:left w:val="none" w:sz="0" w:space="0" w:color="auto"/>
        <w:bottom w:val="none" w:sz="0" w:space="0" w:color="auto"/>
        <w:right w:val="none" w:sz="0" w:space="0" w:color="auto"/>
      </w:divBdr>
    </w:div>
    <w:div w:id="956644966">
      <w:bodyDiv w:val="1"/>
      <w:marLeft w:val="0"/>
      <w:marRight w:val="0"/>
      <w:marTop w:val="0"/>
      <w:marBottom w:val="0"/>
      <w:divBdr>
        <w:top w:val="none" w:sz="0" w:space="0" w:color="auto"/>
        <w:left w:val="none" w:sz="0" w:space="0" w:color="auto"/>
        <w:bottom w:val="none" w:sz="0" w:space="0" w:color="auto"/>
        <w:right w:val="none" w:sz="0" w:space="0" w:color="auto"/>
      </w:divBdr>
    </w:div>
    <w:div w:id="958608283">
      <w:bodyDiv w:val="1"/>
      <w:marLeft w:val="0"/>
      <w:marRight w:val="0"/>
      <w:marTop w:val="0"/>
      <w:marBottom w:val="0"/>
      <w:divBdr>
        <w:top w:val="none" w:sz="0" w:space="0" w:color="auto"/>
        <w:left w:val="none" w:sz="0" w:space="0" w:color="auto"/>
        <w:bottom w:val="none" w:sz="0" w:space="0" w:color="auto"/>
        <w:right w:val="none" w:sz="0" w:space="0" w:color="auto"/>
      </w:divBdr>
    </w:div>
    <w:div w:id="987325363">
      <w:bodyDiv w:val="1"/>
      <w:marLeft w:val="0"/>
      <w:marRight w:val="0"/>
      <w:marTop w:val="0"/>
      <w:marBottom w:val="0"/>
      <w:divBdr>
        <w:top w:val="none" w:sz="0" w:space="0" w:color="auto"/>
        <w:left w:val="none" w:sz="0" w:space="0" w:color="auto"/>
        <w:bottom w:val="none" w:sz="0" w:space="0" w:color="auto"/>
        <w:right w:val="none" w:sz="0" w:space="0" w:color="auto"/>
      </w:divBdr>
    </w:div>
    <w:div w:id="1177386579">
      <w:bodyDiv w:val="1"/>
      <w:marLeft w:val="0"/>
      <w:marRight w:val="0"/>
      <w:marTop w:val="0"/>
      <w:marBottom w:val="0"/>
      <w:divBdr>
        <w:top w:val="none" w:sz="0" w:space="0" w:color="auto"/>
        <w:left w:val="none" w:sz="0" w:space="0" w:color="auto"/>
        <w:bottom w:val="none" w:sz="0" w:space="0" w:color="auto"/>
        <w:right w:val="none" w:sz="0" w:space="0" w:color="auto"/>
      </w:divBdr>
    </w:div>
    <w:div w:id="1341540738">
      <w:bodyDiv w:val="1"/>
      <w:marLeft w:val="0"/>
      <w:marRight w:val="0"/>
      <w:marTop w:val="0"/>
      <w:marBottom w:val="0"/>
      <w:divBdr>
        <w:top w:val="none" w:sz="0" w:space="0" w:color="auto"/>
        <w:left w:val="none" w:sz="0" w:space="0" w:color="auto"/>
        <w:bottom w:val="none" w:sz="0" w:space="0" w:color="auto"/>
        <w:right w:val="none" w:sz="0" w:space="0" w:color="auto"/>
      </w:divBdr>
    </w:div>
    <w:div w:id="1810055351">
      <w:bodyDiv w:val="1"/>
      <w:marLeft w:val="0"/>
      <w:marRight w:val="0"/>
      <w:marTop w:val="0"/>
      <w:marBottom w:val="0"/>
      <w:divBdr>
        <w:top w:val="none" w:sz="0" w:space="0" w:color="auto"/>
        <w:left w:val="none" w:sz="0" w:space="0" w:color="auto"/>
        <w:bottom w:val="none" w:sz="0" w:space="0" w:color="auto"/>
        <w:right w:val="none" w:sz="0" w:space="0" w:color="auto"/>
      </w:divBdr>
    </w:div>
    <w:div w:id="1910310659">
      <w:bodyDiv w:val="1"/>
      <w:marLeft w:val="0"/>
      <w:marRight w:val="0"/>
      <w:marTop w:val="0"/>
      <w:marBottom w:val="0"/>
      <w:divBdr>
        <w:top w:val="none" w:sz="0" w:space="0" w:color="auto"/>
        <w:left w:val="none" w:sz="0" w:space="0" w:color="auto"/>
        <w:bottom w:val="none" w:sz="0" w:space="0" w:color="auto"/>
        <w:right w:val="none" w:sz="0" w:space="0" w:color="auto"/>
      </w:divBdr>
    </w:div>
    <w:div w:id="1919436184">
      <w:bodyDiv w:val="1"/>
      <w:marLeft w:val="0"/>
      <w:marRight w:val="0"/>
      <w:marTop w:val="0"/>
      <w:marBottom w:val="0"/>
      <w:divBdr>
        <w:top w:val="none" w:sz="0" w:space="0" w:color="auto"/>
        <w:left w:val="none" w:sz="0" w:space="0" w:color="auto"/>
        <w:bottom w:val="none" w:sz="0" w:space="0" w:color="auto"/>
        <w:right w:val="none" w:sz="0" w:space="0" w:color="auto"/>
      </w:divBdr>
    </w:div>
    <w:div w:id="2093575454">
      <w:bodyDiv w:val="1"/>
      <w:marLeft w:val="0"/>
      <w:marRight w:val="0"/>
      <w:marTop w:val="0"/>
      <w:marBottom w:val="0"/>
      <w:divBdr>
        <w:top w:val="none" w:sz="0" w:space="0" w:color="auto"/>
        <w:left w:val="none" w:sz="0" w:space="0" w:color="auto"/>
        <w:bottom w:val="none" w:sz="0" w:space="0" w:color="auto"/>
        <w:right w:val="none" w:sz="0" w:space="0" w:color="auto"/>
      </w:divBdr>
    </w:div>
    <w:div w:id="2127966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constitucion_politica_1991_pr011.html"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4CF56-412B-462C-90E8-128A7F899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22</Pages>
  <Words>8115</Words>
  <Characters>46262</Characters>
  <Application>Microsoft Office Word</Application>
  <DocSecurity>0</DocSecurity>
  <Lines>385</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Daza</dc:creator>
  <cp:keywords/>
  <dc:description/>
  <cp:lastModifiedBy>Janus</cp:lastModifiedBy>
  <cp:revision>5</cp:revision>
  <cp:lastPrinted>2025-10-01T19:15:00Z</cp:lastPrinted>
  <dcterms:created xsi:type="dcterms:W3CDTF">2025-09-17T03:57:00Z</dcterms:created>
  <dcterms:modified xsi:type="dcterms:W3CDTF">2025-10-01T19:15:00Z</dcterms:modified>
</cp:coreProperties>
</file>