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8C17B" w14:textId="77777777"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20447331" w14:textId="10BB1356" w:rsidR="003467DD" w:rsidRDefault="003467DD" w:rsidP="00F1484B">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73E189EE" w14:textId="77777777" w:rsidR="00F1484B" w:rsidRPr="003467DD" w:rsidRDefault="00F1484B" w:rsidP="00F1484B">
      <w:pPr>
        <w:spacing w:after="0" w:line="240" w:lineRule="auto"/>
        <w:jc w:val="center"/>
        <w:rPr>
          <w:rFonts w:ascii="Arial" w:eastAsia="Calibri" w:hAnsi="Arial" w:cs="Times New Roman"/>
          <w:color w:val="000000"/>
          <w:sz w:val="20"/>
          <w:szCs w:val="20"/>
          <w:lang w:eastAsia="es-ES"/>
        </w:rPr>
      </w:pPr>
    </w:p>
    <w:tbl>
      <w:tblPr>
        <w:tblW w:w="11452"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53"/>
        <w:gridCol w:w="314"/>
        <w:gridCol w:w="284"/>
        <w:gridCol w:w="284"/>
        <w:gridCol w:w="425"/>
        <w:gridCol w:w="1276"/>
        <w:gridCol w:w="1275"/>
        <w:gridCol w:w="284"/>
        <w:gridCol w:w="283"/>
        <w:gridCol w:w="284"/>
        <w:gridCol w:w="283"/>
        <w:gridCol w:w="284"/>
        <w:gridCol w:w="1387"/>
        <w:gridCol w:w="284"/>
        <w:gridCol w:w="283"/>
        <w:gridCol w:w="284"/>
        <w:gridCol w:w="313"/>
        <w:gridCol w:w="396"/>
        <w:gridCol w:w="708"/>
        <w:gridCol w:w="851"/>
        <w:gridCol w:w="425"/>
        <w:gridCol w:w="521"/>
        <w:gridCol w:w="471"/>
      </w:tblGrid>
      <w:tr w:rsidR="003467DD" w:rsidRPr="003467DD" w14:paraId="1820E227" w14:textId="77777777" w:rsidTr="003941E6">
        <w:trPr>
          <w:trHeight w:val="616"/>
          <w:tblHeader/>
        </w:trPr>
        <w:tc>
          <w:tcPr>
            <w:tcW w:w="253" w:type="dxa"/>
            <w:vMerge w:val="restart"/>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314" w:type="dxa"/>
            <w:vMerge w:val="restart"/>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84" w:type="dxa"/>
            <w:vMerge w:val="restart"/>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284" w:type="dxa"/>
            <w:vMerge w:val="restart"/>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425" w:type="dxa"/>
            <w:vMerge w:val="restart"/>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276" w:type="dxa"/>
            <w:vMerge w:val="restart"/>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275" w:type="dxa"/>
            <w:vMerge w:val="restart"/>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84" w:type="dxa"/>
            <w:vMerge w:val="restart"/>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3" w:type="dxa"/>
            <w:vMerge w:val="restart"/>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4" w:type="dxa"/>
            <w:vMerge w:val="restart"/>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83" w:type="dxa"/>
            <w:vMerge w:val="restart"/>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restart"/>
            <w:shd w:val="clear" w:color="000000" w:fill="D9D9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387" w:type="dxa"/>
            <w:vMerge w:val="restart"/>
            <w:shd w:val="clear" w:color="000000" w:fill="D9D9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164" w:type="dxa"/>
            <w:gridSpan w:val="4"/>
            <w:shd w:val="clear" w:color="000000" w:fill="D9D9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396" w:type="dxa"/>
            <w:vMerge w:val="restart"/>
            <w:shd w:val="clear" w:color="000000" w:fill="D9D9D9"/>
            <w:textDirection w:val="btLr"/>
            <w:vAlign w:val="center"/>
            <w:hideMark/>
          </w:tcPr>
          <w:p w14:paraId="6174358F" w14:textId="58F230FB" w:rsidR="003467DD" w:rsidRPr="003467DD" w:rsidRDefault="003467DD" w:rsidP="003467DD">
            <w:pPr>
              <w:spacing w:after="0" w:line="240" w:lineRule="auto"/>
              <w:jc w:val="center"/>
              <w:rPr>
                <w:rFonts w:ascii="Arial" w:eastAsia="Times New Roman" w:hAnsi="Arial" w:cs="Arial"/>
                <w:b/>
                <w:color w:val="000000"/>
                <w:sz w:val="10"/>
                <w:szCs w:val="10"/>
                <w:lang w:eastAsia="es-CO"/>
              </w:rPr>
            </w:pPr>
            <w:r w:rsidRPr="003467DD">
              <w:rPr>
                <w:rFonts w:ascii="Arial" w:eastAsia="Times New Roman" w:hAnsi="Arial" w:cs="Arial"/>
                <w:b/>
                <w:color w:val="000000"/>
                <w:sz w:val="10"/>
                <w:szCs w:val="10"/>
                <w:lang w:eastAsia="es-CO"/>
              </w:rPr>
              <w:t xml:space="preserve">¿Afecta la ejecución del </w:t>
            </w:r>
            <w:r w:rsidR="00AE62DE">
              <w:rPr>
                <w:rFonts w:ascii="Arial" w:eastAsia="Times New Roman" w:hAnsi="Arial" w:cs="Arial"/>
                <w:b/>
                <w:color w:val="000000"/>
                <w:sz w:val="10"/>
                <w:szCs w:val="10"/>
                <w:lang w:eastAsia="es-CO"/>
              </w:rPr>
              <w:t>Convenio</w:t>
            </w:r>
            <w:r w:rsidRPr="003467DD">
              <w:rPr>
                <w:rFonts w:ascii="Arial" w:eastAsia="Times New Roman" w:hAnsi="Arial" w:cs="Arial"/>
                <w:b/>
                <w:color w:val="000000"/>
                <w:sz w:val="10"/>
                <w:szCs w:val="10"/>
                <w:lang w:eastAsia="es-CO"/>
              </w:rPr>
              <w:t>?</w:t>
            </w:r>
          </w:p>
        </w:tc>
        <w:tc>
          <w:tcPr>
            <w:tcW w:w="708" w:type="dxa"/>
            <w:vMerge w:val="restart"/>
            <w:shd w:val="clear" w:color="000000" w:fill="D9D9D9"/>
            <w:textDirection w:val="btLr"/>
            <w:vAlign w:val="center"/>
            <w:hideMark/>
          </w:tcPr>
          <w:p w14:paraId="4237A902" w14:textId="77777777" w:rsidR="003467DD" w:rsidRPr="003467DD" w:rsidRDefault="003467DD" w:rsidP="003467DD">
            <w:pPr>
              <w:spacing w:after="0" w:line="240" w:lineRule="auto"/>
              <w:jc w:val="center"/>
              <w:rPr>
                <w:rFonts w:ascii="Arial" w:eastAsia="Times New Roman" w:hAnsi="Arial" w:cs="Arial"/>
                <w:b/>
                <w:color w:val="000000"/>
                <w:sz w:val="10"/>
                <w:szCs w:val="10"/>
                <w:lang w:eastAsia="es-CO"/>
              </w:rPr>
            </w:pPr>
            <w:r w:rsidRPr="003467DD">
              <w:rPr>
                <w:rFonts w:ascii="Arial" w:eastAsia="Times New Roman" w:hAnsi="Arial" w:cs="Arial"/>
                <w:b/>
                <w:color w:val="000000"/>
                <w:sz w:val="10"/>
                <w:szCs w:val="10"/>
                <w:lang w:eastAsia="es-CO"/>
              </w:rPr>
              <w:t>Responsable por implementar el tratamiento</w:t>
            </w:r>
          </w:p>
        </w:tc>
        <w:tc>
          <w:tcPr>
            <w:tcW w:w="851" w:type="dxa"/>
            <w:vMerge w:val="restart"/>
            <w:shd w:val="clear" w:color="000000" w:fill="D9D9D9"/>
            <w:textDirection w:val="btLr"/>
            <w:vAlign w:val="center"/>
            <w:hideMark/>
          </w:tcPr>
          <w:p w14:paraId="6C5B877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Fecha estimada en que se inicia el tratamiento</w:t>
            </w:r>
          </w:p>
        </w:tc>
        <w:tc>
          <w:tcPr>
            <w:tcW w:w="425" w:type="dxa"/>
            <w:vMerge w:val="restart"/>
            <w:shd w:val="clear" w:color="000000" w:fill="D9D9D9"/>
            <w:textDirection w:val="btLr"/>
            <w:vAlign w:val="center"/>
            <w:hideMark/>
          </w:tcPr>
          <w:p w14:paraId="0E67F27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Fecha estimada en que se completa el tratamiento</w:t>
            </w:r>
          </w:p>
        </w:tc>
        <w:tc>
          <w:tcPr>
            <w:tcW w:w="992" w:type="dxa"/>
            <w:gridSpan w:val="2"/>
            <w:shd w:val="clear" w:color="000000" w:fill="D9D9D9"/>
            <w:vAlign w:val="center"/>
            <w:hideMark/>
          </w:tcPr>
          <w:p w14:paraId="44CD6E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Monitoreo y revisión</w:t>
            </w:r>
          </w:p>
        </w:tc>
      </w:tr>
      <w:tr w:rsidR="003467DD" w:rsidRPr="003467DD" w14:paraId="7F9C5512" w14:textId="77777777" w:rsidTr="003941E6">
        <w:trPr>
          <w:trHeight w:val="782"/>
          <w:tblHeader/>
        </w:trPr>
        <w:tc>
          <w:tcPr>
            <w:tcW w:w="253" w:type="dxa"/>
            <w:vMerge/>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314" w:type="dxa"/>
            <w:vMerge/>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5" w:type="dxa"/>
            <w:vMerge/>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76" w:type="dxa"/>
            <w:vMerge/>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275" w:type="dxa"/>
            <w:vMerge/>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387" w:type="dxa"/>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84" w:type="dxa"/>
            <w:shd w:val="clear" w:color="000000" w:fill="D9D9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3" w:type="dxa"/>
            <w:shd w:val="clear" w:color="000000" w:fill="D9D9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4" w:type="dxa"/>
            <w:shd w:val="clear" w:color="000000" w:fill="D9D9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313" w:type="dxa"/>
            <w:shd w:val="clear" w:color="000000" w:fill="D9D9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396" w:type="dxa"/>
            <w:vMerge/>
            <w:vAlign w:val="center"/>
            <w:hideMark/>
          </w:tcPr>
          <w:p w14:paraId="04DB792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708" w:type="dxa"/>
            <w:vMerge/>
            <w:vAlign w:val="center"/>
            <w:hideMark/>
          </w:tcPr>
          <w:p w14:paraId="72C3B2D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851" w:type="dxa"/>
            <w:vMerge/>
            <w:vAlign w:val="center"/>
            <w:hideMark/>
          </w:tcPr>
          <w:p w14:paraId="58B0F4F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5" w:type="dxa"/>
            <w:vMerge/>
            <w:vAlign w:val="center"/>
            <w:hideMark/>
          </w:tcPr>
          <w:p w14:paraId="17B2822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521" w:type="dxa"/>
            <w:shd w:val="clear" w:color="000000" w:fill="D9D9D9"/>
            <w:textDirection w:val="btLr"/>
            <w:vAlign w:val="center"/>
            <w:hideMark/>
          </w:tcPr>
          <w:p w14:paraId="36388EAD" w14:textId="14A248BD"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¿Cómo se realiza</w:t>
            </w:r>
            <w:r w:rsidR="00DE00BE">
              <w:rPr>
                <w:rFonts w:ascii="Arial" w:eastAsia="Times New Roman" w:hAnsi="Arial" w:cs="Arial"/>
                <w:b/>
                <w:color w:val="000000"/>
                <w:sz w:val="12"/>
                <w:szCs w:val="12"/>
                <w:lang w:eastAsia="es-CO"/>
              </w:rPr>
              <w:t xml:space="preserve"> </w:t>
            </w:r>
            <w:r w:rsidRPr="003467DD">
              <w:rPr>
                <w:rFonts w:ascii="Arial" w:eastAsia="Times New Roman" w:hAnsi="Arial" w:cs="Arial"/>
                <w:b/>
                <w:color w:val="000000"/>
                <w:sz w:val="12"/>
                <w:szCs w:val="12"/>
                <w:lang w:eastAsia="es-CO"/>
              </w:rPr>
              <w:t>el monitoreo?</w:t>
            </w:r>
          </w:p>
        </w:tc>
        <w:tc>
          <w:tcPr>
            <w:tcW w:w="471" w:type="dxa"/>
            <w:shd w:val="clear" w:color="000000" w:fill="D9D9D9"/>
            <w:textDirection w:val="btLr"/>
            <w:vAlign w:val="center"/>
            <w:hideMark/>
          </w:tcPr>
          <w:p w14:paraId="32C661A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Periodicidad</w:t>
            </w:r>
          </w:p>
        </w:tc>
      </w:tr>
      <w:tr w:rsidR="00225745" w:rsidRPr="003467DD" w14:paraId="557EB112" w14:textId="77777777" w:rsidTr="003941E6">
        <w:trPr>
          <w:cantSplit/>
          <w:trHeight w:val="2495"/>
        </w:trPr>
        <w:tc>
          <w:tcPr>
            <w:tcW w:w="253" w:type="dxa"/>
            <w:textDirection w:val="btLr"/>
            <w:vAlign w:val="center"/>
          </w:tcPr>
          <w:p w14:paraId="2B788FD9" w14:textId="7B9704DD" w:rsidR="00225745" w:rsidRPr="003467DD" w:rsidRDefault="00593371" w:rsidP="003467DD">
            <w:pPr>
              <w:spacing w:after="0" w:line="240" w:lineRule="auto"/>
              <w:ind w:left="113" w:right="113"/>
              <w:jc w:val="center"/>
              <w:rPr>
                <w:rFonts w:ascii="Arial" w:eastAsia="Times New Roman" w:hAnsi="Arial" w:cs="Arial"/>
                <w:color w:val="FF0000"/>
                <w:sz w:val="12"/>
                <w:szCs w:val="12"/>
                <w:lang w:eastAsia="es-CO"/>
              </w:rPr>
            </w:pPr>
            <w:r>
              <w:rPr>
                <w:rFonts w:ascii="Arial" w:eastAsia="Times New Roman" w:hAnsi="Arial" w:cs="Arial"/>
                <w:color w:val="000000"/>
                <w:sz w:val="12"/>
                <w:szCs w:val="12"/>
                <w:lang w:eastAsia="es-CO"/>
              </w:rPr>
              <w:t>1.</w:t>
            </w:r>
          </w:p>
        </w:tc>
        <w:tc>
          <w:tcPr>
            <w:tcW w:w="314" w:type="dxa"/>
            <w:textDirection w:val="btLr"/>
            <w:vAlign w:val="center"/>
          </w:tcPr>
          <w:p w14:paraId="4B33387F" w14:textId="5F6FBA62"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70B309D" w14:textId="3EEC4847"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5354ADA8" w14:textId="01329AA8"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7296EFD4" w14:textId="47760F15"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vAlign w:val="center"/>
          </w:tcPr>
          <w:p w14:paraId="237B8424" w14:textId="2CE15274" w:rsidR="00225745" w:rsidRPr="003467DD" w:rsidRDefault="00E4626F" w:rsidP="003467DD">
            <w:pPr>
              <w:spacing w:after="0" w:line="240" w:lineRule="auto"/>
              <w:jc w:val="center"/>
              <w:rPr>
                <w:rFonts w:ascii="Arial" w:eastAsia="Times New Roman" w:hAnsi="Arial" w:cs="Arial"/>
                <w:color w:val="FF0000"/>
                <w:sz w:val="12"/>
                <w:szCs w:val="12"/>
                <w:lang w:eastAsia="es-CO"/>
              </w:rPr>
            </w:pPr>
            <w:r>
              <w:rPr>
                <w:rFonts w:ascii="Arial" w:eastAsia="Times New Roman" w:hAnsi="Arial" w:cs="Arial"/>
                <w:bCs/>
                <w:color w:val="000000"/>
                <w:sz w:val="12"/>
                <w:szCs w:val="12"/>
                <w:lang w:val="es-ES" w:eastAsia="es-CO"/>
              </w:rPr>
              <w:t>Ina</w:t>
            </w:r>
            <w:r w:rsidR="00225745" w:rsidRPr="003467DD">
              <w:rPr>
                <w:rFonts w:ascii="Arial" w:eastAsia="Times New Roman" w:hAnsi="Arial" w:cs="Arial"/>
                <w:bCs/>
                <w:color w:val="000000"/>
                <w:sz w:val="12"/>
                <w:szCs w:val="12"/>
                <w:lang w:val="es-ES" w:eastAsia="es-CO"/>
              </w:rPr>
              <w:t>decuada escogencia del proceso de selección</w:t>
            </w:r>
          </w:p>
        </w:tc>
        <w:tc>
          <w:tcPr>
            <w:tcW w:w="1275" w:type="dxa"/>
            <w:vAlign w:val="center"/>
          </w:tcPr>
          <w:p w14:paraId="548910C0" w14:textId="48255208" w:rsidR="00225745" w:rsidRPr="003467DD" w:rsidRDefault="00225745" w:rsidP="003467DD">
            <w:pPr>
              <w:spacing w:after="0" w:line="240" w:lineRule="auto"/>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vAlign w:val="center"/>
          </w:tcPr>
          <w:p w14:paraId="29546E04" w14:textId="65A3F1E7"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70D683F" w14:textId="2EBCC0DF"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4864F5BA" w14:textId="230747E4"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6433CD4A" w14:textId="49D5DFC4"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32577F3A" w14:textId="7D42057A"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61B8AAC3" w14:textId="5375C657" w:rsidR="00225745" w:rsidRPr="003467DD" w:rsidRDefault="00225745" w:rsidP="003467DD">
            <w:pPr>
              <w:spacing w:after="0" w:line="240" w:lineRule="auto"/>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r w:rsidR="00C03ACA">
              <w:rPr>
                <w:rFonts w:ascii="Arial" w:eastAsia="Times New Roman" w:hAnsi="Arial" w:cs="Arial"/>
                <w:color w:val="000000"/>
                <w:sz w:val="12"/>
                <w:szCs w:val="12"/>
                <w:lang w:eastAsia="es-CO"/>
              </w:rPr>
              <w:t>j</w:t>
            </w:r>
            <w:r w:rsidRPr="003467DD">
              <w:rPr>
                <w:rFonts w:ascii="Arial" w:eastAsia="Times New Roman" w:hAnsi="Arial" w:cs="Arial"/>
                <w:color w:val="000000"/>
                <w:sz w:val="12"/>
                <w:szCs w:val="12"/>
                <w:lang w:eastAsia="es-CO"/>
              </w:rPr>
              <w:t>efe de la dependencia – Grupo de Estructuración</w:t>
            </w:r>
          </w:p>
        </w:tc>
        <w:tc>
          <w:tcPr>
            <w:tcW w:w="284" w:type="dxa"/>
            <w:vAlign w:val="center"/>
          </w:tcPr>
          <w:p w14:paraId="047BDAC1" w14:textId="64926063"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1E83BE69" w14:textId="3AEFE1C1"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3F2C80A3" w14:textId="6AC8BF8B"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294FB36D" w14:textId="07AA954D" w:rsidR="00225745" w:rsidRPr="003467DD" w:rsidRDefault="00225745" w:rsidP="003467DD">
            <w:pPr>
              <w:spacing w:after="0" w:line="240" w:lineRule="auto"/>
              <w:ind w:left="113" w:right="113"/>
              <w:jc w:val="center"/>
              <w:rPr>
                <w:rFonts w:ascii="Arial" w:eastAsia="Times New Roman" w:hAnsi="Arial" w:cs="Arial"/>
                <w:color w:val="FF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71A317A3" w14:textId="7DCEDB9E" w:rsidR="00225745" w:rsidRPr="003467DD" w:rsidRDefault="00FC3F93" w:rsidP="003467DD">
            <w:pPr>
              <w:spacing w:after="0" w:line="240" w:lineRule="auto"/>
              <w:ind w:left="113" w:right="113"/>
              <w:jc w:val="center"/>
              <w:rPr>
                <w:rFonts w:ascii="Arial" w:eastAsia="Times New Roman" w:hAnsi="Arial" w:cs="Arial"/>
                <w:color w:val="FF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18CECD84" w14:textId="2E6C3418" w:rsidR="00225745" w:rsidRPr="003467DD" w:rsidRDefault="00225745" w:rsidP="00CA2CD4">
            <w:pPr>
              <w:spacing w:after="0" w:line="240" w:lineRule="auto"/>
              <w:ind w:left="113" w:right="113"/>
              <w:jc w:val="center"/>
              <w:rPr>
                <w:rFonts w:ascii="Arial" w:eastAsia="Times New Roman" w:hAnsi="Arial" w:cs="Arial"/>
                <w:color w:val="FF0000"/>
                <w:sz w:val="12"/>
                <w:szCs w:val="12"/>
                <w:lang w:eastAsia="es-CO"/>
              </w:rPr>
            </w:pPr>
            <w:r>
              <w:rPr>
                <w:rFonts w:ascii="Arial" w:eastAsia="Times New Roman" w:hAnsi="Arial" w:cs="Arial"/>
                <w:color w:val="000000"/>
                <w:sz w:val="12"/>
                <w:szCs w:val="12"/>
                <w:lang w:eastAsia="es-CO"/>
              </w:rPr>
              <w:t>DIRECCIÓNCORPORATIVA</w:t>
            </w:r>
            <w:r w:rsidRPr="003467DD">
              <w:rPr>
                <w:rFonts w:ascii="Arial" w:eastAsia="Times New Roman" w:hAnsi="Arial" w:cs="Arial"/>
                <w:color w:val="000000"/>
                <w:sz w:val="12"/>
                <w:szCs w:val="12"/>
                <w:lang w:eastAsia="es-CO"/>
              </w:rPr>
              <w:t xml:space="preserve"> – </w:t>
            </w:r>
            <w:r w:rsidR="00CA2CD4">
              <w:rPr>
                <w:rFonts w:ascii="Arial" w:eastAsia="Times New Roman" w:hAnsi="Arial" w:cs="Arial"/>
                <w:color w:val="000000"/>
                <w:sz w:val="12"/>
                <w:szCs w:val="12"/>
                <w:lang w:eastAsia="es-CO"/>
              </w:rPr>
              <w:t>SUBGERENCIA DE ATENCIÓN AL USUARIO Y COMUNICACIONES</w:t>
            </w:r>
          </w:p>
        </w:tc>
        <w:tc>
          <w:tcPr>
            <w:tcW w:w="851" w:type="dxa"/>
            <w:textDirection w:val="btLr"/>
            <w:vAlign w:val="center"/>
          </w:tcPr>
          <w:p w14:paraId="50AEF9D3" w14:textId="02082DEF" w:rsidR="00225745" w:rsidRPr="00EC569C" w:rsidRDefault="00225745" w:rsidP="003467DD">
            <w:pPr>
              <w:spacing w:after="0" w:line="240" w:lineRule="auto"/>
              <w:jc w:val="center"/>
              <w:rPr>
                <w:rFonts w:ascii="Arial" w:eastAsia="Times New Roman" w:hAnsi="Arial" w:cs="Arial"/>
                <w:color w:val="FF0000"/>
                <w:sz w:val="10"/>
                <w:szCs w:val="10"/>
                <w:lang w:eastAsia="es-CO"/>
              </w:rPr>
            </w:pPr>
            <w:r w:rsidRPr="003467DD">
              <w:rPr>
                <w:rFonts w:ascii="Arial" w:eastAsia="Times New Roman" w:hAnsi="Arial" w:cs="Arial"/>
                <w:color w:val="000000"/>
                <w:sz w:val="12"/>
                <w:szCs w:val="12"/>
                <w:lang w:eastAsia="es-CO"/>
              </w:rPr>
              <w:t xml:space="preserve">ESTRUCTURACION DEL ANALISIS JURIDICO </w:t>
            </w:r>
          </w:p>
        </w:tc>
        <w:tc>
          <w:tcPr>
            <w:tcW w:w="425" w:type="dxa"/>
            <w:textDirection w:val="btLr"/>
            <w:vAlign w:val="center"/>
          </w:tcPr>
          <w:p w14:paraId="63B2E852" w14:textId="661F6BAF" w:rsidR="00225745" w:rsidRPr="00EC569C" w:rsidRDefault="00225745" w:rsidP="003467DD">
            <w:pPr>
              <w:spacing w:after="0" w:line="240" w:lineRule="auto"/>
              <w:jc w:val="center"/>
              <w:rPr>
                <w:rFonts w:ascii="Arial" w:eastAsia="Times New Roman" w:hAnsi="Arial" w:cs="Arial"/>
                <w:color w:val="FF0000"/>
                <w:sz w:val="10"/>
                <w:szCs w:val="10"/>
                <w:lang w:eastAsia="es-CO"/>
              </w:rPr>
            </w:pPr>
            <w:r w:rsidRPr="003467DD">
              <w:rPr>
                <w:rFonts w:ascii="Arial" w:eastAsia="Times New Roman" w:hAnsi="Arial" w:cs="Arial"/>
                <w:color w:val="000000"/>
                <w:sz w:val="12"/>
                <w:szCs w:val="12"/>
                <w:lang w:eastAsia="es-CO"/>
              </w:rPr>
              <w:t>SOLICITUD DEL CDP POR PARTE DEL RESPONSABLE DEL AREA</w:t>
            </w:r>
          </w:p>
        </w:tc>
        <w:tc>
          <w:tcPr>
            <w:tcW w:w="521" w:type="dxa"/>
            <w:textDirection w:val="btLr"/>
            <w:vAlign w:val="center"/>
          </w:tcPr>
          <w:p w14:paraId="6187755E" w14:textId="7FB5A588" w:rsidR="00225745" w:rsidRPr="00EC569C" w:rsidRDefault="00225745" w:rsidP="003467DD">
            <w:pPr>
              <w:spacing w:after="0" w:line="240" w:lineRule="auto"/>
              <w:jc w:val="center"/>
              <w:rPr>
                <w:rFonts w:ascii="Arial" w:eastAsia="Times New Roman" w:hAnsi="Arial" w:cs="Arial"/>
                <w:color w:val="FF0000"/>
                <w:sz w:val="10"/>
                <w:szCs w:val="10"/>
                <w:lang w:eastAsia="es-CO"/>
              </w:rPr>
            </w:pPr>
            <w:r w:rsidRPr="003467DD">
              <w:rPr>
                <w:rFonts w:ascii="Arial" w:eastAsia="Times New Roman" w:hAnsi="Arial" w:cs="Arial"/>
                <w:color w:val="000000"/>
                <w:sz w:val="12"/>
                <w:szCs w:val="12"/>
                <w:lang w:eastAsia="es-CO"/>
              </w:rPr>
              <w:t>VERIFICACION D E LA NORMA CONTRACTUAL EN RELACION AL PROCESO</w:t>
            </w:r>
          </w:p>
        </w:tc>
        <w:tc>
          <w:tcPr>
            <w:tcW w:w="471" w:type="dxa"/>
            <w:textDirection w:val="btLr"/>
            <w:vAlign w:val="center"/>
          </w:tcPr>
          <w:p w14:paraId="24AE805A" w14:textId="65BE008E" w:rsidR="00225745" w:rsidRPr="00EC569C" w:rsidRDefault="00225745" w:rsidP="003467DD">
            <w:pPr>
              <w:spacing w:after="0" w:line="240" w:lineRule="auto"/>
              <w:jc w:val="center"/>
              <w:rPr>
                <w:rFonts w:ascii="Arial" w:eastAsia="Times New Roman" w:hAnsi="Arial" w:cs="Arial"/>
                <w:color w:val="FF0000"/>
                <w:sz w:val="10"/>
                <w:szCs w:val="10"/>
                <w:lang w:eastAsia="es-CO"/>
              </w:rPr>
            </w:pPr>
            <w:r w:rsidRPr="003467DD">
              <w:rPr>
                <w:rFonts w:ascii="Arial" w:eastAsia="Times New Roman" w:hAnsi="Arial" w:cs="Arial"/>
                <w:color w:val="000000"/>
                <w:sz w:val="12"/>
                <w:szCs w:val="12"/>
                <w:lang w:eastAsia="es-CO"/>
              </w:rPr>
              <w:t>POR CADA PROCESO</w:t>
            </w:r>
          </w:p>
        </w:tc>
      </w:tr>
      <w:tr w:rsidR="00CA2CD4" w:rsidRPr="003467DD" w14:paraId="182E9887" w14:textId="77777777" w:rsidTr="003941E6">
        <w:trPr>
          <w:cantSplit/>
          <w:trHeight w:val="1784"/>
        </w:trPr>
        <w:tc>
          <w:tcPr>
            <w:tcW w:w="253" w:type="dxa"/>
            <w:textDirection w:val="btLr"/>
            <w:vAlign w:val="center"/>
          </w:tcPr>
          <w:p w14:paraId="785BD81A" w14:textId="77F77E1A" w:rsidR="00CA2CD4" w:rsidRPr="003467DD" w:rsidRDefault="00F1484B" w:rsidP="00593371">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1.2</w:t>
            </w:r>
          </w:p>
        </w:tc>
        <w:tc>
          <w:tcPr>
            <w:tcW w:w="314" w:type="dxa"/>
            <w:textDirection w:val="btLr"/>
            <w:vAlign w:val="center"/>
          </w:tcPr>
          <w:p w14:paraId="767E521B" w14:textId="37EBC9FE"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6720CEF7" w14:textId="7DC67DB9"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70B0CEFE" w14:textId="0F2C0E2D"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4A01CA61" w14:textId="35BE9D86"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vAlign w:val="center"/>
          </w:tcPr>
          <w:p w14:paraId="41BDB87D" w14:textId="67EC6746" w:rsidR="00CA2CD4" w:rsidRPr="003467DD" w:rsidRDefault="00CA2CD4" w:rsidP="00CA2CD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Determinación </w:t>
            </w:r>
            <w:r>
              <w:rPr>
                <w:rFonts w:ascii="Arial" w:eastAsia="Times New Roman" w:hAnsi="Arial" w:cs="Arial"/>
                <w:bCs/>
                <w:color w:val="000000"/>
                <w:sz w:val="12"/>
                <w:szCs w:val="12"/>
                <w:lang w:val="es-ES" w:eastAsia="es-CO"/>
              </w:rPr>
              <w:t xml:space="preserve">deficiente </w:t>
            </w:r>
            <w:r w:rsidRPr="003467DD">
              <w:rPr>
                <w:rFonts w:ascii="Arial" w:eastAsia="Times New Roman" w:hAnsi="Arial" w:cs="Arial"/>
                <w:bCs/>
                <w:color w:val="000000"/>
                <w:sz w:val="12"/>
                <w:szCs w:val="12"/>
                <w:lang w:val="es-ES" w:eastAsia="es-CO"/>
              </w:rPr>
              <w:t>de los requisitos de selección habilitantes dependiendo de la modalidad del proceso de selección escogida.</w:t>
            </w:r>
          </w:p>
        </w:tc>
        <w:tc>
          <w:tcPr>
            <w:tcW w:w="1275" w:type="dxa"/>
            <w:vAlign w:val="center"/>
          </w:tcPr>
          <w:p w14:paraId="265B77AB" w14:textId="644315CE"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vAlign w:val="center"/>
          </w:tcPr>
          <w:p w14:paraId="1E0A8FF3" w14:textId="62F502F7"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164112EE" w14:textId="774AFDAC"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597FEA09" w14:textId="0167DA6A"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1B42303E" w14:textId="206DF1DE"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55416D40" w14:textId="3FEC062E"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4A0908F7" w14:textId="7E6824E5"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r w:rsidR="00C03ACA">
              <w:rPr>
                <w:rFonts w:ascii="Arial" w:eastAsia="Times New Roman" w:hAnsi="Arial" w:cs="Arial"/>
                <w:color w:val="000000"/>
                <w:sz w:val="12"/>
                <w:szCs w:val="12"/>
                <w:lang w:eastAsia="es-CO"/>
              </w:rPr>
              <w:t>j</w:t>
            </w:r>
            <w:r w:rsidRPr="003467DD">
              <w:rPr>
                <w:rFonts w:ascii="Arial" w:eastAsia="Times New Roman" w:hAnsi="Arial" w:cs="Arial"/>
                <w:color w:val="000000"/>
                <w:sz w:val="12"/>
                <w:szCs w:val="12"/>
                <w:lang w:eastAsia="es-CO"/>
              </w:rPr>
              <w:t>efe de la dependencia – Grupo de Estructuración</w:t>
            </w:r>
          </w:p>
        </w:tc>
        <w:tc>
          <w:tcPr>
            <w:tcW w:w="284" w:type="dxa"/>
            <w:vAlign w:val="center"/>
          </w:tcPr>
          <w:p w14:paraId="57A9C7F7" w14:textId="49CB3CBC"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7693F93" w14:textId="515F0781"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BB8B303" w14:textId="03346BE4"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47B82DF1" w14:textId="7D8D5BBF" w:rsidR="00CA2CD4" w:rsidRPr="003467DD" w:rsidRDefault="00CA2CD4" w:rsidP="00CA2CD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7FC744B3" w14:textId="282D1E03" w:rsidR="00CA2CD4" w:rsidRPr="003467DD" w:rsidRDefault="00FC3F93" w:rsidP="00CA2CD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1AA3722D" w14:textId="0C03F583"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DIRECCIÓNCORPORATIVA</w:t>
            </w:r>
            <w:r w:rsidRPr="003467DD">
              <w:rPr>
                <w:rFonts w:ascii="Arial" w:eastAsia="Times New Roman" w:hAnsi="Arial" w:cs="Arial"/>
                <w:color w:val="000000"/>
                <w:sz w:val="12"/>
                <w:szCs w:val="12"/>
                <w:lang w:eastAsia="es-CO"/>
              </w:rPr>
              <w:t xml:space="preserve"> – </w:t>
            </w:r>
            <w:r>
              <w:rPr>
                <w:rFonts w:ascii="Arial" w:eastAsia="Times New Roman" w:hAnsi="Arial" w:cs="Arial"/>
                <w:color w:val="000000"/>
                <w:sz w:val="12"/>
                <w:szCs w:val="12"/>
                <w:lang w:eastAsia="es-CO"/>
              </w:rPr>
              <w:t>SUBGERENCIA DE ATENCIÓN AL USUARIO Y COMUNICACIONES</w:t>
            </w:r>
          </w:p>
        </w:tc>
        <w:tc>
          <w:tcPr>
            <w:tcW w:w="851" w:type="dxa"/>
            <w:textDirection w:val="btLr"/>
            <w:vAlign w:val="center"/>
          </w:tcPr>
          <w:p w14:paraId="0B5FF899" w14:textId="2BC32167"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RADICACION DEL ESTUDIO TECNICO Y ECONOMICO </w:t>
            </w:r>
          </w:p>
        </w:tc>
        <w:tc>
          <w:tcPr>
            <w:tcW w:w="425" w:type="dxa"/>
            <w:textDirection w:val="btLr"/>
            <w:vAlign w:val="center"/>
          </w:tcPr>
          <w:p w14:paraId="7BD0CDA9" w14:textId="2EE824A1"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RECEPCIÓN DE OFERTAS</w:t>
            </w:r>
          </w:p>
        </w:tc>
        <w:tc>
          <w:tcPr>
            <w:tcW w:w="521" w:type="dxa"/>
            <w:textDirection w:val="btLr"/>
            <w:vAlign w:val="center"/>
          </w:tcPr>
          <w:p w14:paraId="146EC28F" w14:textId="03F0270F"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 E LA NORMA CONTRACTUAL EN RELACION AL PROCESO</w:t>
            </w:r>
          </w:p>
        </w:tc>
        <w:tc>
          <w:tcPr>
            <w:tcW w:w="471" w:type="dxa"/>
            <w:textDirection w:val="btLr"/>
            <w:vAlign w:val="center"/>
          </w:tcPr>
          <w:p w14:paraId="782AACA8" w14:textId="2482232B" w:rsidR="00CA2CD4"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68244DE8" w14:textId="77777777" w:rsidTr="003941E6">
        <w:trPr>
          <w:cantSplit/>
          <w:trHeight w:val="1781"/>
        </w:trPr>
        <w:tc>
          <w:tcPr>
            <w:tcW w:w="253" w:type="dxa"/>
            <w:textDirection w:val="btLr"/>
            <w:vAlign w:val="center"/>
          </w:tcPr>
          <w:p w14:paraId="271454EC" w14:textId="0F32898B" w:rsidR="00225745" w:rsidRPr="003467DD" w:rsidRDefault="00F1484B"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r w:rsidR="00593371">
              <w:rPr>
                <w:rFonts w:ascii="Arial" w:eastAsia="Times New Roman" w:hAnsi="Arial" w:cs="Arial"/>
                <w:color w:val="000000"/>
                <w:sz w:val="12"/>
                <w:szCs w:val="12"/>
                <w:lang w:eastAsia="es-CO"/>
              </w:rPr>
              <w:t>3</w:t>
            </w:r>
          </w:p>
        </w:tc>
        <w:tc>
          <w:tcPr>
            <w:tcW w:w="314" w:type="dxa"/>
            <w:textDirection w:val="btLr"/>
            <w:vAlign w:val="center"/>
          </w:tcPr>
          <w:p w14:paraId="520A962F" w14:textId="5F060FDD"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B30689B" w14:textId="183D84B1"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0B29F2DB" w14:textId="38760A6A"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63566870" w14:textId="296E0367"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vAlign w:val="center"/>
          </w:tcPr>
          <w:p w14:paraId="04F18953" w14:textId="1F134BF8" w:rsidR="00225745" w:rsidRPr="003467DD" w:rsidRDefault="00225745" w:rsidP="007079F6">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 xml:space="preserve">Utilización recurrente de precios históricos como referentes para establecer el valor del proceso. </w:t>
            </w:r>
          </w:p>
        </w:tc>
        <w:tc>
          <w:tcPr>
            <w:tcW w:w="1275" w:type="dxa"/>
            <w:vAlign w:val="center"/>
          </w:tcPr>
          <w:p w14:paraId="412DF990" w14:textId="7D33D777"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Alteración de</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la Ecuación contractual</w:t>
            </w:r>
          </w:p>
        </w:tc>
        <w:tc>
          <w:tcPr>
            <w:tcW w:w="284" w:type="dxa"/>
            <w:vAlign w:val="center"/>
          </w:tcPr>
          <w:p w14:paraId="1BCBDCEF" w14:textId="053565E3"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76E78B92" w14:textId="45F0ACD2"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BE25C92" w14:textId="7AE31E50"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260622AF" w14:textId="335CC305"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546D5EA7" w14:textId="414AE6AF"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02D506A9" w14:textId="7F65A88A"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r w:rsidR="00C03ACA">
              <w:rPr>
                <w:rFonts w:ascii="Arial" w:eastAsia="Times New Roman" w:hAnsi="Arial" w:cs="Arial"/>
                <w:color w:val="000000"/>
                <w:sz w:val="12"/>
                <w:szCs w:val="12"/>
                <w:lang w:eastAsia="es-CO"/>
              </w:rPr>
              <w:t>j</w:t>
            </w:r>
            <w:r w:rsidRPr="003467DD">
              <w:rPr>
                <w:rFonts w:ascii="Arial" w:eastAsia="Times New Roman" w:hAnsi="Arial" w:cs="Arial"/>
                <w:color w:val="000000"/>
                <w:sz w:val="12"/>
                <w:szCs w:val="12"/>
                <w:lang w:eastAsia="es-CO"/>
              </w:rPr>
              <w:t>efe de la dependencia – Grupo de Estructuración</w:t>
            </w:r>
          </w:p>
        </w:tc>
        <w:tc>
          <w:tcPr>
            <w:tcW w:w="284" w:type="dxa"/>
            <w:vAlign w:val="center"/>
          </w:tcPr>
          <w:p w14:paraId="416D3AA4" w14:textId="3843948D"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166F76BB" w14:textId="00022EB8"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4D2AA38C" w14:textId="6403F95D"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77D113DD" w14:textId="2E582761"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2AF3F59B" w14:textId="144C373C"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6C21F992" w14:textId="5E696B7D" w:rsidR="00225745" w:rsidRPr="003467DD" w:rsidRDefault="00CA2CD4" w:rsidP="007079F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SUBGERENCIA DE ATENCIÓN AL USUARIO Y COMUNICACIONES</w:t>
            </w:r>
          </w:p>
        </w:tc>
        <w:tc>
          <w:tcPr>
            <w:tcW w:w="851" w:type="dxa"/>
            <w:textDirection w:val="btLr"/>
            <w:vAlign w:val="center"/>
          </w:tcPr>
          <w:p w14:paraId="6E705411" w14:textId="45083F4F"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PRECIOS</w:t>
            </w:r>
          </w:p>
        </w:tc>
        <w:tc>
          <w:tcPr>
            <w:tcW w:w="425" w:type="dxa"/>
            <w:textDirection w:val="btLr"/>
            <w:vAlign w:val="center"/>
          </w:tcPr>
          <w:p w14:paraId="6655FE18" w14:textId="6863E4BC"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RECEPCIÓN DE OFERTAS</w:t>
            </w:r>
          </w:p>
        </w:tc>
        <w:tc>
          <w:tcPr>
            <w:tcW w:w="521" w:type="dxa"/>
            <w:textDirection w:val="btLr"/>
            <w:vAlign w:val="center"/>
          </w:tcPr>
          <w:p w14:paraId="0C01CA8B" w14:textId="632BF08A"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COTEJANDO PRECIOS HISTORICOS Y DE MERCADO </w:t>
            </w:r>
          </w:p>
        </w:tc>
        <w:tc>
          <w:tcPr>
            <w:tcW w:w="471" w:type="dxa"/>
            <w:textDirection w:val="btLr"/>
            <w:vAlign w:val="center"/>
          </w:tcPr>
          <w:p w14:paraId="3BC3F895" w14:textId="4F0B1244"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7AC0FF64" w14:textId="77777777" w:rsidTr="003941E6">
        <w:trPr>
          <w:cantSplit/>
          <w:trHeight w:val="1473"/>
        </w:trPr>
        <w:tc>
          <w:tcPr>
            <w:tcW w:w="253" w:type="dxa"/>
            <w:textDirection w:val="btLr"/>
            <w:vAlign w:val="center"/>
          </w:tcPr>
          <w:p w14:paraId="28C08065" w14:textId="02654C53" w:rsidR="00225745" w:rsidRPr="003467DD" w:rsidRDefault="00F1484B" w:rsidP="00F038D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1.4</w:t>
            </w:r>
          </w:p>
        </w:tc>
        <w:tc>
          <w:tcPr>
            <w:tcW w:w="314" w:type="dxa"/>
            <w:textDirection w:val="btLr"/>
            <w:vAlign w:val="center"/>
          </w:tcPr>
          <w:p w14:paraId="7C0A69CC" w14:textId="135816AB"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36899F69" w14:textId="4C72991D"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58B552FD" w14:textId="4639B999"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3F3D9791" w14:textId="0ED289CE"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vAlign w:val="center"/>
          </w:tcPr>
          <w:p w14:paraId="38EC5F7B" w14:textId="3D670E94" w:rsidR="00225745" w:rsidRPr="003467DD" w:rsidRDefault="00225745" w:rsidP="00F038DF">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Falta de c</w:t>
            </w:r>
            <w:r w:rsidRPr="003467DD">
              <w:rPr>
                <w:rFonts w:ascii="Arial" w:eastAsia="Times New Roman" w:hAnsi="Arial" w:cs="Arial"/>
                <w:bCs/>
                <w:color w:val="000000"/>
                <w:sz w:val="12"/>
                <w:szCs w:val="12"/>
                <w:lang w:val="es-ES" w:eastAsia="es-CO"/>
              </w:rPr>
              <w:t>laridad en la descripción de las especificaciones técnicas, normas técnicas y obligaciones específicas</w:t>
            </w:r>
          </w:p>
        </w:tc>
        <w:tc>
          <w:tcPr>
            <w:tcW w:w="1275" w:type="dxa"/>
            <w:vAlign w:val="center"/>
          </w:tcPr>
          <w:p w14:paraId="5F17C84D" w14:textId="63E03ABE" w:rsidR="00225745" w:rsidRPr="003467DD" w:rsidRDefault="00225745" w:rsidP="00F038D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p>
        </w:tc>
        <w:tc>
          <w:tcPr>
            <w:tcW w:w="284" w:type="dxa"/>
            <w:vAlign w:val="center"/>
          </w:tcPr>
          <w:p w14:paraId="2E6C0AEA" w14:textId="59476C6B" w:rsidR="00225745" w:rsidRPr="003467DD" w:rsidRDefault="00225745" w:rsidP="00F038D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01EB7DCA" w14:textId="2885E0D2" w:rsidR="00225745" w:rsidRPr="003467DD" w:rsidRDefault="00225745" w:rsidP="00F038D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vAlign w:val="center"/>
          </w:tcPr>
          <w:p w14:paraId="42456C80" w14:textId="55673293" w:rsidR="00225745" w:rsidRPr="003467DD" w:rsidRDefault="00225745" w:rsidP="00F038D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6</w:t>
            </w:r>
          </w:p>
        </w:tc>
        <w:tc>
          <w:tcPr>
            <w:tcW w:w="283" w:type="dxa"/>
            <w:vAlign w:val="center"/>
          </w:tcPr>
          <w:p w14:paraId="7C60343A" w14:textId="307F968A" w:rsidR="00225745" w:rsidRPr="003467DD" w:rsidRDefault="00225745" w:rsidP="00F038D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textDirection w:val="btLr"/>
            <w:vAlign w:val="center"/>
          </w:tcPr>
          <w:p w14:paraId="11C0A217" w14:textId="210CEADB"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2616FA23" w14:textId="6092E38A" w:rsidR="00225745" w:rsidRPr="003467DD" w:rsidRDefault="00225745" w:rsidP="00F038D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r w:rsidR="00C03ACA">
              <w:rPr>
                <w:rFonts w:ascii="Arial" w:eastAsia="Times New Roman" w:hAnsi="Arial" w:cs="Arial"/>
                <w:color w:val="000000"/>
                <w:sz w:val="12"/>
                <w:szCs w:val="12"/>
                <w:lang w:eastAsia="es-CO"/>
              </w:rPr>
              <w:t>j</w:t>
            </w:r>
            <w:r w:rsidRPr="003467DD">
              <w:rPr>
                <w:rFonts w:ascii="Arial" w:eastAsia="Times New Roman" w:hAnsi="Arial" w:cs="Arial"/>
                <w:color w:val="000000"/>
                <w:sz w:val="12"/>
                <w:szCs w:val="12"/>
                <w:lang w:eastAsia="es-CO"/>
              </w:rPr>
              <w:t>efe de la dependencia – Grupo de Estructuración</w:t>
            </w:r>
          </w:p>
        </w:tc>
        <w:tc>
          <w:tcPr>
            <w:tcW w:w="284" w:type="dxa"/>
            <w:vAlign w:val="center"/>
          </w:tcPr>
          <w:p w14:paraId="5A86E9E1" w14:textId="2D66128A" w:rsidR="00225745" w:rsidRPr="003467DD" w:rsidRDefault="00225745" w:rsidP="00F038D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04C73C6D" w14:textId="5ADEBCE9" w:rsidR="00225745" w:rsidRPr="003467DD" w:rsidRDefault="00225745" w:rsidP="00F038D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6A65D359" w14:textId="205635B0" w:rsidR="00225745" w:rsidRPr="003467DD" w:rsidRDefault="00225745" w:rsidP="00F038D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313" w:type="dxa"/>
            <w:vAlign w:val="center"/>
          </w:tcPr>
          <w:p w14:paraId="5F69EE8C" w14:textId="59AEEFA5" w:rsidR="00225745" w:rsidRPr="003467DD" w:rsidRDefault="00225745" w:rsidP="00F038D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396" w:type="dxa"/>
            <w:textDirection w:val="btLr"/>
            <w:vAlign w:val="center"/>
          </w:tcPr>
          <w:p w14:paraId="7DF15C4E" w14:textId="6CDA5F0D"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2F6F084F" w14:textId="64B0B129" w:rsidR="00225745" w:rsidRPr="003467DD" w:rsidRDefault="00CA2CD4" w:rsidP="00F038D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SUBGERENCIA DE ATENCIÓN AL USUARIO Y COMUNICACIONES</w:t>
            </w:r>
          </w:p>
        </w:tc>
        <w:tc>
          <w:tcPr>
            <w:tcW w:w="851" w:type="dxa"/>
            <w:textDirection w:val="btLr"/>
            <w:vAlign w:val="center"/>
          </w:tcPr>
          <w:p w14:paraId="519E8ECC" w14:textId="1A62CEEB"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ESTUDIOS TÉCNICOS Y ECONOMICOS</w:t>
            </w:r>
          </w:p>
        </w:tc>
        <w:tc>
          <w:tcPr>
            <w:tcW w:w="425" w:type="dxa"/>
            <w:textDirection w:val="btLr"/>
            <w:vAlign w:val="center"/>
          </w:tcPr>
          <w:p w14:paraId="4AD9089E" w14:textId="77BE0B2D"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RECEPCIÓN DE OFERTAS</w:t>
            </w:r>
          </w:p>
        </w:tc>
        <w:tc>
          <w:tcPr>
            <w:tcW w:w="521" w:type="dxa"/>
            <w:textDirection w:val="btLr"/>
            <w:vAlign w:val="center"/>
          </w:tcPr>
          <w:p w14:paraId="032C6D71" w14:textId="66DA7BC3"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COTEJANDO PRECIOS HISTORICOS Y DE MERCADO </w:t>
            </w:r>
          </w:p>
        </w:tc>
        <w:tc>
          <w:tcPr>
            <w:tcW w:w="471" w:type="dxa"/>
            <w:textDirection w:val="btLr"/>
            <w:vAlign w:val="center"/>
          </w:tcPr>
          <w:p w14:paraId="5A6F4BEF" w14:textId="1085678F" w:rsidR="00225745" w:rsidRPr="003467DD" w:rsidRDefault="00225745" w:rsidP="00F038D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69F6EBF4" w14:textId="77777777" w:rsidTr="003941E6">
        <w:trPr>
          <w:cantSplit/>
          <w:trHeight w:val="1622"/>
        </w:trPr>
        <w:tc>
          <w:tcPr>
            <w:tcW w:w="253" w:type="dxa"/>
            <w:textDirection w:val="btLr"/>
            <w:vAlign w:val="center"/>
          </w:tcPr>
          <w:p w14:paraId="5912A1ED" w14:textId="5CEC251B" w:rsidR="00225745" w:rsidRPr="003467DD" w:rsidRDefault="00F1484B" w:rsidP="007079F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1.5</w:t>
            </w:r>
          </w:p>
        </w:tc>
        <w:tc>
          <w:tcPr>
            <w:tcW w:w="314" w:type="dxa"/>
            <w:textDirection w:val="btLr"/>
            <w:vAlign w:val="center"/>
          </w:tcPr>
          <w:p w14:paraId="3ADAF204" w14:textId="4BB8E9E5"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C835306" w14:textId="4BF46700"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551509A2" w14:textId="4151710C"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231F80D1" w14:textId="5463BD75"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vAlign w:val="center"/>
          </w:tcPr>
          <w:p w14:paraId="60B2F330" w14:textId="77777777" w:rsidR="00225745" w:rsidRPr="003467DD" w:rsidRDefault="00225745" w:rsidP="00F038DF">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Las condiciones del proceso de selección</w:t>
            </w:r>
            <w:r>
              <w:rPr>
                <w:rFonts w:ascii="Arial" w:eastAsia="Times New Roman" w:hAnsi="Arial" w:cs="Arial"/>
                <w:bCs/>
                <w:color w:val="000000"/>
                <w:sz w:val="12"/>
                <w:szCs w:val="12"/>
                <w:lang w:val="es-ES" w:eastAsia="es-CO"/>
              </w:rPr>
              <w:t xml:space="preserve"> no</w:t>
            </w:r>
            <w:r w:rsidRPr="003467DD">
              <w:rPr>
                <w:rFonts w:ascii="Arial" w:eastAsia="Times New Roman" w:hAnsi="Arial" w:cs="Arial"/>
                <w:bCs/>
                <w:color w:val="000000"/>
                <w:sz w:val="12"/>
                <w:szCs w:val="12"/>
                <w:lang w:val="es-ES" w:eastAsia="es-CO"/>
              </w:rPr>
              <w:t xml:space="preserve"> cuentan con los lineamientos que garanticen la transparencia, equidad y competencia entre oferentes.</w:t>
            </w:r>
          </w:p>
          <w:p w14:paraId="0A9D9A29" w14:textId="11681323" w:rsidR="00225745" w:rsidRPr="003467DD" w:rsidRDefault="00225745" w:rsidP="007079F6">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5B2FCE44" w14:textId="469AC968"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vAlign w:val="center"/>
          </w:tcPr>
          <w:p w14:paraId="5408E975" w14:textId="5A5E43BE"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74F116C6" w14:textId="255783A1"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6003B1FF" w14:textId="1CBB3017"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08D07E73" w14:textId="68D98810"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4" w:type="dxa"/>
            <w:textDirection w:val="btLr"/>
            <w:vAlign w:val="center"/>
          </w:tcPr>
          <w:p w14:paraId="418FAA17" w14:textId="1B6AD33C"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3F7D038E" w14:textId="17A22B17" w:rsidR="00225745" w:rsidRPr="003467DD" w:rsidRDefault="00225745"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r w:rsidR="00C03ACA">
              <w:rPr>
                <w:rFonts w:ascii="Arial" w:eastAsia="Times New Roman" w:hAnsi="Arial" w:cs="Arial"/>
                <w:color w:val="000000"/>
                <w:sz w:val="12"/>
                <w:szCs w:val="12"/>
                <w:lang w:eastAsia="es-CO"/>
              </w:rPr>
              <w:t>j</w:t>
            </w:r>
            <w:r w:rsidRPr="003467DD">
              <w:rPr>
                <w:rFonts w:ascii="Arial" w:eastAsia="Times New Roman" w:hAnsi="Arial" w:cs="Arial"/>
                <w:color w:val="000000"/>
                <w:sz w:val="12"/>
                <w:szCs w:val="12"/>
                <w:lang w:eastAsia="es-CO"/>
              </w:rPr>
              <w:t>efe de la dependencia – Grupo de Estructuración</w:t>
            </w:r>
          </w:p>
        </w:tc>
        <w:tc>
          <w:tcPr>
            <w:tcW w:w="284" w:type="dxa"/>
            <w:vAlign w:val="center"/>
          </w:tcPr>
          <w:p w14:paraId="39FE3833" w14:textId="26B06808"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68BEDFA8" w14:textId="35564E9C"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7D9715C8" w14:textId="210B311A"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3" w:type="dxa"/>
            <w:vAlign w:val="center"/>
          </w:tcPr>
          <w:p w14:paraId="282B8D1F" w14:textId="2D83E077" w:rsidR="00225745" w:rsidRPr="003467DD" w:rsidRDefault="00225745" w:rsidP="007079F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396" w:type="dxa"/>
            <w:textDirection w:val="btLr"/>
            <w:vAlign w:val="center"/>
          </w:tcPr>
          <w:p w14:paraId="29D1B4A8" w14:textId="4083CEA7" w:rsidR="00225745" w:rsidRPr="003467DD" w:rsidRDefault="00FC3F93" w:rsidP="007079F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6D0C5510" w14:textId="3D1B71BE"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DIRECCIÓNCORPORATIVA</w:t>
            </w:r>
            <w:r w:rsidRPr="003467DD">
              <w:rPr>
                <w:rFonts w:ascii="Arial" w:eastAsia="Times New Roman" w:hAnsi="Arial" w:cs="Arial"/>
                <w:color w:val="000000"/>
                <w:sz w:val="12"/>
                <w:szCs w:val="12"/>
                <w:lang w:eastAsia="es-CO"/>
              </w:rPr>
              <w:t xml:space="preserve"> – </w:t>
            </w:r>
            <w:r w:rsidR="00CA2CD4">
              <w:rPr>
                <w:rFonts w:ascii="Arial" w:eastAsia="Times New Roman" w:hAnsi="Arial" w:cs="Arial"/>
                <w:color w:val="000000"/>
                <w:sz w:val="12"/>
                <w:szCs w:val="12"/>
                <w:lang w:eastAsia="es-CO"/>
              </w:rPr>
              <w:t>SUBGERENCIA DE ATENCIÓN AL USUARIO Y COMUNICACIONES</w:t>
            </w:r>
          </w:p>
        </w:tc>
        <w:tc>
          <w:tcPr>
            <w:tcW w:w="851" w:type="dxa"/>
            <w:textDirection w:val="btLr"/>
            <w:vAlign w:val="center"/>
          </w:tcPr>
          <w:p w14:paraId="0D284452" w14:textId="21FF35C6"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ESTUDIOS TÉCNICOS Y ECONOMICOS</w:t>
            </w:r>
          </w:p>
        </w:tc>
        <w:tc>
          <w:tcPr>
            <w:tcW w:w="425" w:type="dxa"/>
            <w:textDirection w:val="btLr"/>
            <w:vAlign w:val="center"/>
          </w:tcPr>
          <w:p w14:paraId="5CD1BADB" w14:textId="6D558256"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HASTA LA ADJUDICACION DEL PROCESO</w:t>
            </w:r>
          </w:p>
        </w:tc>
        <w:tc>
          <w:tcPr>
            <w:tcW w:w="521" w:type="dxa"/>
            <w:textDirection w:val="btLr"/>
            <w:vAlign w:val="center"/>
          </w:tcPr>
          <w:p w14:paraId="74FA3ED1" w14:textId="3D7D87D3"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FILTROS INTERNOS Y VERIFICANDO LAS POSTURAS DE LOS POTENCIALES PROPONENTES</w:t>
            </w:r>
          </w:p>
        </w:tc>
        <w:tc>
          <w:tcPr>
            <w:tcW w:w="471" w:type="dxa"/>
            <w:textDirection w:val="btLr"/>
            <w:vAlign w:val="center"/>
          </w:tcPr>
          <w:p w14:paraId="3F48E145" w14:textId="42F7D76F" w:rsidR="00225745" w:rsidRPr="003467DD" w:rsidRDefault="00225745"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6390C927" w14:textId="77777777" w:rsidTr="003941E6">
        <w:trPr>
          <w:cantSplit/>
          <w:trHeight w:val="1932"/>
        </w:trPr>
        <w:tc>
          <w:tcPr>
            <w:tcW w:w="253" w:type="dxa"/>
            <w:textDirection w:val="btLr"/>
            <w:vAlign w:val="center"/>
          </w:tcPr>
          <w:p w14:paraId="1BF5A25F" w14:textId="28DB21DB" w:rsidR="00225745" w:rsidRPr="00E5428F"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2.</w:t>
            </w:r>
          </w:p>
        </w:tc>
        <w:tc>
          <w:tcPr>
            <w:tcW w:w="314" w:type="dxa"/>
            <w:textDirection w:val="btLr"/>
            <w:vAlign w:val="center"/>
          </w:tcPr>
          <w:p w14:paraId="3962D0E2" w14:textId="027F4B47"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1EF434B0" w14:textId="50F48DE9"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1995FB76" w14:textId="6176B22D"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29DCA833" w14:textId="4F891B2B"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276" w:type="dxa"/>
            <w:vAlign w:val="center"/>
          </w:tcPr>
          <w:p w14:paraId="59E428EC" w14:textId="77777777" w:rsidR="00225745" w:rsidRPr="003467DD" w:rsidRDefault="00225745" w:rsidP="00E04735">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15DCCB9F" w14:textId="77777777" w:rsidR="00225745" w:rsidRPr="00E5428F" w:rsidRDefault="00225745" w:rsidP="00E04735">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527C6029" w14:textId="0096466D"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4" w:type="dxa"/>
            <w:vAlign w:val="center"/>
          </w:tcPr>
          <w:p w14:paraId="0881F717" w14:textId="6335C140"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7CF0D9EF" w14:textId="5C4597C4"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3EE5A8F3" w14:textId="394783B0"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0B8F4753" w14:textId="4AB7CB3E"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12AFF4DA" w14:textId="0D8862FE"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0350FD6E" w14:textId="74E15613"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4" w:type="dxa"/>
            <w:vAlign w:val="center"/>
          </w:tcPr>
          <w:p w14:paraId="55171B35" w14:textId="11F820A6"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727BAD93" w14:textId="39C91229"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DBED1C6" w14:textId="0281DF3F"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6C8245A9" w14:textId="786ED18E" w:rsidR="00225745" w:rsidRPr="00E5428F"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5CB74F17" w14:textId="701B8431" w:rsidR="00225745" w:rsidRPr="00E5428F" w:rsidRDefault="00B260BD"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7F62185E" w14:textId="6E3F3CE4"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COMITÉ EVALUADOR</w:t>
            </w:r>
          </w:p>
        </w:tc>
        <w:tc>
          <w:tcPr>
            <w:tcW w:w="851" w:type="dxa"/>
            <w:textDirection w:val="btLr"/>
            <w:vAlign w:val="center"/>
          </w:tcPr>
          <w:p w14:paraId="714DC761" w14:textId="79B0B743"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RECEPCION DE OFERTA(S)</w:t>
            </w:r>
          </w:p>
        </w:tc>
        <w:tc>
          <w:tcPr>
            <w:tcW w:w="425" w:type="dxa"/>
            <w:textDirection w:val="btLr"/>
            <w:vAlign w:val="center"/>
          </w:tcPr>
          <w:p w14:paraId="4FE6D08B" w14:textId="662B0175"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PARA LOS PROCESOS CON CONVOCATORIA PUBLICA HASTA EL ACTO DE ADJUDICACION Y PARA LO OTROS PREVIO A LA FIRMA DEL NEGOCIO</w:t>
            </w:r>
          </w:p>
        </w:tc>
        <w:tc>
          <w:tcPr>
            <w:tcW w:w="521" w:type="dxa"/>
            <w:textDirection w:val="btLr"/>
            <w:vAlign w:val="center"/>
          </w:tcPr>
          <w:p w14:paraId="64DB4B85" w14:textId="2ED9FD03"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(Abogado Responsable – </w:t>
            </w:r>
            <w:r>
              <w:rPr>
                <w:rFonts w:ascii="Arial" w:eastAsia="Times New Roman" w:hAnsi="Arial" w:cs="Arial"/>
                <w:color w:val="000000"/>
                <w:sz w:val="12"/>
                <w:szCs w:val="12"/>
                <w:lang w:eastAsia="es-CO"/>
              </w:rPr>
              <w:t>Ordenador del gasto</w:t>
            </w:r>
            <w:r w:rsidRPr="003467DD">
              <w:rPr>
                <w:rFonts w:ascii="Arial" w:eastAsia="Times New Roman" w:hAnsi="Arial" w:cs="Arial"/>
                <w:color w:val="000000"/>
                <w:sz w:val="12"/>
                <w:szCs w:val="12"/>
                <w:lang w:eastAsia="es-CO"/>
              </w:rPr>
              <w:t xml:space="preserve"> – Comité Evaluador)</w:t>
            </w:r>
          </w:p>
        </w:tc>
        <w:tc>
          <w:tcPr>
            <w:tcW w:w="471" w:type="dxa"/>
            <w:textDirection w:val="btLr"/>
            <w:vAlign w:val="center"/>
          </w:tcPr>
          <w:p w14:paraId="4BED2427" w14:textId="623B3448" w:rsidR="00225745" w:rsidRPr="00E5428F"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6BE60180" w14:textId="77777777" w:rsidTr="003941E6">
        <w:trPr>
          <w:cantSplit/>
          <w:trHeight w:val="1777"/>
        </w:trPr>
        <w:tc>
          <w:tcPr>
            <w:tcW w:w="253" w:type="dxa"/>
            <w:textDirection w:val="btLr"/>
            <w:vAlign w:val="center"/>
          </w:tcPr>
          <w:p w14:paraId="4481C6F7" w14:textId="5D45C9F5"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w:t>
            </w:r>
          </w:p>
        </w:tc>
        <w:tc>
          <w:tcPr>
            <w:tcW w:w="314" w:type="dxa"/>
            <w:textDirection w:val="btLr"/>
            <w:vAlign w:val="center"/>
          </w:tcPr>
          <w:p w14:paraId="41BADDDA" w14:textId="6A94324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38DDD228" w14:textId="67C56599"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30D419D4" w14:textId="5AF3ADB6"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53EFB6ED" w14:textId="510B996F"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vAlign w:val="center"/>
          </w:tcPr>
          <w:p w14:paraId="557D6857" w14:textId="450A101D"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1275" w:type="dxa"/>
            <w:vAlign w:val="center"/>
          </w:tcPr>
          <w:p w14:paraId="4718AF31" w14:textId="11E43E62"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4" w:type="dxa"/>
            <w:vAlign w:val="center"/>
          </w:tcPr>
          <w:p w14:paraId="1905BF9F" w14:textId="57E870D2"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0C9501EB" w14:textId="3F73330E"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4B774EF7" w14:textId="13ACBEE0"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3B1D3538" w14:textId="169697E3"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6A8F76DD" w14:textId="7E1EECC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1CCFEE1B" w14:textId="69BE75D8"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4" w:type="dxa"/>
            <w:vAlign w:val="center"/>
          </w:tcPr>
          <w:p w14:paraId="6FEE31E9" w14:textId="24837B0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1FFDA903" w14:textId="00A74A2B"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6149AB2F" w14:textId="00DA9A2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623914C5" w14:textId="2428839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42DEBC95" w14:textId="422D54B0" w:rsidR="00225745" w:rsidRPr="003467DD" w:rsidRDefault="00B260BD"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75F572FF" w14:textId="0E49F1CB"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DIRECCIÒN CORPORATIVA</w:t>
            </w:r>
            <w:r w:rsidRPr="003467DD">
              <w:rPr>
                <w:rFonts w:ascii="Arial" w:eastAsia="Times New Roman" w:hAnsi="Arial" w:cs="Arial"/>
                <w:color w:val="000000"/>
                <w:sz w:val="12"/>
                <w:szCs w:val="12"/>
                <w:lang w:eastAsia="es-CO"/>
              </w:rPr>
              <w:t xml:space="preserve"> – ABOGADO RESPONSABLE - COMITÉ EVALUADOR</w:t>
            </w:r>
          </w:p>
        </w:tc>
        <w:tc>
          <w:tcPr>
            <w:tcW w:w="851" w:type="dxa"/>
            <w:textDirection w:val="btLr"/>
            <w:vAlign w:val="center"/>
          </w:tcPr>
          <w:p w14:paraId="64499CCA" w14:textId="009F3E0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RECEPCION DE OFERTA(S)</w:t>
            </w:r>
          </w:p>
        </w:tc>
        <w:tc>
          <w:tcPr>
            <w:tcW w:w="425" w:type="dxa"/>
            <w:textDirection w:val="btLr"/>
            <w:vAlign w:val="center"/>
          </w:tcPr>
          <w:p w14:paraId="7710F0D5" w14:textId="21890A15"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FIRMA DEL NEGOCIO</w:t>
            </w:r>
          </w:p>
        </w:tc>
        <w:tc>
          <w:tcPr>
            <w:tcW w:w="521" w:type="dxa"/>
            <w:textDirection w:val="btLr"/>
            <w:vAlign w:val="center"/>
          </w:tcPr>
          <w:p w14:paraId="5FF41A75" w14:textId="42343EC6"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(Abogado Responsable – </w:t>
            </w:r>
            <w:r>
              <w:rPr>
                <w:rFonts w:ascii="Arial" w:eastAsia="Times New Roman" w:hAnsi="Arial" w:cs="Arial"/>
                <w:color w:val="000000"/>
                <w:sz w:val="12"/>
                <w:szCs w:val="12"/>
                <w:lang w:eastAsia="es-CO"/>
              </w:rPr>
              <w:t>Ordenador del</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gasto</w:t>
            </w:r>
            <w:r w:rsidRPr="003467DD">
              <w:rPr>
                <w:rFonts w:ascii="Arial" w:eastAsia="Times New Roman" w:hAnsi="Arial" w:cs="Arial"/>
                <w:color w:val="000000"/>
                <w:sz w:val="12"/>
                <w:szCs w:val="12"/>
                <w:lang w:eastAsia="es-CO"/>
              </w:rPr>
              <w:t xml:space="preserve"> – Comité Evaluador)</w:t>
            </w:r>
          </w:p>
        </w:tc>
        <w:tc>
          <w:tcPr>
            <w:tcW w:w="471" w:type="dxa"/>
            <w:textDirection w:val="btLr"/>
            <w:vAlign w:val="center"/>
          </w:tcPr>
          <w:p w14:paraId="32A7D6BE" w14:textId="15DAF0A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0A1209B4" w14:textId="77777777" w:rsidTr="003941E6">
        <w:trPr>
          <w:cantSplit/>
          <w:trHeight w:val="2064"/>
        </w:trPr>
        <w:tc>
          <w:tcPr>
            <w:tcW w:w="253" w:type="dxa"/>
            <w:textDirection w:val="btLr"/>
            <w:vAlign w:val="center"/>
          </w:tcPr>
          <w:p w14:paraId="71D47A77" w14:textId="1A4544A7"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w:t>
            </w:r>
          </w:p>
        </w:tc>
        <w:tc>
          <w:tcPr>
            <w:tcW w:w="314" w:type="dxa"/>
            <w:textDirection w:val="btLr"/>
            <w:vAlign w:val="center"/>
          </w:tcPr>
          <w:p w14:paraId="7F6B27E1" w14:textId="1CD93579"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4CE5DE4B" w14:textId="17E22EC2"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textDirection w:val="btLr"/>
            <w:vAlign w:val="center"/>
          </w:tcPr>
          <w:p w14:paraId="298DD151" w14:textId="3BDD292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40A3E3BF" w14:textId="28B20424"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vAlign w:val="center"/>
          </w:tcPr>
          <w:p w14:paraId="6A64EFA0" w14:textId="01E05D01"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que realice pactos con otros oferentes para engañar a la entidad – Pactos colusorios</w:t>
            </w:r>
          </w:p>
        </w:tc>
        <w:tc>
          <w:tcPr>
            <w:tcW w:w="1275" w:type="dxa"/>
            <w:vAlign w:val="center"/>
          </w:tcPr>
          <w:p w14:paraId="3D49B3C7" w14:textId="595E3294"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4" w:type="dxa"/>
            <w:vAlign w:val="center"/>
          </w:tcPr>
          <w:p w14:paraId="4F82AD49" w14:textId="2F818511"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33EBB1C" w14:textId="5C7B8ADA"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89D0918" w14:textId="0710F519"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3B72DB73" w14:textId="3B841A4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40599CD3" w14:textId="18F79693"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48E22085" w14:textId="6FE93A9C"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(se debe oficiar a entes de control competentes)</w:t>
            </w:r>
            <w:r w:rsidRPr="003467DD">
              <w:rPr>
                <w:rFonts w:ascii="Arial" w:eastAsia="Times New Roman" w:hAnsi="Arial" w:cs="Arial"/>
                <w:color w:val="000000"/>
                <w:sz w:val="12"/>
                <w:szCs w:val="12"/>
                <w:lang w:eastAsia="es-CO"/>
              </w:rPr>
              <w:t xml:space="preserve">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4" w:type="dxa"/>
            <w:vAlign w:val="center"/>
          </w:tcPr>
          <w:p w14:paraId="26066E4D" w14:textId="303CDCA4"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5FC24D99" w14:textId="78714B88"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3C27C751" w14:textId="130648FB"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5D163502" w14:textId="3E2A6B2A"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37FC6B9D" w14:textId="3C1558AC"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69B9305D" w14:textId="47E998D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DIRECCION CORPORATIVA</w:t>
            </w:r>
            <w:r w:rsidRPr="003467DD">
              <w:rPr>
                <w:rFonts w:ascii="Arial" w:eastAsia="Times New Roman" w:hAnsi="Arial" w:cs="Arial"/>
                <w:color w:val="000000"/>
                <w:sz w:val="12"/>
                <w:szCs w:val="12"/>
                <w:lang w:eastAsia="es-CO"/>
              </w:rPr>
              <w:t xml:space="preserve"> – ABOGADO RESPONSABLE - COMITÉ EVALUADOR – POTENCIALES PROPONENTES</w:t>
            </w:r>
          </w:p>
        </w:tc>
        <w:tc>
          <w:tcPr>
            <w:tcW w:w="851" w:type="dxa"/>
            <w:textDirection w:val="btLr"/>
            <w:vAlign w:val="center"/>
          </w:tcPr>
          <w:p w14:paraId="008140D2" w14:textId="1FE1DC8F"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PROBLICACIÓN DEL PROYECTO DE PLIGOS O INVITACION PARA PROCESOS CON CONVOCATORIA PUBLICA O DESDE LA INVITACIÓN PARA LOS PROCESOS SIN CONVOCATORIA PUBLICA</w:t>
            </w:r>
          </w:p>
        </w:tc>
        <w:tc>
          <w:tcPr>
            <w:tcW w:w="425" w:type="dxa"/>
            <w:textDirection w:val="btLr"/>
            <w:vAlign w:val="center"/>
          </w:tcPr>
          <w:p w14:paraId="79A07461" w14:textId="76FC344C"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FIRMA DEL NEGOCIO</w:t>
            </w:r>
          </w:p>
        </w:tc>
        <w:tc>
          <w:tcPr>
            <w:tcW w:w="521" w:type="dxa"/>
            <w:textDirection w:val="btLr"/>
            <w:vAlign w:val="center"/>
          </w:tcPr>
          <w:p w14:paraId="1B9DA102" w14:textId="790F2BB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FILTROS INTERNOS (Abogado Responsable – Subgerente Jurídico – Comité Evaluador) Y OFERENTES</w:t>
            </w:r>
          </w:p>
        </w:tc>
        <w:tc>
          <w:tcPr>
            <w:tcW w:w="471" w:type="dxa"/>
            <w:textDirection w:val="btLr"/>
            <w:vAlign w:val="center"/>
          </w:tcPr>
          <w:p w14:paraId="09367ACF" w14:textId="737CB4F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428CAB31" w14:textId="77777777" w:rsidTr="003941E6">
        <w:trPr>
          <w:cantSplit/>
          <w:trHeight w:val="2483"/>
        </w:trPr>
        <w:tc>
          <w:tcPr>
            <w:tcW w:w="253" w:type="dxa"/>
            <w:textDirection w:val="btLr"/>
            <w:vAlign w:val="center"/>
          </w:tcPr>
          <w:p w14:paraId="38048AE0" w14:textId="569ECBB0"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w:t>
            </w:r>
          </w:p>
        </w:tc>
        <w:tc>
          <w:tcPr>
            <w:tcW w:w="314" w:type="dxa"/>
            <w:textDirection w:val="btLr"/>
            <w:vAlign w:val="center"/>
          </w:tcPr>
          <w:p w14:paraId="215090D0" w14:textId="33574E60"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2AD04272" w14:textId="7406346F"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textDirection w:val="btLr"/>
            <w:vAlign w:val="center"/>
          </w:tcPr>
          <w:p w14:paraId="1291E2D0" w14:textId="55504E0F"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01B6FF69" w14:textId="290C2C18"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vAlign w:val="center"/>
          </w:tcPr>
          <w:p w14:paraId="53045DD9" w14:textId="77777777" w:rsidR="00225745" w:rsidRPr="003467DD" w:rsidRDefault="00225745" w:rsidP="00EF6E0D">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Que se presenten ofertas artificialmente bajas.</w:t>
            </w:r>
          </w:p>
          <w:p w14:paraId="6231A06F" w14:textId="77777777" w:rsidR="00225745" w:rsidRPr="003467DD" w:rsidRDefault="00225745" w:rsidP="00EF6E0D">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24E4A109" w14:textId="0249B08A"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Que los contratistas soliciten alteración de la ecuación contractual</w:t>
            </w:r>
            <w:r w:rsidRPr="003467DD">
              <w:rPr>
                <w:rFonts w:ascii="Arial" w:eastAsia="Times New Roman" w:hAnsi="Arial" w:cs="Arial"/>
                <w:color w:val="000000"/>
                <w:sz w:val="12"/>
                <w:szCs w:val="12"/>
                <w:lang w:val="es-MX" w:eastAsia="es-CO"/>
              </w:rPr>
              <w:t>.</w:t>
            </w:r>
          </w:p>
        </w:tc>
        <w:tc>
          <w:tcPr>
            <w:tcW w:w="284" w:type="dxa"/>
            <w:vAlign w:val="center"/>
          </w:tcPr>
          <w:p w14:paraId="7202A085" w14:textId="6AB27F28"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9D50EBE" w14:textId="11C01A11"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DA375C0" w14:textId="5D6BF5B1"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72E921B6" w14:textId="29361466" w:rsidR="00225745" w:rsidRPr="003467DD" w:rsidRDefault="00225745" w:rsidP="00EF6E0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4" w:type="dxa"/>
            <w:textDirection w:val="btLr"/>
            <w:vAlign w:val="center"/>
          </w:tcPr>
          <w:p w14:paraId="74BF3096" w14:textId="52F2B04A"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r>
              <w:rPr>
                <w:rFonts w:ascii="Arial" w:eastAsia="Times New Roman" w:hAnsi="Arial" w:cs="Arial"/>
                <w:color w:val="000000"/>
                <w:sz w:val="12"/>
                <w:szCs w:val="12"/>
                <w:lang w:eastAsia="es-CO"/>
              </w:rPr>
              <w:t>-Entidad</w:t>
            </w:r>
          </w:p>
        </w:tc>
        <w:tc>
          <w:tcPr>
            <w:tcW w:w="1387" w:type="dxa"/>
            <w:vAlign w:val="center"/>
          </w:tcPr>
          <w:p w14:paraId="65B7D2DE" w14:textId="1D7E04CE"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Estudios económicos solidos estructurados por el Área Responsable</w:t>
            </w:r>
            <w:r>
              <w:rPr>
                <w:rFonts w:ascii="Arial" w:eastAsia="Times New Roman" w:hAnsi="Arial" w:cs="Arial"/>
                <w:color w:val="000000"/>
                <w:sz w:val="12"/>
                <w:szCs w:val="12"/>
                <w:lang w:eastAsia="es-CO"/>
              </w:rPr>
              <w:t>-Dar aplicación a la Guía para establecer precios artificialmente bajos de Colombia Compra</w:t>
            </w:r>
          </w:p>
        </w:tc>
        <w:tc>
          <w:tcPr>
            <w:tcW w:w="284" w:type="dxa"/>
            <w:vAlign w:val="center"/>
          </w:tcPr>
          <w:p w14:paraId="58216989" w14:textId="1E24E0BF"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14DA9346" w14:textId="218524E1"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050AA7D" w14:textId="5AB172F7"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51A950E1" w14:textId="2B64715B" w:rsidR="00225745" w:rsidRPr="003467DD" w:rsidRDefault="00225745" w:rsidP="00EF6E0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396" w:type="dxa"/>
            <w:textDirection w:val="btLr"/>
            <w:vAlign w:val="center"/>
          </w:tcPr>
          <w:p w14:paraId="6790AEEA" w14:textId="65922700"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3493256B" w14:textId="546E7916" w:rsidR="00225745"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TRANSMILENIO S.A.</w:t>
            </w:r>
            <w:r w:rsidR="00225745" w:rsidRPr="003467DD">
              <w:rPr>
                <w:rFonts w:ascii="Arial" w:eastAsia="Times New Roman" w:hAnsi="Arial" w:cs="Arial"/>
                <w:color w:val="000000"/>
                <w:sz w:val="12"/>
                <w:szCs w:val="12"/>
                <w:lang w:eastAsia="es-CO"/>
              </w:rPr>
              <w:t xml:space="preserve"> </w:t>
            </w:r>
          </w:p>
        </w:tc>
        <w:tc>
          <w:tcPr>
            <w:tcW w:w="851" w:type="dxa"/>
            <w:textDirection w:val="btLr"/>
            <w:vAlign w:val="center"/>
          </w:tcPr>
          <w:p w14:paraId="0C0F4E9E" w14:textId="1930CB02"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DILIGENCIA DE RECEPCION DE OFERTAS EN LOS PROCESOS CON CONVOCATORIA PUBLICA</w:t>
            </w:r>
          </w:p>
        </w:tc>
        <w:tc>
          <w:tcPr>
            <w:tcW w:w="425" w:type="dxa"/>
            <w:textDirection w:val="btLr"/>
            <w:vAlign w:val="center"/>
          </w:tcPr>
          <w:p w14:paraId="4247C795" w14:textId="2348EE08"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 EJECUCIÓN CONTRACTUAL</w:t>
            </w:r>
          </w:p>
        </w:tc>
        <w:tc>
          <w:tcPr>
            <w:tcW w:w="521" w:type="dxa"/>
            <w:textDirection w:val="btLr"/>
            <w:vAlign w:val="center"/>
          </w:tcPr>
          <w:p w14:paraId="56C08435" w14:textId="164055E2"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(Supervisor del </w:t>
            </w:r>
            <w:r w:rsidR="00D216EB">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 Jefe del Área que genera la necesidad)</w:t>
            </w:r>
          </w:p>
        </w:tc>
        <w:tc>
          <w:tcPr>
            <w:tcW w:w="471" w:type="dxa"/>
            <w:textDirection w:val="btLr"/>
            <w:vAlign w:val="center"/>
          </w:tcPr>
          <w:p w14:paraId="329CC05E" w14:textId="31E19184"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03D25933" w14:textId="77777777" w:rsidTr="003941E6">
        <w:trPr>
          <w:cantSplit/>
          <w:trHeight w:val="2208"/>
        </w:trPr>
        <w:tc>
          <w:tcPr>
            <w:tcW w:w="253" w:type="dxa"/>
            <w:textDirection w:val="btLr"/>
            <w:vAlign w:val="center"/>
          </w:tcPr>
          <w:p w14:paraId="299056DC" w14:textId="1A9AE3B8"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314" w:type="dxa"/>
            <w:textDirection w:val="btLr"/>
            <w:vAlign w:val="center"/>
          </w:tcPr>
          <w:p w14:paraId="21610A85" w14:textId="7E05C879"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22DD4691" w14:textId="04A8CCBF"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textDirection w:val="btLr"/>
            <w:vAlign w:val="center"/>
          </w:tcPr>
          <w:p w14:paraId="1DE8EFA3" w14:textId="182772F3"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textDirection w:val="btLr"/>
            <w:vAlign w:val="center"/>
          </w:tcPr>
          <w:p w14:paraId="0C3DF438" w14:textId="6B941BB9"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vAlign w:val="center"/>
          </w:tcPr>
          <w:p w14:paraId="2BF8675E" w14:textId="053E1AD7" w:rsidR="00225745" w:rsidRPr="003467DD" w:rsidRDefault="00225745" w:rsidP="00E04735">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Una vez adjudicado el proceso, el favorecido no suscriba el </w:t>
            </w:r>
            <w:r w:rsidR="00C2753A">
              <w:rPr>
                <w:rFonts w:ascii="Arial" w:eastAsia="Times New Roman" w:hAnsi="Arial" w:cs="Arial"/>
                <w:bCs/>
                <w:color w:val="000000"/>
                <w:sz w:val="12"/>
                <w:szCs w:val="12"/>
                <w:lang w:val="es-ES" w:eastAsia="es-CO"/>
              </w:rPr>
              <w:t>Convenio</w:t>
            </w:r>
            <w:r w:rsidRPr="003467DD">
              <w:rPr>
                <w:rFonts w:ascii="Arial" w:eastAsia="Times New Roman" w:hAnsi="Arial" w:cs="Arial"/>
                <w:bCs/>
                <w:color w:val="000000"/>
                <w:sz w:val="12"/>
                <w:szCs w:val="12"/>
                <w:lang w:val="es-ES" w:eastAsia="es-CO"/>
              </w:rPr>
              <w:t>.</w:t>
            </w:r>
          </w:p>
          <w:p w14:paraId="795E7514" w14:textId="77777777" w:rsidR="00225745" w:rsidRPr="003467DD" w:rsidRDefault="00225745" w:rsidP="00EF6E0D">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37BE777A" w14:textId="34BD8246"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Hacer efectiva la Garantía de Seriedad – Sancionar y Adjudicar el negocio al 2do en orden de elegibilidad</w:t>
            </w:r>
            <w:r w:rsidRPr="003467DD">
              <w:rPr>
                <w:rFonts w:ascii="Arial" w:eastAsia="Times New Roman" w:hAnsi="Arial" w:cs="Arial"/>
                <w:color w:val="000000"/>
                <w:sz w:val="12"/>
                <w:szCs w:val="12"/>
                <w:lang w:val="es-MX" w:eastAsia="es-CO"/>
              </w:rPr>
              <w:t>.</w:t>
            </w:r>
          </w:p>
        </w:tc>
        <w:tc>
          <w:tcPr>
            <w:tcW w:w="284" w:type="dxa"/>
            <w:vAlign w:val="center"/>
          </w:tcPr>
          <w:p w14:paraId="20FA5CDD" w14:textId="3A4949D7"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FC94016" w14:textId="0120CC9B"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6AC4F81" w14:textId="1AD62948"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3B72D497" w14:textId="34815435"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3F527EB2" w14:textId="64C5A620"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Proponente Adjudicatario</w:t>
            </w:r>
          </w:p>
        </w:tc>
        <w:tc>
          <w:tcPr>
            <w:tcW w:w="1387" w:type="dxa"/>
            <w:vAlign w:val="center"/>
          </w:tcPr>
          <w:p w14:paraId="5AD34456" w14:textId="2905E7AF"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Estudios económicos solidos estructurados por el Área Responsables</w:t>
            </w:r>
            <w:r>
              <w:rPr>
                <w:rFonts w:ascii="Arial" w:eastAsia="Times New Roman" w:hAnsi="Arial" w:cs="Arial"/>
                <w:color w:val="000000"/>
                <w:sz w:val="12"/>
                <w:szCs w:val="12"/>
                <w:lang w:eastAsia="es-CO"/>
              </w:rPr>
              <w:t>-</w:t>
            </w:r>
            <w:r w:rsidRPr="003467DD">
              <w:rPr>
                <w:rFonts w:ascii="Arial" w:eastAsia="Times New Roman" w:hAnsi="Arial" w:cs="Arial"/>
                <w:color w:val="000000"/>
                <w:sz w:val="12"/>
                <w:szCs w:val="12"/>
                <w:lang w:eastAsia="es-CO"/>
              </w:rPr>
              <w:t xml:space="preserve"> El </w:t>
            </w:r>
            <w:r>
              <w:rPr>
                <w:rFonts w:ascii="Arial" w:eastAsia="Times New Roman" w:hAnsi="Arial" w:cs="Arial"/>
                <w:color w:val="000000"/>
                <w:sz w:val="12"/>
                <w:szCs w:val="12"/>
                <w:lang w:eastAsia="es-CO"/>
              </w:rPr>
              <w:t xml:space="preserve">área </w:t>
            </w:r>
            <w:r w:rsidRPr="003467DD">
              <w:rPr>
                <w:rFonts w:ascii="Arial" w:eastAsia="Times New Roman" w:hAnsi="Arial" w:cs="Arial"/>
                <w:color w:val="000000"/>
                <w:sz w:val="12"/>
                <w:szCs w:val="12"/>
                <w:lang w:eastAsia="es-CO"/>
              </w:rPr>
              <w:t>responsable debe requerir al contratista y la aseguradora</w:t>
            </w:r>
            <w:r>
              <w:rPr>
                <w:rFonts w:ascii="Arial" w:eastAsia="Times New Roman" w:hAnsi="Arial" w:cs="Arial"/>
                <w:color w:val="000000"/>
                <w:sz w:val="12"/>
                <w:szCs w:val="12"/>
                <w:lang w:eastAsia="es-CO"/>
              </w:rPr>
              <w:t xml:space="preserve"> para que el adjudicatario suscriba el </w:t>
            </w:r>
            <w:r w:rsidR="00C2753A">
              <w:rPr>
                <w:rFonts w:ascii="Arial" w:eastAsia="Times New Roman" w:hAnsi="Arial" w:cs="Arial"/>
                <w:color w:val="000000"/>
                <w:sz w:val="12"/>
                <w:szCs w:val="12"/>
                <w:lang w:eastAsia="es-CO"/>
              </w:rPr>
              <w:t>Convenio.</w:t>
            </w:r>
          </w:p>
        </w:tc>
        <w:tc>
          <w:tcPr>
            <w:tcW w:w="284" w:type="dxa"/>
            <w:vAlign w:val="center"/>
          </w:tcPr>
          <w:p w14:paraId="75F170A1" w14:textId="1A1E7AB2"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4A7AC514" w14:textId="5D3D4B98"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62E75C04" w14:textId="303699A4"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60C1F7CB" w14:textId="5629BAE1" w:rsidR="00225745" w:rsidRPr="003467DD" w:rsidRDefault="00225745" w:rsidP="00EF6E0D">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0C4C07A2" w14:textId="211B85C2"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5BCD8002" w14:textId="11B87BCA" w:rsidR="00225745" w:rsidRPr="003467DD" w:rsidRDefault="00CA2CD4" w:rsidP="00EF6E0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SUBGERENCIA DE ATENCIÓN AL USUARIO Y COMUNICACIONES</w:t>
            </w:r>
            <w:r w:rsidR="00225745" w:rsidRPr="003467DD">
              <w:rPr>
                <w:rFonts w:ascii="Arial" w:eastAsia="Times New Roman" w:hAnsi="Arial" w:cs="Arial"/>
                <w:color w:val="000000"/>
                <w:sz w:val="12"/>
                <w:szCs w:val="12"/>
                <w:lang w:eastAsia="es-CO"/>
              </w:rPr>
              <w:t xml:space="preserve"> – ABOGADO RESPONSABLE – </w:t>
            </w:r>
            <w:r w:rsidR="00225745">
              <w:rPr>
                <w:rFonts w:ascii="Arial" w:eastAsia="Times New Roman" w:hAnsi="Arial" w:cs="Arial"/>
                <w:color w:val="000000"/>
                <w:sz w:val="12"/>
                <w:szCs w:val="12"/>
                <w:lang w:eastAsia="es-CO"/>
              </w:rPr>
              <w:t>DIRECCION CORPORATIVA</w:t>
            </w:r>
          </w:p>
        </w:tc>
        <w:tc>
          <w:tcPr>
            <w:tcW w:w="851" w:type="dxa"/>
            <w:textDirection w:val="btLr"/>
            <w:vAlign w:val="center"/>
          </w:tcPr>
          <w:p w14:paraId="75B4A25E" w14:textId="2FB44BF4"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EXPEDICIÓN DEL ACTO ADMINISTRATIVO QUE ADJUDICA</w:t>
            </w:r>
          </w:p>
        </w:tc>
        <w:tc>
          <w:tcPr>
            <w:tcW w:w="425" w:type="dxa"/>
            <w:textDirection w:val="btLr"/>
            <w:vAlign w:val="center"/>
          </w:tcPr>
          <w:p w14:paraId="2DC5E197" w14:textId="4E1DC431"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PREVIO A LA SUSCRIPCIÓN DEL </w:t>
            </w:r>
            <w:r w:rsidR="00C2753A">
              <w:rPr>
                <w:rFonts w:ascii="Arial" w:eastAsia="Times New Roman" w:hAnsi="Arial" w:cs="Arial"/>
                <w:color w:val="000000"/>
                <w:sz w:val="12"/>
                <w:szCs w:val="12"/>
                <w:lang w:eastAsia="es-CO"/>
              </w:rPr>
              <w:t>CONVENIO</w:t>
            </w:r>
          </w:p>
        </w:tc>
        <w:tc>
          <w:tcPr>
            <w:tcW w:w="521" w:type="dxa"/>
            <w:textDirection w:val="btLr"/>
            <w:vAlign w:val="center"/>
          </w:tcPr>
          <w:p w14:paraId="1B6C37FF" w14:textId="73149D44"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471" w:type="dxa"/>
            <w:textDirection w:val="btLr"/>
            <w:vAlign w:val="center"/>
          </w:tcPr>
          <w:p w14:paraId="21ACF8D2" w14:textId="199ACD9E" w:rsidR="00225745" w:rsidRPr="003467DD" w:rsidRDefault="00225745" w:rsidP="00EF6E0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5EDA3C98" w14:textId="77777777" w:rsidTr="003941E6">
        <w:trPr>
          <w:cantSplit/>
          <w:trHeight w:val="2348"/>
        </w:trPr>
        <w:tc>
          <w:tcPr>
            <w:tcW w:w="253" w:type="dxa"/>
            <w:textDirection w:val="btLr"/>
            <w:vAlign w:val="center"/>
          </w:tcPr>
          <w:p w14:paraId="37B4A2E3" w14:textId="53EDC0A3"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3.</w:t>
            </w:r>
            <w:r w:rsidR="00593371">
              <w:rPr>
                <w:rFonts w:ascii="Arial" w:eastAsia="Times New Roman" w:hAnsi="Arial" w:cs="Arial"/>
                <w:color w:val="000000"/>
                <w:sz w:val="12"/>
                <w:szCs w:val="12"/>
                <w:lang w:eastAsia="es-CO"/>
              </w:rPr>
              <w:t>1</w:t>
            </w:r>
          </w:p>
        </w:tc>
        <w:tc>
          <w:tcPr>
            <w:tcW w:w="314" w:type="dxa"/>
            <w:textDirection w:val="btLr"/>
            <w:vAlign w:val="center"/>
          </w:tcPr>
          <w:p w14:paraId="27D9C27F" w14:textId="0EF1DE3B"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6807486B" w14:textId="169F060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textDirection w:val="btLr"/>
            <w:vAlign w:val="center"/>
          </w:tcPr>
          <w:p w14:paraId="7A72193E" w14:textId="3034B3E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textDirection w:val="btLr"/>
            <w:vAlign w:val="center"/>
          </w:tcPr>
          <w:p w14:paraId="063F60B4" w14:textId="6289152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vAlign w:val="center"/>
          </w:tcPr>
          <w:p w14:paraId="3FFDCF63" w14:textId="2B295929" w:rsidR="00225745" w:rsidRPr="003467DD" w:rsidRDefault="00225745" w:rsidP="00E04735">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Una vez suscrito el </w:t>
            </w:r>
            <w:r w:rsidR="00E70C17">
              <w:rPr>
                <w:rFonts w:ascii="Arial" w:eastAsia="Times New Roman" w:hAnsi="Arial" w:cs="Arial"/>
                <w:bCs/>
                <w:color w:val="000000"/>
                <w:sz w:val="12"/>
                <w:szCs w:val="12"/>
                <w:lang w:val="es-ES" w:eastAsia="es-CO"/>
              </w:rPr>
              <w:t>Convenio</w:t>
            </w:r>
            <w:r w:rsidRPr="003467DD">
              <w:rPr>
                <w:rFonts w:ascii="Arial" w:eastAsia="Times New Roman" w:hAnsi="Arial" w:cs="Arial"/>
                <w:bCs/>
                <w:color w:val="000000"/>
                <w:sz w:val="12"/>
                <w:szCs w:val="12"/>
                <w:lang w:val="es-ES" w:eastAsia="es-CO"/>
              </w:rPr>
              <w:t>, el contratista no allegue las garantías solicitadas</w:t>
            </w:r>
            <w:r>
              <w:rPr>
                <w:rFonts w:ascii="Arial" w:eastAsia="Times New Roman" w:hAnsi="Arial" w:cs="Arial"/>
                <w:bCs/>
                <w:color w:val="000000"/>
                <w:sz w:val="12"/>
                <w:szCs w:val="12"/>
                <w:lang w:val="es-ES" w:eastAsia="es-CO"/>
              </w:rPr>
              <w:t xml:space="preserve"> o las allegue extemporáneamente</w:t>
            </w:r>
            <w:r w:rsidRPr="003467DD">
              <w:rPr>
                <w:rFonts w:ascii="Arial" w:eastAsia="Times New Roman" w:hAnsi="Arial" w:cs="Arial"/>
                <w:bCs/>
                <w:color w:val="000000"/>
                <w:sz w:val="12"/>
                <w:szCs w:val="12"/>
                <w:lang w:val="es-ES" w:eastAsia="es-CO"/>
              </w:rPr>
              <w:t>.</w:t>
            </w:r>
          </w:p>
          <w:p w14:paraId="2E9C687E" w14:textId="77777777"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41617CDF" w14:textId="2317D5F2"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Hacer efectiva la Garantía de Seriedad – Sancionar y Adjudicar el negocio al 2do en orden de elegibilidad</w:t>
            </w:r>
            <w:r w:rsidRPr="003467DD">
              <w:rPr>
                <w:rFonts w:ascii="Arial" w:eastAsia="Times New Roman" w:hAnsi="Arial" w:cs="Arial"/>
                <w:color w:val="000000"/>
                <w:sz w:val="12"/>
                <w:szCs w:val="12"/>
                <w:lang w:val="es-MX" w:eastAsia="es-CO"/>
              </w:rPr>
              <w:t>.</w:t>
            </w:r>
          </w:p>
        </w:tc>
        <w:tc>
          <w:tcPr>
            <w:tcW w:w="284" w:type="dxa"/>
            <w:vAlign w:val="center"/>
          </w:tcPr>
          <w:p w14:paraId="54003B58" w14:textId="56BF69DD"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7F191FC" w14:textId="1199C3D8"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97A436A" w14:textId="7E79C113"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627935AA" w14:textId="797A6300"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5F0C93D9" w14:textId="72F71A8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vAlign w:val="center"/>
          </w:tcPr>
          <w:p w14:paraId="0090C48D" w14:textId="608C92F9" w:rsidR="00225745" w:rsidRPr="003467DD" w:rsidRDefault="00225745" w:rsidP="006C49F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El </w:t>
            </w:r>
            <w:r>
              <w:rPr>
                <w:rFonts w:ascii="Arial" w:eastAsia="Times New Roman" w:hAnsi="Arial" w:cs="Arial"/>
                <w:color w:val="000000"/>
                <w:sz w:val="12"/>
                <w:szCs w:val="12"/>
                <w:lang w:eastAsia="es-CO"/>
              </w:rPr>
              <w:t xml:space="preserve">área </w:t>
            </w:r>
            <w:r w:rsidR="0057207A">
              <w:rPr>
                <w:rFonts w:ascii="Arial" w:eastAsia="Times New Roman" w:hAnsi="Arial" w:cs="Arial"/>
                <w:color w:val="000000"/>
                <w:sz w:val="12"/>
                <w:szCs w:val="12"/>
                <w:lang w:eastAsia="es-CO"/>
              </w:rPr>
              <w:t xml:space="preserve">responsable debe requerir a </w:t>
            </w:r>
            <w:r w:rsidR="006C49F3">
              <w:rPr>
                <w:rFonts w:ascii="Arial" w:eastAsia="Times New Roman" w:hAnsi="Arial" w:cs="Arial"/>
                <w:color w:val="000000"/>
                <w:sz w:val="12"/>
                <w:szCs w:val="12"/>
                <w:lang w:eastAsia="es-CO"/>
              </w:rPr>
              <w:t>IDIPRON</w:t>
            </w:r>
            <w:r w:rsidRPr="003467DD">
              <w:rPr>
                <w:rFonts w:ascii="Arial" w:eastAsia="Times New Roman" w:hAnsi="Arial" w:cs="Arial"/>
                <w:color w:val="000000"/>
                <w:sz w:val="12"/>
                <w:szCs w:val="12"/>
                <w:lang w:eastAsia="es-CO"/>
              </w:rPr>
              <w:t xml:space="preserve"> para que alleguen las garantías</w:t>
            </w:r>
          </w:p>
        </w:tc>
        <w:tc>
          <w:tcPr>
            <w:tcW w:w="284" w:type="dxa"/>
            <w:vAlign w:val="center"/>
          </w:tcPr>
          <w:p w14:paraId="4CD10B18" w14:textId="5EA134D5"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0AA38891" w14:textId="3B83FB6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3EBAD062" w14:textId="18EB591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1FD911CD" w14:textId="0D7EF522"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658CA2E9" w14:textId="770A9243" w:rsidR="00225745" w:rsidRPr="003467DD" w:rsidRDefault="00787850"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5F52C2BF" w14:textId="2C62CF98"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ABOGADO RESPONSABLE – </w:t>
            </w:r>
            <w:r>
              <w:rPr>
                <w:rFonts w:ascii="Arial" w:eastAsia="Times New Roman" w:hAnsi="Arial" w:cs="Arial"/>
                <w:color w:val="000000"/>
                <w:sz w:val="12"/>
                <w:szCs w:val="12"/>
                <w:lang w:eastAsia="es-CO"/>
              </w:rPr>
              <w:t>DIRECCION CORPORATIVA</w:t>
            </w:r>
          </w:p>
        </w:tc>
        <w:tc>
          <w:tcPr>
            <w:tcW w:w="851" w:type="dxa"/>
            <w:textDirection w:val="btLr"/>
            <w:vAlign w:val="center"/>
          </w:tcPr>
          <w:p w14:paraId="05060E21" w14:textId="7DAA537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EXPEDICIÓN DEL ACTO ADMINISTRATIVO QUE ADJUDICA</w:t>
            </w:r>
          </w:p>
        </w:tc>
        <w:tc>
          <w:tcPr>
            <w:tcW w:w="425" w:type="dxa"/>
            <w:textDirection w:val="btLr"/>
            <w:vAlign w:val="center"/>
          </w:tcPr>
          <w:p w14:paraId="5458BB50" w14:textId="077738D9"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SUSCRIPCIÓN DEL ACTA DE INICIO</w:t>
            </w:r>
          </w:p>
        </w:tc>
        <w:tc>
          <w:tcPr>
            <w:tcW w:w="521" w:type="dxa"/>
            <w:textDirection w:val="btLr"/>
            <w:vAlign w:val="center"/>
          </w:tcPr>
          <w:p w14:paraId="6B16D629" w14:textId="5A0B1565"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471" w:type="dxa"/>
            <w:textDirection w:val="btLr"/>
            <w:vAlign w:val="center"/>
          </w:tcPr>
          <w:p w14:paraId="6622C486" w14:textId="2AE1F9CF"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4EF3688E" w14:textId="77777777" w:rsidTr="003941E6">
        <w:trPr>
          <w:cantSplit/>
          <w:trHeight w:val="1786"/>
        </w:trPr>
        <w:tc>
          <w:tcPr>
            <w:tcW w:w="253" w:type="dxa"/>
            <w:textDirection w:val="btLr"/>
            <w:vAlign w:val="center"/>
          </w:tcPr>
          <w:p w14:paraId="75536CFB" w14:textId="3CE1E5BE"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3.2</w:t>
            </w:r>
          </w:p>
        </w:tc>
        <w:tc>
          <w:tcPr>
            <w:tcW w:w="314" w:type="dxa"/>
            <w:textDirection w:val="btLr"/>
            <w:vAlign w:val="center"/>
          </w:tcPr>
          <w:p w14:paraId="1C88CA41" w14:textId="5EE4AAD3"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46C3D6D6" w14:textId="411F3789"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Interna</w:t>
            </w:r>
          </w:p>
        </w:tc>
        <w:tc>
          <w:tcPr>
            <w:tcW w:w="284" w:type="dxa"/>
            <w:textDirection w:val="btLr"/>
            <w:vAlign w:val="center"/>
          </w:tcPr>
          <w:p w14:paraId="6215A48F" w14:textId="1FF0080C"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textDirection w:val="btLr"/>
            <w:vAlign w:val="center"/>
          </w:tcPr>
          <w:p w14:paraId="7356F376" w14:textId="57EB6B7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vAlign w:val="center"/>
          </w:tcPr>
          <w:p w14:paraId="7D859561" w14:textId="7B87EEA8" w:rsidR="00225745" w:rsidRPr="003467DD" w:rsidRDefault="00225745" w:rsidP="00E04735">
            <w:pPr>
              <w:spacing w:after="0" w:line="240" w:lineRule="auto"/>
              <w:jc w:val="both"/>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Factores externos que propicien, u</w:t>
            </w:r>
            <w:r w:rsidRPr="003467DD">
              <w:rPr>
                <w:rFonts w:ascii="Arial" w:eastAsia="Times New Roman" w:hAnsi="Arial" w:cs="Arial"/>
                <w:bCs/>
                <w:color w:val="000000"/>
                <w:sz w:val="12"/>
                <w:szCs w:val="12"/>
                <w:lang w:val="es-ES" w:eastAsia="es-CO"/>
              </w:rPr>
              <w:t xml:space="preserve">na vez suscrito el </w:t>
            </w:r>
            <w:r w:rsidR="00E70C17">
              <w:rPr>
                <w:rFonts w:ascii="Arial" w:eastAsia="Times New Roman" w:hAnsi="Arial" w:cs="Arial"/>
                <w:bCs/>
                <w:color w:val="000000"/>
                <w:sz w:val="12"/>
                <w:szCs w:val="12"/>
                <w:lang w:val="es-ES" w:eastAsia="es-CO"/>
              </w:rPr>
              <w:t>Convenio</w:t>
            </w:r>
            <w:r>
              <w:rPr>
                <w:rFonts w:ascii="Arial" w:eastAsia="Times New Roman" w:hAnsi="Arial" w:cs="Arial"/>
                <w:bCs/>
                <w:color w:val="000000"/>
                <w:sz w:val="12"/>
                <w:szCs w:val="12"/>
                <w:lang w:val="es-ES" w:eastAsia="es-CO"/>
              </w:rPr>
              <w:t>,</w:t>
            </w:r>
            <w:r w:rsidRPr="003467DD">
              <w:rPr>
                <w:rFonts w:ascii="Arial" w:eastAsia="Times New Roman" w:hAnsi="Arial" w:cs="Arial"/>
                <w:bCs/>
                <w:color w:val="000000"/>
                <w:sz w:val="12"/>
                <w:szCs w:val="12"/>
                <w:lang w:val="es-ES" w:eastAsia="es-CO"/>
              </w:rPr>
              <w:t xml:space="preserve"> no se expida el registro presupuestal.</w:t>
            </w:r>
          </w:p>
          <w:p w14:paraId="11EBF614" w14:textId="77777777"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244C165D" w14:textId="1E2DF065"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 xml:space="preserve">No iniciación de la ejecución del </w:t>
            </w:r>
            <w:r w:rsidR="00E70C17">
              <w:rPr>
                <w:rFonts w:ascii="Arial" w:eastAsia="Times New Roman" w:hAnsi="Arial" w:cs="Arial"/>
                <w:color w:val="000000"/>
                <w:sz w:val="12"/>
                <w:szCs w:val="12"/>
                <w:lang w:val="es-ES" w:eastAsia="es-CO"/>
              </w:rPr>
              <w:t>Convenio</w:t>
            </w:r>
          </w:p>
        </w:tc>
        <w:tc>
          <w:tcPr>
            <w:tcW w:w="284" w:type="dxa"/>
            <w:vAlign w:val="center"/>
          </w:tcPr>
          <w:p w14:paraId="1602B100" w14:textId="3895B99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004CFDDC" w14:textId="35591EBB"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4B37E85" w14:textId="1878C2E9"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1509847E" w14:textId="280498A3"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292CA546" w14:textId="327C4CDF"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30CD3D8E" w14:textId="7163C3EC"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p>
        </w:tc>
        <w:tc>
          <w:tcPr>
            <w:tcW w:w="284" w:type="dxa"/>
            <w:vAlign w:val="center"/>
          </w:tcPr>
          <w:p w14:paraId="4CBF433B" w14:textId="519452B2"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08315AF" w14:textId="1574B2F9"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1FE3BFF4" w14:textId="3969BDE2"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7F47C443" w14:textId="0E5E17B4"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7F412942" w14:textId="477E58D7"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01D8D0FA" w14:textId="3E5AE267"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ABOGADO RESPONSABLE – </w:t>
            </w:r>
            <w:r>
              <w:rPr>
                <w:rFonts w:ascii="Arial" w:eastAsia="Times New Roman" w:hAnsi="Arial" w:cs="Arial"/>
                <w:color w:val="000000"/>
                <w:sz w:val="12"/>
                <w:szCs w:val="12"/>
                <w:lang w:eastAsia="es-CO"/>
              </w:rPr>
              <w:t>DIRECCION CORPORATIVA</w:t>
            </w:r>
          </w:p>
        </w:tc>
        <w:tc>
          <w:tcPr>
            <w:tcW w:w="851" w:type="dxa"/>
            <w:textDirection w:val="btLr"/>
            <w:vAlign w:val="center"/>
          </w:tcPr>
          <w:p w14:paraId="75D5AE01" w14:textId="52D6133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SUSCRIPCIÓN DEL NEGOCIO</w:t>
            </w:r>
          </w:p>
        </w:tc>
        <w:tc>
          <w:tcPr>
            <w:tcW w:w="425" w:type="dxa"/>
            <w:textDirection w:val="btLr"/>
            <w:vAlign w:val="center"/>
          </w:tcPr>
          <w:p w14:paraId="21815C7F" w14:textId="0148C18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SUSCRIPCIÓN DEL ACTA DE INICIO</w:t>
            </w:r>
          </w:p>
        </w:tc>
        <w:tc>
          <w:tcPr>
            <w:tcW w:w="521" w:type="dxa"/>
            <w:textDirection w:val="btLr"/>
            <w:vAlign w:val="center"/>
          </w:tcPr>
          <w:p w14:paraId="7AC62F8D" w14:textId="3557DCC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471" w:type="dxa"/>
            <w:textDirection w:val="btLr"/>
            <w:vAlign w:val="center"/>
          </w:tcPr>
          <w:p w14:paraId="201B3600" w14:textId="099A5929"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16EA645D" w14:textId="77777777" w:rsidTr="003941E6">
        <w:trPr>
          <w:cantSplit/>
          <w:trHeight w:val="1769"/>
        </w:trPr>
        <w:tc>
          <w:tcPr>
            <w:tcW w:w="253" w:type="dxa"/>
            <w:textDirection w:val="btLr"/>
            <w:vAlign w:val="center"/>
          </w:tcPr>
          <w:p w14:paraId="35DC8950" w14:textId="242AFD83"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3.3</w:t>
            </w:r>
          </w:p>
        </w:tc>
        <w:tc>
          <w:tcPr>
            <w:tcW w:w="314" w:type="dxa"/>
            <w:textDirection w:val="btLr"/>
            <w:vAlign w:val="center"/>
          </w:tcPr>
          <w:p w14:paraId="688CA5A4" w14:textId="187CB3D2"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6BB6DC6" w14:textId="63984D7B"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0F6F4609" w14:textId="323C679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textDirection w:val="btLr"/>
            <w:vAlign w:val="center"/>
          </w:tcPr>
          <w:p w14:paraId="3ADE798C" w14:textId="2FE09D0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vAlign w:val="center"/>
          </w:tcPr>
          <w:p w14:paraId="56F5E1D9" w14:textId="523DD060" w:rsidR="00225745" w:rsidRPr="003467DD" w:rsidRDefault="00225745" w:rsidP="00E04735">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Reclamos de terceros que retrasen el perfeccionamiento del </w:t>
            </w:r>
            <w:r w:rsidR="00E70C17">
              <w:rPr>
                <w:rFonts w:ascii="Arial" w:eastAsia="Times New Roman" w:hAnsi="Arial" w:cs="Arial"/>
                <w:bCs/>
                <w:color w:val="000000"/>
                <w:sz w:val="12"/>
                <w:szCs w:val="12"/>
                <w:lang w:val="es-ES" w:eastAsia="es-CO"/>
              </w:rPr>
              <w:t>Convenio</w:t>
            </w:r>
            <w:r w:rsidRPr="003467DD">
              <w:rPr>
                <w:rFonts w:ascii="Arial" w:eastAsia="Times New Roman" w:hAnsi="Arial" w:cs="Arial"/>
                <w:bCs/>
                <w:color w:val="000000"/>
                <w:sz w:val="12"/>
                <w:szCs w:val="12"/>
                <w:lang w:val="es-ES" w:eastAsia="es-CO"/>
              </w:rPr>
              <w:t>.</w:t>
            </w:r>
          </w:p>
          <w:p w14:paraId="3A3C5197" w14:textId="77777777"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3712D616" w14:textId="1899D220" w:rsidR="00225745" w:rsidRPr="003467DD" w:rsidRDefault="00225745" w:rsidP="00E04735">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 xml:space="preserve">No iniciación de la ejecución del </w:t>
            </w:r>
            <w:r w:rsidR="00E70C17">
              <w:rPr>
                <w:rFonts w:ascii="Arial" w:eastAsia="Times New Roman" w:hAnsi="Arial" w:cs="Arial"/>
                <w:color w:val="000000"/>
                <w:sz w:val="12"/>
                <w:szCs w:val="12"/>
                <w:lang w:val="es-ES" w:eastAsia="es-CO"/>
              </w:rPr>
              <w:t>Convenio</w:t>
            </w:r>
          </w:p>
        </w:tc>
        <w:tc>
          <w:tcPr>
            <w:tcW w:w="284" w:type="dxa"/>
            <w:vAlign w:val="center"/>
          </w:tcPr>
          <w:p w14:paraId="68ABE7BA" w14:textId="40FE91C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5E5AD54" w14:textId="7477DC82"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737326C" w14:textId="58B726A5"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1B96614F" w14:textId="489CF7DE"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731FC1C7" w14:textId="7F6C5EEB"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vAlign w:val="center"/>
          </w:tcPr>
          <w:p w14:paraId="2459E455" w14:textId="52F945F9"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p>
        </w:tc>
        <w:tc>
          <w:tcPr>
            <w:tcW w:w="284" w:type="dxa"/>
            <w:vAlign w:val="center"/>
          </w:tcPr>
          <w:p w14:paraId="2799603B" w14:textId="19E7853F"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420D789F" w14:textId="3BA6F4C0"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19D946A7" w14:textId="48CB63E9"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3F7834CF" w14:textId="3EC99C2F"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018EAF43" w14:textId="6FCA1AE2"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59E64A72" w14:textId="4C7B858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ABOGADO RESPONSABLE – </w:t>
            </w:r>
            <w:r>
              <w:rPr>
                <w:rFonts w:ascii="Arial" w:eastAsia="Times New Roman" w:hAnsi="Arial" w:cs="Arial"/>
                <w:color w:val="000000"/>
                <w:sz w:val="12"/>
                <w:szCs w:val="12"/>
                <w:lang w:eastAsia="es-CO"/>
              </w:rPr>
              <w:t xml:space="preserve">DIRECCION CORPORATIVA </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COMITÉ EVALUADOR</w:t>
            </w:r>
          </w:p>
        </w:tc>
        <w:tc>
          <w:tcPr>
            <w:tcW w:w="851" w:type="dxa"/>
            <w:textDirection w:val="btLr"/>
            <w:vAlign w:val="center"/>
          </w:tcPr>
          <w:p w14:paraId="72C2DE97" w14:textId="00257651"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SUSCRIPCIÓN DEL NEGOCIO</w:t>
            </w:r>
          </w:p>
        </w:tc>
        <w:tc>
          <w:tcPr>
            <w:tcW w:w="425" w:type="dxa"/>
            <w:textDirection w:val="btLr"/>
            <w:vAlign w:val="center"/>
          </w:tcPr>
          <w:p w14:paraId="38E230BB" w14:textId="738667D2"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SUSCRIPCIÓN DEL ACTA DE INICIO</w:t>
            </w:r>
          </w:p>
        </w:tc>
        <w:tc>
          <w:tcPr>
            <w:tcW w:w="521" w:type="dxa"/>
            <w:textDirection w:val="btLr"/>
            <w:vAlign w:val="center"/>
          </w:tcPr>
          <w:p w14:paraId="587442BC" w14:textId="594AA5BB"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471" w:type="dxa"/>
            <w:textDirection w:val="btLr"/>
            <w:vAlign w:val="center"/>
          </w:tcPr>
          <w:p w14:paraId="7F31071A" w14:textId="604D0247"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225745" w:rsidRPr="003467DD" w14:paraId="28E6321B" w14:textId="77777777" w:rsidTr="003941E6">
        <w:trPr>
          <w:cantSplit/>
          <w:trHeight w:val="2064"/>
        </w:trPr>
        <w:tc>
          <w:tcPr>
            <w:tcW w:w="253" w:type="dxa"/>
            <w:textDirection w:val="btLr"/>
            <w:vAlign w:val="center"/>
          </w:tcPr>
          <w:p w14:paraId="3918F743" w14:textId="66527266" w:rsidR="00225745" w:rsidRPr="003467DD" w:rsidRDefault="008170EF" w:rsidP="008170E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314" w:type="dxa"/>
            <w:textDirection w:val="btLr"/>
            <w:vAlign w:val="center"/>
          </w:tcPr>
          <w:p w14:paraId="0DD29704" w14:textId="3A4831F8"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62F8277A" w14:textId="040890C3"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650F67E8" w14:textId="201CB8D3"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1B122166" w14:textId="4162BE29"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1276" w:type="dxa"/>
            <w:vAlign w:val="center"/>
          </w:tcPr>
          <w:p w14:paraId="0425FB72" w14:textId="77777777" w:rsidR="00225745" w:rsidRPr="003467DD" w:rsidRDefault="00225745" w:rsidP="00BA3C3F">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Fluctuación de precios de insumos, mano de obra, especulación</w:t>
            </w:r>
          </w:p>
          <w:p w14:paraId="61F89DC9" w14:textId="77777777"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p>
        </w:tc>
        <w:tc>
          <w:tcPr>
            <w:tcW w:w="1275" w:type="dxa"/>
            <w:vAlign w:val="center"/>
          </w:tcPr>
          <w:p w14:paraId="19CA22E8" w14:textId="7355C60A" w:rsidR="00225745" w:rsidRPr="003467DD" w:rsidRDefault="00225745" w:rsidP="00E04735">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7AA9CD8F" w14:textId="2EDD7E6E"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5F3FD864" w14:textId="1F012B74"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F5D4E78" w14:textId="3A4F26BB"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299818C7" w14:textId="1BEB8F9F"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4AFB5333" w14:textId="69FF3B6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vAlign w:val="center"/>
          </w:tcPr>
          <w:p w14:paraId="26B39B41" w14:textId="4D416338" w:rsidR="00225745" w:rsidRPr="003467DD" w:rsidRDefault="006C49F3" w:rsidP="006C49F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w:t>
            </w:r>
            <w:r w:rsidR="00225745">
              <w:rPr>
                <w:rFonts w:ascii="Arial" w:eastAsia="Times New Roman" w:hAnsi="Arial" w:cs="Arial"/>
                <w:color w:val="000000"/>
                <w:sz w:val="12"/>
                <w:szCs w:val="12"/>
                <w:lang w:eastAsia="es-CO"/>
              </w:rPr>
              <w:t xml:space="preserve"> deberá realizar un seguimiento económico y financiero estricto que le permita advertir o realizar seguimiento a las alteraciones referidas-</w:t>
            </w:r>
            <w:r w:rsidR="00225745" w:rsidRPr="003467DD">
              <w:rPr>
                <w:rFonts w:ascii="Arial" w:eastAsia="Times New Roman" w:hAnsi="Arial" w:cs="Arial"/>
                <w:color w:val="000000"/>
                <w:sz w:val="12"/>
                <w:szCs w:val="12"/>
                <w:lang w:eastAsia="es-CO"/>
              </w:rPr>
              <w:t>Que el supervisor, Interventor del negocio o el jefe del área, propicie un estudio económico profundo sobre las causas de tiempo, modo y lugar que generan la alteración y propiciar el proceso pertinente</w:t>
            </w:r>
          </w:p>
        </w:tc>
        <w:tc>
          <w:tcPr>
            <w:tcW w:w="284" w:type="dxa"/>
            <w:vAlign w:val="center"/>
          </w:tcPr>
          <w:p w14:paraId="5357CA47" w14:textId="497E027F"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9F7F270" w14:textId="69D8E00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681C9B0F" w14:textId="5867011A"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2C758FA1" w14:textId="22C1B010"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3513CCA9" w14:textId="4610E746"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539F3993" w14:textId="42E4DF9C" w:rsidR="00225745"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1E708F80" w14:textId="1A1BD802" w:rsidR="00225745" w:rsidRPr="00D216EB" w:rsidRDefault="00225745" w:rsidP="00E04735">
            <w:pPr>
              <w:spacing w:after="0" w:line="240" w:lineRule="auto"/>
              <w:ind w:left="113" w:right="113"/>
              <w:jc w:val="center"/>
              <w:rPr>
                <w:rFonts w:ascii="Arial" w:eastAsia="Times New Roman" w:hAnsi="Arial" w:cs="Arial"/>
                <w:color w:val="000000"/>
                <w:sz w:val="8"/>
                <w:szCs w:val="8"/>
                <w:lang w:eastAsia="es-CO"/>
              </w:rPr>
            </w:pPr>
            <w:r w:rsidRPr="003941E6">
              <w:rPr>
                <w:rFonts w:ascii="Arial" w:eastAsia="Times New Roman" w:hAnsi="Arial" w:cs="Arial"/>
                <w:color w:val="000000"/>
                <w:sz w:val="12"/>
                <w:szCs w:val="12"/>
                <w:lang w:eastAsia="es-CO"/>
              </w:rPr>
              <w:t xml:space="preserve">DESDE EL CUMPLIMIENTO DE LOS REQUISITOS DE EJECUCIÓN (Acta de inicio o Suscripción del </w:t>
            </w:r>
            <w:r w:rsidR="00D216EB" w:rsidRPr="003941E6">
              <w:rPr>
                <w:rFonts w:ascii="Arial" w:eastAsia="Times New Roman" w:hAnsi="Arial" w:cs="Arial"/>
                <w:color w:val="000000"/>
                <w:sz w:val="12"/>
                <w:szCs w:val="12"/>
                <w:lang w:eastAsia="es-CO"/>
              </w:rPr>
              <w:t>Convenio</w:t>
            </w:r>
            <w:r w:rsidRPr="003941E6">
              <w:rPr>
                <w:rFonts w:ascii="Arial" w:eastAsia="Times New Roman" w:hAnsi="Arial" w:cs="Arial"/>
                <w:color w:val="000000"/>
                <w:sz w:val="12"/>
                <w:szCs w:val="12"/>
                <w:lang w:eastAsia="es-CO"/>
              </w:rPr>
              <w:t xml:space="preserve"> o expedición del Registro Presupuestal o Aprobación de la Garantía única) </w:t>
            </w:r>
          </w:p>
        </w:tc>
        <w:tc>
          <w:tcPr>
            <w:tcW w:w="425" w:type="dxa"/>
            <w:textDirection w:val="btLr"/>
            <w:vAlign w:val="center"/>
          </w:tcPr>
          <w:p w14:paraId="5F3DE5D5" w14:textId="23E40683"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64A70F64" w14:textId="45109BC2"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7806688F" w14:textId="54AEDA45"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 SIEMPRE Y CUANDO EL MISMO TENGA APROPIACION PRESUPUESTAL</w:t>
            </w:r>
          </w:p>
        </w:tc>
      </w:tr>
      <w:tr w:rsidR="00225745" w:rsidRPr="003467DD" w14:paraId="772BB78A" w14:textId="77777777" w:rsidTr="003941E6">
        <w:trPr>
          <w:cantSplit/>
          <w:trHeight w:val="2771"/>
        </w:trPr>
        <w:tc>
          <w:tcPr>
            <w:tcW w:w="253" w:type="dxa"/>
            <w:textDirection w:val="btLr"/>
            <w:vAlign w:val="center"/>
          </w:tcPr>
          <w:p w14:paraId="7FAD58BE" w14:textId="2E249479"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w:t>
            </w:r>
          </w:p>
        </w:tc>
        <w:tc>
          <w:tcPr>
            <w:tcW w:w="314" w:type="dxa"/>
            <w:textDirection w:val="btLr"/>
            <w:vAlign w:val="center"/>
          </w:tcPr>
          <w:p w14:paraId="38327A38" w14:textId="61A73971"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387804D" w14:textId="08EEE70E"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0051C82B" w14:textId="60810E9E"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5C78C3F4" w14:textId="6647CE34"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1276" w:type="dxa"/>
            <w:vAlign w:val="center"/>
          </w:tcPr>
          <w:p w14:paraId="20025989" w14:textId="08E6C209" w:rsidR="00225745" w:rsidRPr="003467DD" w:rsidRDefault="00225745" w:rsidP="00BA3C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Efectos cambiarios</w:t>
            </w:r>
            <w:r>
              <w:rPr>
                <w:rFonts w:ascii="Arial" w:eastAsia="Times New Roman" w:hAnsi="Arial" w:cs="Arial"/>
                <w:bCs/>
                <w:color w:val="000000"/>
                <w:sz w:val="12"/>
                <w:szCs w:val="12"/>
                <w:lang w:val="es-MX" w:eastAsia="es-CO"/>
              </w:rPr>
              <w:t xml:space="preserve"> negativos</w:t>
            </w:r>
          </w:p>
        </w:tc>
        <w:tc>
          <w:tcPr>
            <w:tcW w:w="1275" w:type="dxa"/>
            <w:vAlign w:val="center"/>
          </w:tcPr>
          <w:p w14:paraId="1531A23B" w14:textId="1E20974D" w:rsidR="00225745" w:rsidRPr="003467DD" w:rsidRDefault="00225745" w:rsidP="00BA3C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2C297386" w14:textId="6F2AE17E"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4D419719" w14:textId="01ACA64B"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684E757E" w14:textId="23491D5B"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24FE53B1" w14:textId="3063C421"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4BDD7CE0" w14:textId="759D8765"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vAlign w:val="center"/>
          </w:tcPr>
          <w:p w14:paraId="0B0C7379" w14:textId="17858DB3" w:rsidR="00225745" w:rsidRPr="003467DD" w:rsidRDefault="006C49F3" w:rsidP="006C49F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w:t>
            </w:r>
            <w:r w:rsidR="00225745">
              <w:rPr>
                <w:rFonts w:ascii="Arial" w:eastAsia="Times New Roman" w:hAnsi="Arial" w:cs="Arial"/>
                <w:color w:val="000000"/>
                <w:sz w:val="12"/>
                <w:szCs w:val="12"/>
                <w:lang w:eastAsia="es-CO"/>
              </w:rPr>
              <w:t xml:space="preserve"> deberá realizar un seguimiento económico y financiero estricto que le permita advertir o realizar seguimiento a las alteraciones referidas-</w:t>
            </w:r>
            <w:r w:rsidR="00225745" w:rsidRPr="003467DD">
              <w:rPr>
                <w:rFonts w:ascii="Arial" w:eastAsia="Times New Roman" w:hAnsi="Arial" w:cs="Arial"/>
                <w:color w:val="000000"/>
                <w:sz w:val="12"/>
                <w:szCs w:val="12"/>
                <w:lang w:eastAsia="es-CO"/>
              </w:rPr>
              <w:t>Que el supervisor, Interventor del negocio o el jefe del área, propicie un estudio económico profundo sobre las causas de tiempo, modo y lugar que generan la alteración y propiciar el proceso pertinente</w:t>
            </w:r>
          </w:p>
        </w:tc>
        <w:tc>
          <w:tcPr>
            <w:tcW w:w="284" w:type="dxa"/>
            <w:vAlign w:val="center"/>
          </w:tcPr>
          <w:p w14:paraId="77B6911E" w14:textId="6D8A323A"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1EA1387" w14:textId="7D1AA73F"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BFBDD9C" w14:textId="43C8B79F"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08719306" w14:textId="5A811CFD"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08220FA5" w14:textId="4CF8CF01"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708" w:type="dxa"/>
            <w:textDirection w:val="btLr"/>
            <w:vAlign w:val="center"/>
          </w:tcPr>
          <w:p w14:paraId="1DBEE4D7" w14:textId="4ABDE1CC" w:rsidR="00225745" w:rsidRPr="003467DD" w:rsidRDefault="00CA2CD4" w:rsidP="00BA3C3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3F5DD2EA" w14:textId="3C38B0B2"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0D712770" w14:textId="426620C0"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4902B1A7" w14:textId="1134F84E"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076635D4" w14:textId="35BF3F60"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 SIEMPRE Y CUANDO EL MISMO TENGA APROPIACION PRESUPUESTAL</w:t>
            </w:r>
          </w:p>
        </w:tc>
      </w:tr>
      <w:tr w:rsidR="00225745" w:rsidRPr="003467DD" w14:paraId="5C2FFBCA" w14:textId="77777777" w:rsidTr="003941E6">
        <w:trPr>
          <w:cantSplit/>
          <w:trHeight w:val="2773"/>
        </w:trPr>
        <w:tc>
          <w:tcPr>
            <w:tcW w:w="253" w:type="dxa"/>
            <w:textDirection w:val="btLr"/>
            <w:vAlign w:val="center"/>
          </w:tcPr>
          <w:p w14:paraId="00409EEF" w14:textId="050470DF"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314" w:type="dxa"/>
            <w:textDirection w:val="btLr"/>
            <w:vAlign w:val="center"/>
          </w:tcPr>
          <w:p w14:paraId="4A1DE667" w14:textId="051DF20C"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81CE45E" w14:textId="4253011E"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0771E868" w14:textId="1A97A60E"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37ED93CE" w14:textId="535E2CFE"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vAlign w:val="center"/>
          </w:tcPr>
          <w:p w14:paraId="304C1E41" w14:textId="59E6E1A6" w:rsidR="00225745" w:rsidRPr="003467DD" w:rsidRDefault="00225745" w:rsidP="00BA3C3F">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 xml:space="preserve">Riesgo de </w:t>
            </w:r>
            <w:r w:rsidRPr="003467DD">
              <w:rPr>
                <w:rFonts w:ascii="Arial" w:eastAsia="Times New Roman" w:hAnsi="Arial" w:cs="Arial"/>
                <w:bCs/>
                <w:color w:val="000000"/>
                <w:sz w:val="12"/>
                <w:szCs w:val="12"/>
                <w:lang w:val="es-MX" w:eastAsia="es-CO"/>
              </w:rPr>
              <w:t>Cambio de políticas gubernamentales</w:t>
            </w:r>
          </w:p>
        </w:tc>
        <w:tc>
          <w:tcPr>
            <w:tcW w:w="1275" w:type="dxa"/>
            <w:vAlign w:val="center"/>
          </w:tcPr>
          <w:p w14:paraId="733163F9" w14:textId="79CC835D" w:rsidR="00225745" w:rsidRPr="003467DD" w:rsidRDefault="00225745" w:rsidP="00BA3C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48D548C8" w14:textId="4AEB35D5"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9560E47" w14:textId="234A852E"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356E89AB" w14:textId="53F348DE"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6CA430B9" w14:textId="14265C90"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71EE0D9C" w14:textId="58DC33E5"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vAlign w:val="center"/>
          </w:tcPr>
          <w:p w14:paraId="548D02CC" w14:textId="5EEFB0A5"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vAlign w:val="center"/>
          </w:tcPr>
          <w:p w14:paraId="40B11FF4" w14:textId="5ED4F283"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623B74B" w14:textId="029D77E9"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33BA86B" w14:textId="269F714C"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22B8C121" w14:textId="617D9324" w:rsidR="00225745" w:rsidRPr="003467DD" w:rsidRDefault="00225745" w:rsidP="00BA3C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24D5C192" w14:textId="17CD0FE3"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376FB975" w14:textId="0B012C77" w:rsidR="00225745" w:rsidRPr="003467DD" w:rsidRDefault="00CA2CD4" w:rsidP="00BA3C3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542A98EA" w14:textId="493CC254"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013939EE" w14:textId="4151839D"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0B7008AD" w14:textId="13AC4369"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64098494" w14:textId="48DB9CBF" w:rsidR="00225745" w:rsidRPr="003467DD" w:rsidRDefault="00225745" w:rsidP="00BA3C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677364EF" w14:textId="77777777" w:rsidTr="003941E6">
        <w:trPr>
          <w:cantSplit/>
          <w:trHeight w:val="2346"/>
        </w:trPr>
        <w:tc>
          <w:tcPr>
            <w:tcW w:w="253" w:type="dxa"/>
            <w:textDirection w:val="btLr"/>
            <w:vAlign w:val="center"/>
          </w:tcPr>
          <w:p w14:paraId="37DB6A9F" w14:textId="5237E5FC"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5.1</w:t>
            </w:r>
          </w:p>
        </w:tc>
        <w:tc>
          <w:tcPr>
            <w:tcW w:w="314" w:type="dxa"/>
            <w:textDirection w:val="btLr"/>
            <w:vAlign w:val="center"/>
          </w:tcPr>
          <w:p w14:paraId="7796215C" w14:textId="6A39C8F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558AD130" w14:textId="06ACE6F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49880790" w14:textId="7ECB3614"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0296F316" w14:textId="2F92869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vAlign w:val="center"/>
          </w:tcPr>
          <w:p w14:paraId="73F84950" w14:textId="1440B193"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1275" w:type="dxa"/>
            <w:vAlign w:val="center"/>
          </w:tcPr>
          <w:p w14:paraId="1721765B" w14:textId="596C970D" w:rsidR="00225745" w:rsidRPr="003467DD" w:rsidRDefault="00225745" w:rsidP="00E04735">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79C64803" w14:textId="30004906" w:rsidR="00225745" w:rsidRPr="003467DD" w:rsidRDefault="00225745" w:rsidP="00E04735">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46C59BD1" w14:textId="557CD011"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vAlign w:val="center"/>
          </w:tcPr>
          <w:p w14:paraId="25F77D2A" w14:textId="2EE29769"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vAlign w:val="center"/>
          </w:tcPr>
          <w:p w14:paraId="22897EBD" w14:textId="70E61574"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textDirection w:val="btLr"/>
            <w:vAlign w:val="center"/>
          </w:tcPr>
          <w:p w14:paraId="0FCFE145" w14:textId="252A74E4"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vAlign w:val="center"/>
          </w:tcPr>
          <w:p w14:paraId="3501C7EB" w14:textId="12A16753" w:rsidR="00225745" w:rsidRPr="003467DD" w:rsidRDefault="006C49F3" w:rsidP="0057207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w:t>
            </w:r>
            <w:r w:rsidR="00225745">
              <w:rPr>
                <w:rFonts w:ascii="Arial" w:eastAsia="Times New Roman" w:hAnsi="Arial" w:cs="Arial"/>
                <w:color w:val="000000"/>
                <w:sz w:val="12"/>
                <w:szCs w:val="12"/>
                <w:lang w:eastAsia="es-CO"/>
              </w:rPr>
              <w:t xml:space="preserve"> deberá mantener una comunicación fluida con el supervisor o interventor del </w:t>
            </w:r>
            <w:r w:rsidR="003941E6">
              <w:rPr>
                <w:rFonts w:ascii="Arial" w:eastAsia="Times New Roman" w:hAnsi="Arial" w:cs="Arial"/>
                <w:color w:val="000000"/>
                <w:sz w:val="12"/>
                <w:szCs w:val="12"/>
                <w:lang w:eastAsia="es-CO"/>
              </w:rPr>
              <w:t>Convenio</w:t>
            </w:r>
            <w:r w:rsidR="00225745">
              <w:rPr>
                <w:rFonts w:ascii="Arial" w:eastAsia="Times New Roman" w:hAnsi="Arial" w:cs="Arial"/>
                <w:color w:val="000000"/>
                <w:sz w:val="12"/>
                <w:szCs w:val="12"/>
                <w:lang w:eastAsia="es-CO"/>
              </w:rPr>
              <w:t xml:space="preserve">, advirtiendo como este riesgo lo afecta o lo puede afectar en el corto y mediano plazo - </w:t>
            </w:r>
            <w:r w:rsidR="00225745"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vAlign w:val="center"/>
          </w:tcPr>
          <w:p w14:paraId="205F5086" w14:textId="0CA341C3" w:rsidR="00225745" w:rsidRPr="003467DD" w:rsidRDefault="00225745" w:rsidP="00E04735">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03A0E978" w14:textId="27F93265"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vAlign w:val="center"/>
          </w:tcPr>
          <w:p w14:paraId="4F294A54" w14:textId="4657404D" w:rsidR="00225745" w:rsidRPr="003467DD" w:rsidRDefault="00225745" w:rsidP="00E04735">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313" w:type="dxa"/>
            <w:vAlign w:val="center"/>
          </w:tcPr>
          <w:p w14:paraId="7E155905" w14:textId="78751D78"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396" w:type="dxa"/>
            <w:textDirection w:val="btLr"/>
            <w:vAlign w:val="center"/>
          </w:tcPr>
          <w:p w14:paraId="14051339" w14:textId="3C84126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21BF35AB" w14:textId="166FD1C2" w:rsidR="00225745" w:rsidRPr="003467DD" w:rsidRDefault="00CA2CD4"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3F7AB14B" w14:textId="1570599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60F071B8" w14:textId="27F52511"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03479A21" w14:textId="2D80BE0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6CF0A83F" w14:textId="2959B02C"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6761D1E3" w14:textId="77777777" w:rsidTr="003941E6">
        <w:trPr>
          <w:cantSplit/>
          <w:trHeight w:val="2329"/>
        </w:trPr>
        <w:tc>
          <w:tcPr>
            <w:tcW w:w="253" w:type="dxa"/>
            <w:textDirection w:val="btLr"/>
            <w:vAlign w:val="center"/>
          </w:tcPr>
          <w:p w14:paraId="53BA94ED" w14:textId="143ECE65" w:rsidR="00225745" w:rsidRPr="003467DD" w:rsidRDefault="008170EF" w:rsidP="00F1484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314" w:type="dxa"/>
            <w:textDirection w:val="btLr"/>
            <w:vAlign w:val="center"/>
          </w:tcPr>
          <w:p w14:paraId="37F028AE" w14:textId="1E1319C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13557A39" w14:textId="7E707A29"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513E9C78" w14:textId="1FDEE0A8"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6A059789" w14:textId="48892C83"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vAlign w:val="center"/>
          </w:tcPr>
          <w:p w14:paraId="73934AD8" w14:textId="302F21DC"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 xml:space="preserve">Monto de inversión no previsto en el </w:t>
            </w:r>
            <w:r w:rsidR="003941E6">
              <w:rPr>
                <w:rFonts w:ascii="Arial" w:eastAsia="Times New Roman" w:hAnsi="Arial" w:cs="Arial"/>
                <w:bCs/>
                <w:color w:val="000000"/>
                <w:sz w:val="12"/>
                <w:szCs w:val="12"/>
                <w:lang w:val="es-MX" w:eastAsia="es-CO"/>
              </w:rPr>
              <w:t>Convenio</w:t>
            </w:r>
          </w:p>
        </w:tc>
        <w:tc>
          <w:tcPr>
            <w:tcW w:w="1275" w:type="dxa"/>
            <w:vAlign w:val="center"/>
          </w:tcPr>
          <w:p w14:paraId="74AB25C5" w14:textId="569EEE13" w:rsidR="00225745" w:rsidRPr="003467DD" w:rsidRDefault="00225745" w:rsidP="00E04735">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64D4E695" w14:textId="30AD9CD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569ED13F" w14:textId="729D6993"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5CE460A" w14:textId="35B36018"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7561B38A" w14:textId="157F4F00"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4031A108" w14:textId="20C705CC"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vAlign w:val="center"/>
          </w:tcPr>
          <w:p w14:paraId="4AFB78F6" w14:textId="4CFBDF6E"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vAlign w:val="center"/>
          </w:tcPr>
          <w:p w14:paraId="2C5C5307" w14:textId="1640DD5D"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CEA0F54" w14:textId="272396FB"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6A5AF6E9" w14:textId="5FB9B287"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3EBF29FA" w14:textId="738BFA48"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46BA33C9" w14:textId="0EC7631B"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7061894C" w14:textId="002C770E" w:rsidR="00225745" w:rsidRPr="003467DD" w:rsidRDefault="00CA2CD4"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68DD1C4C" w14:textId="796EAE76"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05937AD6" w14:textId="2A293DB8"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05DC1473" w14:textId="0576ACB6"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670935CC" w14:textId="22803D2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309E84DE" w14:textId="77777777" w:rsidTr="003941E6">
        <w:trPr>
          <w:cantSplit/>
          <w:trHeight w:val="2348"/>
        </w:trPr>
        <w:tc>
          <w:tcPr>
            <w:tcW w:w="253" w:type="dxa"/>
            <w:textDirection w:val="btLr"/>
            <w:vAlign w:val="center"/>
          </w:tcPr>
          <w:p w14:paraId="2EBDD831" w14:textId="31BF4CE6" w:rsidR="00225745" w:rsidRPr="003467DD" w:rsidRDefault="008170EF"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6.1</w:t>
            </w:r>
          </w:p>
        </w:tc>
        <w:tc>
          <w:tcPr>
            <w:tcW w:w="314" w:type="dxa"/>
            <w:textDirection w:val="btLr"/>
            <w:vAlign w:val="center"/>
          </w:tcPr>
          <w:p w14:paraId="441BAAC4" w14:textId="5853EA10"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472E84F" w14:textId="1677D7C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774706FF" w14:textId="72D70802"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7AE45ED7" w14:textId="48756963"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vAlign w:val="center"/>
          </w:tcPr>
          <w:p w14:paraId="26176833" w14:textId="7B614390"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Extensión de plazo</w:t>
            </w:r>
          </w:p>
        </w:tc>
        <w:tc>
          <w:tcPr>
            <w:tcW w:w="1275" w:type="dxa"/>
            <w:vAlign w:val="center"/>
          </w:tcPr>
          <w:p w14:paraId="6B053D5F" w14:textId="43015E30"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43106557" w14:textId="29387C76"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670C8FF2" w14:textId="0FEAB13C"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67FB32D8" w14:textId="7DAF0F68"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3" w:type="dxa"/>
            <w:vAlign w:val="center"/>
          </w:tcPr>
          <w:p w14:paraId="2ADA72F2" w14:textId="51B9ABF7"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284" w:type="dxa"/>
            <w:textDirection w:val="btLr"/>
            <w:vAlign w:val="center"/>
          </w:tcPr>
          <w:p w14:paraId="197865AA" w14:textId="34C9AD96"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vAlign w:val="center"/>
          </w:tcPr>
          <w:p w14:paraId="3AE0E3A1" w14:textId="1BB03323"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p>
        </w:tc>
        <w:tc>
          <w:tcPr>
            <w:tcW w:w="284" w:type="dxa"/>
            <w:vAlign w:val="center"/>
          </w:tcPr>
          <w:p w14:paraId="60896C28" w14:textId="7B9AF1ED"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13071E1D" w14:textId="6C69455F"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131B0160" w14:textId="51146827"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3" w:type="dxa"/>
            <w:vAlign w:val="center"/>
          </w:tcPr>
          <w:p w14:paraId="0E107441" w14:textId="0867D808"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396" w:type="dxa"/>
            <w:textDirection w:val="btLr"/>
            <w:vAlign w:val="center"/>
          </w:tcPr>
          <w:p w14:paraId="284893D1" w14:textId="6D2CB1AC"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035B873B" w14:textId="75D0D4DA"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695F8ECA" w14:textId="416A7FF1"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11F5C99B" w14:textId="1281CB63"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1D43FA34" w14:textId="5CAE8C87"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53E26DE3" w14:textId="78DA3A02"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69890E3E" w14:textId="77777777" w:rsidTr="003941E6">
        <w:trPr>
          <w:cantSplit/>
          <w:trHeight w:val="2353"/>
        </w:trPr>
        <w:tc>
          <w:tcPr>
            <w:tcW w:w="253" w:type="dxa"/>
            <w:textDirection w:val="btLr"/>
            <w:vAlign w:val="center"/>
          </w:tcPr>
          <w:p w14:paraId="4C5C0599" w14:textId="0EF2EEBA" w:rsidR="00225745" w:rsidRPr="003467DD" w:rsidRDefault="008170EF"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6.2</w:t>
            </w:r>
          </w:p>
        </w:tc>
        <w:tc>
          <w:tcPr>
            <w:tcW w:w="314" w:type="dxa"/>
            <w:textDirection w:val="btLr"/>
            <w:vAlign w:val="center"/>
          </w:tcPr>
          <w:p w14:paraId="014FAD55" w14:textId="77A4A8C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68B934D2" w14:textId="4C80C302"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242C5D2B" w14:textId="03B408CA"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54FF09BF" w14:textId="2612B29F"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vAlign w:val="center"/>
          </w:tcPr>
          <w:p w14:paraId="5725B708" w14:textId="78CCDE17"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 xml:space="preserve">Suscripción del </w:t>
            </w:r>
            <w:r w:rsidR="003941E6">
              <w:rPr>
                <w:rFonts w:ascii="Arial" w:eastAsia="Times New Roman" w:hAnsi="Arial" w:cs="Arial"/>
                <w:bCs/>
                <w:color w:val="000000"/>
                <w:sz w:val="12"/>
                <w:szCs w:val="12"/>
                <w:lang w:val="es-MX" w:eastAsia="es-CO"/>
              </w:rPr>
              <w:t>Convenio</w:t>
            </w:r>
            <w:r w:rsidRPr="003467DD">
              <w:rPr>
                <w:rFonts w:ascii="Arial" w:eastAsia="Times New Roman" w:hAnsi="Arial" w:cs="Arial"/>
                <w:bCs/>
                <w:color w:val="000000"/>
                <w:sz w:val="12"/>
                <w:szCs w:val="12"/>
                <w:lang w:val="es-MX" w:eastAsia="es-CO"/>
              </w:rPr>
              <w:t xml:space="preserve"> en tiempo diferente</w:t>
            </w:r>
          </w:p>
        </w:tc>
        <w:tc>
          <w:tcPr>
            <w:tcW w:w="1275" w:type="dxa"/>
            <w:vAlign w:val="center"/>
          </w:tcPr>
          <w:p w14:paraId="5CEB9528" w14:textId="4D1D3006"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54C604E9" w14:textId="60BEEECF"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vAlign w:val="center"/>
          </w:tcPr>
          <w:p w14:paraId="4BB72F44" w14:textId="7B07AEAE"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vAlign w:val="center"/>
          </w:tcPr>
          <w:p w14:paraId="4D9D2EA0" w14:textId="5B817A8C"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vAlign w:val="center"/>
          </w:tcPr>
          <w:p w14:paraId="221291AF" w14:textId="730EA267"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textDirection w:val="btLr"/>
            <w:vAlign w:val="center"/>
          </w:tcPr>
          <w:p w14:paraId="3D6BAD15" w14:textId="2BE54EB9"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vAlign w:val="center"/>
          </w:tcPr>
          <w:p w14:paraId="66DBD58B" w14:textId="75EEE93F" w:rsidR="00225745" w:rsidRPr="003467DD" w:rsidRDefault="00823746" w:rsidP="0082374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w:t>
            </w:r>
            <w:r w:rsidR="00225745">
              <w:rPr>
                <w:rFonts w:ascii="Arial" w:eastAsia="Times New Roman" w:hAnsi="Arial" w:cs="Arial"/>
                <w:color w:val="000000"/>
                <w:sz w:val="12"/>
                <w:szCs w:val="12"/>
                <w:lang w:eastAsia="es-CO"/>
              </w:rPr>
              <w:t xml:space="preserve"> deberá mantener una comunicación fluida con el supervisor o interventor del </w:t>
            </w:r>
            <w:r w:rsidR="008D6922">
              <w:rPr>
                <w:rFonts w:ascii="Arial" w:eastAsia="Times New Roman" w:hAnsi="Arial" w:cs="Arial"/>
                <w:color w:val="000000"/>
                <w:sz w:val="12"/>
                <w:szCs w:val="12"/>
                <w:lang w:eastAsia="es-CO"/>
              </w:rPr>
              <w:t>Convenio</w:t>
            </w:r>
            <w:r w:rsidR="00225745">
              <w:rPr>
                <w:rFonts w:ascii="Arial" w:eastAsia="Times New Roman" w:hAnsi="Arial" w:cs="Arial"/>
                <w:color w:val="000000"/>
                <w:sz w:val="12"/>
                <w:szCs w:val="12"/>
                <w:lang w:eastAsia="es-CO"/>
              </w:rPr>
              <w:t xml:space="preserve">, advirtiendo causas de tiempo, modo y lugar que influyen en la materialización del riesgo - </w:t>
            </w:r>
            <w:r w:rsidR="00225745"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vAlign w:val="center"/>
          </w:tcPr>
          <w:p w14:paraId="1A9C2A50" w14:textId="368F8AC5"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740FF95B" w14:textId="090AFD24"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23DDFE0A" w14:textId="1A88EC6E"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3" w:type="dxa"/>
            <w:vAlign w:val="center"/>
          </w:tcPr>
          <w:p w14:paraId="1667815B" w14:textId="4E2C02C9"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396" w:type="dxa"/>
            <w:textDirection w:val="btLr"/>
            <w:vAlign w:val="center"/>
          </w:tcPr>
          <w:p w14:paraId="1BDA2A9F" w14:textId="34A78A5B"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1BA1CFD5" w14:textId="7866A38E"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29AEEF74" w14:textId="3BA83724"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3724FD26" w14:textId="63D8DAFC"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211063A3" w14:textId="2726B66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0CCB2CF9" w14:textId="64F0594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750ECE52" w14:textId="77777777" w:rsidTr="003941E6">
        <w:trPr>
          <w:cantSplit/>
          <w:trHeight w:val="2331"/>
        </w:trPr>
        <w:tc>
          <w:tcPr>
            <w:tcW w:w="253" w:type="dxa"/>
            <w:textDirection w:val="btLr"/>
            <w:vAlign w:val="center"/>
          </w:tcPr>
          <w:p w14:paraId="49F44CCB" w14:textId="6E71E126" w:rsidR="00225745" w:rsidRPr="003467DD" w:rsidRDefault="008170EF" w:rsidP="008170E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6.3</w:t>
            </w:r>
          </w:p>
        </w:tc>
        <w:tc>
          <w:tcPr>
            <w:tcW w:w="314" w:type="dxa"/>
            <w:textDirection w:val="btLr"/>
            <w:vAlign w:val="center"/>
          </w:tcPr>
          <w:p w14:paraId="3C32F3A5" w14:textId="66A49FBC"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9B9CA00" w14:textId="55A8A589"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3787194C" w14:textId="4A496C4F"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54E25465" w14:textId="37B291CA"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vAlign w:val="center"/>
          </w:tcPr>
          <w:p w14:paraId="09CC9417" w14:textId="210A67D4"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No cumplimiento del objeto contractual por incidencia de terceros</w:t>
            </w:r>
          </w:p>
        </w:tc>
        <w:tc>
          <w:tcPr>
            <w:tcW w:w="1275" w:type="dxa"/>
            <w:vAlign w:val="center"/>
          </w:tcPr>
          <w:p w14:paraId="0859F154" w14:textId="0DABDAAC"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7D8BD51D" w14:textId="6F5555CC"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787BC32D" w14:textId="4317FB5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3EFB891D" w14:textId="4BF68B4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52C7E970" w14:textId="26B38292"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5A53479A" w14:textId="035F2F6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vAlign w:val="center"/>
          </w:tcPr>
          <w:p w14:paraId="47EEB796" w14:textId="4AC37F0E" w:rsidR="00225745" w:rsidRPr="008D6922" w:rsidRDefault="00823746" w:rsidP="0057207A">
            <w:pPr>
              <w:spacing w:after="0" w:line="240" w:lineRule="auto"/>
              <w:jc w:val="center"/>
              <w:rPr>
                <w:rFonts w:ascii="Arial" w:eastAsia="Times New Roman" w:hAnsi="Arial" w:cs="Arial"/>
                <w:color w:val="000000"/>
                <w:sz w:val="11"/>
                <w:szCs w:val="11"/>
                <w:lang w:eastAsia="es-CO"/>
              </w:rPr>
            </w:pPr>
            <w:r w:rsidRPr="008D6922">
              <w:rPr>
                <w:rFonts w:ascii="Arial" w:eastAsia="Times New Roman" w:hAnsi="Arial" w:cs="Arial"/>
                <w:color w:val="000000"/>
                <w:sz w:val="11"/>
                <w:szCs w:val="11"/>
                <w:lang w:eastAsia="es-CO"/>
              </w:rPr>
              <w:t>IDIPRON</w:t>
            </w:r>
            <w:r w:rsidR="00225745" w:rsidRPr="008D6922">
              <w:rPr>
                <w:rFonts w:ascii="Arial" w:eastAsia="Times New Roman" w:hAnsi="Arial" w:cs="Arial"/>
                <w:color w:val="000000"/>
                <w:sz w:val="11"/>
                <w:szCs w:val="11"/>
                <w:lang w:eastAsia="es-CO"/>
              </w:rPr>
              <w:t xml:space="preserve"> deberá mantener una comunicación fluida con el supervisor o interventor del </w:t>
            </w:r>
            <w:r w:rsidR="008D6922" w:rsidRPr="008D6922">
              <w:rPr>
                <w:rFonts w:ascii="Arial" w:eastAsia="Times New Roman" w:hAnsi="Arial" w:cs="Arial"/>
                <w:color w:val="000000"/>
                <w:sz w:val="11"/>
                <w:szCs w:val="11"/>
                <w:lang w:eastAsia="es-CO"/>
              </w:rPr>
              <w:t>Convenio</w:t>
            </w:r>
            <w:r w:rsidR="00225745" w:rsidRPr="008D6922">
              <w:rPr>
                <w:rFonts w:ascii="Arial" w:eastAsia="Times New Roman" w:hAnsi="Arial" w:cs="Arial"/>
                <w:color w:val="000000"/>
                <w:sz w:val="11"/>
                <w:szCs w:val="11"/>
                <w:lang w:eastAsia="es-CO"/>
              </w:rPr>
              <w:t>,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2C05CAC3" w14:textId="6DCA08C8"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75406970" w14:textId="29BB5C5E"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4319DC48" w14:textId="2A5AFA2D"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522493E4" w14:textId="48FF64EC"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604A7495" w14:textId="1F8BBCA9"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23676168" w14:textId="6B5C5F45"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50108E20" w14:textId="2FAF8326"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26293612" w14:textId="1C84312A"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160C1F37" w14:textId="50EB183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471" w:type="dxa"/>
            <w:textDirection w:val="btLr"/>
            <w:vAlign w:val="center"/>
          </w:tcPr>
          <w:p w14:paraId="6A16502D" w14:textId="39CF0FDC"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52511100" w14:textId="77777777" w:rsidTr="003941E6">
        <w:trPr>
          <w:cantSplit/>
          <w:trHeight w:val="2352"/>
        </w:trPr>
        <w:tc>
          <w:tcPr>
            <w:tcW w:w="253" w:type="dxa"/>
            <w:textDirection w:val="btLr"/>
            <w:vAlign w:val="center"/>
          </w:tcPr>
          <w:p w14:paraId="540E2948" w14:textId="3CCF29C9" w:rsidR="00225745" w:rsidRPr="003467DD" w:rsidRDefault="008170EF" w:rsidP="008170E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7.</w:t>
            </w:r>
          </w:p>
        </w:tc>
        <w:tc>
          <w:tcPr>
            <w:tcW w:w="314" w:type="dxa"/>
            <w:textDirection w:val="btLr"/>
            <w:vAlign w:val="center"/>
          </w:tcPr>
          <w:p w14:paraId="3E5294FC" w14:textId="2FF9BDF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12A5B9F" w14:textId="154A467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51098E98" w14:textId="6E16AFA0"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76B04105" w14:textId="3181C57A"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Financiero</w:t>
            </w:r>
          </w:p>
        </w:tc>
        <w:tc>
          <w:tcPr>
            <w:tcW w:w="1276" w:type="dxa"/>
            <w:vAlign w:val="center"/>
          </w:tcPr>
          <w:p w14:paraId="62BB6662" w14:textId="38732F3A"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Riesgo de iliquidez</w:t>
            </w:r>
          </w:p>
        </w:tc>
        <w:tc>
          <w:tcPr>
            <w:tcW w:w="1275" w:type="dxa"/>
            <w:vAlign w:val="center"/>
          </w:tcPr>
          <w:p w14:paraId="4A53AA52" w14:textId="1300758B"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06B9FB23" w14:textId="7C7A91E3"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7E41E0C" w14:textId="5ADA245F"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5616BE7" w14:textId="38E9DB07"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357569F1" w14:textId="3C1EF0B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746E011D" w14:textId="62CE71D4"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vAlign w:val="center"/>
          </w:tcPr>
          <w:p w14:paraId="3B2DA913" w14:textId="6BB8C469"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vAlign w:val="center"/>
          </w:tcPr>
          <w:p w14:paraId="61BC1B56" w14:textId="6F276FDF"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08719F7E" w14:textId="125E3A13"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A0051CF" w14:textId="00BE67C5"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494F2C0B" w14:textId="3C9080C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7D598486" w14:textId="61A732E0"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6E3E0369" w14:textId="57330D91"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5C15C15D" w14:textId="4D54E316"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49A7EE1E" w14:textId="13999441"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4A66CCDD" w14:textId="776F3531"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471" w:type="dxa"/>
            <w:textDirection w:val="btLr"/>
            <w:vAlign w:val="center"/>
          </w:tcPr>
          <w:p w14:paraId="64CE1D90" w14:textId="5E9713B4"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06781EA0" w14:textId="77777777" w:rsidTr="003941E6">
        <w:trPr>
          <w:cantSplit/>
          <w:trHeight w:val="2388"/>
        </w:trPr>
        <w:tc>
          <w:tcPr>
            <w:tcW w:w="253" w:type="dxa"/>
            <w:textDirection w:val="btLr"/>
            <w:vAlign w:val="center"/>
          </w:tcPr>
          <w:p w14:paraId="0B06183A" w14:textId="3F1DB5C7" w:rsidR="00225745" w:rsidRPr="003467DD" w:rsidRDefault="008170EF"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7.1</w:t>
            </w:r>
          </w:p>
        </w:tc>
        <w:tc>
          <w:tcPr>
            <w:tcW w:w="314" w:type="dxa"/>
            <w:textDirection w:val="btLr"/>
            <w:vAlign w:val="center"/>
          </w:tcPr>
          <w:p w14:paraId="03DC19C7" w14:textId="24CB9CEA"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2DD59D51" w14:textId="2F3E9854"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770104D7" w14:textId="6EDCEDAB"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7D2392D4" w14:textId="2DA992F7"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Financiero</w:t>
            </w:r>
          </w:p>
        </w:tc>
        <w:tc>
          <w:tcPr>
            <w:tcW w:w="1276" w:type="dxa"/>
            <w:vAlign w:val="center"/>
          </w:tcPr>
          <w:p w14:paraId="58C4D06A" w14:textId="5C1B3C49"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Riesgos de condiciones financieras por modificación de plazos, tasas, garantías</w:t>
            </w:r>
          </w:p>
        </w:tc>
        <w:tc>
          <w:tcPr>
            <w:tcW w:w="1275" w:type="dxa"/>
            <w:vAlign w:val="center"/>
          </w:tcPr>
          <w:p w14:paraId="117C6706" w14:textId="300C43AF"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6C8915F6" w14:textId="070D6F25"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21C74D4" w14:textId="69E8A889"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8BAC998" w14:textId="3060E032"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30D4D198" w14:textId="168F3FF2"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6F7973FB" w14:textId="3AB312A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vAlign w:val="center"/>
          </w:tcPr>
          <w:p w14:paraId="21635421" w14:textId="77D3E46F"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vAlign w:val="center"/>
          </w:tcPr>
          <w:p w14:paraId="7A9F37D9" w14:textId="7CA89605"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492E7312" w14:textId="3B90ED03"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16016178" w14:textId="00B6BA2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4E04E999" w14:textId="4732370E"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2D82647B" w14:textId="2C1C118B"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7E558A9C" w14:textId="7C0EC6A6"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32B39143" w14:textId="6A8047C2"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2DD8844B" w14:textId="10BAE75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6657F9A0" w14:textId="600F9435"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471" w:type="dxa"/>
            <w:textDirection w:val="btLr"/>
            <w:vAlign w:val="center"/>
          </w:tcPr>
          <w:p w14:paraId="58105ACC" w14:textId="64F0E755"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71DBC287" w14:textId="77777777" w:rsidTr="003941E6">
        <w:trPr>
          <w:cantSplit/>
          <w:trHeight w:val="2331"/>
        </w:trPr>
        <w:tc>
          <w:tcPr>
            <w:tcW w:w="253" w:type="dxa"/>
            <w:textDirection w:val="btLr"/>
            <w:vAlign w:val="center"/>
          </w:tcPr>
          <w:p w14:paraId="1E287FE5" w14:textId="72B67FA3" w:rsidR="00225745" w:rsidRPr="003467DD" w:rsidRDefault="008170EF"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8.</w:t>
            </w:r>
          </w:p>
        </w:tc>
        <w:tc>
          <w:tcPr>
            <w:tcW w:w="314" w:type="dxa"/>
            <w:textDirection w:val="btLr"/>
            <w:vAlign w:val="center"/>
          </w:tcPr>
          <w:p w14:paraId="12BF3395" w14:textId="49811474"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4C2AA83B" w14:textId="61A79F5C"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1B84B5C1" w14:textId="7992805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4D3D6A2E" w14:textId="12467447"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vAlign w:val="center"/>
          </w:tcPr>
          <w:p w14:paraId="481F41F9" w14:textId="53E966CC"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cambios en tarifas, planes de ordenamiento territorial, regímenes especiales (regalías, pensiones, acreencias laborales)</w:t>
            </w:r>
          </w:p>
        </w:tc>
        <w:tc>
          <w:tcPr>
            <w:tcW w:w="1275" w:type="dxa"/>
            <w:vAlign w:val="center"/>
          </w:tcPr>
          <w:p w14:paraId="7232D06F" w14:textId="37EC9683"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22733081" w14:textId="4369FCA1"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8189A35" w14:textId="237D11FF"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2E0B8D3" w14:textId="6D871FA5"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221F3AC4" w14:textId="6FBCCFE2"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231E28F4" w14:textId="7F58C3C5"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vAlign w:val="center"/>
          </w:tcPr>
          <w:p w14:paraId="5715D183" w14:textId="4D10CBB9"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vAlign w:val="center"/>
          </w:tcPr>
          <w:p w14:paraId="7B136341" w14:textId="59E91C56"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1D3BE8F" w14:textId="5A53060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34236DD" w14:textId="07EDB1CE"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3E3F77A1" w14:textId="38DF8F77"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23DD2FEF" w14:textId="65891DE5"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7784B27F" w14:textId="488E1E0C"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38C0A7B3" w14:textId="4F3A66C3"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51EE57B7" w14:textId="0521CBA2"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3FA7F194" w14:textId="637623E9"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471" w:type="dxa"/>
            <w:textDirection w:val="btLr"/>
            <w:vAlign w:val="center"/>
          </w:tcPr>
          <w:p w14:paraId="28EB9C66" w14:textId="027CEF71"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15254C90" w14:textId="77777777" w:rsidTr="003941E6">
        <w:trPr>
          <w:cantSplit/>
          <w:trHeight w:val="2344"/>
        </w:trPr>
        <w:tc>
          <w:tcPr>
            <w:tcW w:w="253" w:type="dxa"/>
            <w:textDirection w:val="btLr"/>
            <w:vAlign w:val="center"/>
          </w:tcPr>
          <w:p w14:paraId="192643DF" w14:textId="0CF40AA6" w:rsidR="00225745" w:rsidRPr="003467DD" w:rsidRDefault="008170EF"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8.1</w:t>
            </w:r>
          </w:p>
        </w:tc>
        <w:tc>
          <w:tcPr>
            <w:tcW w:w="314" w:type="dxa"/>
            <w:textDirection w:val="btLr"/>
            <w:vAlign w:val="center"/>
          </w:tcPr>
          <w:p w14:paraId="6C067E40" w14:textId="17CAB107"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50265EF3" w14:textId="5F0FFFF0"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6B157A4C" w14:textId="72597768"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3201B6A3" w14:textId="4D87AADA"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vAlign w:val="center"/>
          </w:tcPr>
          <w:p w14:paraId="06C85CF7" w14:textId="1BCBE564"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expedición de normas de carácter técnico</w:t>
            </w:r>
          </w:p>
        </w:tc>
        <w:tc>
          <w:tcPr>
            <w:tcW w:w="1275" w:type="dxa"/>
            <w:vAlign w:val="center"/>
          </w:tcPr>
          <w:p w14:paraId="4FA329B9" w14:textId="47BAC0BB"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41848EAD" w14:textId="7AD1C85C"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15624EFA" w14:textId="71D23E6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77C9546" w14:textId="58A802D0"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01779113" w14:textId="27BFB2A2"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63053614" w14:textId="015CBBF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vAlign w:val="center"/>
          </w:tcPr>
          <w:p w14:paraId="59F8959A" w14:textId="0E0C221B"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técnico, jurídico y económico que le permita realizar el adecuado acondicionamiento de su organización a los posibles cambios asociados al riesgo</w:t>
            </w:r>
          </w:p>
        </w:tc>
        <w:tc>
          <w:tcPr>
            <w:tcW w:w="284" w:type="dxa"/>
            <w:vAlign w:val="center"/>
          </w:tcPr>
          <w:p w14:paraId="30900F4F" w14:textId="49301FC8"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1A825CA" w14:textId="76A78DBA"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4ABE72ED" w14:textId="1882442A"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074BBEF3" w14:textId="6A66BAA5"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7FE92360" w14:textId="38ECDE28"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2DFF156F" w14:textId="7D58FAC2"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2DE60B08" w14:textId="063437F1"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6D420539" w14:textId="6B4A2F9C"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18CF5B50" w14:textId="6F1E9AFC"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471" w:type="dxa"/>
            <w:textDirection w:val="btLr"/>
            <w:vAlign w:val="center"/>
          </w:tcPr>
          <w:p w14:paraId="65EECC6D" w14:textId="429E7490"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6BAC0AF9" w14:textId="77777777" w:rsidTr="003941E6">
        <w:trPr>
          <w:cantSplit/>
          <w:trHeight w:val="2351"/>
        </w:trPr>
        <w:tc>
          <w:tcPr>
            <w:tcW w:w="253" w:type="dxa"/>
            <w:textDirection w:val="btLr"/>
            <w:vAlign w:val="center"/>
          </w:tcPr>
          <w:p w14:paraId="34D8BDA3" w14:textId="11093D9D" w:rsidR="00225745" w:rsidRPr="003467DD" w:rsidRDefault="008170EF"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9.</w:t>
            </w:r>
          </w:p>
        </w:tc>
        <w:tc>
          <w:tcPr>
            <w:tcW w:w="314" w:type="dxa"/>
            <w:textDirection w:val="btLr"/>
            <w:vAlign w:val="center"/>
          </w:tcPr>
          <w:p w14:paraId="79EFF598" w14:textId="5263B91F"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textDirection w:val="btLr"/>
            <w:vAlign w:val="center"/>
          </w:tcPr>
          <w:p w14:paraId="05ADD131" w14:textId="6268E11F"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783EF9C6" w14:textId="1D0308D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23010AE1" w14:textId="4AEC3124"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vAlign w:val="center"/>
          </w:tcPr>
          <w:p w14:paraId="7A0B2D94" w14:textId="68030F48"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p>
        </w:tc>
        <w:tc>
          <w:tcPr>
            <w:tcW w:w="1275" w:type="dxa"/>
            <w:vAlign w:val="center"/>
          </w:tcPr>
          <w:p w14:paraId="19E090C9" w14:textId="183A83D6"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571F38F9" w14:textId="19B0EECE"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vAlign w:val="center"/>
          </w:tcPr>
          <w:p w14:paraId="63D98D02" w14:textId="51CED8FD"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2C037CCA" w14:textId="2009F3CD"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vAlign w:val="center"/>
          </w:tcPr>
          <w:p w14:paraId="1CD71CEA" w14:textId="3C0C838D"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textDirection w:val="btLr"/>
            <w:vAlign w:val="center"/>
          </w:tcPr>
          <w:p w14:paraId="037CF416" w14:textId="1DD4E849"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vAlign w:val="center"/>
          </w:tcPr>
          <w:p w14:paraId="6BAC9082" w14:textId="596BDE63" w:rsidR="00225745" w:rsidRPr="003467DD" w:rsidRDefault="00823746" w:rsidP="0082374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w:t>
            </w:r>
            <w:r w:rsidR="00225745">
              <w:rPr>
                <w:rFonts w:ascii="Arial" w:eastAsia="Times New Roman" w:hAnsi="Arial" w:cs="Arial"/>
                <w:color w:val="000000"/>
                <w:sz w:val="12"/>
                <w:szCs w:val="12"/>
                <w:lang w:eastAsia="es-CO"/>
              </w:rPr>
              <w:t xml:space="preserve"> deberá mantener una comunicación fluida con el supervisor o interventor del </w:t>
            </w:r>
            <w:r w:rsidR="00AF2149">
              <w:rPr>
                <w:rFonts w:ascii="Arial" w:eastAsia="Times New Roman" w:hAnsi="Arial" w:cs="Arial"/>
                <w:color w:val="000000"/>
                <w:sz w:val="12"/>
                <w:szCs w:val="12"/>
                <w:lang w:eastAsia="es-CO"/>
              </w:rPr>
              <w:t>Convenio</w:t>
            </w:r>
            <w:r w:rsidR="00225745">
              <w:rPr>
                <w:rFonts w:ascii="Arial" w:eastAsia="Times New Roman" w:hAnsi="Arial" w:cs="Arial"/>
                <w:color w:val="000000"/>
                <w:sz w:val="12"/>
                <w:szCs w:val="12"/>
                <w:lang w:eastAsia="es-CO"/>
              </w:rPr>
              <w:t xml:space="preserve">, advirtiendo causas de tiempo, modo y lugar que influyen en la materialización del riesgo - </w:t>
            </w:r>
            <w:r w:rsidR="00225745"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vAlign w:val="center"/>
          </w:tcPr>
          <w:p w14:paraId="5630C4FC" w14:textId="63E385E2" w:rsidR="00225745" w:rsidRPr="003467DD" w:rsidRDefault="00225745" w:rsidP="003F4B9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2801D7D5" w14:textId="0F3B73CA"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69C1C983" w14:textId="045E87DF"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313" w:type="dxa"/>
            <w:vAlign w:val="center"/>
          </w:tcPr>
          <w:p w14:paraId="4A5C9D33" w14:textId="41409439"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396" w:type="dxa"/>
            <w:textDirection w:val="btLr"/>
            <w:vAlign w:val="center"/>
          </w:tcPr>
          <w:p w14:paraId="5E079BF8" w14:textId="75B6FD82"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64F76F41" w14:textId="26743C68" w:rsidR="00225745" w:rsidRPr="003467DD" w:rsidRDefault="00CA2CD4" w:rsidP="003F4B9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0373FB9D" w14:textId="71DC814D"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13887833" w14:textId="10BCC893"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7577FEE9" w14:textId="5C292DD0"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471" w:type="dxa"/>
            <w:textDirection w:val="btLr"/>
            <w:vAlign w:val="center"/>
          </w:tcPr>
          <w:p w14:paraId="177B2E4D" w14:textId="58AD43DB"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1ED35607" w14:textId="77777777" w:rsidTr="003941E6">
        <w:trPr>
          <w:cantSplit/>
          <w:trHeight w:val="2256"/>
        </w:trPr>
        <w:tc>
          <w:tcPr>
            <w:tcW w:w="253" w:type="dxa"/>
            <w:textDirection w:val="btLr"/>
            <w:vAlign w:val="center"/>
          </w:tcPr>
          <w:p w14:paraId="422DEBD7" w14:textId="523882B5" w:rsidR="00225745" w:rsidRPr="003467DD" w:rsidRDefault="008170EF"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9.1</w:t>
            </w:r>
          </w:p>
        </w:tc>
        <w:tc>
          <w:tcPr>
            <w:tcW w:w="314" w:type="dxa"/>
            <w:textDirection w:val="btLr"/>
            <w:vAlign w:val="center"/>
          </w:tcPr>
          <w:p w14:paraId="76BD7AD5" w14:textId="13A88706"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textDirection w:val="btLr"/>
            <w:vAlign w:val="center"/>
          </w:tcPr>
          <w:p w14:paraId="5E1E3483" w14:textId="0A1C97F0"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47D17E99" w14:textId="68908CDA"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4AF29AD5" w14:textId="04CFDE2C"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vAlign w:val="center"/>
          </w:tcPr>
          <w:p w14:paraId="582AC2C1" w14:textId="300A5A45" w:rsidR="00225745" w:rsidRPr="003467DD" w:rsidRDefault="00225745" w:rsidP="00E04735">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Suspensión de servicios públicos</w:t>
            </w:r>
          </w:p>
        </w:tc>
        <w:tc>
          <w:tcPr>
            <w:tcW w:w="1275" w:type="dxa"/>
            <w:vAlign w:val="center"/>
          </w:tcPr>
          <w:p w14:paraId="7B7E5D19" w14:textId="6634D11D" w:rsidR="00225745" w:rsidRPr="003467DD" w:rsidRDefault="00225745" w:rsidP="00E04735">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39C67301" w14:textId="3009184F"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0D36CF00" w14:textId="6FF90BA0"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AAFDA1E" w14:textId="6FD44E20"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174F5D55" w14:textId="5265AFD4"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5ABC54B4" w14:textId="6F000EC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vAlign w:val="center"/>
          </w:tcPr>
          <w:p w14:paraId="060A5A88" w14:textId="4A2F5784" w:rsidR="00225745" w:rsidRPr="003467DD" w:rsidRDefault="00823746" w:rsidP="0082374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w:t>
            </w:r>
            <w:r w:rsidR="00225745">
              <w:rPr>
                <w:rFonts w:ascii="Arial" w:eastAsia="Times New Roman" w:hAnsi="Arial" w:cs="Arial"/>
                <w:color w:val="000000"/>
                <w:sz w:val="12"/>
                <w:szCs w:val="12"/>
                <w:lang w:eastAsia="es-CO"/>
              </w:rPr>
              <w:t xml:space="preserve"> deberá mantener una comunicación fluida con el supervisor o interventor del </w:t>
            </w:r>
            <w:r w:rsidR="00AF2149">
              <w:rPr>
                <w:rFonts w:ascii="Arial" w:eastAsia="Times New Roman" w:hAnsi="Arial" w:cs="Arial"/>
                <w:color w:val="000000"/>
                <w:sz w:val="12"/>
                <w:szCs w:val="12"/>
                <w:lang w:eastAsia="es-CO"/>
              </w:rPr>
              <w:t>Convenio</w:t>
            </w:r>
            <w:r w:rsidR="00225745">
              <w:rPr>
                <w:rFonts w:ascii="Arial" w:eastAsia="Times New Roman" w:hAnsi="Arial" w:cs="Arial"/>
                <w:color w:val="000000"/>
                <w:sz w:val="12"/>
                <w:szCs w:val="12"/>
                <w:lang w:eastAsia="es-CO"/>
              </w:rPr>
              <w:t xml:space="preserve">, advirtiendo causas de tiempo, modo y lugar que influyen en la materialización del riesgo - </w:t>
            </w:r>
            <w:r w:rsidR="00225745"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vAlign w:val="center"/>
          </w:tcPr>
          <w:p w14:paraId="563FBE6A" w14:textId="0FB3B098"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678CC63" w14:textId="0BB297BB"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4345D0AD" w14:textId="378CC0BF"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68634719" w14:textId="6745846A" w:rsidR="00225745" w:rsidRPr="003467DD" w:rsidRDefault="0022574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43AB8A82" w14:textId="1F71F5D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26ED83CE" w14:textId="080CD4CB" w:rsidR="00225745" w:rsidRPr="003467DD" w:rsidRDefault="00CA2CD4"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00E642DE" w14:textId="5495675E"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1C9FE7A3" w14:textId="5C98555D"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3D861967" w14:textId="068CA5B6"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471" w:type="dxa"/>
            <w:textDirection w:val="btLr"/>
            <w:vAlign w:val="center"/>
          </w:tcPr>
          <w:p w14:paraId="5C896ACE" w14:textId="7B11AF94" w:rsidR="00225745" w:rsidRPr="003467DD" w:rsidRDefault="0022574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225745" w:rsidRPr="003467DD" w14:paraId="2F425D42" w14:textId="77777777" w:rsidTr="003941E6">
        <w:trPr>
          <w:cantSplit/>
          <w:trHeight w:val="2331"/>
        </w:trPr>
        <w:tc>
          <w:tcPr>
            <w:tcW w:w="253" w:type="dxa"/>
            <w:textDirection w:val="btLr"/>
            <w:vAlign w:val="center"/>
          </w:tcPr>
          <w:p w14:paraId="2C980151" w14:textId="0F103CD6" w:rsidR="00225745" w:rsidRPr="003467DD" w:rsidRDefault="008170EF" w:rsidP="008170E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9.2</w:t>
            </w:r>
          </w:p>
        </w:tc>
        <w:tc>
          <w:tcPr>
            <w:tcW w:w="314" w:type="dxa"/>
            <w:textDirection w:val="btLr"/>
            <w:vAlign w:val="center"/>
          </w:tcPr>
          <w:p w14:paraId="5E7751CC" w14:textId="6B253C87"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textDirection w:val="btLr"/>
            <w:vAlign w:val="center"/>
          </w:tcPr>
          <w:p w14:paraId="2289E2FE" w14:textId="4353B196"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1ED5E29F" w14:textId="6AFAE95A"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0E63B805" w14:textId="716DFDA6"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vAlign w:val="center"/>
          </w:tcPr>
          <w:p w14:paraId="22974B85" w14:textId="1E1EE85A" w:rsidR="00225745" w:rsidRPr="003467DD" w:rsidRDefault="00225745" w:rsidP="003F4B9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Desarrollos tecnológicos</w:t>
            </w:r>
          </w:p>
        </w:tc>
        <w:tc>
          <w:tcPr>
            <w:tcW w:w="1275" w:type="dxa"/>
            <w:vAlign w:val="center"/>
          </w:tcPr>
          <w:p w14:paraId="2138ED88" w14:textId="67F50E20" w:rsidR="00225745" w:rsidRPr="003467DD" w:rsidRDefault="00225745" w:rsidP="003F4B9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vAlign w:val="center"/>
          </w:tcPr>
          <w:p w14:paraId="1FFD476F" w14:textId="102D4315"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52AA3CAC" w14:textId="63B8FC9C"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67E67A08" w14:textId="3D629C67"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vAlign w:val="center"/>
          </w:tcPr>
          <w:p w14:paraId="0FE48629" w14:textId="0CF0BDF3"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textDirection w:val="btLr"/>
            <w:vAlign w:val="center"/>
          </w:tcPr>
          <w:p w14:paraId="4CFB9308" w14:textId="30916C9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vAlign w:val="center"/>
          </w:tcPr>
          <w:p w14:paraId="6A448653" w14:textId="64B8938E" w:rsidR="00225745" w:rsidRPr="003467DD" w:rsidRDefault="00823746" w:rsidP="0057207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w:t>
            </w:r>
            <w:r w:rsidR="00225745">
              <w:rPr>
                <w:rFonts w:ascii="Arial" w:eastAsia="Times New Roman" w:hAnsi="Arial" w:cs="Arial"/>
                <w:color w:val="000000"/>
                <w:sz w:val="12"/>
                <w:szCs w:val="12"/>
                <w:lang w:eastAsia="es-CO"/>
              </w:rPr>
              <w:t xml:space="preserve"> deberá mantener una comunicación fluida con el supervisor o interventor del </w:t>
            </w:r>
            <w:r w:rsidR="00AF2149">
              <w:rPr>
                <w:rFonts w:ascii="Arial" w:eastAsia="Times New Roman" w:hAnsi="Arial" w:cs="Arial"/>
                <w:color w:val="000000"/>
                <w:sz w:val="12"/>
                <w:szCs w:val="12"/>
                <w:lang w:eastAsia="es-CO"/>
              </w:rPr>
              <w:t>Convenio</w:t>
            </w:r>
            <w:r w:rsidR="00225745">
              <w:rPr>
                <w:rFonts w:ascii="Arial" w:eastAsia="Times New Roman" w:hAnsi="Arial" w:cs="Arial"/>
                <w:color w:val="000000"/>
                <w:sz w:val="12"/>
                <w:szCs w:val="12"/>
                <w:lang w:eastAsia="es-CO"/>
              </w:rPr>
              <w:t xml:space="preserve">, advirtiendo causas de tiempo, modo y lugar que influyen en la materialización del riesgo - </w:t>
            </w:r>
            <w:r w:rsidR="00225745"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vAlign w:val="center"/>
          </w:tcPr>
          <w:p w14:paraId="61E217FC" w14:textId="0C33AE23"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9BF05B9" w14:textId="2846D4B5"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04B689D" w14:textId="7BDF777C"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vAlign w:val="center"/>
          </w:tcPr>
          <w:p w14:paraId="17F94A25" w14:textId="2B929DDC" w:rsidR="00225745" w:rsidRPr="003467DD" w:rsidRDefault="00225745" w:rsidP="003F4B9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396" w:type="dxa"/>
            <w:textDirection w:val="btLr"/>
            <w:vAlign w:val="center"/>
          </w:tcPr>
          <w:p w14:paraId="519E31B3" w14:textId="5AFB8921"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708" w:type="dxa"/>
            <w:textDirection w:val="btLr"/>
            <w:vAlign w:val="center"/>
          </w:tcPr>
          <w:p w14:paraId="3CE58C13" w14:textId="1E49F317" w:rsidR="00225745" w:rsidRPr="003467DD" w:rsidRDefault="00CA2CD4" w:rsidP="00CA2CD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IDIPRON – TRANSMILENIO S.A.</w:t>
            </w:r>
          </w:p>
        </w:tc>
        <w:tc>
          <w:tcPr>
            <w:tcW w:w="851" w:type="dxa"/>
            <w:textDirection w:val="btLr"/>
            <w:vAlign w:val="center"/>
          </w:tcPr>
          <w:p w14:paraId="4D3B8BE5" w14:textId="37F6074E"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EL CUMPLIMIENTO DE LOS REQUISITOS DE EJECUCIÓN (Acta de inicio o Suscripción del </w:t>
            </w:r>
            <w:r w:rsidR="003941E6">
              <w:rPr>
                <w:rFonts w:ascii="Arial" w:eastAsia="Times New Roman" w:hAnsi="Arial" w:cs="Arial"/>
                <w:color w:val="000000"/>
                <w:sz w:val="12"/>
                <w:szCs w:val="12"/>
                <w:lang w:eastAsia="es-CO"/>
              </w:rPr>
              <w:t>Convenio</w:t>
            </w:r>
            <w:r w:rsidRPr="003467DD">
              <w:rPr>
                <w:rFonts w:ascii="Arial" w:eastAsia="Times New Roman" w:hAnsi="Arial" w:cs="Arial"/>
                <w:color w:val="000000"/>
                <w:sz w:val="12"/>
                <w:szCs w:val="12"/>
                <w:lang w:eastAsia="es-CO"/>
              </w:rPr>
              <w:t xml:space="preserve"> o expedición del Registro Presupuestal o Aprobación de la Garantía única)</w:t>
            </w:r>
            <w:r>
              <w:rPr>
                <w:rFonts w:ascii="Arial" w:eastAsia="Times New Roman" w:hAnsi="Arial" w:cs="Arial"/>
                <w:color w:val="000000"/>
                <w:sz w:val="12"/>
                <w:szCs w:val="12"/>
                <w:lang w:eastAsia="es-CO"/>
              </w:rPr>
              <w:t xml:space="preserve"> </w:t>
            </w:r>
          </w:p>
        </w:tc>
        <w:tc>
          <w:tcPr>
            <w:tcW w:w="425" w:type="dxa"/>
            <w:textDirection w:val="btLr"/>
            <w:vAlign w:val="center"/>
          </w:tcPr>
          <w:p w14:paraId="0072A59D" w14:textId="4F0FDBE5"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521" w:type="dxa"/>
            <w:textDirection w:val="btLr"/>
            <w:vAlign w:val="center"/>
          </w:tcPr>
          <w:p w14:paraId="49482E35" w14:textId="29F0C85B"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471" w:type="dxa"/>
            <w:textDirection w:val="btLr"/>
            <w:vAlign w:val="center"/>
          </w:tcPr>
          <w:p w14:paraId="71218D9B" w14:textId="47289410" w:rsidR="00225745" w:rsidRPr="003467DD" w:rsidRDefault="00225745" w:rsidP="003F4B9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56C2486C"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r w:rsidR="00C03ACA">
        <w:rPr>
          <w:rFonts w:ascii="Arial" w:eastAsia="Calibri" w:hAnsi="Arial" w:cs="Times New Roman"/>
          <w:color w:val="000000"/>
          <w:sz w:val="20"/>
          <w:szCs w:val="20"/>
          <w:lang w:eastAsia="es-ES"/>
        </w:rPr>
        <w:t>je</w:t>
      </w:r>
      <w:r w:rsidRPr="003467DD">
        <w:rPr>
          <w:rFonts w:ascii="Arial" w:eastAsia="Calibri" w:hAnsi="Arial" w:cs="Times New Roman"/>
          <w:color w:val="000000"/>
          <w:sz w:val="20"/>
          <w:szCs w:val="20"/>
          <w:lang w:eastAsia="es-ES"/>
        </w:rPr>
        <w:t xml:space="preserve">fe del Área que genera la necesidad diligenciar en forma adecuada la tabla anterior, para ello si cree necesario, una vez la tenga completa, podrá pedir apoyo en lo pertinente a las Subgerencias Jurídica y/o Económica, caso en el cual autónomamente las </w:t>
      </w:r>
      <w:r w:rsidR="00632EAA"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3A107250" w14:textId="0B8B0B7D"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w:t>
      </w:r>
      <w:r w:rsidR="000A08FD">
        <w:rPr>
          <w:rFonts w:ascii="Arial" w:eastAsia="Calibri" w:hAnsi="Arial" w:cs="Times New Roman"/>
          <w:color w:val="000000"/>
          <w:sz w:val="20"/>
          <w:szCs w:val="20"/>
          <w:lang w:eastAsia="es-ES"/>
        </w:rPr>
        <w:t>j</w:t>
      </w:r>
      <w:r w:rsidRPr="003467DD">
        <w:rPr>
          <w:rFonts w:ascii="Arial" w:eastAsia="Calibri" w:hAnsi="Arial" w:cs="Times New Roman"/>
          <w:color w:val="000000"/>
          <w:sz w:val="20"/>
          <w:szCs w:val="20"/>
          <w:lang w:eastAsia="es-ES"/>
        </w:rPr>
        <w:t>efe del Área que genera la necesidad</w:t>
      </w:r>
    </w:p>
    <w:p w14:paraId="23FE342A"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280FC2F4" w:rsidR="003D78C6" w:rsidRDefault="003D78C6" w:rsidP="00C114E6">
      <w:pPr>
        <w:spacing w:after="0" w:line="240" w:lineRule="auto"/>
        <w:ind w:left="-142" w:right="426"/>
        <w:jc w:val="both"/>
        <w:rPr>
          <w:rFonts w:ascii="Arial" w:eastAsia="Calibri" w:hAnsi="Arial" w:cs="Times New Roman"/>
          <w:b/>
          <w:color w:val="000000"/>
          <w:sz w:val="20"/>
          <w:szCs w:val="20"/>
          <w:lang w:eastAsia="es-ES"/>
        </w:rPr>
      </w:pPr>
    </w:p>
    <w:p w14:paraId="257B7E6E" w14:textId="77777777" w:rsidR="00C114E6" w:rsidRDefault="00C114E6" w:rsidP="00C114E6">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C114E6">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6F7722AB" w14:textId="77777777" w:rsidR="00087AB2" w:rsidRDefault="003467DD" w:rsidP="00087AB2">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05CAEA6D" w14:textId="77777777" w:rsidR="00087AB2" w:rsidRDefault="00087AB2" w:rsidP="00087AB2">
      <w:pPr>
        <w:spacing w:after="0" w:line="240" w:lineRule="auto"/>
        <w:ind w:right="426"/>
        <w:jc w:val="center"/>
        <w:rPr>
          <w:rFonts w:ascii="Arial" w:eastAsia="Calibri" w:hAnsi="Arial" w:cs="Times New Roman"/>
          <w:b/>
          <w:bCs/>
          <w:color w:val="000000"/>
          <w:sz w:val="20"/>
          <w:szCs w:val="20"/>
          <w:lang w:eastAsia="es-ES"/>
        </w:rPr>
      </w:pPr>
    </w:p>
    <w:p w14:paraId="08A6DB52" w14:textId="41301B1D" w:rsidR="00087AB2" w:rsidRPr="00087AB2" w:rsidRDefault="003467DD" w:rsidP="00087AB2">
      <w:pPr>
        <w:pStyle w:val="Prrafodelista"/>
        <w:numPr>
          <w:ilvl w:val="0"/>
          <w:numId w:val="34"/>
        </w:numPr>
        <w:spacing w:after="0" w:line="240" w:lineRule="auto"/>
        <w:ind w:right="426"/>
        <w:jc w:val="both"/>
        <w:rPr>
          <w:rFonts w:ascii="Arial" w:eastAsia="Calibri" w:hAnsi="Arial" w:cs="Times New Roman"/>
          <w:b/>
          <w:bCs/>
          <w:color w:val="000000"/>
          <w:sz w:val="20"/>
          <w:szCs w:val="20"/>
          <w:lang w:eastAsia="es-ES"/>
        </w:rPr>
      </w:pPr>
      <w:r w:rsidRPr="00087AB2">
        <w:rPr>
          <w:rFonts w:ascii="Arial" w:eastAsia="Calibri" w:hAnsi="Arial" w:cs="Times New Roman"/>
          <w:b/>
          <w:color w:val="000000"/>
          <w:sz w:val="20"/>
          <w:szCs w:val="20"/>
          <w:lang w:eastAsia="es-ES"/>
        </w:rPr>
        <w:t>General:</w:t>
      </w:r>
      <w:r w:rsidRPr="00087AB2">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1A886CBB" w14:textId="4636E952" w:rsidR="003467DD" w:rsidRPr="00087AB2" w:rsidRDefault="003467DD" w:rsidP="00087AB2">
      <w:pPr>
        <w:pStyle w:val="Prrafodelista"/>
        <w:numPr>
          <w:ilvl w:val="0"/>
          <w:numId w:val="34"/>
        </w:numPr>
        <w:spacing w:after="0" w:line="240" w:lineRule="auto"/>
        <w:ind w:right="426"/>
        <w:jc w:val="both"/>
        <w:rPr>
          <w:rFonts w:ascii="Arial" w:eastAsia="Calibri" w:hAnsi="Arial" w:cs="Times New Roman"/>
          <w:b/>
          <w:bCs/>
          <w:color w:val="000000"/>
          <w:sz w:val="20"/>
          <w:szCs w:val="20"/>
          <w:lang w:eastAsia="es-ES"/>
        </w:rPr>
      </w:pPr>
      <w:r w:rsidRPr="00087AB2">
        <w:rPr>
          <w:rFonts w:ascii="Arial" w:eastAsia="Calibri" w:hAnsi="Arial" w:cs="Times New Roman"/>
          <w:b/>
          <w:color w:val="000000"/>
          <w:sz w:val="20"/>
          <w:szCs w:val="20"/>
          <w:lang w:eastAsia="es-ES"/>
        </w:rPr>
        <w:t>Específico:</w:t>
      </w:r>
      <w:r w:rsidRPr="00087AB2">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C114E6">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C114E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57609D2A" w14:textId="38A85C62" w:rsidR="003467DD" w:rsidRPr="00087AB2" w:rsidRDefault="003467DD" w:rsidP="00087AB2">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087AB2">
        <w:rPr>
          <w:rFonts w:ascii="Arial" w:eastAsia="Calibri" w:hAnsi="Arial" w:cs="Times New Roman"/>
          <w:b/>
          <w:color w:val="000000"/>
          <w:sz w:val="20"/>
          <w:szCs w:val="20"/>
          <w:lang w:eastAsia="es-ES"/>
        </w:rPr>
        <w:t>Interno:</w:t>
      </w:r>
      <w:r w:rsidRPr="00087AB2">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1CD3339" w:rsidR="003467DD" w:rsidRPr="00087AB2" w:rsidRDefault="003467DD" w:rsidP="00087AB2">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087AB2">
        <w:rPr>
          <w:rFonts w:ascii="Arial" w:eastAsia="Calibri" w:hAnsi="Arial" w:cs="Times New Roman"/>
          <w:b/>
          <w:color w:val="000000"/>
          <w:sz w:val="20"/>
          <w:szCs w:val="20"/>
          <w:lang w:eastAsia="es-ES"/>
        </w:rPr>
        <w:t>Externo:</w:t>
      </w:r>
      <w:r w:rsidRPr="00087AB2">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C114E6">
      <w:pPr>
        <w:spacing w:after="0" w:line="240" w:lineRule="auto"/>
        <w:ind w:right="426"/>
        <w:jc w:val="both"/>
        <w:rPr>
          <w:rFonts w:ascii="Arial" w:eastAsia="Calibri" w:hAnsi="Arial" w:cs="Times New Roman"/>
          <w:b/>
          <w:bCs/>
          <w:color w:val="000000"/>
          <w:sz w:val="20"/>
          <w:szCs w:val="20"/>
          <w:lang w:eastAsia="es-ES"/>
        </w:rPr>
      </w:pPr>
    </w:p>
    <w:p w14:paraId="574458A4" w14:textId="77777777" w:rsidR="003467DD" w:rsidRPr="003467DD" w:rsidRDefault="003467DD" w:rsidP="00C114E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ETAPA:</w:t>
      </w:r>
    </w:p>
    <w:p w14:paraId="74097992" w14:textId="77777777" w:rsidR="003467DD" w:rsidRPr="003467DD" w:rsidRDefault="003467DD" w:rsidP="00C114E6">
      <w:pPr>
        <w:spacing w:after="0" w:line="240" w:lineRule="auto"/>
        <w:ind w:right="426"/>
        <w:jc w:val="center"/>
        <w:rPr>
          <w:rFonts w:ascii="Arial" w:eastAsia="Calibri" w:hAnsi="Arial" w:cs="Times New Roman"/>
          <w:b/>
          <w:bCs/>
          <w:color w:val="000000"/>
          <w:sz w:val="20"/>
          <w:szCs w:val="20"/>
          <w:lang w:eastAsia="es-ES"/>
        </w:rPr>
      </w:pPr>
    </w:p>
    <w:p w14:paraId="2A89C8C2" w14:textId="0D745F97" w:rsidR="003467DD" w:rsidRPr="00087AB2" w:rsidRDefault="003467DD" w:rsidP="00087AB2">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087AB2">
        <w:rPr>
          <w:rFonts w:ascii="Arial" w:eastAsia="Calibri" w:hAnsi="Arial" w:cs="Times New Roman"/>
          <w:b/>
          <w:color w:val="000000"/>
          <w:sz w:val="20"/>
          <w:szCs w:val="20"/>
          <w:lang w:eastAsia="es-ES"/>
        </w:rPr>
        <w:t>Planeación:</w:t>
      </w:r>
      <w:r w:rsidRPr="00087AB2">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307CD77B" w14:textId="77777777" w:rsidR="0040361C"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La modalidad de contratación es adecuada para el bien servicio u obra necesitado.</w:t>
      </w:r>
    </w:p>
    <w:p w14:paraId="3ED417A5" w14:textId="77777777" w:rsidR="0040361C"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0E801137" w14:textId="69CE42A5" w:rsidR="0040361C"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 xml:space="preserve">El valor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xml:space="preserve"> corresponde a los precios del mercado.</w:t>
      </w:r>
    </w:p>
    <w:p w14:paraId="18E7970C" w14:textId="769BC93F" w:rsidR="0040361C"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 xml:space="preserve">La descripción del bien o servicio requerido es </w:t>
      </w:r>
      <w:r w:rsidR="00632EAA" w:rsidRPr="0040361C">
        <w:rPr>
          <w:rFonts w:ascii="Arial" w:eastAsia="Calibri" w:hAnsi="Arial" w:cs="Times New Roman"/>
          <w:color w:val="000000"/>
          <w:sz w:val="20"/>
          <w:szCs w:val="20"/>
          <w:lang w:eastAsia="es-ES"/>
        </w:rPr>
        <w:t>clara</w:t>
      </w:r>
      <w:r w:rsidR="0040361C">
        <w:rPr>
          <w:rFonts w:ascii="Arial" w:eastAsia="Calibri" w:hAnsi="Arial" w:cs="Times New Roman"/>
          <w:color w:val="000000"/>
          <w:sz w:val="20"/>
          <w:szCs w:val="20"/>
          <w:lang w:eastAsia="es-ES"/>
        </w:rPr>
        <w:t>.</w:t>
      </w:r>
    </w:p>
    <w:p w14:paraId="7A9874A1" w14:textId="77777777" w:rsidR="0040361C"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4328B41" w14:textId="77777777" w:rsidR="0040361C"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El estudio de mercado permite identificar los aspectos de oferta y demanda del mercado respectivo.</w:t>
      </w:r>
    </w:p>
    <w:p w14:paraId="46EE8809" w14:textId="5639D879" w:rsidR="003467DD" w:rsidRPr="0040361C"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4CB90726" w14:textId="5F12EE0D" w:rsidR="003467DD" w:rsidRPr="0040361C" w:rsidRDefault="003467DD" w:rsidP="0040361C">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color w:val="000000"/>
          <w:sz w:val="20"/>
          <w:szCs w:val="20"/>
          <w:lang w:eastAsia="es-ES"/>
        </w:rPr>
        <w:t>Selección:</w:t>
      </w:r>
      <w:r w:rsidRPr="0040361C">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245AFC99" w14:textId="77777777" w:rsidR="0040361C" w:rsidRDefault="003467DD" w:rsidP="0040361C">
      <w:pPr>
        <w:pStyle w:val="Prrafodelista"/>
        <w:numPr>
          <w:ilvl w:val="0"/>
          <w:numId w:val="38"/>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650439E0" w14:textId="77777777" w:rsidR="0040361C" w:rsidRDefault="003467DD" w:rsidP="0040361C">
      <w:pPr>
        <w:pStyle w:val="Prrafodelista"/>
        <w:numPr>
          <w:ilvl w:val="0"/>
          <w:numId w:val="38"/>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Riesgo de colusión.</w:t>
      </w:r>
    </w:p>
    <w:p w14:paraId="2D28F57D" w14:textId="7D5C9D1C" w:rsidR="003467DD" w:rsidRPr="0040361C" w:rsidRDefault="003467DD" w:rsidP="0040361C">
      <w:pPr>
        <w:pStyle w:val="Prrafodelista"/>
        <w:numPr>
          <w:ilvl w:val="0"/>
          <w:numId w:val="38"/>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1F52CDFB" w14:textId="01CF6A1A" w:rsidR="003467DD" w:rsidRPr="0040361C" w:rsidRDefault="003467DD" w:rsidP="0040361C">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color w:val="000000"/>
          <w:sz w:val="20"/>
          <w:szCs w:val="20"/>
          <w:lang w:eastAsia="es-ES"/>
        </w:rPr>
        <w:t>Contratación:</w:t>
      </w:r>
      <w:r w:rsidRPr="0040361C">
        <w:rPr>
          <w:rFonts w:ascii="Arial" w:eastAsia="Calibri" w:hAnsi="Arial" w:cs="Times New Roman"/>
          <w:color w:val="000000"/>
          <w:sz w:val="20"/>
          <w:szCs w:val="20"/>
          <w:lang w:eastAsia="es-ES"/>
        </w:rPr>
        <w:t xml:space="preserve"> Una vez adjudicado 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xml:space="preserve"> objeto del Proceso de Contratación, inicia la etapa de contratación en la cual se debe cumplir con el cronograma previsto para la celebración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el registro presupuestal, la publicación en el SECOP y el cumplimiento de los requisitos para el perfeccionamiento, ejecución y pago. En esta etapa los Riesgos frecuentes son los siguientes:</w:t>
      </w:r>
    </w:p>
    <w:p w14:paraId="1E01748D" w14:textId="77777777" w:rsidR="0040361C" w:rsidRDefault="0040361C" w:rsidP="0040361C">
      <w:pPr>
        <w:spacing w:after="0" w:line="240" w:lineRule="auto"/>
        <w:ind w:right="426"/>
        <w:jc w:val="both"/>
        <w:rPr>
          <w:rFonts w:ascii="Arial" w:eastAsia="Calibri" w:hAnsi="Arial" w:cs="Times New Roman"/>
          <w:color w:val="000000"/>
          <w:sz w:val="20"/>
          <w:szCs w:val="20"/>
          <w:lang w:eastAsia="es-ES"/>
        </w:rPr>
      </w:pPr>
    </w:p>
    <w:p w14:paraId="55AE9B17" w14:textId="6C7F2374" w:rsidR="0040361C"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 xml:space="preserve">Riesgo de que no se firme 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w:t>
      </w:r>
    </w:p>
    <w:p w14:paraId="4DABF2CF" w14:textId="77777777" w:rsidR="0040361C"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0A3B7E43" w14:textId="4046823A" w:rsidR="0040361C"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 xml:space="preserve">Riesgos asociados al incumplimiento de la publicación o el registro presupuestal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w:t>
      </w:r>
    </w:p>
    <w:p w14:paraId="2AE905DA" w14:textId="436122F7" w:rsidR="003467DD" w:rsidRPr="0040361C"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 xml:space="preserve">Riesgos asociados a los reclamos de terceros sobre la selección del oferente que retrasen el perfeccionamiento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w:t>
      </w:r>
    </w:p>
    <w:p w14:paraId="489241F4"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2DF90B9A" w14:textId="12677C08" w:rsidR="003467DD" w:rsidRPr="0040361C" w:rsidRDefault="003467DD" w:rsidP="0040361C">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color w:val="000000"/>
          <w:sz w:val="20"/>
          <w:szCs w:val="20"/>
          <w:lang w:eastAsia="es-ES"/>
        </w:rPr>
        <w:t>Ejecución:</w:t>
      </w:r>
      <w:r w:rsidRPr="0040361C">
        <w:rPr>
          <w:rFonts w:ascii="Arial" w:eastAsia="Calibri" w:hAnsi="Arial" w:cs="Times New Roman"/>
          <w:color w:val="000000"/>
          <w:sz w:val="20"/>
          <w:szCs w:val="20"/>
          <w:lang w:eastAsia="es-ES"/>
        </w:rPr>
        <w:t xml:space="preserve"> la etapa de ejecución inicia una vez cumplidos los requisitos previstos para iniciar la ejecución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xml:space="preserve"> respectivo y termina con el vencimiento del plazo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xml:space="preserve">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C114E6">
      <w:pPr>
        <w:spacing w:after="0" w:line="240" w:lineRule="auto"/>
        <w:ind w:right="426"/>
        <w:jc w:val="both"/>
        <w:rPr>
          <w:rFonts w:ascii="Arial" w:eastAsia="Calibri" w:hAnsi="Arial" w:cs="Times New Roman"/>
          <w:b/>
          <w:color w:val="000000"/>
          <w:sz w:val="20"/>
          <w:szCs w:val="20"/>
          <w:lang w:eastAsia="es-ES"/>
        </w:rPr>
      </w:pPr>
    </w:p>
    <w:p w14:paraId="67262A6A" w14:textId="4198B8FE" w:rsidR="00C114E6" w:rsidRDefault="003467DD" w:rsidP="0040361C">
      <w:pPr>
        <w:spacing w:after="0" w:line="240" w:lineRule="auto"/>
        <w:ind w:left="360"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w:t>
      </w:r>
      <w:r w:rsidR="00AF2149">
        <w:rPr>
          <w:rFonts w:ascii="Arial" w:eastAsia="Calibri" w:hAnsi="Arial" w:cs="Times New Roman"/>
          <w:color w:val="000000"/>
          <w:sz w:val="20"/>
          <w:szCs w:val="20"/>
          <w:lang w:eastAsia="es-ES"/>
        </w:rPr>
        <w:t>Convenio</w:t>
      </w:r>
      <w:r w:rsidRPr="003467DD">
        <w:rPr>
          <w:rFonts w:ascii="Arial" w:eastAsia="Calibri" w:hAnsi="Arial" w:cs="Times New Roman"/>
          <w:color w:val="000000"/>
          <w:sz w:val="20"/>
          <w:szCs w:val="20"/>
          <w:lang w:eastAsia="es-ES"/>
        </w:rPr>
        <w:t xml:space="preserve">, permitiendo el logro del objeto del Proceso de Contratación; en </w:t>
      </w:r>
      <w:r w:rsidR="00632EAA"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w:t>
      </w:r>
      <w:r w:rsidR="00AF2149">
        <w:rPr>
          <w:rFonts w:ascii="Arial" w:eastAsia="Calibri" w:hAnsi="Arial" w:cs="Times New Roman"/>
          <w:color w:val="000000"/>
          <w:sz w:val="20"/>
          <w:szCs w:val="20"/>
          <w:lang w:eastAsia="es-ES"/>
        </w:rPr>
        <w:t>Convenio</w:t>
      </w:r>
      <w:r w:rsidRPr="003467DD">
        <w:rPr>
          <w:rFonts w:ascii="Arial" w:eastAsia="Calibri" w:hAnsi="Arial" w:cs="Times New Roman"/>
          <w:color w:val="000000"/>
          <w:sz w:val="20"/>
          <w:szCs w:val="20"/>
          <w:lang w:eastAsia="es-ES"/>
        </w:rPr>
        <w:t xml:space="preserve"> y el logro del objeto propuesto, el rompimiento del equilibrio económico del </w:t>
      </w:r>
      <w:r w:rsidR="00AF2149">
        <w:rPr>
          <w:rFonts w:ascii="Arial" w:eastAsia="Calibri" w:hAnsi="Arial" w:cs="Times New Roman"/>
          <w:color w:val="000000"/>
          <w:sz w:val="20"/>
          <w:szCs w:val="20"/>
          <w:lang w:eastAsia="es-ES"/>
        </w:rPr>
        <w:t>Convenio</w:t>
      </w:r>
      <w:r w:rsidRPr="003467DD">
        <w:rPr>
          <w:rFonts w:ascii="Arial" w:eastAsia="Calibri" w:hAnsi="Arial" w:cs="Times New Roman"/>
          <w:color w:val="000000"/>
          <w:sz w:val="20"/>
          <w:szCs w:val="20"/>
          <w:lang w:eastAsia="es-ES"/>
        </w:rPr>
        <w:t xml:space="preserve">, los asociados a la liquidación y terminación del </w:t>
      </w:r>
      <w:r w:rsidR="00AF2149">
        <w:rPr>
          <w:rFonts w:ascii="Arial" w:eastAsia="Calibri" w:hAnsi="Arial" w:cs="Times New Roman"/>
          <w:color w:val="000000"/>
          <w:sz w:val="20"/>
          <w:szCs w:val="20"/>
          <w:lang w:eastAsia="es-ES"/>
        </w:rPr>
        <w:t>Convenio</w:t>
      </w:r>
      <w:r w:rsidRPr="003467DD">
        <w:rPr>
          <w:rFonts w:ascii="Arial" w:eastAsia="Calibri" w:hAnsi="Arial" w:cs="Times New Roman"/>
          <w:color w:val="000000"/>
          <w:sz w:val="20"/>
          <w:szCs w:val="20"/>
          <w:lang w:eastAsia="es-ES"/>
        </w:rPr>
        <w:t xml:space="preserve"> y aquellos relacionados con el incumplimiento de la normativa posconsumo.</w:t>
      </w:r>
    </w:p>
    <w:p w14:paraId="23AF36BF" w14:textId="77777777" w:rsidR="00823746" w:rsidRDefault="00823746" w:rsidP="00823746">
      <w:pPr>
        <w:spacing w:after="0" w:line="240" w:lineRule="auto"/>
        <w:ind w:right="426"/>
        <w:jc w:val="both"/>
        <w:rPr>
          <w:rFonts w:ascii="Arial" w:eastAsia="Calibri" w:hAnsi="Arial" w:cs="Times New Roman"/>
          <w:b/>
          <w:bCs/>
          <w:color w:val="000000"/>
          <w:sz w:val="20"/>
          <w:szCs w:val="20"/>
          <w:lang w:eastAsia="es-ES"/>
        </w:rPr>
      </w:pPr>
    </w:p>
    <w:p w14:paraId="7C142C7B" w14:textId="0DADFF41" w:rsidR="003467DD" w:rsidRPr="003467DD" w:rsidRDefault="003467DD" w:rsidP="00C114E6">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TIPO:</w:t>
      </w:r>
    </w:p>
    <w:p w14:paraId="2CFB75AD" w14:textId="77777777" w:rsidR="003467DD" w:rsidRPr="003467DD" w:rsidRDefault="003467DD" w:rsidP="00C114E6">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C114E6">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El Documento Conpes 3714 de 2011 clasifica los Riesgos de acuerdo con los siguientes tipos:</w:t>
      </w:r>
    </w:p>
    <w:p w14:paraId="7B20803A"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28E43120" w14:textId="1D0CB507"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Económicos</w:t>
      </w:r>
      <w:r w:rsidRPr="0040361C">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6481B929" w14:textId="77777777" w:rsidR="0040361C" w:rsidRDefault="0040361C" w:rsidP="0040361C">
      <w:pPr>
        <w:spacing w:after="0" w:line="240" w:lineRule="auto"/>
        <w:ind w:right="426"/>
        <w:jc w:val="both"/>
        <w:rPr>
          <w:rFonts w:ascii="Arial" w:eastAsia="Calibri" w:hAnsi="Arial" w:cs="Times New Roman"/>
          <w:i/>
          <w:iCs/>
          <w:color w:val="000000"/>
          <w:sz w:val="20"/>
          <w:szCs w:val="20"/>
          <w:lang w:eastAsia="es-ES"/>
        </w:rPr>
      </w:pPr>
    </w:p>
    <w:p w14:paraId="2E0FF6ED" w14:textId="534A1E0C"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Sociales o Políticos</w:t>
      </w:r>
      <w:r w:rsidRPr="0040361C">
        <w:rPr>
          <w:rFonts w:ascii="Arial" w:eastAsia="Calibri" w:hAnsi="Arial" w:cs="Times New Roman"/>
          <w:b/>
          <w:color w:val="000000"/>
          <w:sz w:val="20"/>
          <w:szCs w:val="20"/>
          <w:lang w:eastAsia="es-ES"/>
        </w:rPr>
        <w:t>:</w:t>
      </w:r>
      <w:r w:rsidRPr="0040361C">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w:t>
      </w:r>
    </w:p>
    <w:p w14:paraId="3580AB74"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243E5450" w14:textId="566B20DF"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Operacionales</w:t>
      </w:r>
      <w:r w:rsidRPr="0040361C">
        <w:rPr>
          <w:rFonts w:ascii="Arial" w:eastAsia="Calibri" w:hAnsi="Arial" w:cs="Times New Roman"/>
          <w:b/>
          <w:color w:val="000000"/>
          <w:sz w:val="20"/>
          <w:szCs w:val="20"/>
          <w:lang w:eastAsia="es-ES"/>
        </w:rPr>
        <w:t>:</w:t>
      </w:r>
      <w:r w:rsidRPr="0040361C">
        <w:rPr>
          <w:rFonts w:ascii="Arial" w:eastAsia="Calibri" w:hAnsi="Arial" w:cs="Times New Roman"/>
          <w:color w:val="000000"/>
          <w:sz w:val="20"/>
          <w:szCs w:val="20"/>
          <w:lang w:eastAsia="es-ES"/>
        </w:rPr>
        <w:t xml:space="preserve"> son los asociados a la operatividad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45BF7AAE" w14:textId="54A0D3F6"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Financieros</w:t>
      </w:r>
      <w:r w:rsidRPr="0040361C">
        <w:rPr>
          <w:rFonts w:ascii="Arial" w:eastAsia="Calibri" w:hAnsi="Arial" w:cs="Times New Roman"/>
          <w:b/>
          <w:color w:val="000000"/>
          <w:sz w:val="20"/>
          <w:szCs w:val="20"/>
          <w:lang w:eastAsia="es-ES"/>
        </w:rPr>
        <w:t>:</w:t>
      </w:r>
      <w:r w:rsidRPr="0040361C">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w:t>
      </w:r>
      <w:r w:rsidR="00AE62DE">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y (ii)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64CCB2C6" w14:textId="2CE10D90"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Regulatorios</w:t>
      </w:r>
      <w:r w:rsidRPr="0040361C">
        <w:rPr>
          <w:rFonts w:ascii="Arial" w:eastAsia="Calibri" w:hAnsi="Arial" w:cs="Times New Roman"/>
          <w:b/>
          <w:color w:val="000000"/>
          <w:sz w:val="20"/>
          <w:szCs w:val="20"/>
          <w:lang w:eastAsia="es-ES"/>
        </w:rPr>
        <w:t>:</w:t>
      </w:r>
      <w:r w:rsidRPr="0040361C">
        <w:rPr>
          <w:rFonts w:ascii="Arial" w:eastAsia="Calibri" w:hAnsi="Arial" w:cs="Times New Roman"/>
          <w:color w:val="000000"/>
          <w:sz w:val="20"/>
          <w:szCs w:val="20"/>
          <w:lang w:eastAsia="es-ES"/>
        </w:rPr>
        <w:t xml:space="preserve"> derivados de cambios regulatorios o reglamentarios que afecten la ecuación económica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w:t>
      </w:r>
    </w:p>
    <w:p w14:paraId="1BF340B4"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5E060D02" w14:textId="4F556BB3"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de la Naturaleza</w:t>
      </w:r>
      <w:r w:rsidRPr="0040361C">
        <w:rPr>
          <w:rFonts w:ascii="Arial" w:eastAsia="Calibri" w:hAnsi="Arial" w:cs="Times New Roman"/>
          <w:b/>
          <w:color w:val="000000"/>
          <w:sz w:val="20"/>
          <w:szCs w:val="20"/>
          <w:lang w:eastAsia="es-ES"/>
        </w:rPr>
        <w:t>:</w:t>
      </w:r>
      <w:r w:rsidRPr="0040361C">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xml:space="preserve">, por </w:t>
      </w:r>
      <w:r w:rsidR="00AF2149" w:rsidRPr="0040361C">
        <w:rPr>
          <w:rFonts w:ascii="Arial" w:eastAsia="Calibri" w:hAnsi="Arial" w:cs="Times New Roman"/>
          <w:color w:val="000000"/>
          <w:sz w:val="20"/>
          <w:szCs w:val="20"/>
          <w:lang w:eastAsia="es-ES"/>
        </w:rPr>
        <w:t>ejemplo,</w:t>
      </w:r>
      <w:r w:rsidRPr="0040361C">
        <w:rPr>
          <w:rFonts w:ascii="Arial" w:eastAsia="Calibri" w:hAnsi="Arial" w:cs="Times New Roman"/>
          <w:color w:val="000000"/>
          <w:sz w:val="20"/>
          <w:szCs w:val="20"/>
          <w:lang w:eastAsia="es-ES"/>
        </w:rPr>
        <w:t xml:space="preserve"> los temblores, inundaciones, lluvias, sequías, entre otros.</w:t>
      </w:r>
    </w:p>
    <w:p w14:paraId="292DFAD7"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63FCE045" w14:textId="29575763"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Ambientales</w:t>
      </w:r>
      <w:r w:rsidRPr="0040361C">
        <w:rPr>
          <w:rFonts w:ascii="Arial" w:eastAsia="Calibri" w:hAnsi="Arial" w:cs="Times New Roman"/>
          <w:b/>
          <w:color w:val="000000"/>
          <w:sz w:val="20"/>
          <w:szCs w:val="20"/>
          <w:lang w:eastAsia="es-ES"/>
        </w:rPr>
        <w:t>:</w:t>
      </w:r>
      <w:r w:rsidRPr="0040361C">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40361C">
        <w:rPr>
          <w:rFonts w:ascii="Arial" w:eastAsia="Calibri" w:hAnsi="Arial" w:cs="Times New Roman"/>
          <w:i/>
          <w:iCs/>
          <w:color w:val="000000"/>
          <w:sz w:val="20"/>
          <w:szCs w:val="20"/>
          <w:lang w:eastAsia="es-ES"/>
        </w:rPr>
        <w:t>control, entre otras.</w:t>
      </w:r>
    </w:p>
    <w:p w14:paraId="7734B2EB"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3BC0EB3D" w14:textId="0E6B7014" w:rsidR="003467DD"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b/>
          <w:i/>
          <w:iCs/>
          <w:color w:val="000000"/>
          <w:sz w:val="20"/>
          <w:szCs w:val="20"/>
          <w:lang w:eastAsia="es-ES"/>
        </w:rPr>
        <w:t>Riesgos Tecnológicos</w:t>
      </w:r>
      <w:r w:rsidRPr="0040361C">
        <w:rPr>
          <w:rFonts w:ascii="Arial" w:eastAsia="Calibri" w:hAnsi="Arial" w:cs="Times New Roman"/>
          <w:b/>
          <w:color w:val="000000"/>
          <w:sz w:val="20"/>
          <w:szCs w:val="20"/>
          <w:lang w:eastAsia="es-ES"/>
        </w:rPr>
        <w:t>:</w:t>
      </w:r>
      <w:r w:rsidRPr="0040361C">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w:t>
      </w:r>
      <w:r w:rsidR="00AF2149">
        <w:rPr>
          <w:rFonts w:ascii="Arial" w:eastAsia="Calibri" w:hAnsi="Arial" w:cs="Times New Roman"/>
          <w:color w:val="000000"/>
          <w:sz w:val="20"/>
          <w:szCs w:val="20"/>
          <w:lang w:eastAsia="es-ES"/>
        </w:rPr>
        <w:t>Convenio</w:t>
      </w:r>
      <w:r w:rsidRPr="0040361C">
        <w:rPr>
          <w:rFonts w:ascii="Arial" w:eastAsia="Calibri" w:hAnsi="Arial" w:cs="Times New Roman"/>
          <w:color w:val="000000"/>
          <w:sz w:val="20"/>
          <w:szCs w:val="20"/>
          <w:lang w:eastAsia="es-ES"/>
        </w:rPr>
        <w:t>, obsolescencia tecnológica.</w:t>
      </w:r>
    </w:p>
    <w:p w14:paraId="0B0E8B99" w14:textId="77777777" w:rsidR="000A08FD" w:rsidRPr="000A08FD" w:rsidRDefault="000A08FD" w:rsidP="000A08FD">
      <w:pPr>
        <w:spacing w:after="0" w:line="240" w:lineRule="auto"/>
        <w:ind w:right="426"/>
        <w:jc w:val="both"/>
        <w:rPr>
          <w:rFonts w:ascii="Arial" w:eastAsia="Calibri" w:hAnsi="Arial" w:cs="Times New Roman"/>
          <w:color w:val="000000"/>
          <w:sz w:val="20"/>
          <w:szCs w:val="20"/>
          <w:lang w:eastAsia="es-ES"/>
        </w:rPr>
      </w:pPr>
    </w:p>
    <w:p w14:paraId="46E9339F" w14:textId="77777777" w:rsidR="0040361C" w:rsidRPr="003467DD" w:rsidRDefault="0040361C" w:rsidP="00C114E6">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C114E6">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C114E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61C0113D" w14:textId="4FC7BF5B"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753A4114" w14:textId="4BBB7F40"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8635D4B" w14:textId="2AD7DA4E"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Prácticas y experiencia de la industria o el sector en el manejo del Riesgo identificado.</w:t>
      </w:r>
    </w:p>
    <w:p w14:paraId="76FEE15B"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2B185B78" w14:textId="0C345779"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3A6EFF59" w14:textId="6A42350E"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6AEC52FB" w14:textId="3F8E9025" w:rsidR="003467DD" w:rsidRPr="0040361C"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40361C">
        <w:rPr>
          <w:rFonts w:ascii="Arial" w:eastAsia="Calibri" w:hAnsi="Arial" w:cs="Times New Roman"/>
          <w:color w:val="000000"/>
          <w:sz w:val="20"/>
          <w:szCs w:val="20"/>
          <w:lang w:eastAsia="es-ES"/>
        </w:rPr>
        <w:t>Estudios técnicos.</w:t>
      </w:r>
    </w:p>
    <w:p w14:paraId="07386464"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67769C">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245"/>
        <w:gridCol w:w="2268"/>
      </w:tblGrid>
      <w:tr w:rsidR="0067769C" w:rsidRPr="003467DD" w14:paraId="039B4FD5" w14:textId="77777777" w:rsidTr="0067769C">
        <w:trPr>
          <w:jc w:val="center"/>
        </w:trPr>
        <w:tc>
          <w:tcPr>
            <w:tcW w:w="704" w:type="dxa"/>
            <w:vMerge w:val="restart"/>
            <w:shd w:val="clear" w:color="auto" w:fill="D9D9D9"/>
            <w:textDirection w:val="btLr"/>
            <w:vAlign w:val="center"/>
          </w:tcPr>
          <w:p w14:paraId="411A377B" w14:textId="0003EA48" w:rsidR="0067769C" w:rsidRPr="003467DD" w:rsidRDefault="0067769C" w:rsidP="0067769C">
            <w:pPr>
              <w:spacing w:after="0" w:line="240" w:lineRule="auto"/>
              <w:ind w:left="113" w:right="113"/>
              <w:jc w:val="center"/>
              <w:rPr>
                <w:rFonts w:ascii="Arial" w:eastAsia="Calibri" w:hAnsi="Arial" w:cs="Times New Roman"/>
                <w:b/>
                <w:color w:val="000000"/>
                <w:sz w:val="20"/>
                <w:szCs w:val="20"/>
                <w:lang w:eastAsia="es-ES"/>
              </w:rPr>
            </w:pPr>
            <w:r w:rsidRPr="0067769C">
              <w:rPr>
                <w:rFonts w:ascii="Arial" w:eastAsia="Calibri" w:hAnsi="Arial" w:cs="Times New Roman"/>
                <w:b/>
                <w:color w:val="000000"/>
                <w:sz w:val="14"/>
                <w:szCs w:val="14"/>
                <w:lang w:eastAsia="es-ES"/>
              </w:rPr>
              <w:t>PROBABILIDAD</w:t>
            </w:r>
          </w:p>
        </w:tc>
        <w:tc>
          <w:tcPr>
            <w:tcW w:w="5245" w:type="dxa"/>
            <w:shd w:val="clear" w:color="auto" w:fill="D9D9D9"/>
            <w:vAlign w:val="center"/>
          </w:tcPr>
          <w:p w14:paraId="0156EE12" w14:textId="154632DE" w:rsidR="0067769C" w:rsidRPr="003467DD" w:rsidRDefault="0067769C" w:rsidP="0067769C">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CATEGORIA</w:t>
            </w:r>
          </w:p>
        </w:tc>
        <w:tc>
          <w:tcPr>
            <w:tcW w:w="2268" w:type="dxa"/>
            <w:shd w:val="clear" w:color="auto" w:fill="D9D9D9"/>
            <w:vAlign w:val="center"/>
          </w:tcPr>
          <w:p w14:paraId="7EF7CDB3" w14:textId="77777777" w:rsidR="0067769C" w:rsidRPr="003467DD" w:rsidRDefault="0067769C" w:rsidP="00AB155C">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VALORACION</w:t>
            </w:r>
          </w:p>
        </w:tc>
      </w:tr>
      <w:tr w:rsidR="0067769C" w:rsidRPr="003467DD" w14:paraId="78063901" w14:textId="77777777" w:rsidTr="0067769C">
        <w:trPr>
          <w:jc w:val="center"/>
        </w:trPr>
        <w:tc>
          <w:tcPr>
            <w:tcW w:w="704" w:type="dxa"/>
            <w:vMerge/>
            <w:vAlign w:val="center"/>
          </w:tcPr>
          <w:p w14:paraId="7F74CEFC"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08015CE8" w14:textId="52AE3003"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268" w:type="dxa"/>
            <w:vAlign w:val="center"/>
          </w:tcPr>
          <w:p w14:paraId="3755F78A"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67769C" w:rsidRPr="003467DD" w14:paraId="52B9B0CC" w14:textId="77777777" w:rsidTr="0067769C">
        <w:trPr>
          <w:jc w:val="center"/>
        </w:trPr>
        <w:tc>
          <w:tcPr>
            <w:tcW w:w="704" w:type="dxa"/>
            <w:vMerge/>
            <w:vAlign w:val="center"/>
          </w:tcPr>
          <w:p w14:paraId="371778D2"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3C62F3FF" w14:textId="02133CFD"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268" w:type="dxa"/>
            <w:vAlign w:val="center"/>
          </w:tcPr>
          <w:p w14:paraId="3B37475E"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67769C" w:rsidRPr="003467DD" w14:paraId="74DF5810" w14:textId="77777777" w:rsidTr="0067769C">
        <w:trPr>
          <w:jc w:val="center"/>
        </w:trPr>
        <w:tc>
          <w:tcPr>
            <w:tcW w:w="704" w:type="dxa"/>
            <w:vMerge/>
            <w:vAlign w:val="center"/>
          </w:tcPr>
          <w:p w14:paraId="3F9677F8"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470FE563" w14:textId="5F6BA499"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268" w:type="dxa"/>
            <w:vAlign w:val="center"/>
          </w:tcPr>
          <w:p w14:paraId="47DFEEF7"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67769C" w:rsidRPr="003467DD" w14:paraId="3AC694D1" w14:textId="77777777" w:rsidTr="0067769C">
        <w:trPr>
          <w:jc w:val="center"/>
        </w:trPr>
        <w:tc>
          <w:tcPr>
            <w:tcW w:w="704" w:type="dxa"/>
            <w:vMerge/>
            <w:vAlign w:val="center"/>
          </w:tcPr>
          <w:p w14:paraId="29BDED75"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064EC61A" w14:textId="5E20C1F6"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268" w:type="dxa"/>
            <w:vAlign w:val="center"/>
          </w:tcPr>
          <w:p w14:paraId="1712795D"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67769C" w:rsidRPr="003467DD" w14:paraId="44B5BF4B" w14:textId="77777777" w:rsidTr="0067769C">
        <w:trPr>
          <w:jc w:val="center"/>
        </w:trPr>
        <w:tc>
          <w:tcPr>
            <w:tcW w:w="704" w:type="dxa"/>
            <w:vMerge/>
            <w:vAlign w:val="center"/>
          </w:tcPr>
          <w:p w14:paraId="6791240F"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32818983" w14:textId="2FD05D1E"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Casi cierto (ocurre en la mayoría de las circunstancias)</w:t>
            </w:r>
          </w:p>
        </w:tc>
        <w:tc>
          <w:tcPr>
            <w:tcW w:w="2268" w:type="dxa"/>
            <w:vAlign w:val="center"/>
          </w:tcPr>
          <w:p w14:paraId="2E8523A8"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294F1FE3" w14:textId="787A8780"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(ii) la calificación monetaria del Riesgo, la cual corresponde a la estimación de los sobrecostos ocasionados por la ocurrencia del Riesgo como un porcentaje del valor total del presupuesto del </w:t>
      </w:r>
      <w:r w:rsidR="00AE62DE">
        <w:rPr>
          <w:rFonts w:ascii="Arial" w:eastAsia="Calibri" w:hAnsi="Arial" w:cs="Times New Roman"/>
          <w:color w:val="000000"/>
          <w:sz w:val="20"/>
          <w:szCs w:val="20"/>
          <w:lang w:eastAsia="es-ES"/>
        </w:rPr>
        <w:t>Convenio</w:t>
      </w:r>
      <w:r w:rsidRPr="003467DD">
        <w:rPr>
          <w:rFonts w:ascii="Arial" w:eastAsia="Calibri" w:hAnsi="Arial" w:cs="Times New Roman"/>
          <w:color w:val="000000"/>
          <w:sz w:val="20"/>
          <w:szCs w:val="20"/>
          <w:lang w:eastAsia="es-ES"/>
        </w:rPr>
        <w:t>. La Entidad Estatal debe escoger la mayor valoración resultante de los criterios (i) y (ii) para determinar el impacto del Riesgo.</w:t>
      </w:r>
    </w:p>
    <w:p w14:paraId="5CA9A318" w14:textId="3A3B569B" w:rsidR="00823746" w:rsidRDefault="00823746" w:rsidP="00C114E6">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C114E6">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871"/>
        <w:gridCol w:w="1843"/>
        <w:gridCol w:w="1531"/>
        <w:gridCol w:w="1842"/>
        <w:gridCol w:w="1701"/>
      </w:tblGrid>
      <w:tr w:rsidR="003467DD" w:rsidRPr="003467DD" w14:paraId="4B1A673D" w14:textId="77777777" w:rsidTr="003467DD">
        <w:tc>
          <w:tcPr>
            <w:tcW w:w="10206" w:type="dxa"/>
            <w:gridSpan w:val="7"/>
            <w:shd w:val="clear" w:color="auto" w:fill="D9D9D9"/>
            <w:vAlign w:val="center"/>
          </w:tcPr>
          <w:p w14:paraId="073D05F6" w14:textId="77777777" w:rsidR="003467DD" w:rsidRPr="003467DD" w:rsidRDefault="003467DD" w:rsidP="00C114E6">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ED4080">
        <w:tc>
          <w:tcPr>
            <w:tcW w:w="1418" w:type="dxa"/>
            <w:gridSpan w:val="2"/>
            <w:shd w:val="clear" w:color="auto" w:fill="D9D9D9"/>
            <w:vAlign w:val="center"/>
          </w:tcPr>
          <w:p w14:paraId="4EF763D4"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871" w:type="dxa"/>
            <w:vAlign w:val="center"/>
          </w:tcPr>
          <w:p w14:paraId="03BD9F99" w14:textId="7481CC06" w:rsidR="003467DD" w:rsidRPr="003467DD" w:rsidRDefault="003467DD" w:rsidP="00A1452A">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Obstruye la ejecución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de manera intrascendente</w:t>
            </w:r>
          </w:p>
        </w:tc>
        <w:tc>
          <w:tcPr>
            <w:tcW w:w="1843" w:type="dxa"/>
            <w:vAlign w:val="center"/>
          </w:tcPr>
          <w:p w14:paraId="1CA0736C" w14:textId="07592935" w:rsidR="003467DD" w:rsidRPr="003467DD" w:rsidRDefault="003467DD" w:rsidP="00A1452A">
            <w:pPr>
              <w:spacing w:after="0" w:line="240" w:lineRule="auto"/>
              <w:ind w:right="10"/>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 xml:space="preserve">de manera baja. Aplicando medidas mínimas se puede lograr el objeto contractual </w:t>
            </w:r>
          </w:p>
        </w:tc>
        <w:tc>
          <w:tcPr>
            <w:tcW w:w="1531" w:type="dxa"/>
            <w:vAlign w:val="center"/>
          </w:tcPr>
          <w:p w14:paraId="5278AA9C" w14:textId="31C22AB5" w:rsidR="003467DD" w:rsidRPr="003467DD" w:rsidRDefault="003467DD" w:rsidP="00ED4080">
            <w:pPr>
              <w:spacing w:after="0" w:line="240" w:lineRule="auto"/>
              <w:ind w:right="9"/>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Afecta la ejecución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sin alterar el beneficio para las partes</w:t>
            </w:r>
          </w:p>
        </w:tc>
        <w:tc>
          <w:tcPr>
            <w:tcW w:w="1842" w:type="dxa"/>
            <w:vAlign w:val="center"/>
          </w:tcPr>
          <w:p w14:paraId="7A35FB3C" w14:textId="0BB3F59A" w:rsidR="003467DD" w:rsidRPr="003467DD" w:rsidRDefault="003467DD" w:rsidP="00ED4080">
            <w:pPr>
              <w:spacing w:after="0" w:line="240" w:lineRule="auto"/>
              <w:ind w:left="-41" w:right="1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Obstruye la ejecución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sustancialmente pero aun así permite la consecución del objeto contractual</w:t>
            </w:r>
          </w:p>
        </w:tc>
        <w:tc>
          <w:tcPr>
            <w:tcW w:w="1701" w:type="dxa"/>
            <w:vAlign w:val="center"/>
          </w:tcPr>
          <w:p w14:paraId="03F42177" w14:textId="0C6F3EB6" w:rsidR="003467DD" w:rsidRPr="003467DD" w:rsidRDefault="003467DD" w:rsidP="00ED4080">
            <w:pPr>
              <w:spacing w:after="0" w:line="240" w:lineRule="auto"/>
              <w:ind w:left="-2" w:right="7"/>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Perturba la ejecución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de manera grave</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ED4080">
        <w:tc>
          <w:tcPr>
            <w:tcW w:w="1418" w:type="dxa"/>
            <w:gridSpan w:val="2"/>
            <w:shd w:val="clear" w:color="auto" w:fill="D9D9D9"/>
            <w:vAlign w:val="center"/>
          </w:tcPr>
          <w:p w14:paraId="726C0E94"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871" w:type="dxa"/>
            <w:vAlign w:val="center"/>
          </w:tcPr>
          <w:p w14:paraId="36784744" w14:textId="0D9E8D40" w:rsidR="003467DD" w:rsidRPr="003467DD" w:rsidRDefault="003467DD" w:rsidP="00A1452A">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w:t>
            </w:r>
            <w:r w:rsidR="00AE62DE" w:rsidRPr="00AE62DE">
              <w:rPr>
                <w:rFonts w:ascii="Arial" w:eastAsia="Calibri" w:hAnsi="Arial" w:cs="Times New Roman"/>
                <w:color w:val="000000"/>
                <w:sz w:val="16"/>
                <w:szCs w:val="16"/>
                <w:lang w:eastAsia="es-ES"/>
              </w:rPr>
              <w:t>Convenio</w:t>
            </w:r>
          </w:p>
        </w:tc>
        <w:tc>
          <w:tcPr>
            <w:tcW w:w="1843" w:type="dxa"/>
            <w:vAlign w:val="center"/>
          </w:tcPr>
          <w:p w14:paraId="3F52CD27" w14:textId="375E2F71" w:rsidR="003467DD" w:rsidRPr="003467DD" w:rsidRDefault="003467DD" w:rsidP="00A1452A">
            <w:pPr>
              <w:spacing w:after="0" w:line="240" w:lineRule="auto"/>
              <w:ind w:right="10"/>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cinco por ciento (5%) del valor del </w:t>
            </w:r>
            <w:r w:rsidR="00AE62DE" w:rsidRPr="00AE62DE">
              <w:rPr>
                <w:rFonts w:ascii="Arial" w:eastAsia="Calibri" w:hAnsi="Arial" w:cs="Times New Roman"/>
                <w:color w:val="000000"/>
                <w:sz w:val="16"/>
                <w:szCs w:val="16"/>
                <w:lang w:eastAsia="es-ES"/>
              </w:rPr>
              <w:t>Convenio</w:t>
            </w:r>
          </w:p>
        </w:tc>
        <w:tc>
          <w:tcPr>
            <w:tcW w:w="1531" w:type="dxa"/>
            <w:vAlign w:val="center"/>
          </w:tcPr>
          <w:p w14:paraId="669515A7" w14:textId="66678C67" w:rsidR="003467DD" w:rsidRPr="003467DD" w:rsidRDefault="003467DD" w:rsidP="00ED4080">
            <w:pPr>
              <w:spacing w:after="0" w:line="240" w:lineRule="auto"/>
              <w:ind w:right="9"/>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Genera un impacto sobre el valor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842" w:type="dxa"/>
            <w:vAlign w:val="center"/>
          </w:tcPr>
          <w:p w14:paraId="006C8243" w14:textId="2AEAD47B" w:rsidR="003467DD" w:rsidRPr="003467DD" w:rsidRDefault="003467DD" w:rsidP="00ED4080">
            <w:pPr>
              <w:spacing w:after="0" w:line="240" w:lineRule="auto"/>
              <w:ind w:left="-41" w:right="1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Genera un impacto sobre el valor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vAlign w:val="center"/>
          </w:tcPr>
          <w:p w14:paraId="5DCDE89B" w14:textId="3FB494D3" w:rsidR="003467DD" w:rsidRPr="003467DD" w:rsidRDefault="003467DD" w:rsidP="00ED4080">
            <w:pPr>
              <w:spacing w:after="0" w:line="240" w:lineRule="auto"/>
              <w:ind w:left="-2" w:right="7"/>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Impacto sobre el valor del </w:t>
            </w:r>
            <w:r w:rsidR="00AE62DE" w:rsidRPr="00AE62DE">
              <w:rPr>
                <w:rFonts w:ascii="Arial" w:eastAsia="Calibri" w:hAnsi="Arial" w:cs="Times New Roman"/>
                <w:color w:val="000000"/>
                <w:sz w:val="16"/>
                <w:szCs w:val="16"/>
                <w:lang w:eastAsia="es-ES"/>
              </w:rPr>
              <w:t>Convenio</w:t>
            </w:r>
            <w:r w:rsidR="00AE62DE" w:rsidRPr="003467DD">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 más del treinta (15%) por ciento (30%)</w:t>
            </w:r>
          </w:p>
        </w:tc>
      </w:tr>
      <w:tr w:rsidR="003467DD" w:rsidRPr="003467DD" w14:paraId="3FA2A274" w14:textId="77777777" w:rsidTr="00ED4080">
        <w:tc>
          <w:tcPr>
            <w:tcW w:w="709" w:type="dxa"/>
            <w:vMerge w:val="restart"/>
            <w:shd w:val="clear" w:color="auto" w:fill="D9D9D9"/>
            <w:vAlign w:val="center"/>
          </w:tcPr>
          <w:p w14:paraId="149A80A2" w14:textId="77777777" w:rsidR="003467DD" w:rsidRPr="003467DD" w:rsidRDefault="003467DD" w:rsidP="00A1452A">
            <w:pPr>
              <w:spacing w:after="0" w:line="240" w:lineRule="auto"/>
              <w:ind w:left="-142" w:right="8"/>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A1452A">
            <w:pPr>
              <w:spacing w:after="0" w:line="240" w:lineRule="auto"/>
              <w:ind w:left="-108"/>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1871" w:type="dxa"/>
            <w:shd w:val="clear" w:color="auto" w:fill="D9D9D9"/>
            <w:vAlign w:val="center"/>
          </w:tcPr>
          <w:p w14:paraId="355B38B1"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1843" w:type="dxa"/>
            <w:shd w:val="clear" w:color="auto" w:fill="D9D9D9"/>
            <w:vAlign w:val="center"/>
          </w:tcPr>
          <w:p w14:paraId="079ABE83"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531" w:type="dxa"/>
            <w:shd w:val="clear" w:color="auto" w:fill="D9D9D9"/>
            <w:vAlign w:val="center"/>
          </w:tcPr>
          <w:p w14:paraId="568B63C2"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467DD" w:rsidRDefault="003467DD" w:rsidP="00A1452A">
            <w:pPr>
              <w:spacing w:after="0" w:line="240" w:lineRule="auto"/>
              <w:ind w:right="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A1452A">
            <w:pPr>
              <w:spacing w:after="0" w:line="240" w:lineRule="auto"/>
              <w:ind w:right="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ED4080">
        <w:tc>
          <w:tcPr>
            <w:tcW w:w="709" w:type="dxa"/>
            <w:vMerge/>
            <w:shd w:val="clear" w:color="auto" w:fill="D9D9D9"/>
          </w:tcPr>
          <w:p w14:paraId="5D3F1561"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c>
        <w:tc>
          <w:tcPr>
            <w:tcW w:w="1871" w:type="dxa"/>
            <w:vAlign w:val="center"/>
          </w:tcPr>
          <w:p w14:paraId="7AA8CED2"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1843" w:type="dxa"/>
            <w:vAlign w:val="center"/>
          </w:tcPr>
          <w:p w14:paraId="39133FE2"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531" w:type="dxa"/>
            <w:vAlign w:val="center"/>
          </w:tcPr>
          <w:p w14:paraId="328682AA" w14:textId="77777777" w:rsidR="003467DD" w:rsidRPr="003467DD" w:rsidRDefault="003467DD" w:rsidP="00C114E6">
            <w:pPr>
              <w:spacing w:after="0" w:line="240" w:lineRule="auto"/>
              <w:ind w:left="-58"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vAlign w:val="center"/>
          </w:tcPr>
          <w:p w14:paraId="6D4F8B1F" w14:textId="77777777" w:rsidR="003467DD" w:rsidRPr="003467DD" w:rsidRDefault="003467DD" w:rsidP="00C114E6">
            <w:pPr>
              <w:spacing w:after="0" w:line="240" w:lineRule="auto"/>
              <w:ind w:left="-41"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vAlign w:val="center"/>
          </w:tcPr>
          <w:p w14:paraId="1F991C86" w14:textId="77777777" w:rsidR="003467DD" w:rsidRPr="003467DD" w:rsidRDefault="003467DD" w:rsidP="00C114E6">
            <w:pPr>
              <w:spacing w:after="0" w:line="240" w:lineRule="auto"/>
              <w:ind w:left="-144"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C114E6">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r w:rsidRPr="00EF0BF3">
        <w:rPr>
          <w:rFonts w:ascii="Arial" w:eastAsia="Calibri" w:hAnsi="Arial" w:cs="Times New Roman"/>
          <w:b/>
          <w:color w:val="000000"/>
          <w:sz w:val="20"/>
          <w:szCs w:val="20"/>
          <w:lang w:eastAsia="es-ES"/>
        </w:rPr>
        <w:t>(c)</w:t>
      </w:r>
      <w:r w:rsidRPr="003467DD">
        <w:rPr>
          <w:rFonts w:ascii="Arial" w:eastAsia="Calibri" w:hAnsi="Arial" w:cs="Times New Roman"/>
          <w:color w:val="000000"/>
          <w:sz w:val="20"/>
          <w:szCs w:val="20"/>
          <w:lang w:eastAsia="es-ES"/>
        </w:rPr>
        <w:t xml:space="preserve"> Para cada Riesgo se deben sumar las valoraciones de probabilidad e impacto, para obtener la valoración total del Riesgo.</w:t>
      </w:r>
    </w:p>
    <w:p w14:paraId="411A17F1"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21153E76" w14:textId="5E2FFE86" w:rsidR="003467DD"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4 – VALORACION DEL RIESGO</w:t>
      </w:r>
    </w:p>
    <w:p w14:paraId="72445410" w14:textId="4CABEF6F" w:rsidR="00AB155C" w:rsidRDefault="00AB155C" w:rsidP="00C114E6">
      <w:pPr>
        <w:spacing w:after="0" w:line="240" w:lineRule="auto"/>
        <w:ind w:left="-567" w:right="426"/>
        <w:jc w:val="center"/>
        <w:rPr>
          <w:rFonts w:ascii="Arial" w:eastAsia="Calibri" w:hAnsi="Arial" w:cs="Times New Roman"/>
          <w:b/>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276"/>
        <w:gridCol w:w="426"/>
        <w:gridCol w:w="425"/>
        <w:gridCol w:w="1247"/>
        <w:gridCol w:w="1559"/>
        <w:gridCol w:w="1701"/>
        <w:gridCol w:w="1843"/>
        <w:gridCol w:w="1559"/>
      </w:tblGrid>
      <w:tr w:rsidR="00AB155C" w:rsidRPr="003467DD" w14:paraId="740211A0" w14:textId="77777777" w:rsidTr="00CA2CD4">
        <w:trPr>
          <w:trHeight w:val="283"/>
        </w:trPr>
        <w:tc>
          <w:tcPr>
            <w:tcW w:w="10348" w:type="dxa"/>
            <w:gridSpan w:val="9"/>
            <w:shd w:val="clear" w:color="auto" w:fill="D9D9D9"/>
            <w:vAlign w:val="center"/>
          </w:tcPr>
          <w:p w14:paraId="47F097F3" w14:textId="77777777" w:rsidR="00AB155C" w:rsidRPr="003467DD" w:rsidRDefault="00AB155C" w:rsidP="00CA2CD4">
            <w:pPr>
              <w:spacing w:after="0" w:line="240" w:lineRule="auto"/>
              <w:ind w:left="-567" w:right="426"/>
              <w:jc w:val="center"/>
              <w:rPr>
                <w:rFonts w:ascii="Arial" w:eastAsia="Calibri" w:hAnsi="Arial" w:cs="Times New Roman"/>
                <w:color w:val="000000"/>
                <w:sz w:val="12"/>
                <w:szCs w:val="12"/>
                <w:lang w:eastAsia="es-ES"/>
              </w:rPr>
            </w:pPr>
            <w:r w:rsidRPr="00AB155C">
              <w:rPr>
                <w:rFonts w:ascii="Arial" w:eastAsia="Calibri" w:hAnsi="Arial" w:cs="Times New Roman"/>
                <w:color w:val="000000"/>
                <w:sz w:val="18"/>
                <w:szCs w:val="18"/>
                <w:lang w:eastAsia="es-ES"/>
              </w:rPr>
              <w:t>IMPACTO</w:t>
            </w:r>
          </w:p>
        </w:tc>
      </w:tr>
      <w:tr w:rsidR="00AB155C" w:rsidRPr="003467DD" w14:paraId="1AC4566A" w14:textId="77777777" w:rsidTr="00AB155C">
        <w:trPr>
          <w:trHeight w:val="959"/>
        </w:trPr>
        <w:tc>
          <w:tcPr>
            <w:tcW w:w="2014" w:type="dxa"/>
            <w:gridSpan w:val="3"/>
            <w:shd w:val="clear" w:color="auto" w:fill="D9D9D9"/>
            <w:vAlign w:val="center"/>
          </w:tcPr>
          <w:p w14:paraId="0E6B2ADA" w14:textId="77777777" w:rsidR="00AB155C" w:rsidRPr="003467DD" w:rsidRDefault="00AB155C" w:rsidP="00CA2CD4">
            <w:pPr>
              <w:spacing w:after="0" w:line="240" w:lineRule="auto"/>
              <w:ind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672" w:type="dxa"/>
            <w:gridSpan w:val="2"/>
            <w:vAlign w:val="center"/>
          </w:tcPr>
          <w:p w14:paraId="4057AD42" w14:textId="1D104926" w:rsidR="00AB155C" w:rsidRPr="003467DD" w:rsidRDefault="00AB155C" w:rsidP="00CA2CD4">
            <w:pPr>
              <w:spacing w:after="0" w:line="240" w:lineRule="auto"/>
              <w:ind w:right="143"/>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Obstruye la ejecución del </w:t>
            </w:r>
            <w:r w:rsidR="00AE62DE">
              <w:rPr>
                <w:rFonts w:ascii="Arial" w:eastAsia="Calibri" w:hAnsi="Arial" w:cs="Times New Roman"/>
                <w:color w:val="000000"/>
                <w:sz w:val="12"/>
                <w:szCs w:val="12"/>
                <w:lang w:eastAsia="es-ES"/>
              </w:rPr>
              <w:t>Convenio</w:t>
            </w:r>
            <w:r w:rsidRPr="003467DD">
              <w:rPr>
                <w:rFonts w:ascii="Arial" w:eastAsia="Calibri" w:hAnsi="Arial" w:cs="Times New Roman"/>
                <w:color w:val="000000"/>
                <w:sz w:val="12"/>
                <w:szCs w:val="12"/>
                <w:lang w:eastAsia="es-ES"/>
              </w:rPr>
              <w:t xml:space="preserve"> de manera intrascendente</w:t>
            </w:r>
          </w:p>
        </w:tc>
        <w:tc>
          <w:tcPr>
            <w:tcW w:w="1559" w:type="dxa"/>
            <w:vAlign w:val="center"/>
          </w:tcPr>
          <w:p w14:paraId="7E9EA26D" w14:textId="7290056C" w:rsidR="00AB155C" w:rsidRPr="003467DD" w:rsidRDefault="00AB155C" w:rsidP="00CA2CD4">
            <w:pPr>
              <w:spacing w:after="0" w:line="240" w:lineRule="auto"/>
              <w:ind w:right="2"/>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w:t>
            </w:r>
            <w:r w:rsidR="00AE62DE">
              <w:rPr>
                <w:rFonts w:ascii="Arial" w:eastAsia="Calibri" w:hAnsi="Arial" w:cs="Times New Roman"/>
                <w:color w:val="000000"/>
                <w:sz w:val="12"/>
                <w:szCs w:val="12"/>
                <w:lang w:eastAsia="es-ES"/>
              </w:rPr>
              <w:t>Convenio</w:t>
            </w:r>
            <w:r w:rsidR="00AE62DE" w:rsidRPr="003467DD">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 xml:space="preserve">de manera baja. Aplicando medidas mínimas se puede lograr el objeto contractual </w:t>
            </w:r>
          </w:p>
        </w:tc>
        <w:tc>
          <w:tcPr>
            <w:tcW w:w="1701" w:type="dxa"/>
            <w:vAlign w:val="center"/>
          </w:tcPr>
          <w:p w14:paraId="26CA2D8E" w14:textId="46F02E7A" w:rsidR="00AB155C" w:rsidRPr="003467DD" w:rsidRDefault="00AB155C" w:rsidP="00CA2CD4">
            <w:pPr>
              <w:spacing w:after="0" w:line="240" w:lineRule="auto"/>
              <w:ind w:right="153"/>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Afecta la ejecución del </w:t>
            </w:r>
            <w:r w:rsidR="00AE62DE">
              <w:rPr>
                <w:rFonts w:ascii="Arial" w:eastAsia="Calibri" w:hAnsi="Arial" w:cs="Times New Roman"/>
                <w:color w:val="000000"/>
                <w:sz w:val="12"/>
                <w:szCs w:val="12"/>
                <w:lang w:eastAsia="es-ES"/>
              </w:rPr>
              <w:t>Convenio</w:t>
            </w:r>
            <w:r w:rsidR="00AE62DE" w:rsidRPr="003467DD">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sin alterar el beneficio para las partes</w:t>
            </w:r>
          </w:p>
        </w:tc>
        <w:tc>
          <w:tcPr>
            <w:tcW w:w="1843" w:type="dxa"/>
            <w:vAlign w:val="center"/>
          </w:tcPr>
          <w:p w14:paraId="3542611A" w14:textId="6C937C12" w:rsidR="00AB155C" w:rsidRPr="003467DD" w:rsidRDefault="00AB155C" w:rsidP="00CA2CD4">
            <w:pPr>
              <w:spacing w:after="0" w:line="240" w:lineRule="auto"/>
              <w:ind w:right="140"/>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Obstruye la ejecución del </w:t>
            </w:r>
            <w:r w:rsidR="00AE62DE">
              <w:rPr>
                <w:rFonts w:ascii="Arial" w:eastAsia="Calibri" w:hAnsi="Arial" w:cs="Times New Roman"/>
                <w:color w:val="000000"/>
                <w:sz w:val="12"/>
                <w:szCs w:val="12"/>
                <w:lang w:eastAsia="es-ES"/>
              </w:rPr>
              <w:t>Convenio</w:t>
            </w:r>
            <w:r w:rsidR="00AE62DE" w:rsidRPr="003467DD">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sustancialmente pero aun así permite la consecución del objeto contractual</w:t>
            </w:r>
          </w:p>
        </w:tc>
        <w:tc>
          <w:tcPr>
            <w:tcW w:w="1559" w:type="dxa"/>
            <w:vAlign w:val="center"/>
          </w:tcPr>
          <w:p w14:paraId="4E93E4FB" w14:textId="687C4965" w:rsidR="00AB155C" w:rsidRPr="003467DD" w:rsidRDefault="00AB155C" w:rsidP="00CA2CD4">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Perturba la ejecución del </w:t>
            </w:r>
            <w:r w:rsidR="00AE62DE">
              <w:rPr>
                <w:rFonts w:ascii="Arial" w:eastAsia="Calibri" w:hAnsi="Arial" w:cs="Times New Roman"/>
                <w:color w:val="000000"/>
                <w:sz w:val="12"/>
                <w:szCs w:val="12"/>
                <w:lang w:eastAsia="es-ES"/>
              </w:rPr>
              <w:t>Convenio</w:t>
            </w:r>
            <w:r w:rsidR="00AE62DE" w:rsidRPr="003467DD">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de manera grave</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AB155C" w:rsidRPr="003467DD" w14:paraId="3020B294" w14:textId="77777777" w:rsidTr="00CA2CD4">
        <w:trPr>
          <w:trHeight w:val="992"/>
        </w:trPr>
        <w:tc>
          <w:tcPr>
            <w:tcW w:w="2014" w:type="dxa"/>
            <w:gridSpan w:val="3"/>
            <w:shd w:val="clear" w:color="auto" w:fill="D9D9D9"/>
            <w:vAlign w:val="center"/>
          </w:tcPr>
          <w:p w14:paraId="7933E331" w14:textId="77777777" w:rsidR="00AB155C" w:rsidRPr="003467DD" w:rsidRDefault="00AB155C" w:rsidP="00CA2CD4">
            <w:pPr>
              <w:spacing w:after="0" w:line="240" w:lineRule="auto"/>
              <w:ind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672" w:type="dxa"/>
            <w:gridSpan w:val="2"/>
            <w:vAlign w:val="center"/>
          </w:tcPr>
          <w:p w14:paraId="569FC1F7" w14:textId="61196E74" w:rsidR="00AB155C" w:rsidRPr="003467DD" w:rsidRDefault="00AB155C" w:rsidP="00CA2CD4">
            <w:pPr>
              <w:spacing w:after="0" w:line="240" w:lineRule="auto"/>
              <w:ind w:right="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w:t>
            </w:r>
            <w:r w:rsidR="00AE62DE">
              <w:rPr>
                <w:rFonts w:ascii="Arial" w:eastAsia="Calibri" w:hAnsi="Arial" w:cs="Times New Roman"/>
                <w:color w:val="000000"/>
                <w:sz w:val="12"/>
                <w:szCs w:val="12"/>
                <w:lang w:eastAsia="es-ES"/>
              </w:rPr>
              <w:t>Convenio</w:t>
            </w:r>
          </w:p>
        </w:tc>
        <w:tc>
          <w:tcPr>
            <w:tcW w:w="1559" w:type="dxa"/>
            <w:vAlign w:val="center"/>
          </w:tcPr>
          <w:p w14:paraId="49E1019D" w14:textId="07738EFB" w:rsidR="00AB155C" w:rsidRPr="003467DD" w:rsidRDefault="00AB155C" w:rsidP="00CA2CD4">
            <w:pPr>
              <w:spacing w:after="0" w:line="240" w:lineRule="auto"/>
              <w:ind w:right="144"/>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cinco por ciento (5%) del valor del </w:t>
            </w:r>
            <w:r w:rsidR="00AE62DE">
              <w:rPr>
                <w:rFonts w:ascii="Arial" w:eastAsia="Calibri" w:hAnsi="Arial" w:cs="Times New Roman"/>
                <w:color w:val="000000"/>
                <w:sz w:val="12"/>
                <w:szCs w:val="12"/>
                <w:lang w:eastAsia="es-ES"/>
              </w:rPr>
              <w:t>Convenio</w:t>
            </w:r>
          </w:p>
        </w:tc>
        <w:tc>
          <w:tcPr>
            <w:tcW w:w="1701" w:type="dxa"/>
            <w:vAlign w:val="center"/>
          </w:tcPr>
          <w:p w14:paraId="5807B88E" w14:textId="12E8B006" w:rsidR="00AB155C" w:rsidRPr="003467DD" w:rsidRDefault="00AB155C" w:rsidP="00CA2CD4">
            <w:pPr>
              <w:spacing w:after="0" w:line="240" w:lineRule="auto"/>
              <w:ind w:right="153"/>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Genera un impacto sobre el valor del </w:t>
            </w:r>
            <w:r w:rsidR="00AE62DE">
              <w:rPr>
                <w:rFonts w:ascii="Arial" w:eastAsia="Calibri" w:hAnsi="Arial" w:cs="Times New Roman"/>
                <w:color w:val="000000"/>
                <w:sz w:val="12"/>
                <w:szCs w:val="12"/>
                <w:lang w:eastAsia="es-ES"/>
              </w:rPr>
              <w:t>Convenio</w:t>
            </w:r>
            <w:r w:rsidR="00AE62DE" w:rsidRPr="003467DD">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vAlign w:val="center"/>
          </w:tcPr>
          <w:p w14:paraId="3B3FF53B" w14:textId="65BC8BB8" w:rsidR="00AB155C" w:rsidRPr="003467DD" w:rsidRDefault="00AB155C" w:rsidP="00CA2CD4">
            <w:pPr>
              <w:spacing w:after="0" w:line="240" w:lineRule="auto"/>
              <w:ind w:right="140"/>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Genera un impacto sobre el valor del </w:t>
            </w:r>
            <w:r w:rsidR="00AE62DE">
              <w:rPr>
                <w:rFonts w:ascii="Arial" w:eastAsia="Calibri" w:hAnsi="Arial" w:cs="Times New Roman"/>
                <w:color w:val="000000"/>
                <w:sz w:val="12"/>
                <w:szCs w:val="12"/>
                <w:lang w:eastAsia="es-ES"/>
              </w:rPr>
              <w:t>Convenio</w:t>
            </w:r>
            <w:r w:rsidR="00AE62DE" w:rsidRPr="003467DD">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vAlign w:val="center"/>
          </w:tcPr>
          <w:p w14:paraId="1FAFA384" w14:textId="4540BF4F" w:rsidR="00AB155C" w:rsidRPr="003467DD" w:rsidRDefault="00AB155C" w:rsidP="00CA2CD4">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Impacto sobre el valor del </w:t>
            </w:r>
            <w:r w:rsidR="00AE62DE">
              <w:rPr>
                <w:rFonts w:ascii="Arial" w:eastAsia="Calibri" w:hAnsi="Arial" w:cs="Times New Roman"/>
                <w:color w:val="000000"/>
                <w:sz w:val="12"/>
                <w:szCs w:val="12"/>
                <w:lang w:eastAsia="es-ES"/>
              </w:rPr>
              <w:t>Convenio</w:t>
            </w:r>
            <w:r w:rsidR="00AE62DE" w:rsidRPr="003467DD">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 más del treinta (15%) por ciento (30%)</w:t>
            </w:r>
          </w:p>
        </w:tc>
      </w:tr>
      <w:tr w:rsidR="00AB155C" w:rsidRPr="003467DD" w14:paraId="59596DB2" w14:textId="77777777" w:rsidTr="00CA2CD4">
        <w:trPr>
          <w:trHeight w:val="269"/>
        </w:trPr>
        <w:tc>
          <w:tcPr>
            <w:tcW w:w="312" w:type="dxa"/>
            <w:vMerge w:val="restart"/>
            <w:shd w:val="clear" w:color="auto" w:fill="D9D9D9"/>
            <w:textDirection w:val="btLr"/>
            <w:vAlign w:val="center"/>
          </w:tcPr>
          <w:p w14:paraId="716FB75F" w14:textId="77777777" w:rsidR="00AB155C" w:rsidRPr="003467DD" w:rsidRDefault="00AB155C" w:rsidP="00CA2CD4">
            <w:pPr>
              <w:spacing w:after="0" w:line="240" w:lineRule="auto"/>
              <w:ind w:left="-567" w:right="426"/>
              <w:jc w:val="center"/>
              <w:rPr>
                <w:rFonts w:ascii="Arial" w:eastAsia="Calibri" w:hAnsi="Arial" w:cs="Times New Roman"/>
                <w:color w:val="000000"/>
                <w:sz w:val="12"/>
                <w:szCs w:val="12"/>
                <w:lang w:eastAsia="es-ES"/>
              </w:rPr>
            </w:pP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PROBABILIDAD</w:t>
            </w:r>
          </w:p>
        </w:tc>
        <w:tc>
          <w:tcPr>
            <w:tcW w:w="1276" w:type="dxa"/>
            <w:vMerge w:val="restart"/>
            <w:shd w:val="clear" w:color="auto" w:fill="D9D9D9"/>
            <w:vAlign w:val="center"/>
          </w:tcPr>
          <w:p w14:paraId="65DAAF05"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gridSpan w:val="2"/>
            <w:vMerge w:val="restart"/>
            <w:shd w:val="clear" w:color="auto" w:fill="D9D9D9"/>
            <w:vAlign w:val="center"/>
          </w:tcPr>
          <w:p w14:paraId="1179483B"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47" w:type="dxa"/>
            <w:shd w:val="clear" w:color="auto" w:fill="D9D9D9"/>
            <w:vAlign w:val="center"/>
          </w:tcPr>
          <w:p w14:paraId="74D4CB1C" w14:textId="77777777" w:rsidR="00AB155C" w:rsidRPr="003467DD" w:rsidRDefault="00AB155C" w:rsidP="00CA2CD4">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559" w:type="dxa"/>
            <w:shd w:val="clear" w:color="auto" w:fill="D9D9D9"/>
            <w:vAlign w:val="center"/>
          </w:tcPr>
          <w:p w14:paraId="2280DC8C" w14:textId="77777777" w:rsidR="00AB155C" w:rsidRPr="003467DD" w:rsidRDefault="00AB155C" w:rsidP="00CA2CD4">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4499A593"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5571D384" w14:textId="77777777" w:rsidR="00AB155C" w:rsidRPr="003467DD" w:rsidRDefault="00AB155C" w:rsidP="00CA2CD4">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0ACC4400"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AB155C" w:rsidRPr="003467DD" w14:paraId="34D385BB" w14:textId="77777777" w:rsidTr="00CA2CD4">
        <w:trPr>
          <w:trHeight w:val="256"/>
        </w:trPr>
        <w:tc>
          <w:tcPr>
            <w:tcW w:w="312" w:type="dxa"/>
            <w:vMerge/>
            <w:shd w:val="clear" w:color="auto" w:fill="D9D9D9"/>
          </w:tcPr>
          <w:p w14:paraId="56D21A42" w14:textId="77777777" w:rsidR="00AB155C" w:rsidRPr="003467DD"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vMerge/>
            <w:shd w:val="clear" w:color="auto" w:fill="D9D9D9"/>
          </w:tcPr>
          <w:p w14:paraId="55463296" w14:textId="77777777" w:rsidR="00AB155C" w:rsidRPr="003467DD" w:rsidRDefault="00AB155C" w:rsidP="00CA2CD4">
            <w:pPr>
              <w:spacing w:after="0" w:line="240" w:lineRule="auto"/>
              <w:jc w:val="both"/>
              <w:rPr>
                <w:rFonts w:ascii="Arial" w:eastAsia="Calibri" w:hAnsi="Arial" w:cs="Times New Roman"/>
                <w:color w:val="000000"/>
                <w:sz w:val="12"/>
                <w:szCs w:val="12"/>
                <w:lang w:eastAsia="es-ES"/>
              </w:rPr>
            </w:pPr>
          </w:p>
        </w:tc>
        <w:tc>
          <w:tcPr>
            <w:tcW w:w="851" w:type="dxa"/>
            <w:gridSpan w:val="2"/>
            <w:vMerge/>
            <w:shd w:val="clear" w:color="auto" w:fill="D9D9D9"/>
          </w:tcPr>
          <w:p w14:paraId="010F91D1" w14:textId="77777777" w:rsidR="00AB155C" w:rsidRPr="003467DD" w:rsidRDefault="00AB155C" w:rsidP="00CA2CD4">
            <w:pPr>
              <w:spacing w:after="0" w:line="240" w:lineRule="auto"/>
              <w:jc w:val="both"/>
              <w:rPr>
                <w:rFonts w:ascii="Arial" w:eastAsia="Calibri" w:hAnsi="Arial" w:cs="Times New Roman"/>
                <w:color w:val="000000"/>
                <w:sz w:val="12"/>
                <w:szCs w:val="12"/>
                <w:lang w:eastAsia="es-ES"/>
              </w:rPr>
            </w:pPr>
          </w:p>
        </w:tc>
        <w:tc>
          <w:tcPr>
            <w:tcW w:w="1247" w:type="dxa"/>
            <w:vAlign w:val="center"/>
          </w:tcPr>
          <w:p w14:paraId="4D59B2ED" w14:textId="77777777" w:rsidR="00AB155C" w:rsidRPr="003467DD" w:rsidRDefault="00AB155C" w:rsidP="00CA2CD4">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559" w:type="dxa"/>
            <w:vAlign w:val="center"/>
          </w:tcPr>
          <w:p w14:paraId="05320A31" w14:textId="77777777" w:rsidR="00AB155C" w:rsidRPr="003467DD" w:rsidRDefault="00AB155C" w:rsidP="00CA2CD4">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vAlign w:val="center"/>
          </w:tcPr>
          <w:p w14:paraId="6BBD9B71"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vAlign w:val="center"/>
          </w:tcPr>
          <w:p w14:paraId="64012D3E" w14:textId="77777777" w:rsidR="00AB155C" w:rsidRPr="003467DD" w:rsidRDefault="00AB155C" w:rsidP="00CA2CD4">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vAlign w:val="center"/>
          </w:tcPr>
          <w:p w14:paraId="1C3192A5" w14:textId="77777777" w:rsidR="00AB155C" w:rsidRPr="003467DD"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AB155C" w:rsidRPr="003467DD" w14:paraId="4CF2238E" w14:textId="77777777" w:rsidTr="00CA2CD4">
        <w:trPr>
          <w:trHeight w:val="445"/>
        </w:trPr>
        <w:tc>
          <w:tcPr>
            <w:tcW w:w="312" w:type="dxa"/>
            <w:vMerge/>
            <w:shd w:val="clear" w:color="auto" w:fill="D9D9D9"/>
          </w:tcPr>
          <w:p w14:paraId="31BE1CD8" w14:textId="77777777" w:rsidR="00AB155C" w:rsidRPr="003467DD"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65655000"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gridSpan w:val="2"/>
            <w:shd w:val="clear" w:color="auto" w:fill="FFFFFF"/>
            <w:vAlign w:val="center"/>
          </w:tcPr>
          <w:p w14:paraId="7ABAFF6A"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47" w:type="dxa"/>
            <w:shd w:val="clear" w:color="auto" w:fill="D9D9D9"/>
            <w:vAlign w:val="center"/>
          </w:tcPr>
          <w:p w14:paraId="72E58987" w14:textId="77777777" w:rsidR="00AB155C" w:rsidRPr="003467DD" w:rsidRDefault="00AB155C" w:rsidP="00CA2CD4">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559" w:type="dxa"/>
            <w:shd w:val="clear" w:color="auto" w:fill="D9D9D9"/>
            <w:vAlign w:val="center"/>
          </w:tcPr>
          <w:p w14:paraId="6ADA0257" w14:textId="77777777" w:rsidR="00AB155C" w:rsidRPr="003467DD" w:rsidRDefault="00AB155C" w:rsidP="00CA2CD4">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4898BF03"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vAlign w:val="center"/>
          </w:tcPr>
          <w:p w14:paraId="26E4B63A" w14:textId="77777777" w:rsidR="00AB155C" w:rsidRPr="003467DD" w:rsidRDefault="00AB155C" w:rsidP="00CA2CD4">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2F2F8445" w14:textId="77777777" w:rsidR="00AB155C" w:rsidRPr="003467DD"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AB155C" w:rsidRPr="003467DD" w14:paraId="3979E770" w14:textId="77777777" w:rsidTr="00CA2CD4">
        <w:trPr>
          <w:trHeight w:val="581"/>
        </w:trPr>
        <w:tc>
          <w:tcPr>
            <w:tcW w:w="312" w:type="dxa"/>
            <w:vMerge/>
            <w:shd w:val="clear" w:color="auto" w:fill="D9D9D9"/>
          </w:tcPr>
          <w:p w14:paraId="004AEC49" w14:textId="77777777" w:rsidR="00AB155C" w:rsidRPr="003467DD"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5575CFF"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gridSpan w:val="2"/>
            <w:shd w:val="clear" w:color="auto" w:fill="FFFFFF"/>
            <w:vAlign w:val="center"/>
          </w:tcPr>
          <w:p w14:paraId="1397907C"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47" w:type="dxa"/>
            <w:shd w:val="clear" w:color="auto" w:fill="D9D9D9"/>
            <w:vAlign w:val="center"/>
          </w:tcPr>
          <w:p w14:paraId="388EB1D9" w14:textId="77777777" w:rsidR="00AB155C" w:rsidRPr="003467DD" w:rsidRDefault="00AB155C" w:rsidP="00CA2CD4">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559" w:type="dxa"/>
            <w:shd w:val="clear" w:color="auto" w:fill="D9D9D9"/>
            <w:vAlign w:val="center"/>
          </w:tcPr>
          <w:p w14:paraId="5549B2A3" w14:textId="77777777" w:rsidR="00AB155C" w:rsidRPr="003467DD" w:rsidRDefault="00AB155C" w:rsidP="00CA2CD4">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vAlign w:val="center"/>
          </w:tcPr>
          <w:p w14:paraId="07570B22"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3152CAC1" w14:textId="77777777" w:rsidR="00AB155C" w:rsidRPr="003467DD" w:rsidRDefault="00AB155C" w:rsidP="00CA2CD4">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503918D1" w14:textId="77777777" w:rsidR="00AB155C" w:rsidRPr="003467DD"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AB155C" w:rsidRPr="003467DD" w14:paraId="3B5D0EAD" w14:textId="77777777" w:rsidTr="00CA2CD4">
        <w:trPr>
          <w:trHeight w:val="729"/>
        </w:trPr>
        <w:tc>
          <w:tcPr>
            <w:tcW w:w="312" w:type="dxa"/>
            <w:vMerge/>
            <w:shd w:val="clear" w:color="auto" w:fill="D9D9D9"/>
          </w:tcPr>
          <w:p w14:paraId="14B0818A" w14:textId="77777777" w:rsidR="00AB155C" w:rsidRPr="003467DD"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2665A68"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gridSpan w:val="2"/>
            <w:shd w:val="clear" w:color="auto" w:fill="FFFFFF"/>
            <w:vAlign w:val="center"/>
          </w:tcPr>
          <w:p w14:paraId="3BA7285D"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47" w:type="dxa"/>
            <w:shd w:val="clear" w:color="auto" w:fill="D9D9D9"/>
            <w:vAlign w:val="center"/>
          </w:tcPr>
          <w:p w14:paraId="16C456CC" w14:textId="77777777" w:rsidR="00AB155C" w:rsidRPr="003467DD" w:rsidRDefault="00AB155C" w:rsidP="00CA2CD4">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vAlign w:val="center"/>
          </w:tcPr>
          <w:p w14:paraId="05428FE1" w14:textId="77777777" w:rsidR="00AB155C" w:rsidRPr="003467DD" w:rsidRDefault="00AB155C" w:rsidP="00CA2CD4">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65964DF4"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523971B7" w14:textId="77777777" w:rsidR="00AB155C" w:rsidRPr="003467DD" w:rsidRDefault="00AB155C" w:rsidP="00CA2CD4">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00CC5ECA" w14:textId="77777777" w:rsidR="00AB155C" w:rsidRPr="003467DD"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AB155C" w:rsidRPr="003467DD" w14:paraId="42D69BDC" w14:textId="77777777" w:rsidTr="00CA2CD4">
        <w:trPr>
          <w:trHeight w:val="717"/>
        </w:trPr>
        <w:tc>
          <w:tcPr>
            <w:tcW w:w="312" w:type="dxa"/>
            <w:vMerge/>
            <w:shd w:val="clear" w:color="auto" w:fill="D9D9D9"/>
          </w:tcPr>
          <w:p w14:paraId="7C08CB87" w14:textId="77777777" w:rsidR="00AB155C" w:rsidRPr="003467DD"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7874E6B0"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gridSpan w:val="2"/>
            <w:shd w:val="clear" w:color="auto" w:fill="FFFFFF"/>
            <w:vAlign w:val="center"/>
          </w:tcPr>
          <w:p w14:paraId="37C2D677"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47" w:type="dxa"/>
            <w:vAlign w:val="center"/>
          </w:tcPr>
          <w:p w14:paraId="48AA55B1" w14:textId="77777777" w:rsidR="00AB155C" w:rsidRPr="003467DD" w:rsidRDefault="00AB155C" w:rsidP="00CA2CD4">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49A6458F" w14:textId="77777777" w:rsidR="00AB155C" w:rsidRPr="003467DD" w:rsidRDefault="00AB155C" w:rsidP="00CA2CD4">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0AC76C20"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1F8BADB1" w14:textId="77777777" w:rsidR="00AB155C" w:rsidRPr="003467DD" w:rsidRDefault="00AB155C" w:rsidP="00CA2CD4">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4C931D44" w14:textId="77777777" w:rsidR="00AB155C" w:rsidRPr="003467DD"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AB155C" w:rsidRPr="003467DD" w14:paraId="37059051" w14:textId="77777777" w:rsidTr="00CA2CD4">
        <w:tc>
          <w:tcPr>
            <w:tcW w:w="312" w:type="dxa"/>
            <w:vMerge/>
            <w:shd w:val="clear" w:color="auto" w:fill="D9D9D9"/>
          </w:tcPr>
          <w:p w14:paraId="3E261ED0" w14:textId="77777777" w:rsidR="00AB155C" w:rsidRPr="003467DD"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778EDE0"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las circunstancias)</w:t>
            </w:r>
          </w:p>
        </w:tc>
        <w:tc>
          <w:tcPr>
            <w:tcW w:w="851" w:type="dxa"/>
            <w:gridSpan w:val="2"/>
            <w:shd w:val="clear" w:color="auto" w:fill="FFFFFF"/>
            <w:vAlign w:val="center"/>
          </w:tcPr>
          <w:p w14:paraId="554A7BD2"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47" w:type="dxa"/>
            <w:shd w:val="clear" w:color="auto" w:fill="BFBFBF"/>
            <w:vAlign w:val="center"/>
          </w:tcPr>
          <w:p w14:paraId="257D1224" w14:textId="77777777" w:rsidR="00AB155C" w:rsidRPr="003467DD" w:rsidRDefault="00AB155C" w:rsidP="00CA2CD4">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A2DA34E" w14:textId="77777777" w:rsidR="00AB155C" w:rsidRPr="003467DD" w:rsidRDefault="00AB155C" w:rsidP="00CA2CD4">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53DEB1F7" w14:textId="77777777" w:rsidR="00AB155C" w:rsidRPr="003467DD" w:rsidRDefault="00AB155C" w:rsidP="00CA2CD4">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215E2746" w14:textId="77777777" w:rsidR="00AB155C" w:rsidRPr="003467DD" w:rsidRDefault="00AB155C" w:rsidP="00CA2CD4">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34157A67" w14:textId="77777777" w:rsidR="00AB155C" w:rsidRPr="003467DD"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7B0D4A84" w14:textId="77777777" w:rsidR="00AB155C" w:rsidRPr="003467DD" w:rsidRDefault="00AB155C" w:rsidP="00C114E6">
      <w:pPr>
        <w:spacing w:after="0" w:line="240" w:lineRule="auto"/>
        <w:ind w:left="-567" w:right="426"/>
        <w:jc w:val="center"/>
        <w:rPr>
          <w:rFonts w:ascii="Arial" w:eastAsia="Calibri" w:hAnsi="Arial" w:cs="Times New Roman"/>
          <w:b/>
          <w:color w:val="000000"/>
          <w:sz w:val="20"/>
          <w:szCs w:val="20"/>
          <w:lang w:eastAsia="es-ES"/>
        </w:rPr>
      </w:pPr>
    </w:p>
    <w:p w14:paraId="5998016D"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EF0BF3">
        <w:rPr>
          <w:rFonts w:ascii="Arial" w:eastAsia="Calibri" w:hAnsi="Arial" w:cs="Times New Roman"/>
          <w:b/>
          <w:color w:val="000000"/>
          <w:sz w:val="20"/>
          <w:szCs w:val="20"/>
          <w:lang w:eastAsia="es-ES"/>
        </w:rPr>
        <w:t>(d)</w:t>
      </w:r>
      <w:r w:rsidRPr="003467DD">
        <w:rPr>
          <w:rFonts w:ascii="Arial" w:eastAsia="Calibri" w:hAnsi="Arial" w:cs="Times New Roman"/>
          <w:color w:val="000000"/>
          <w:sz w:val="20"/>
          <w:szCs w:val="20"/>
          <w:lang w:eastAsia="es-ES"/>
        </w:rPr>
        <w:t xml:space="preserve"> Finalmente, la valoración completa del Riesgo permite establecer una categoría a cada uno de ellos para su correcta gestión:</w:t>
      </w:r>
    </w:p>
    <w:p w14:paraId="3F5BCCD3" w14:textId="77777777" w:rsidR="000A08FD" w:rsidRDefault="000A08FD" w:rsidP="00C114E6">
      <w:pPr>
        <w:spacing w:after="0" w:line="240" w:lineRule="auto"/>
        <w:ind w:left="-567" w:right="426"/>
        <w:jc w:val="center"/>
        <w:rPr>
          <w:rFonts w:ascii="Arial" w:eastAsia="Calibri" w:hAnsi="Arial" w:cs="Times New Roman"/>
          <w:b/>
          <w:color w:val="000000"/>
          <w:sz w:val="20"/>
          <w:szCs w:val="20"/>
          <w:lang w:eastAsia="es-ES"/>
        </w:rPr>
      </w:pPr>
    </w:p>
    <w:p w14:paraId="19239DBC" w14:textId="07A4263E" w:rsidR="003467DD" w:rsidRPr="003467DD"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CATEGORIA</w:t>
      </w:r>
    </w:p>
    <w:p w14:paraId="0666ED0C"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350"/>
      </w:tblGrid>
      <w:tr w:rsidR="003467DD" w:rsidRPr="003467DD" w14:paraId="478FF674" w14:textId="77777777" w:rsidTr="003467DD">
        <w:trPr>
          <w:jc w:val="center"/>
        </w:trPr>
        <w:tc>
          <w:tcPr>
            <w:tcW w:w="2417" w:type="dxa"/>
            <w:shd w:val="clear" w:color="auto" w:fill="D9D9D9"/>
            <w:vAlign w:val="center"/>
          </w:tcPr>
          <w:p w14:paraId="35A09E3B" w14:textId="77777777" w:rsidR="003467DD" w:rsidRPr="003467DD" w:rsidRDefault="003467DD" w:rsidP="00AB155C">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50" w:type="dxa"/>
            <w:shd w:val="clear" w:color="auto" w:fill="D9D9D9"/>
            <w:vAlign w:val="center"/>
          </w:tcPr>
          <w:p w14:paraId="6DE3121A" w14:textId="77777777" w:rsidR="003467DD" w:rsidRPr="003467DD" w:rsidRDefault="003467DD" w:rsidP="00AB155C">
            <w:pPr>
              <w:spacing w:after="0" w:line="240" w:lineRule="auto"/>
              <w:ind w:left="-74"/>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50" w:type="dxa"/>
            <w:shd w:val="clear" w:color="auto" w:fill="D9D9D9"/>
            <w:vAlign w:val="center"/>
          </w:tcPr>
          <w:p w14:paraId="3B3A5307" w14:textId="77777777" w:rsidR="003467DD" w:rsidRPr="003467DD" w:rsidRDefault="003467DD" w:rsidP="00AB155C">
            <w:pPr>
              <w:spacing w:after="0" w:line="240" w:lineRule="auto"/>
              <w:ind w:left="-123" w:right="31"/>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3467DD">
        <w:trPr>
          <w:jc w:val="center"/>
        </w:trPr>
        <w:tc>
          <w:tcPr>
            <w:tcW w:w="2417" w:type="dxa"/>
            <w:vAlign w:val="center"/>
          </w:tcPr>
          <w:p w14:paraId="78EEA1D8"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50" w:type="dxa"/>
          </w:tcPr>
          <w:p w14:paraId="75C3D646"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50" w:type="dxa"/>
            <w:shd w:val="clear" w:color="auto" w:fill="D9D9D9"/>
            <w:vAlign w:val="center"/>
          </w:tcPr>
          <w:p w14:paraId="7500308A"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3467DD">
        <w:trPr>
          <w:jc w:val="center"/>
        </w:trPr>
        <w:tc>
          <w:tcPr>
            <w:tcW w:w="2417" w:type="dxa"/>
            <w:vAlign w:val="center"/>
          </w:tcPr>
          <w:p w14:paraId="4635A132"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50" w:type="dxa"/>
          </w:tcPr>
          <w:p w14:paraId="1275E185"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50" w:type="dxa"/>
            <w:shd w:val="clear" w:color="auto" w:fill="D9D9D9"/>
            <w:vAlign w:val="center"/>
          </w:tcPr>
          <w:p w14:paraId="4F596370"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3467DD">
        <w:trPr>
          <w:jc w:val="center"/>
        </w:trPr>
        <w:tc>
          <w:tcPr>
            <w:tcW w:w="2417" w:type="dxa"/>
            <w:vAlign w:val="center"/>
          </w:tcPr>
          <w:p w14:paraId="037E7E7C"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50" w:type="dxa"/>
          </w:tcPr>
          <w:p w14:paraId="26C71A23"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50" w:type="dxa"/>
            <w:shd w:val="clear" w:color="auto" w:fill="D9D9D9"/>
            <w:vAlign w:val="center"/>
          </w:tcPr>
          <w:p w14:paraId="3F42884E"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3467DD">
        <w:trPr>
          <w:jc w:val="center"/>
        </w:trPr>
        <w:tc>
          <w:tcPr>
            <w:tcW w:w="2417" w:type="dxa"/>
            <w:vAlign w:val="center"/>
          </w:tcPr>
          <w:p w14:paraId="5B0FC3A5"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50" w:type="dxa"/>
          </w:tcPr>
          <w:p w14:paraId="06D17A5F"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50" w:type="dxa"/>
            <w:shd w:val="clear" w:color="auto" w:fill="D9D9D9"/>
            <w:vAlign w:val="center"/>
          </w:tcPr>
          <w:p w14:paraId="2D50316E"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52F1F0BB" w14:textId="77777777" w:rsidR="003467DD" w:rsidRPr="003467DD" w:rsidRDefault="003467DD" w:rsidP="00C114E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ASIGNACION Y TRATAMIENTO</w:t>
      </w:r>
    </w:p>
    <w:p w14:paraId="26AD0CB4"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66C280A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 xml:space="preserve">(b) Transferir el Riesgo haciendo responsable a otra entidad quien asume las consecuencias de la materialización del Riesgo, típicamente se transfiere el Riesgo a través de las garantías previstas en el Proceso de Contratación o en las condiciones del </w:t>
      </w:r>
      <w:r w:rsidR="00AE62DE">
        <w:rPr>
          <w:rFonts w:ascii="HelveticaNeue-Light" w:eastAsia="Arial" w:hAnsi="HelveticaNeue-Light" w:cs="HelveticaNeue-Light"/>
          <w:color w:val="000000"/>
          <w:sz w:val="20"/>
          <w:szCs w:val="20"/>
          <w:lang w:eastAsia="es-CO"/>
        </w:rPr>
        <w:t>Convenio</w:t>
      </w:r>
      <w:r w:rsidRPr="003467DD">
        <w:rPr>
          <w:rFonts w:ascii="HelveticaNeue-Light" w:eastAsia="Arial" w:hAnsi="HelveticaNeue-Light" w:cs="HelveticaNeue-Light"/>
          <w:color w:val="000000"/>
          <w:sz w:val="20"/>
          <w:szCs w:val="20"/>
          <w:lang w:eastAsia="es-CO"/>
        </w:rPr>
        <w:t xml:space="preserve">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4311BC4" w14:textId="131F162B"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 xml:space="preserve">(d) Reducir la probabilidad de la ocurrencia del evento, cuando el Riesgo debe ser aceptado. Para el efecto se sugieren medidas como: (i) aclarar los requisitos, requerimientos y especificaciones y productos del </w:t>
      </w:r>
      <w:r w:rsidR="00AE62DE">
        <w:rPr>
          <w:rFonts w:ascii="HelveticaNeue-Light" w:eastAsia="Arial" w:hAnsi="HelveticaNeue-Light" w:cs="HelveticaNeue-Light"/>
          <w:color w:val="000000"/>
          <w:sz w:val="20"/>
          <w:szCs w:val="20"/>
          <w:lang w:eastAsia="es-CO"/>
        </w:rPr>
        <w:t>Convenio</w:t>
      </w:r>
      <w:r w:rsidRPr="003467DD">
        <w:rPr>
          <w:rFonts w:ascii="HelveticaNeue-Light" w:eastAsia="Arial" w:hAnsi="HelveticaNeue-Light" w:cs="HelveticaNeue-Light"/>
          <w:color w:val="000000"/>
          <w:sz w:val="20"/>
          <w:szCs w:val="20"/>
          <w:lang w:eastAsia="es-CO"/>
        </w:rPr>
        <w:t xml:space="preserve">; (ii) revisar procesos; (iii) establecer sistemas de aseguramiento de calidad en los </w:t>
      </w:r>
      <w:r w:rsidR="00AE62DE">
        <w:rPr>
          <w:rFonts w:ascii="HelveticaNeue-Light" w:eastAsia="Arial" w:hAnsi="HelveticaNeue-Light" w:cs="HelveticaNeue-Light"/>
          <w:color w:val="000000"/>
          <w:sz w:val="20"/>
          <w:szCs w:val="20"/>
          <w:lang w:eastAsia="es-CO"/>
        </w:rPr>
        <w:t>Convenios</w:t>
      </w:r>
      <w:r w:rsidRPr="003467DD">
        <w:rPr>
          <w:rFonts w:ascii="HelveticaNeue-Light" w:eastAsia="Arial" w:hAnsi="HelveticaNeue-Light" w:cs="HelveticaNeue-Light"/>
          <w:color w:val="000000"/>
          <w:sz w:val="20"/>
          <w:szCs w:val="20"/>
          <w:lang w:eastAsia="es-CO"/>
        </w:rPr>
        <w:t>; (iv) especificar estándares de los bienes y servicios; (v) hacer pruebas e inspecciones de los bienes; (vi) establecer sistemas de acreditación profesional; (vii) incluir declaraciones y garantías del contratista; (viii) administrar la relación entre proveedores y compradores.</w:t>
      </w:r>
    </w:p>
    <w:p w14:paraId="1B0333F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1D0D9DDB"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 xml:space="preserve">(e) Reducir las consecuencias o el impacto del Riesgo a través de planes de contingencia, en los términos y condiciones del </w:t>
      </w:r>
      <w:r w:rsidR="00AE62DE">
        <w:rPr>
          <w:rFonts w:ascii="HelveticaNeue-Light" w:eastAsia="Arial" w:hAnsi="HelveticaNeue-Light" w:cs="HelveticaNeue-Light"/>
          <w:color w:val="000000"/>
          <w:sz w:val="20"/>
          <w:szCs w:val="20"/>
          <w:lang w:eastAsia="es-CO"/>
        </w:rPr>
        <w:t>Convenio</w:t>
      </w:r>
      <w:r w:rsidRPr="003467DD">
        <w:rPr>
          <w:rFonts w:ascii="HelveticaNeue-Light" w:eastAsia="Arial" w:hAnsi="HelveticaNeue-Light" w:cs="HelveticaNeue-Light"/>
          <w:color w:val="000000"/>
          <w:sz w:val="20"/>
          <w:szCs w:val="20"/>
          <w:lang w:eastAsia="es-CO"/>
        </w:rPr>
        <w:t xml:space="preserve">, inspecciones y revisiones para revisar el cumplimiento del </w:t>
      </w:r>
      <w:r w:rsidR="00AE62DE">
        <w:rPr>
          <w:rFonts w:ascii="HelveticaNeue-Light" w:eastAsia="Arial" w:hAnsi="HelveticaNeue-Light" w:cs="HelveticaNeue-Light"/>
          <w:color w:val="000000"/>
          <w:sz w:val="20"/>
          <w:szCs w:val="20"/>
          <w:lang w:eastAsia="es-CO"/>
        </w:rPr>
        <w:t>Convenio</w:t>
      </w:r>
      <w:r w:rsidRPr="003467DD">
        <w:rPr>
          <w:rFonts w:ascii="HelveticaNeue-Light" w:eastAsia="Arial" w:hAnsi="HelveticaNeue-Light" w:cs="HelveticaNeue-Light"/>
          <w:color w:val="000000"/>
          <w:sz w:val="20"/>
          <w:szCs w:val="20"/>
          <w:lang w:eastAsia="es-CO"/>
        </w:rPr>
        <w:t xml:space="preserve"> y programas de apremio para lograr el cumplimiento del </w:t>
      </w:r>
      <w:r w:rsidR="00AE62DE">
        <w:rPr>
          <w:rFonts w:ascii="HelveticaNeue-Light" w:eastAsia="Arial" w:hAnsi="HelveticaNeue-Light" w:cs="HelveticaNeue-Light"/>
          <w:color w:val="000000"/>
          <w:sz w:val="20"/>
          <w:szCs w:val="20"/>
          <w:lang w:eastAsia="es-CO"/>
        </w:rPr>
        <w:t>Convenio</w:t>
      </w:r>
      <w:r w:rsidRPr="003467DD">
        <w:rPr>
          <w:rFonts w:ascii="HelveticaNeue-Light" w:eastAsia="Arial" w:hAnsi="HelveticaNeue-Light" w:cs="HelveticaNeue-Light"/>
          <w:color w:val="000000"/>
          <w:sz w:val="20"/>
          <w:szCs w:val="20"/>
          <w:lang w:eastAsia="es-CO"/>
        </w:rPr>
        <w:t>.</w:t>
      </w:r>
    </w:p>
    <w:p w14:paraId="6C8C404F"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196E209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C114E6">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74FE0157" w14:textId="77777777" w:rsidR="003467DD" w:rsidRPr="003D78C6" w:rsidRDefault="003467DD" w:rsidP="00C114E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(ii) fijar fechas de inicio y terminación de las actividades requeridas; (iii) señalar la forma de seguimiento (encuestas, muestreos aleatorios de calidad, u otros); (iv) definir la periodicidad de revisión; y (v) documentar las actividades de monitoreo.</w:t>
      </w:r>
    </w:p>
    <w:p w14:paraId="2F358184" w14:textId="77777777" w:rsidR="00052F4A" w:rsidRPr="00610A65" w:rsidRDefault="00052F4A" w:rsidP="00C114E6">
      <w:pPr>
        <w:spacing w:after="0" w:line="240" w:lineRule="auto"/>
        <w:ind w:left="567" w:right="426"/>
        <w:jc w:val="both"/>
        <w:rPr>
          <w:rFonts w:ascii="Arial" w:eastAsia="ZTR1C.tmp" w:hAnsi="Arial" w:cs="Arial"/>
          <w:b/>
          <w:sz w:val="20"/>
          <w:szCs w:val="20"/>
          <w:lang w:val="es-MX" w:eastAsia="es-ES"/>
        </w:rPr>
      </w:pPr>
    </w:p>
    <w:p w14:paraId="47B8C6A8" w14:textId="77777777" w:rsidR="004267FA" w:rsidRPr="000B5157" w:rsidRDefault="004267FA" w:rsidP="00C114E6">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47B8C6A9" w14:textId="77777777" w:rsidR="004267FA" w:rsidRPr="000B5157" w:rsidRDefault="004267FA" w:rsidP="00C114E6">
      <w:pPr>
        <w:spacing w:after="0" w:line="240" w:lineRule="auto"/>
        <w:ind w:left="567" w:right="426"/>
        <w:jc w:val="both"/>
        <w:rPr>
          <w:rFonts w:ascii="Arial" w:eastAsia="ZTR1C.tmp" w:hAnsi="Arial" w:cs="Arial"/>
          <w:b/>
          <w:sz w:val="20"/>
          <w:szCs w:val="20"/>
          <w:lang w:val="es-ES" w:eastAsia="es-ES"/>
        </w:rPr>
      </w:pPr>
    </w:p>
    <w:tbl>
      <w:tblPr>
        <w:tblStyle w:val="Tablaconcuadrcula"/>
        <w:tblW w:w="8420" w:type="dxa"/>
        <w:jc w:val="center"/>
        <w:tblLook w:val="04A0" w:firstRow="1" w:lastRow="0" w:firstColumn="1" w:lastColumn="0" w:noHBand="0" w:noVBand="1"/>
      </w:tblPr>
      <w:tblGrid>
        <w:gridCol w:w="523"/>
        <w:gridCol w:w="6153"/>
        <w:gridCol w:w="771"/>
        <w:gridCol w:w="973"/>
      </w:tblGrid>
      <w:tr w:rsidR="004267FA" w:rsidRPr="005748B8" w14:paraId="47B8C6AD" w14:textId="77777777" w:rsidTr="00EA4CAA">
        <w:trPr>
          <w:trHeight w:val="177"/>
          <w:tblHeader/>
          <w:jc w:val="center"/>
        </w:trPr>
        <w:tc>
          <w:tcPr>
            <w:tcW w:w="523" w:type="dxa"/>
            <w:vMerge w:val="restart"/>
            <w:shd w:val="clear" w:color="auto" w:fill="D9D9D9" w:themeFill="background1" w:themeFillShade="D9"/>
            <w:vAlign w:val="center"/>
          </w:tcPr>
          <w:p w14:paraId="47B8C6AA" w14:textId="77777777" w:rsidR="004267FA" w:rsidRPr="005748B8" w:rsidRDefault="004267FA" w:rsidP="00EA4CAA">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153" w:type="dxa"/>
            <w:vMerge w:val="restart"/>
            <w:shd w:val="clear" w:color="auto" w:fill="D9D9D9" w:themeFill="background1" w:themeFillShade="D9"/>
            <w:vAlign w:val="center"/>
          </w:tcPr>
          <w:p w14:paraId="47B8C6AB" w14:textId="77777777" w:rsidR="004267FA" w:rsidRPr="005748B8" w:rsidRDefault="004267FA" w:rsidP="00C114E6">
            <w:pPr>
              <w:ind w:right="426"/>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744" w:type="dxa"/>
            <w:gridSpan w:val="2"/>
            <w:shd w:val="clear" w:color="auto" w:fill="D9D9D9" w:themeFill="background1" w:themeFillShade="D9"/>
            <w:vAlign w:val="center"/>
          </w:tcPr>
          <w:p w14:paraId="47B8C6AC" w14:textId="77777777" w:rsidR="004267FA" w:rsidRPr="005748B8" w:rsidRDefault="004267FA" w:rsidP="00C114E6">
            <w:pPr>
              <w:ind w:right="109"/>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EA4CAA">
        <w:trPr>
          <w:trHeight w:val="59"/>
          <w:tblHeader/>
          <w:jc w:val="center"/>
        </w:trPr>
        <w:tc>
          <w:tcPr>
            <w:tcW w:w="523" w:type="dxa"/>
            <w:vMerge/>
            <w:shd w:val="clear" w:color="auto" w:fill="D9D9D9" w:themeFill="background1" w:themeFillShade="D9"/>
            <w:vAlign w:val="center"/>
          </w:tcPr>
          <w:p w14:paraId="47B8C6AE" w14:textId="77777777" w:rsidR="004267FA" w:rsidRPr="005748B8" w:rsidRDefault="004267FA" w:rsidP="00EA4CAA">
            <w:pPr>
              <w:jc w:val="center"/>
              <w:rPr>
                <w:rFonts w:ascii="Arial" w:eastAsia="ZTR1C.tmp" w:hAnsi="Arial" w:cs="Arial"/>
                <w:b/>
                <w:sz w:val="16"/>
                <w:szCs w:val="16"/>
                <w:lang w:val="es-ES_tradnl"/>
              </w:rPr>
            </w:pPr>
          </w:p>
        </w:tc>
        <w:tc>
          <w:tcPr>
            <w:tcW w:w="6153" w:type="dxa"/>
            <w:vMerge/>
            <w:shd w:val="clear" w:color="auto" w:fill="D9D9D9" w:themeFill="background1" w:themeFillShade="D9"/>
            <w:vAlign w:val="center"/>
          </w:tcPr>
          <w:p w14:paraId="47B8C6AF" w14:textId="77777777" w:rsidR="004267FA" w:rsidRPr="005748B8" w:rsidRDefault="004267FA" w:rsidP="00C114E6">
            <w:pPr>
              <w:ind w:right="426"/>
              <w:jc w:val="center"/>
              <w:rPr>
                <w:rFonts w:ascii="Arial" w:eastAsia="ZTR1C.tmp" w:hAnsi="Arial" w:cs="Arial"/>
                <w:b/>
                <w:sz w:val="16"/>
                <w:szCs w:val="16"/>
                <w:lang w:val="es-ES_tradnl"/>
              </w:rPr>
            </w:pPr>
          </w:p>
        </w:tc>
        <w:tc>
          <w:tcPr>
            <w:tcW w:w="771" w:type="dxa"/>
            <w:shd w:val="clear" w:color="auto" w:fill="D9D9D9" w:themeFill="background1" w:themeFillShade="D9"/>
            <w:vAlign w:val="center"/>
          </w:tcPr>
          <w:p w14:paraId="47B8C6B0" w14:textId="77777777" w:rsidR="004267FA" w:rsidRPr="005748B8" w:rsidRDefault="004267FA" w:rsidP="00AB155C">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72" w:type="dxa"/>
            <w:shd w:val="clear" w:color="auto" w:fill="D9D9D9" w:themeFill="background1" w:themeFillShade="D9"/>
          </w:tcPr>
          <w:p w14:paraId="47B8C6B1" w14:textId="77777777" w:rsidR="004267FA" w:rsidRPr="005748B8" w:rsidRDefault="004267FA" w:rsidP="00AB155C">
            <w:pPr>
              <w:ind w:right="-33"/>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EA4CAA">
        <w:trPr>
          <w:trHeight w:val="312"/>
          <w:jc w:val="center"/>
        </w:trPr>
        <w:tc>
          <w:tcPr>
            <w:tcW w:w="523" w:type="dxa"/>
            <w:shd w:val="clear" w:color="auto" w:fill="D9D9D9" w:themeFill="background1" w:themeFillShade="D9"/>
            <w:vAlign w:val="center"/>
          </w:tcPr>
          <w:p w14:paraId="47B8C6B3"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153" w:type="dxa"/>
            <w:vAlign w:val="center"/>
          </w:tcPr>
          <w:p w14:paraId="47B8C6B4"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771" w:type="dxa"/>
            <w:vAlign w:val="center"/>
          </w:tcPr>
          <w:p w14:paraId="47B8C6B5"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B6"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BC" w14:textId="77777777" w:rsidTr="00EA4CAA">
        <w:trPr>
          <w:trHeight w:val="260"/>
          <w:jc w:val="center"/>
        </w:trPr>
        <w:tc>
          <w:tcPr>
            <w:tcW w:w="523" w:type="dxa"/>
            <w:shd w:val="clear" w:color="auto" w:fill="D9D9D9" w:themeFill="background1" w:themeFillShade="D9"/>
            <w:vAlign w:val="center"/>
          </w:tcPr>
          <w:p w14:paraId="47B8C6B8"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153" w:type="dxa"/>
            <w:vAlign w:val="center"/>
          </w:tcPr>
          <w:p w14:paraId="47B8C6B9"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771" w:type="dxa"/>
            <w:vAlign w:val="center"/>
          </w:tcPr>
          <w:p w14:paraId="47B8C6BA"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BB"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C1" w14:textId="77777777" w:rsidTr="00EA4CAA">
        <w:trPr>
          <w:trHeight w:val="59"/>
          <w:jc w:val="center"/>
        </w:trPr>
        <w:tc>
          <w:tcPr>
            <w:tcW w:w="523" w:type="dxa"/>
            <w:shd w:val="clear" w:color="auto" w:fill="D9D9D9" w:themeFill="background1" w:themeFillShade="D9"/>
            <w:vAlign w:val="center"/>
          </w:tcPr>
          <w:p w14:paraId="47B8C6BD"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153" w:type="dxa"/>
            <w:vAlign w:val="center"/>
          </w:tcPr>
          <w:p w14:paraId="47B8C6BE"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771" w:type="dxa"/>
            <w:vAlign w:val="center"/>
          </w:tcPr>
          <w:p w14:paraId="47B8C6BF"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0"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C6" w14:textId="77777777" w:rsidTr="00EA4CAA">
        <w:trPr>
          <w:trHeight w:val="59"/>
          <w:jc w:val="center"/>
        </w:trPr>
        <w:tc>
          <w:tcPr>
            <w:tcW w:w="523" w:type="dxa"/>
            <w:shd w:val="clear" w:color="auto" w:fill="D9D9D9" w:themeFill="background1" w:themeFillShade="D9"/>
            <w:vAlign w:val="center"/>
          </w:tcPr>
          <w:p w14:paraId="47B8C6C2"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153" w:type="dxa"/>
            <w:vAlign w:val="center"/>
          </w:tcPr>
          <w:p w14:paraId="47B8C6C3"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771" w:type="dxa"/>
            <w:vAlign w:val="center"/>
          </w:tcPr>
          <w:p w14:paraId="47B8C6C4"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5"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CB" w14:textId="77777777" w:rsidTr="00EA4CAA">
        <w:trPr>
          <w:trHeight w:val="339"/>
          <w:jc w:val="center"/>
        </w:trPr>
        <w:tc>
          <w:tcPr>
            <w:tcW w:w="523" w:type="dxa"/>
            <w:shd w:val="clear" w:color="auto" w:fill="D9D9D9" w:themeFill="background1" w:themeFillShade="D9"/>
            <w:vAlign w:val="center"/>
          </w:tcPr>
          <w:p w14:paraId="47B8C6C7"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153" w:type="dxa"/>
            <w:vAlign w:val="center"/>
          </w:tcPr>
          <w:p w14:paraId="47B8C6C8"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771" w:type="dxa"/>
            <w:vAlign w:val="center"/>
          </w:tcPr>
          <w:p w14:paraId="47B8C6C9"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A"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D0" w14:textId="77777777" w:rsidTr="00EA4CAA">
        <w:trPr>
          <w:trHeight w:val="369"/>
          <w:jc w:val="center"/>
        </w:trPr>
        <w:tc>
          <w:tcPr>
            <w:tcW w:w="523" w:type="dxa"/>
            <w:shd w:val="clear" w:color="auto" w:fill="D9D9D9" w:themeFill="background1" w:themeFillShade="D9"/>
            <w:vAlign w:val="center"/>
          </w:tcPr>
          <w:p w14:paraId="47B8C6CC"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153" w:type="dxa"/>
            <w:vAlign w:val="center"/>
          </w:tcPr>
          <w:p w14:paraId="47B8C6CD" w14:textId="3FCD8C40"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declaración de incumplimiento, caducidad, imposición de multas, etc.</w:t>
            </w:r>
          </w:p>
        </w:tc>
        <w:tc>
          <w:tcPr>
            <w:tcW w:w="771" w:type="dxa"/>
            <w:vAlign w:val="center"/>
          </w:tcPr>
          <w:p w14:paraId="47B8C6CE"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F"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D5" w14:textId="77777777" w:rsidTr="00EA4CAA">
        <w:trPr>
          <w:trHeight w:val="354"/>
          <w:jc w:val="center"/>
        </w:trPr>
        <w:tc>
          <w:tcPr>
            <w:tcW w:w="523" w:type="dxa"/>
            <w:shd w:val="clear" w:color="auto" w:fill="D9D9D9" w:themeFill="background1" w:themeFillShade="D9"/>
            <w:vAlign w:val="center"/>
          </w:tcPr>
          <w:p w14:paraId="47B8C6D1" w14:textId="77777777" w:rsidR="004267FA" w:rsidRPr="005748B8" w:rsidRDefault="004267FA" w:rsidP="00EA4CAA">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153" w:type="dxa"/>
            <w:vAlign w:val="center"/>
          </w:tcPr>
          <w:p w14:paraId="47B8C6D2"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771" w:type="dxa"/>
            <w:vAlign w:val="center"/>
          </w:tcPr>
          <w:p w14:paraId="47B8C6D3"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D4"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DA" w14:textId="77777777" w:rsidTr="00EA4CAA">
        <w:trPr>
          <w:trHeight w:val="369"/>
          <w:jc w:val="center"/>
        </w:trPr>
        <w:tc>
          <w:tcPr>
            <w:tcW w:w="523" w:type="dxa"/>
            <w:shd w:val="clear" w:color="auto" w:fill="D9D9D9" w:themeFill="background1" w:themeFillShade="D9"/>
            <w:vAlign w:val="center"/>
          </w:tcPr>
          <w:p w14:paraId="47B8C6D6"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153" w:type="dxa"/>
            <w:vAlign w:val="center"/>
          </w:tcPr>
          <w:p w14:paraId="47B8C6D7"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771" w:type="dxa"/>
            <w:vAlign w:val="center"/>
          </w:tcPr>
          <w:p w14:paraId="47B8C6D8"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D9" w14:textId="77777777" w:rsidR="004267FA" w:rsidRPr="005748B8" w:rsidRDefault="004267FA" w:rsidP="00AB155C">
            <w:pPr>
              <w:ind w:right="-33"/>
              <w:jc w:val="center"/>
              <w:rPr>
                <w:rFonts w:ascii="Arial" w:eastAsia="ZTR1C.tmp" w:hAnsi="Arial" w:cs="Arial"/>
                <w:sz w:val="16"/>
                <w:szCs w:val="16"/>
                <w:lang w:val="es-ES_tradnl"/>
              </w:rPr>
            </w:pPr>
          </w:p>
        </w:tc>
      </w:tr>
    </w:tbl>
    <w:p w14:paraId="47B8C6DB" w14:textId="1621284C" w:rsidR="004267FA" w:rsidRDefault="004267FA" w:rsidP="00C114E6">
      <w:pPr>
        <w:spacing w:after="0" w:line="240" w:lineRule="auto"/>
        <w:ind w:right="426"/>
        <w:jc w:val="both"/>
        <w:rPr>
          <w:rFonts w:ascii="Arial" w:eastAsia="ZTR1C.tmp" w:hAnsi="Arial" w:cs="Arial"/>
          <w:b/>
          <w:sz w:val="20"/>
          <w:szCs w:val="20"/>
          <w:lang w:val="es-ES" w:eastAsia="es-ES"/>
        </w:rPr>
      </w:pPr>
    </w:p>
    <w:p w14:paraId="1113BAE3" w14:textId="77777777" w:rsidR="00C114E6" w:rsidRDefault="00C114E6" w:rsidP="00C114E6">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0B5157" w:rsidRDefault="00DF0E9B" w:rsidP="00C114E6">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225745">
        <w:trPr>
          <w:trHeight w:val="70"/>
        </w:trPr>
        <w:tc>
          <w:tcPr>
            <w:tcW w:w="9108" w:type="dxa"/>
            <w:tcBorders>
              <w:top w:val="single" w:sz="4" w:space="0" w:color="auto"/>
              <w:left w:val="single" w:sz="4" w:space="0" w:color="auto"/>
              <w:bottom w:val="single" w:sz="4" w:space="0" w:color="auto"/>
              <w:right w:val="single" w:sz="4" w:space="0" w:color="auto"/>
            </w:tcBorders>
          </w:tcPr>
          <w:p w14:paraId="235AFC93" w14:textId="33699596" w:rsidR="00280DE7" w:rsidRPr="000B5157" w:rsidRDefault="00280DE7" w:rsidP="00C114E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r w:rsidRPr="000B5157">
              <w:rPr>
                <w:rFonts w:ascii="Arial" w:eastAsia="ZTR1C.tmp" w:hAnsi="Arial" w:cs="Arial"/>
                <w:b/>
                <w:sz w:val="20"/>
                <w:szCs w:val="20"/>
                <w:lang w:val="es-ES" w:eastAsia="es-ES"/>
              </w:rPr>
              <w:t>Jefe de la dependencia</w:t>
            </w:r>
          </w:p>
          <w:p w14:paraId="162DDA80" w14:textId="0F968F13" w:rsidR="00280DE7" w:rsidRPr="000B5157" w:rsidRDefault="00280DE7" w:rsidP="00C114E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225745">
              <w:rPr>
                <w:rFonts w:ascii="Arial" w:eastAsia="ZTR1C.tmp" w:hAnsi="Arial" w:cs="Arial"/>
                <w:b/>
                <w:sz w:val="20"/>
                <w:szCs w:val="20"/>
                <w:lang w:val="es-ES" w:eastAsia="es-ES"/>
              </w:rPr>
              <w:t>Yolima Pérez Ariza</w:t>
            </w:r>
          </w:p>
          <w:p w14:paraId="60FC2456" w14:textId="4698F364" w:rsidR="00280DE7" w:rsidRPr="000B5157" w:rsidRDefault="00280DE7" w:rsidP="00C114E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sidR="00225745">
              <w:rPr>
                <w:rFonts w:ascii="Arial" w:eastAsia="ZTR1C.tmp" w:hAnsi="Arial" w:cs="Arial"/>
                <w:b/>
                <w:sz w:val="20"/>
                <w:szCs w:val="20"/>
                <w:lang w:val="es-ES" w:eastAsia="es-ES"/>
              </w:rPr>
              <w:t xml:space="preserve"> Subgerencia de Atención al Usuario y Comunicaciones</w:t>
            </w:r>
          </w:p>
          <w:p w14:paraId="6583AC36" w14:textId="77777777" w:rsidR="00280DE7" w:rsidRDefault="00280DE7" w:rsidP="00C114E6">
            <w:pPr>
              <w:tabs>
                <w:tab w:val="left" w:pos="5706"/>
              </w:tabs>
              <w:spacing w:after="0" w:line="240" w:lineRule="auto"/>
              <w:ind w:right="426"/>
              <w:rPr>
                <w:rFonts w:ascii="Arial" w:eastAsia="ZTR1C.tmp" w:hAnsi="Arial" w:cs="Arial"/>
                <w:b/>
                <w:sz w:val="20"/>
                <w:szCs w:val="20"/>
                <w:lang w:val="es-ES" w:eastAsia="es-ES"/>
              </w:rPr>
            </w:pPr>
          </w:p>
          <w:p w14:paraId="3BEFCE67" w14:textId="38074652" w:rsidR="00280DE7" w:rsidRDefault="00280DE7" w:rsidP="00C114E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Profesional </w:t>
            </w:r>
            <w:r w:rsidR="00225745">
              <w:rPr>
                <w:rFonts w:ascii="Arial" w:eastAsia="ZTR1C.tmp" w:hAnsi="Arial" w:cs="Arial"/>
                <w:b/>
                <w:sz w:val="20"/>
                <w:szCs w:val="20"/>
                <w:lang w:val="es-ES" w:eastAsia="es-ES"/>
              </w:rPr>
              <w:t xml:space="preserve">Especializado </w:t>
            </w:r>
            <w:r>
              <w:rPr>
                <w:rFonts w:ascii="Arial" w:eastAsia="ZTR1C.tmp" w:hAnsi="Arial" w:cs="Arial"/>
                <w:b/>
                <w:sz w:val="20"/>
                <w:szCs w:val="20"/>
                <w:lang w:val="es-ES" w:eastAsia="es-ES"/>
              </w:rPr>
              <w:t xml:space="preserve">Grado </w:t>
            </w:r>
            <w:r w:rsidR="00225745">
              <w:rPr>
                <w:rFonts w:ascii="Arial" w:eastAsia="ZTR1C.tmp" w:hAnsi="Arial" w:cs="Arial"/>
                <w:b/>
                <w:sz w:val="20"/>
                <w:szCs w:val="20"/>
                <w:lang w:val="es-ES" w:eastAsia="es-ES"/>
              </w:rPr>
              <w:t>06</w:t>
            </w:r>
          </w:p>
          <w:p w14:paraId="79CE0C99" w14:textId="41D89183" w:rsidR="00280DE7" w:rsidRDefault="00280DE7" w:rsidP="00C114E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Nombre:</w:t>
            </w:r>
            <w:r w:rsidR="00225745">
              <w:rPr>
                <w:rFonts w:ascii="Arial" w:eastAsia="ZTR1C.tmp" w:hAnsi="Arial" w:cs="Arial"/>
                <w:b/>
                <w:sz w:val="20"/>
                <w:szCs w:val="20"/>
                <w:lang w:val="es-ES" w:eastAsia="es-ES"/>
              </w:rPr>
              <w:t xml:space="preserve"> Cristina Sandoval Forero</w:t>
            </w:r>
          </w:p>
          <w:p w14:paraId="5216E0FE" w14:textId="77777777" w:rsidR="00823746" w:rsidRPr="000B5157" w:rsidRDefault="00823746" w:rsidP="0082374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Subgerencia de Atención al Usuario y Comunicaciones</w:t>
            </w:r>
          </w:p>
          <w:p w14:paraId="57EF93EB" w14:textId="0594A058" w:rsidR="00CA2CD4" w:rsidRDefault="00CA2CD4" w:rsidP="00C114E6">
            <w:pPr>
              <w:tabs>
                <w:tab w:val="left" w:pos="5706"/>
              </w:tabs>
              <w:spacing w:after="0" w:line="240" w:lineRule="auto"/>
              <w:ind w:right="426"/>
              <w:rPr>
                <w:rFonts w:ascii="Arial" w:eastAsia="ZTR1C.tmp" w:hAnsi="Arial" w:cs="Arial"/>
                <w:b/>
                <w:sz w:val="20"/>
                <w:szCs w:val="20"/>
                <w:lang w:val="es-ES" w:eastAsia="es-ES"/>
              </w:rPr>
            </w:pPr>
          </w:p>
          <w:p w14:paraId="31D7FE6D" w14:textId="74C96D77" w:rsidR="00CA2CD4" w:rsidRDefault="00CA2CD4" w:rsidP="00C114E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00823746">
              <w:rPr>
                <w:rFonts w:ascii="Arial" w:eastAsia="ZTR1C.tmp" w:hAnsi="Arial" w:cs="Arial"/>
                <w:b/>
                <w:sz w:val="20"/>
                <w:szCs w:val="20"/>
                <w:lang w:val="es-ES" w:eastAsia="es-ES"/>
              </w:rPr>
              <w:t xml:space="preserve">Profesional </w:t>
            </w:r>
            <w:r>
              <w:rPr>
                <w:rFonts w:ascii="Arial" w:eastAsia="ZTR1C.tmp" w:hAnsi="Arial" w:cs="Arial"/>
                <w:b/>
                <w:sz w:val="20"/>
                <w:szCs w:val="20"/>
                <w:lang w:val="es-ES" w:eastAsia="es-ES"/>
              </w:rPr>
              <w:t xml:space="preserve">Contratista </w:t>
            </w:r>
          </w:p>
          <w:p w14:paraId="6B9EA53C" w14:textId="69496F31" w:rsidR="00CA2CD4" w:rsidRDefault="00CA2CD4" w:rsidP="00C114E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Miguel Darío Duque Vargas </w:t>
            </w:r>
          </w:p>
          <w:p w14:paraId="3FB01AA8" w14:textId="7ED33D44" w:rsidR="00823746" w:rsidRPr="000B5157" w:rsidRDefault="00823746" w:rsidP="0082374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Dirección Corporativa </w:t>
            </w:r>
          </w:p>
          <w:p w14:paraId="413B9AD2" w14:textId="77777777" w:rsidR="00823746" w:rsidRDefault="00823746" w:rsidP="00C114E6">
            <w:pPr>
              <w:tabs>
                <w:tab w:val="left" w:pos="5706"/>
              </w:tabs>
              <w:spacing w:after="0" w:line="240" w:lineRule="auto"/>
              <w:ind w:right="426"/>
              <w:rPr>
                <w:rFonts w:ascii="Arial" w:eastAsia="ZTR1C.tmp" w:hAnsi="Arial" w:cs="Arial"/>
                <w:b/>
                <w:sz w:val="20"/>
                <w:szCs w:val="20"/>
                <w:lang w:val="es-ES" w:eastAsia="es-ES"/>
              </w:rPr>
            </w:pPr>
          </w:p>
          <w:p w14:paraId="47B8C747" w14:textId="41353BAF" w:rsidR="00280DE7" w:rsidRPr="00280DE7" w:rsidRDefault="00280DE7" w:rsidP="00C114E6">
            <w:pPr>
              <w:tabs>
                <w:tab w:val="left" w:pos="5706"/>
              </w:tabs>
              <w:spacing w:after="0" w:line="240" w:lineRule="auto"/>
              <w:ind w:right="426"/>
              <w:rPr>
                <w:rFonts w:ascii="Arial" w:eastAsia="ZTR1C.tmp" w:hAnsi="Arial" w:cs="Arial"/>
                <w:b/>
                <w:color w:val="FF0000"/>
                <w:sz w:val="20"/>
                <w:szCs w:val="20"/>
                <w:lang w:val="es-ES" w:eastAsia="es-ES"/>
              </w:rPr>
            </w:pPr>
          </w:p>
        </w:tc>
      </w:tr>
      <w:tr w:rsidR="004267FA" w:rsidRPr="000B5157"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57F21076" w:rsidR="004267FA" w:rsidRPr="000B5157" w:rsidRDefault="004267FA" w:rsidP="00643E39">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Fecha de elaboración del </w:t>
            </w:r>
            <w:r w:rsidRPr="00001864">
              <w:rPr>
                <w:rFonts w:ascii="Arial" w:eastAsia="ZTR1C.tmp" w:hAnsi="Arial" w:cs="Arial"/>
                <w:b/>
                <w:sz w:val="20"/>
                <w:szCs w:val="20"/>
                <w:lang w:val="es-ES" w:eastAsia="es-ES"/>
              </w:rPr>
              <w:t>estudio</w:t>
            </w:r>
            <w:r w:rsidR="00001864">
              <w:rPr>
                <w:rFonts w:ascii="Arial" w:eastAsia="ZTR1C.tmp" w:hAnsi="Arial" w:cs="Arial"/>
                <w:b/>
                <w:sz w:val="20"/>
                <w:szCs w:val="20"/>
                <w:lang w:val="es-ES" w:eastAsia="es-ES"/>
              </w:rPr>
              <w:t>:</w:t>
            </w:r>
            <w:r w:rsidRPr="00001864">
              <w:rPr>
                <w:rFonts w:ascii="Arial" w:eastAsia="ZTR1C.tmp" w:hAnsi="Arial" w:cs="Arial"/>
                <w:b/>
                <w:sz w:val="20"/>
                <w:szCs w:val="20"/>
                <w:lang w:val="es-ES" w:eastAsia="es-ES"/>
              </w:rPr>
              <w:t xml:space="preserve"> </w:t>
            </w:r>
            <w:r w:rsidRPr="00001864">
              <w:rPr>
                <w:rFonts w:ascii="Arial" w:eastAsia="ZTR1C.tmp" w:hAnsi="Arial" w:cs="Arial"/>
                <w:sz w:val="20"/>
                <w:szCs w:val="20"/>
                <w:lang w:val="es-ES" w:eastAsia="es-ES"/>
              </w:rPr>
              <w:t>(</w:t>
            </w:r>
            <w:r w:rsidR="0091614B">
              <w:rPr>
                <w:rFonts w:ascii="Arial" w:eastAsia="ZTR1C.tmp" w:hAnsi="Arial" w:cs="Arial"/>
                <w:sz w:val="20"/>
                <w:szCs w:val="20"/>
                <w:lang w:val="es-ES" w:eastAsia="es-ES"/>
              </w:rPr>
              <w:t>0</w:t>
            </w:r>
            <w:r w:rsidR="00176A43">
              <w:rPr>
                <w:rFonts w:ascii="Arial" w:eastAsia="ZTR1C.tmp" w:hAnsi="Arial" w:cs="Arial"/>
                <w:sz w:val="20"/>
                <w:szCs w:val="20"/>
                <w:lang w:val="es-ES" w:eastAsia="es-ES"/>
              </w:rPr>
              <w:t>5</w:t>
            </w:r>
            <w:r w:rsidRPr="00001864">
              <w:rPr>
                <w:rFonts w:ascii="Arial" w:eastAsia="ZTR1C.tmp" w:hAnsi="Arial" w:cs="Arial"/>
                <w:sz w:val="20"/>
                <w:szCs w:val="20"/>
                <w:lang w:val="es-ES" w:eastAsia="es-ES"/>
              </w:rPr>
              <w:t>/</w:t>
            </w:r>
            <w:r w:rsidR="00225745" w:rsidRPr="00001864">
              <w:rPr>
                <w:rFonts w:ascii="Arial" w:eastAsia="ZTR1C.tmp" w:hAnsi="Arial" w:cs="Arial"/>
                <w:sz w:val="20"/>
                <w:szCs w:val="20"/>
                <w:lang w:val="es-ES" w:eastAsia="es-ES"/>
              </w:rPr>
              <w:t>0</w:t>
            </w:r>
            <w:r w:rsidR="0091614B">
              <w:rPr>
                <w:rFonts w:ascii="Arial" w:eastAsia="ZTR1C.tmp" w:hAnsi="Arial" w:cs="Arial"/>
                <w:sz w:val="20"/>
                <w:szCs w:val="20"/>
                <w:lang w:val="es-ES" w:eastAsia="es-ES"/>
              </w:rPr>
              <w:t>9</w:t>
            </w:r>
            <w:r w:rsidRPr="00001864">
              <w:rPr>
                <w:rFonts w:ascii="Arial" w:eastAsia="ZTR1C.tmp" w:hAnsi="Arial" w:cs="Arial"/>
                <w:sz w:val="20"/>
                <w:szCs w:val="20"/>
                <w:lang w:val="es-ES" w:eastAsia="es-ES"/>
              </w:rPr>
              <w:t>/</w:t>
            </w:r>
            <w:r w:rsidR="00225745" w:rsidRPr="00001864">
              <w:rPr>
                <w:rFonts w:ascii="Arial" w:eastAsia="ZTR1C.tmp" w:hAnsi="Arial" w:cs="Arial"/>
                <w:sz w:val="20"/>
                <w:szCs w:val="20"/>
                <w:lang w:val="es-ES" w:eastAsia="es-ES"/>
              </w:rPr>
              <w:t>20</w:t>
            </w:r>
            <w:r w:rsidR="00643E39">
              <w:rPr>
                <w:rFonts w:ascii="Arial" w:eastAsia="ZTR1C.tmp" w:hAnsi="Arial" w:cs="Arial"/>
                <w:sz w:val="20"/>
                <w:szCs w:val="20"/>
                <w:lang w:val="es-ES" w:eastAsia="es-ES"/>
              </w:rPr>
              <w:t>25</w:t>
            </w:r>
            <w:r w:rsidRPr="00001864">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47B8C75E" w14:textId="77777777" w:rsidR="004267FA" w:rsidRPr="000B5157" w:rsidRDefault="004267FA" w:rsidP="00FB14D4">
      <w:pPr>
        <w:spacing w:after="0" w:line="240" w:lineRule="auto"/>
        <w:ind w:right="426"/>
        <w:jc w:val="both"/>
        <w:rPr>
          <w:rFonts w:ascii="Arial" w:eastAsia="ZTR1C.tmp" w:hAnsi="Arial" w:cs="Arial"/>
          <w:b/>
          <w:sz w:val="20"/>
          <w:szCs w:val="20"/>
          <w:lang w:val="es-ES_tradnl" w:eastAsia="es-ES"/>
        </w:rPr>
      </w:pPr>
    </w:p>
    <w:sectPr w:rsidR="004267FA" w:rsidRPr="000B5157" w:rsidSect="00046B3D">
      <w:headerReference w:type="default" r:id="rId11"/>
      <w:footerReference w:type="default" r:id="rId12"/>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CDB15" w14:textId="77777777" w:rsidR="00321325" w:rsidRDefault="00321325">
      <w:pPr>
        <w:spacing w:after="0" w:line="240" w:lineRule="auto"/>
      </w:pPr>
      <w:r>
        <w:separator/>
      </w:r>
    </w:p>
  </w:endnote>
  <w:endnote w:type="continuationSeparator" w:id="0">
    <w:p w14:paraId="4C619F93" w14:textId="77777777" w:rsidR="00321325" w:rsidRDefault="00321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ZTR1C.tmp">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1D85D81C" w:rsidR="00CA2CD4" w:rsidRPr="00BF320C" w:rsidRDefault="00CA2CD4"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57207A">
      <w:rPr>
        <w:rFonts w:ascii="Arial" w:hAnsi="Arial" w:cs="Arial"/>
        <w:noProof/>
        <w:sz w:val="16"/>
        <w:szCs w:val="14"/>
      </w:rPr>
      <w:t>2</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57207A">
      <w:rPr>
        <w:rFonts w:ascii="Arial" w:hAnsi="Arial" w:cs="Arial"/>
        <w:noProof/>
        <w:sz w:val="16"/>
        <w:szCs w:val="14"/>
      </w:rPr>
      <w:t>14</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AF8B1" w14:textId="77777777" w:rsidR="00321325" w:rsidRDefault="00321325">
      <w:pPr>
        <w:spacing w:after="0" w:line="240" w:lineRule="auto"/>
      </w:pPr>
      <w:r>
        <w:separator/>
      </w:r>
    </w:p>
  </w:footnote>
  <w:footnote w:type="continuationSeparator" w:id="0">
    <w:p w14:paraId="081407A8" w14:textId="77777777" w:rsidR="00321325" w:rsidRDefault="00321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CA2CD4" w:rsidRDefault="00CA2CD4"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CA2CD4" w:rsidRPr="007704EC" w14:paraId="05E7942E" w14:textId="77777777" w:rsidTr="00BF320C">
      <w:trPr>
        <w:trHeight w:val="651"/>
      </w:trPr>
      <w:tc>
        <w:tcPr>
          <w:tcW w:w="633" w:type="pct"/>
          <w:vMerge w:val="restart"/>
          <w:vAlign w:val="center"/>
        </w:tcPr>
        <w:p w14:paraId="51AE9AFF" w14:textId="77777777" w:rsidR="00CA2CD4" w:rsidRPr="003C2158" w:rsidRDefault="00CA2CD4" w:rsidP="00BF320C">
          <w:pPr>
            <w:pStyle w:val="Encabezado"/>
            <w:rPr>
              <w:rFonts w:ascii="Arial" w:hAnsi="Arial" w:cs="Arial"/>
              <w:b/>
              <w:bCs/>
            </w:rPr>
          </w:pPr>
          <w:r>
            <w:rPr>
              <w:noProof/>
              <w:lang w:val="en-US"/>
            </w:rPr>
            <w:drawing>
              <wp:anchor distT="0" distB="0" distL="114300" distR="114300" simplePos="0" relativeHeight="251660288" behindDoc="1" locked="0" layoutInCell="1" allowOverlap="1" wp14:anchorId="63E2F1D7" wp14:editId="1464B08E">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CA2CD4" w:rsidRPr="008B22E7" w:rsidRDefault="00CA2CD4"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08178B83" w:rsidR="00CA2CD4" w:rsidRPr="008B22E7" w:rsidRDefault="00CA2CD4" w:rsidP="00BF320C">
          <w:pPr>
            <w:pStyle w:val="Encabezado"/>
            <w:jc w:val="center"/>
            <w:rPr>
              <w:rFonts w:ascii="Arial" w:hAnsi="Arial" w:cs="Arial"/>
              <w:b/>
              <w:bCs/>
              <w:sz w:val="20"/>
              <w:szCs w:val="20"/>
            </w:rPr>
          </w:pPr>
          <w:r>
            <w:rPr>
              <w:rFonts w:ascii="Arial" w:hAnsi="Arial" w:cs="Arial"/>
              <w:b/>
              <w:bCs/>
              <w:sz w:val="20"/>
              <w:szCs w:val="20"/>
            </w:rPr>
            <w:t>MATRIZ DE RIESGOS – CONTRATACIÓN DIRECTA</w:t>
          </w:r>
        </w:p>
      </w:tc>
    </w:tr>
    <w:tr w:rsidR="00CA2CD4" w:rsidRPr="007704EC" w14:paraId="5FF8B920" w14:textId="77777777" w:rsidTr="00BF320C">
      <w:trPr>
        <w:trHeight w:val="632"/>
      </w:trPr>
      <w:tc>
        <w:tcPr>
          <w:tcW w:w="633" w:type="pct"/>
          <w:vMerge/>
          <w:vAlign w:val="center"/>
        </w:tcPr>
        <w:p w14:paraId="202C567F" w14:textId="77777777" w:rsidR="00CA2CD4" w:rsidRDefault="00CA2CD4" w:rsidP="00BF320C">
          <w:pPr>
            <w:pStyle w:val="Encabezado"/>
            <w:rPr>
              <w:noProof/>
              <w:lang w:eastAsia="es-CO"/>
            </w:rPr>
          </w:pPr>
        </w:p>
      </w:tc>
      <w:tc>
        <w:tcPr>
          <w:tcW w:w="2217" w:type="pct"/>
          <w:vAlign w:val="center"/>
        </w:tcPr>
        <w:p w14:paraId="5FFEF8F0" w14:textId="18AA189F" w:rsidR="00CA2CD4" w:rsidRPr="00114A38" w:rsidRDefault="00CA2CD4" w:rsidP="00BF320C">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102</w:t>
          </w:r>
        </w:p>
      </w:tc>
      <w:tc>
        <w:tcPr>
          <w:tcW w:w="2150" w:type="pct"/>
          <w:vAlign w:val="center"/>
        </w:tcPr>
        <w:p w14:paraId="53A0EEDF" w14:textId="4FEF6A0D" w:rsidR="00CA2CD4" w:rsidRPr="00114A38" w:rsidRDefault="00CA2CD4"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octubre</w:t>
          </w:r>
          <w:r w:rsidRPr="00114A38">
            <w:rPr>
              <w:rFonts w:ascii="Arial" w:hAnsi="Arial" w:cs="Arial"/>
              <w:b/>
              <w:sz w:val="20"/>
              <w:szCs w:val="16"/>
            </w:rPr>
            <w:t xml:space="preserve"> 20</w:t>
          </w:r>
          <w:r>
            <w:rPr>
              <w:rFonts w:ascii="Arial" w:hAnsi="Arial" w:cs="Arial"/>
              <w:b/>
              <w:sz w:val="20"/>
              <w:szCs w:val="16"/>
            </w:rPr>
            <w:t>21</w:t>
          </w:r>
        </w:p>
      </w:tc>
    </w:tr>
  </w:tbl>
  <w:p w14:paraId="5F6AB8D2" w14:textId="3F16C679" w:rsidR="00CA2CD4" w:rsidRDefault="00CA2CD4"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EA0C7372"/>
    <w:lvl w:ilvl="0" w:tplc="56FC74E2">
      <w:start w:val="1"/>
      <w:numFmt w:val="lowerRoman"/>
      <w:lvlText w:val="(%1)"/>
      <w:lvlJc w:val="left"/>
      <w:pPr>
        <w:ind w:left="1080" w:hanging="72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D9676D"/>
    <w:multiLevelType w:val="hybridMultilevel"/>
    <w:tmpl w:val="FF0AAD5C"/>
    <w:lvl w:ilvl="0" w:tplc="56FC74E2">
      <w:start w:val="1"/>
      <w:numFmt w:val="lowerRoman"/>
      <w:lvlText w:val="(%1)"/>
      <w:lvlJc w:val="left"/>
      <w:pPr>
        <w:ind w:left="720" w:hanging="36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2AD4CBF"/>
    <w:multiLevelType w:val="hybridMultilevel"/>
    <w:tmpl w:val="40A8BDE0"/>
    <w:lvl w:ilvl="0" w:tplc="0848043E">
      <w:start w:val="5"/>
      <w:numFmt w:val="bullet"/>
      <w:lvlText w:val="-"/>
      <w:lvlJc w:val="left"/>
      <w:pPr>
        <w:ind w:left="218" w:hanging="360"/>
      </w:pPr>
      <w:rPr>
        <w:rFonts w:ascii="Arial" w:eastAsia="Calibri" w:hAnsi="Arial" w:cs="Arial" w:hint="default"/>
        <w:b/>
      </w:rPr>
    </w:lvl>
    <w:lvl w:ilvl="1" w:tplc="240A0003" w:tentative="1">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abstractNum w:abstractNumId="18"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5" w15:restartNumberingAfterBreak="0">
    <w:nsid w:val="3E07602B"/>
    <w:multiLevelType w:val="hybridMultilevel"/>
    <w:tmpl w:val="2818A4BE"/>
    <w:lvl w:ilvl="0" w:tplc="C8B0A87C">
      <w:start w:val="5"/>
      <w:numFmt w:val="bullet"/>
      <w:lvlText w:val="-"/>
      <w:lvlJc w:val="left"/>
      <w:pPr>
        <w:ind w:left="360" w:hanging="360"/>
      </w:pPr>
      <w:rPr>
        <w:rFonts w:ascii="Arial" w:eastAsia="Calibri"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695A1E"/>
    <w:multiLevelType w:val="hybridMultilevel"/>
    <w:tmpl w:val="DF6CB204"/>
    <w:lvl w:ilvl="0" w:tplc="56FC74E2">
      <w:start w:val="1"/>
      <w:numFmt w:val="lowerRoman"/>
      <w:lvlText w:val="(%1)"/>
      <w:lvlJc w:val="left"/>
      <w:pPr>
        <w:ind w:left="720" w:hanging="36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4"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415193"/>
    <w:multiLevelType w:val="hybridMultilevel"/>
    <w:tmpl w:val="D76CC21C"/>
    <w:lvl w:ilvl="0" w:tplc="56FC74E2">
      <w:start w:val="1"/>
      <w:numFmt w:val="lowerRoman"/>
      <w:lvlText w:val="(%1)"/>
      <w:lvlJc w:val="left"/>
      <w:pPr>
        <w:ind w:left="720" w:hanging="36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7625253">
    <w:abstractNumId w:val="19"/>
  </w:num>
  <w:num w:numId="2" w16cid:durableId="969019970">
    <w:abstractNumId w:val="22"/>
  </w:num>
  <w:num w:numId="3" w16cid:durableId="752433202">
    <w:abstractNumId w:val="6"/>
  </w:num>
  <w:num w:numId="4" w16cid:durableId="1602254534">
    <w:abstractNumId w:val="26"/>
  </w:num>
  <w:num w:numId="5" w16cid:durableId="1053574863">
    <w:abstractNumId w:val="4"/>
  </w:num>
  <w:num w:numId="6" w16cid:durableId="338966027">
    <w:abstractNumId w:val="0"/>
  </w:num>
  <w:num w:numId="7" w16cid:durableId="1334186290">
    <w:abstractNumId w:val="13"/>
  </w:num>
  <w:num w:numId="8" w16cid:durableId="804353271">
    <w:abstractNumId w:val="15"/>
  </w:num>
  <w:num w:numId="9" w16cid:durableId="685786242">
    <w:abstractNumId w:val="32"/>
  </w:num>
  <w:num w:numId="10" w16cid:durableId="1259756781">
    <w:abstractNumId w:val="14"/>
  </w:num>
  <w:num w:numId="11" w16cid:durableId="1051609323">
    <w:abstractNumId w:val="20"/>
  </w:num>
  <w:num w:numId="12" w16cid:durableId="1892232260">
    <w:abstractNumId w:val="34"/>
  </w:num>
  <w:num w:numId="13" w16cid:durableId="257255537">
    <w:abstractNumId w:val="3"/>
  </w:num>
  <w:num w:numId="14" w16cid:durableId="12927848">
    <w:abstractNumId w:val="28"/>
  </w:num>
  <w:num w:numId="15" w16cid:durableId="805975675">
    <w:abstractNumId w:val="36"/>
  </w:num>
  <w:num w:numId="16" w16cid:durableId="821311886">
    <w:abstractNumId w:val="5"/>
  </w:num>
  <w:num w:numId="17" w16cid:durableId="51924602">
    <w:abstractNumId w:val="11"/>
  </w:num>
  <w:num w:numId="18" w16cid:durableId="964047992">
    <w:abstractNumId w:val="38"/>
  </w:num>
  <w:num w:numId="19" w16cid:durableId="701444194">
    <w:abstractNumId w:val="29"/>
  </w:num>
  <w:num w:numId="20" w16cid:durableId="1990790836">
    <w:abstractNumId w:val="18"/>
  </w:num>
  <w:num w:numId="21" w16cid:durableId="1474788476">
    <w:abstractNumId w:val="27"/>
  </w:num>
  <w:num w:numId="22" w16cid:durableId="122039176">
    <w:abstractNumId w:val="7"/>
  </w:num>
  <w:num w:numId="23" w16cid:durableId="1981156952">
    <w:abstractNumId w:val="10"/>
  </w:num>
  <w:num w:numId="24" w16cid:durableId="942957942">
    <w:abstractNumId w:val="16"/>
  </w:num>
  <w:num w:numId="25" w16cid:durableId="912004735">
    <w:abstractNumId w:val="8"/>
  </w:num>
  <w:num w:numId="26" w16cid:durableId="762458016">
    <w:abstractNumId w:val="12"/>
  </w:num>
  <w:num w:numId="27" w16cid:durableId="1595237550">
    <w:abstractNumId w:val="31"/>
  </w:num>
  <w:num w:numId="28" w16cid:durableId="1064177765">
    <w:abstractNumId w:val="23"/>
  </w:num>
  <w:num w:numId="29" w16cid:durableId="1685591527">
    <w:abstractNumId w:val="35"/>
  </w:num>
  <w:num w:numId="30" w16cid:durableId="1986272436">
    <w:abstractNumId w:val="21"/>
  </w:num>
  <w:num w:numId="31" w16cid:durableId="482237980">
    <w:abstractNumId w:val="1"/>
  </w:num>
  <w:num w:numId="32" w16cid:durableId="1893073333">
    <w:abstractNumId w:val="9"/>
  </w:num>
  <w:num w:numId="33" w16cid:durableId="1213037731">
    <w:abstractNumId w:val="17"/>
  </w:num>
  <w:num w:numId="34" w16cid:durableId="1234857522">
    <w:abstractNumId w:val="25"/>
  </w:num>
  <w:num w:numId="35" w16cid:durableId="1303268888">
    <w:abstractNumId w:val="24"/>
  </w:num>
  <w:num w:numId="36" w16cid:durableId="149909834">
    <w:abstractNumId w:val="33"/>
  </w:num>
  <w:num w:numId="37" w16cid:durableId="394280261">
    <w:abstractNumId w:val="37"/>
  </w:num>
  <w:num w:numId="38" w16cid:durableId="1352948310">
    <w:abstractNumId w:val="2"/>
  </w:num>
  <w:num w:numId="39" w16cid:durableId="17604418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wMDI2M7C0MDFR0lEKTi0uzszPAykwqgUAbnBbiSwAAAA="/>
  </w:docVars>
  <w:rsids>
    <w:rsidRoot w:val="004267FA"/>
    <w:rsid w:val="00001864"/>
    <w:rsid w:val="000252AD"/>
    <w:rsid w:val="000315E6"/>
    <w:rsid w:val="00046B3D"/>
    <w:rsid w:val="00052F4A"/>
    <w:rsid w:val="000578F8"/>
    <w:rsid w:val="00074F0C"/>
    <w:rsid w:val="00087AB2"/>
    <w:rsid w:val="000A08FD"/>
    <w:rsid w:val="000A7F52"/>
    <w:rsid w:val="000B5157"/>
    <w:rsid w:val="000D059B"/>
    <w:rsid w:val="001103CD"/>
    <w:rsid w:val="0011751E"/>
    <w:rsid w:val="00147412"/>
    <w:rsid w:val="00154434"/>
    <w:rsid w:val="001745D2"/>
    <w:rsid w:val="00176A43"/>
    <w:rsid w:val="00182080"/>
    <w:rsid w:val="0018430B"/>
    <w:rsid w:val="00194B24"/>
    <w:rsid w:val="001952DF"/>
    <w:rsid w:val="001B1493"/>
    <w:rsid w:val="001E7614"/>
    <w:rsid w:val="00202D03"/>
    <w:rsid w:val="0020561D"/>
    <w:rsid w:val="0020745A"/>
    <w:rsid w:val="0021665C"/>
    <w:rsid w:val="00225745"/>
    <w:rsid w:val="00233F3A"/>
    <w:rsid w:val="00234767"/>
    <w:rsid w:val="0024372C"/>
    <w:rsid w:val="00276D8C"/>
    <w:rsid w:val="002803E5"/>
    <w:rsid w:val="00280DE7"/>
    <w:rsid w:val="002B3F15"/>
    <w:rsid w:val="002C22E8"/>
    <w:rsid w:val="002F2374"/>
    <w:rsid w:val="00314758"/>
    <w:rsid w:val="003160D4"/>
    <w:rsid w:val="00321325"/>
    <w:rsid w:val="003467DD"/>
    <w:rsid w:val="003600EC"/>
    <w:rsid w:val="00370E70"/>
    <w:rsid w:val="00370F25"/>
    <w:rsid w:val="0037600A"/>
    <w:rsid w:val="003835C2"/>
    <w:rsid w:val="003941E6"/>
    <w:rsid w:val="003B491A"/>
    <w:rsid w:val="003D4F73"/>
    <w:rsid w:val="003D78C6"/>
    <w:rsid w:val="003F4B9C"/>
    <w:rsid w:val="0040361C"/>
    <w:rsid w:val="004057C6"/>
    <w:rsid w:val="004267FA"/>
    <w:rsid w:val="0042782E"/>
    <w:rsid w:val="00465717"/>
    <w:rsid w:val="00474B06"/>
    <w:rsid w:val="004755BB"/>
    <w:rsid w:val="004A532D"/>
    <w:rsid w:val="004A7549"/>
    <w:rsid w:val="004B1957"/>
    <w:rsid w:val="004C76ED"/>
    <w:rsid w:val="004E0D76"/>
    <w:rsid w:val="004E4190"/>
    <w:rsid w:val="004E6573"/>
    <w:rsid w:val="00522E28"/>
    <w:rsid w:val="0053476C"/>
    <w:rsid w:val="0057207A"/>
    <w:rsid w:val="005748B8"/>
    <w:rsid w:val="00593371"/>
    <w:rsid w:val="005A77DB"/>
    <w:rsid w:val="005C0DCB"/>
    <w:rsid w:val="00603840"/>
    <w:rsid w:val="00610A65"/>
    <w:rsid w:val="006209A6"/>
    <w:rsid w:val="00631E08"/>
    <w:rsid w:val="00632EAA"/>
    <w:rsid w:val="00643E39"/>
    <w:rsid w:val="00654FAA"/>
    <w:rsid w:val="00673BCA"/>
    <w:rsid w:val="0067769C"/>
    <w:rsid w:val="006C49F3"/>
    <w:rsid w:val="006F363B"/>
    <w:rsid w:val="006F5281"/>
    <w:rsid w:val="006F7FD9"/>
    <w:rsid w:val="007079F6"/>
    <w:rsid w:val="007471C0"/>
    <w:rsid w:val="0075393D"/>
    <w:rsid w:val="0075602E"/>
    <w:rsid w:val="00787850"/>
    <w:rsid w:val="00794C3F"/>
    <w:rsid w:val="00796FA7"/>
    <w:rsid w:val="008170EF"/>
    <w:rsid w:val="00823746"/>
    <w:rsid w:val="00844CEA"/>
    <w:rsid w:val="00850A78"/>
    <w:rsid w:val="00866C74"/>
    <w:rsid w:val="008760FC"/>
    <w:rsid w:val="00887CFB"/>
    <w:rsid w:val="008920BF"/>
    <w:rsid w:val="00892C59"/>
    <w:rsid w:val="008D6922"/>
    <w:rsid w:val="00906223"/>
    <w:rsid w:val="0091614B"/>
    <w:rsid w:val="009415C7"/>
    <w:rsid w:val="00942E40"/>
    <w:rsid w:val="009472FE"/>
    <w:rsid w:val="00951FC1"/>
    <w:rsid w:val="00961261"/>
    <w:rsid w:val="0096629E"/>
    <w:rsid w:val="00970208"/>
    <w:rsid w:val="0098571B"/>
    <w:rsid w:val="009D4578"/>
    <w:rsid w:val="009E69AD"/>
    <w:rsid w:val="00A1125B"/>
    <w:rsid w:val="00A1452A"/>
    <w:rsid w:val="00A52D19"/>
    <w:rsid w:val="00A866E0"/>
    <w:rsid w:val="00AB155C"/>
    <w:rsid w:val="00AC1C58"/>
    <w:rsid w:val="00AE62DE"/>
    <w:rsid w:val="00AE75A3"/>
    <w:rsid w:val="00AF2149"/>
    <w:rsid w:val="00B169BC"/>
    <w:rsid w:val="00B260BD"/>
    <w:rsid w:val="00B70AB5"/>
    <w:rsid w:val="00B82094"/>
    <w:rsid w:val="00BA3048"/>
    <w:rsid w:val="00BA3C3F"/>
    <w:rsid w:val="00BA75DC"/>
    <w:rsid w:val="00BD2C4D"/>
    <w:rsid w:val="00BF320C"/>
    <w:rsid w:val="00C03ACA"/>
    <w:rsid w:val="00C114E6"/>
    <w:rsid w:val="00C2753A"/>
    <w:rsid w:val="00C323B6"/>
    <w:rsid w:val="00C32CAC"/>
    <w:rsid w:val="00C41CAF"/>
    <w:rsid w:val="00C460CF"/>
    <w:rsid w:val="00C73DE3"/>
    <w:rsid w:val="00C8175E"/>
    <w:rsid w:val="00CA14D6"/>
    <w:rsid w:val="00CA2CD4"/>
    <w:rsid w:val="00CB356A"/>
    <w:rsid w:val="00CF32FC"/>
    <w:rsid w:val="00D0343F"/>
    <w:rsid w:val="00D06076"/>
    <w:rsid w:val="00D216EB"/>
    <w:rsid w:val="00D37E1E"/>
    <w:rsid w:val="00D42470"/>
    <w:rsid w:val="00D4303F"/>
    <w:rsid w:val="00D9616A"/>
    <w:rsid w:val="00DB3584"/>
    <w:rsid w:val="00DB3B37"/>
    <w:rsid w:val="00DD5B75"/>
    <w:rsid w:val="00DE00BE"/>
    <w:rsid w:val="00DF0E9B"/>
    <w:rsid w:val="00E02FE4"/>
    <w:rsid w:val="00E04735"/>
    <w:rsid w:val="00E4626F"/>
    <w:rsid w:val="00E5428F"/>
    <w:rsid w:val="00E562E3"/>
    <w:rsid w:val="00E63E00"/>
    <w:rsid w:val="00E70C17"/>
    <w:rsid w:val="00E85F93"/>
    <w:rsid w:val="00EA4CAA"/>
    <w:rsid w:val="00EC569C"/>
    <w:rsid w:val="00ED4080"/>
    <w:rsid w:val="00ED4372"/>
    <w:rsid w:val="00EF0BF3"/>
    <w:rsid w:val="00EF3AC8"/>
    <w:rsid w:val="00EF6E0D"/>
    <w:rsid w:val="00F038DF"/>
    <w:rsid w:val="00F1484B"/>
    <w:rsid w:val="00F43BC1"/>
    <w:rsid w:val="00F45F92"/>
    <w:rsid w:val="00F51E48"/>
    <w:rsid w:val="00F65861"/>
    <w:rsid w:val="00F94153"/>
    <w:rsid w:val="00FB0723"/>
    <w:rsid w:val="00FB14D4"/>
    <w:rsid w:val="00FC07DC"/>
    <w:rsid w:val="00FC3F93"/>
    <w:rsid w:val="00FD41B4"/>
    <w:rsid w:val="00FF156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3E7841A-135C-4CD1-BF42-348FC14A5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44A6F0BE-CE5F-4AC4-B289-6DF4B847D115}">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69</TotalTime>
  <Pages>14</Pages>
  <Words>6175</Words>
  <Characters>33967</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Maria Veronica Leguizamon Lota</cp:lastModifiedBy>
  <cp:revision>22</cp:revision>
  <cp:lastPrinted>2014-03-05T20:32:00Z</cp:lastPrinted>
  <dcterms:created xsi:type="dcterms:W3CDTF">2023-05-10T15:05:00Z</dcterms:created>
  <dcterms:modified xsi:type="dcterms:W3CDTF">2025-09-05T20:55:00Z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2023-03-29T15:47:54Z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4a5e03c4-7a1a-413e-ab50-c1660f951776</vt:lpwstr>
  </property>
  <property fmtid="{D5CDD505-2E9C-101B-9397-08002B2CF9AE}" pid="14" name="MSIP_Label_6d4a1d0b-1085-4621-a04c-793d50865184_ContentBits">
    <vt:lpwstr>0</vt:lpwstr>
  </property>
</Properties>
</file>