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049B3" w14:textId="77777777" w:rsidR="00325D16" w:rsidRPr="00B95F7E" w:rsidRDefault="0018030D" w:rsidP="00CD2063">
      <w:pPr>
        <w:spacing w:after="0" w:line="240" w:lineRule="auto"/>
        <w:jc w:val="center"/>
        <w:rPr>
          <w:rFonts w:ascii="Arial" w:hAnsi="Arial" w:cs="Arial"/>
          <w:b/>
          <w:color w:val="000000" w:themeColor="text1"/>
        </w:rPr>
      </w:pPr>
      <w:r w:rsidRPr="00B95F7E">
        <w:rPr>
          <w:rFonts w:ascii="Arial" w:hAnsi="Arial" w:cs="Arial"/>
          <w:b/>
          <w:color w:val="000000" w:themeColor="text1"/>
        </w:rPr>
        <w:t>ESTUDIOS DEL SECTOR</w:t>
      </w:r>
    </w:p>
    <w:p w14:paraId="4D582D12" w14:textId="77777777" w:rsidR="0018030D" w:rsidRPr="00B95F7E" w:rsidRDefault="0018030D" w:rsidP="0018030D">
      <w:pPr>
        <w:spacing w:after="0" w:line="240" w:lineRule="auto"/>
        <w:rPr>
          <w:rFonts w:ascii="Arial" w:hAnsi="Arial" w:cs="Arial"/>
          <w:color w:val="000000" w:themeColor="text1"/>
        </w:rPr>
      </w:pPr>
    </w:p>
    <w:p w14:paraId="4AC5EB99" w14:textId="77777777" w:rsidR="0018030D" w:rsidRPr="00B95F7E" w:rsidRDefault="0018030D" w:rsidP="00164B33">
      <w:pPr>
        <w:pStyle w:val="Lista2"/>
        <w:numPr>
          <w:ilvl w:val="0"/>
          <w:numId w:val="1"/>
        </w:numPr>
        <w:ind w:left="284" w:hanging="284"/>
        <w:contextualSpacing/>
        <w:rPr>
          <w:b/>
          <w:color w:val="000000" w:themeColor="text1"/>
          <w:sz w:val="22"/>
          <w:szCs w:val="22"/>
        </w:rPr>
      </w:pPr>
      <w:r w:rsidRPr="00B95F7E">
        <w:rPr>
          <w:b/>
          <w:color w:val="000000" w:themeColor="text1"/>
          <w:sz w:val="22"/>
          <w:szCs w:val="22"/>
        </w:rPr>
        <w:t>¿Qué tipo de persona se requiere?: Natural, Jurídica, formada en qué aspecto, etc.</w:t>
      </w:r>
    </w:p>
    <w:p w14:paraId="25EC212E" w14:textId="77777777" w:rsidR="0018030D" w:rsidRPr="00B95F7E" w:rsidRDefault="0018030D" w:rsidP="0018030D">
      <w:pPr>
        <w:spacing w:after="0" w:line="240" w:lineRule="auto"/>
        <w:jc w:val="both"/>
        <w:rPr>
          <w:rFonts w:ascii="Arial" w:hAnsi="Arial" w:cs="Arial"/>
          <w:color w:val="000000" w:themeColor="text1"/>
        </w:rPr>
      </w:pPr>
    </w:p>
    <w:p w14:paraId="6EC197F5" w14:textId="0A63FDFE" w:rsidR="0018030D" w:rsidRPr="00B95F7E" w:rsidRDefault="0018030D" w:rsidP="0018030D">
      <w:pPr>
        <w:spacing w:after="0" w:line="240" w:lineRule="auto"/>
        <w:jc w:val="both"/>
        <w:rPr>
          <w:rFonts w:ascii="Arial" w:hAnsi="Arial" w:cs="Arial"/>
          <w:color w:val="000000" w:themeColor="text1"/>
        </w:rPr>
      </w:pPr>
      <w:r w:rsidRPr="00B95F7E">
        <w:rPr>
          <w:rFonts w:ascii="Arial" w:hAnsi="Arial" w:cs="Arial"/>
          <w:color w:val="000000" w:themeColor="text1"/>
        </w:rPr>
        <w:t>Para llevar a cabo las actividades propuestas en el convenio interadministrativo de aso</w:t>
      </w:r>
      <w:r w:rsidR="00636B61" w:rsidRPr="00B95F7E">
        <w:rPr>
          <w:rFonts w:ascii="Arial" w:hAnsi="Arial" w:cs="Arial"/>
          <w:color w:val="000000" w:themeColor="text1"/>
        </w:rPr>
        <w:t xml:space="preserve">ciación entre </w:t>
      </w:r>
      <w:proofErr w:type="spellStart"/>
      <w:r w:rsidR="00636B61" w:rsidRPr="00B95F7E">
        <w:rPr>
          <w:rFonts w:ascii="Arial" w:hAnsi="Arial" w:cs="Arial"/>
          <w:color w:val="000000" w:themeColor="text1"/>
        </w:rPr>
        <w:t>Corpocaldas</w:t>
      </w:r>
      <w:proofErr w:type="spellEnd"/>
      <w:r w:rsidR="00636B61" w:rsidRPr="00B95F7E">
        <w:rPr>
          <w:rFonts w:ascii="Arial" w:hAnsi="Arial" w:cs="Arial"/>
          <w:color w:val="000000" w:themeColor="text1"/>
        </w:rPr>
        <w:t xml:space="preserve"> y el M</w:t>
      </w:r>
      <w:r w:rsidRPr="00B95F7E">
        <w:rPr>
          <w:rFonts w:ascii="Arial" w:hAnsi="Arial" w:cs="Arial"/>
          <w:color w:val="000000" w:themeColor="text1"/>
        </w:rPr>
        <w:t xml:space="preserve">unicipio de </w:t>
      </w:r>
      <w:r w:rsidR="00BB5E06">
        <w:rPr>
          <w:rFonts w:ascii="Arial" w:hAnsi="Arial" w:cs="Arial"/>
          <w:color w:val="000000" w:themeColor="text1"/>
        </w:rPr>
        <w:t>Aguadas</w:t>
      </w:r>
      <w:r w:rsidRPr="00B95F7E">
        <w:rPr>
          <w:rFonts w:ascii="Arial" w:hAnsi="Arial" w:cs="Arial"/>
          <w:color w:val="000000" w:themeColor="text1"/>
        </w:rPr>
        <w:t xml:space="preserve">, se </w:t>
      </w:r>
      <w:r w:rsidR="00636B61" w:rsidRPr="00B95F7E">
        <w:rPr>
          <w:rFonts w:ascii="Arial" w:hAnsi="Arial" w:cs="Arial"/>
          <w:color w:val="000000" w:themeColor="text1"/>
        </w:rPr>
        <w:t>tomó</w:t>
      </w:r>
      <w:r w:rsidR="001E5261" w:rsidRPr="00B95F7E">
        <w:rPr>
          <w:rFonts w:ascii="Arial" w:hAnsi="Arial" w:cs="Arial"/>
          <w:color w:val="000000" w:themeColor="text1"/>
        </w:rPr>
        <w:t xml:space="preserve"> la decisión de escoger el M</w:t>
      </w:r>
      <w:r w:rsidRPr="00B95F7E">
        <w:rPr>
          <w:rFonts w:ascii="Arial" w:hAnsi="Arial" w:cs="Arial"/>
          <w:color w:val="000000" w:themeColor="text1"/>
        </w:rPr>
        <w:t xml:space="preserve">unicipio de </w:t>
      </w:r>
      <w:r w:rsidR="00BB5E06">
        <w:rPr>
          <w:rFonts w:ascii="Arial" w:hAnsi="Arial" w:cs="Arial"/>
          <w:color w:val="000000" w:themeColor="text1"/>
        </w:rPr>
        <w:t>Aguadas</w:t>
      </w:r>
      <w:r w:rsidR="00BB5E06" w:rsidRPr="00B95F7E">
        <w:rPr>
          <w:rFonts w:ascii="Arial" w:hAnsi="Arial" w:cs="Arial"/>
          <w:color w:val="000000" w:themeColor="text1"/>
        </w:rPr>
        <w:t xml:space="preserve"> </w:t>
      </w:r>
      <w:r w:rsidRPr="00B95F7E">
        <w:rPr>
          <w:rFonts w:ascii="Arial" w:hAnsi="Arial" w:cs="Arial"/>
          <w:color w:val="000000" w:themeColor="text1"/>
        </w:rPr>
        <w:t>como ejecutor</w:t>
      </w:r>
      <w:r w:rsidR="00F32065" w:rsidRPr="00B95F7E">
        <w:rPr>
          <w:rFonts w:ascii="Arial" w:hAnsi="Arial" w:cs="Arial"/>
          <w:color w:val="000000" w:themeColor="text1"/>
        </w:rPr>
        <w:t>, teniendo en cuenta las siguientes consideraciones</w:t>
      </w:r>
      <w:r w:rsidR="000117E4" w:rsidRPr="00B95F7E">
        <w:rPr>
          <w:rFonts w:ascii="Arial" w:hAnsi="Arial" w:cs="Arial"/>
          <w:color w:val="000000" w:themeColor="text1"/>
        </w:rPr>
        <w:t>:</w:t>
      </w:r>
    </w:p>
    <w:p w14:paraId="13EF7F54" w14:textId="77777777" w:rsidR="00F32065" w:rsidRPr="00B95F7E" w:rsidRDefault="00F32065" w:rsidP="0018030D">
      <w:pPr>
        <w:spacing w:after="0" w:line="240" w:lineRule="auto"/>
        <w:jc w:val="both"/>
        <w:rPr>
          <w:rFonts w:ascii="Arial" w:hAnsi="Arial" w:cs="Arial"/>
          <w:color w:val="000000" w:themeColor="text1"/>
        </w:rPr>
      </w:pPr>
    </w:p>
    <w:p w14:paraId="65F46D97" w14:textId="77777777" w:rsidR="00F32065" w:rsidRPr="00B95F7E" w:rsidRDefault="00F32065" w:rsidP="00F32065">
      <w:pPr>
        <w:numPr>
          <w:ilvl w:val="0"/>
          <w:numId w:val="2"/>
        </w:numPr>
        <w:spacing w:after="120" w:line="240" w:lineRule="auto"/>
        <w:jc w:val="both"/>
        <w:rPr>
          <w:rFonts w:ascii="Arial" w:eastAsia="Calibri" w:hAnsi="Arial" w:cs="Arial"/>
          <w:color w:val="000000" w:themeColor="text1"/>
        </w:rPr>
      </w:pPr>
      <w:r w:rsidRPr="00B95F7E">
        <w:rPr>
          <w:rFonts w:ascii="Arial" w:eastAsia="Calibri" w:hAnsi="Arial" w:cs="Arial"/>
          <w:color w:val="000000" w:themeColor="text1"/>
        </w:rPr>
        <w:t xml:space="preserve">Que la Constitución Política, en el Artículo 113, establece que los diferentes órganos del Estado tienen funciones </w:t>
      </w:r>
      <w:proofErr w:type="gramStart"/>
      <w:r w:rsidRPr="00B95F7E">
        <w:rPr>
          <w:rFonts w:ascii="Arial" w:eastAsia="Calibri" w:hAnsi="Arial" w:cs="Arial"/>
          <w:color w:val="000000" w:themeColor="text1"/>
        </w:rPr>
        <w:t>separadas</w:t>
      </w:r>
      <w:proofErr w:type="gramEnd"/>
      <w:r w:rsidRPr="00B95F7E">
        <w:rPr>
          <w:rFonts w:ascii="Arial" w:eastAsia="Calibri" w:hAnsi="Arial" w:cs="Arial"/>
          <w:color w:val="000000" w:themeColor="text1"/>
        </w:rPr>
        <w:t xml:space="preserve"> pero colaboran armónicamente para la realización de sus fines.</w:t>
      </w:r>
    </w:p>
    <w:p w14:paraId="6D1D1CE9" w14:textId="77777777" w:rsidR="00F32065" w:rsidRPr="00B95F7E" w:rsidRDefault="00F32065" w:rsidP="00F32065">
      <w:pPr>
        <w:numPr>
          <w:ilvl w:val="0"/>
          <w:numId w:val="2"/>
        </w:numPr>
        <w:spacing w:after="120" w:line="240" w:lineRule="auto"/>
        <w:jc w:val="both"/>
        <w:rPr>
          <w:rFonts w:ascii="Arial" w:eastAsia="Calibri" w:hAnsi="Arial" w:cs="Arial"/>
          <w:i/>
          <w:color w:val="000000" w:themeColor="text1"/>
        </w:rPr>
      </w:pPr>
      <w:r w:rsidRPr="00B95F7E">
        <w:rPr>
          <w:rFonts w:ascii="Arial" w:eastAsia="Calibri" w:hAnsi="Arial" w:cs="Arial"/>
          <w:color w:val="000000" w:themeColor="text1"/>
        </w:rPr>
        <w:t>Que la Ley 489 de 1998, por la cual se dictan normas sobre la organización y funcionamiento de las entidades del orden nacional, regula, en el Artículo 6°, el Principio de Coordinación, estableciendo que, "</w:t>
      </w:r>
      <w:r w:rsidRPr="00B95F7E">
        <w:rPr>
          <w:rFonts w:ascii="Arial" w:eastAsia="Calibri" w:hAnsi="Arial" w:cs="Arial"/>
          <w:i/>
          <w:color w:val="000000" w:themeColor="text1"/>
        </w:rPr>
        <w:t>En virtud del principio de coordinación y colaboración, 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w:t>
      </w:r>
    </w:p>
    <w:p w14:paraId="10EAF56F" w14:textId="77777777" w:rsidR="00F32065" w:rsidRPr="00B95F7E" w:rsidRDefault="00F32065" w:rsidP="00F32065">
      <w:pPr>
        <w:numPr>
          <w:ilvl w:val="0"/>
          <w:numId w:val="2"/>
        </w:numPr>
        <w:spacing w:after="120" w:line="240" w:lineRule="auto"/>
        <w:jc w:val="both"/>
        <w:rPr>
          <w:rFonts w:ascii="Arial" w:eastAsia="Calibri" w:hAnsi="Arial" w:cs="Arial"/>
          <w:color w:val="000000" w:themeColor="text1"/>
        </w:rPr>
      </w:pPr>
      <w:r w:rsidRPr="00B95F7E">
        <w:rPr>
          <w:rFonts w:ascii="Arial" w:eastAsia="Calibri" w:hAnsi="Arial" w:cs="Arial"/>
          <w:color w:val="000000" w:themeColor="text1"/>
        </w:rPr>
        <w:t>Que la Ley 489 de 1998 prevé, en el Artículo 95, que</w:t>
      </w:r>
      <w:r w:rsidR="00636B61" w:rsidRPr="00B95F7E">
        <w:rPr>
          <w:rFonts w:ascii="Arial" w:eastAsia="Calibri" w:hAnsi="Arial" w:cs="Arial"/>
          <w:i/>
          <w:color w:val="000000" w:themeColor="text1"/>
        </w:rPr>
        <w:t xml:space="preserve"> “</w:t>
      </w:r>
      <w:r w:rsidRPr="00B95F7E">
        <w:rPr>
          <w:rFonts w:ascii="Arial" w:eastAsia="Calibri" w:hAnsi="Arial" w:cs="Arial"/>
          <w:i/>
          <w:color w:val="000000" w:themeColor="text1"/>
        </w:rPr>
        <w:t>Las entidades públicas podrán asociarse con el fin de cooperar en el cumplimiento de funciones administrativas o de prestar conjuntamente servicios que se hallen a su cargo, mediante la celebración de convenios interadministrativos…”</w:t>
      </w:r>
      <w:r w:rsidRPr="00B95F7E">
        <w:rPr>
          <w:rFonts w:ascii="Arial" w:eastAsia="Calibri" w:hAnsi="Arial" w:cs="Arial"/>
          <w:color w:val="000000" w:themeColor="text1"/>
        </w:rPr>
        <w:t>.</w:t>
      </w:r>
    </w:p>
    <w:p w14:paraId="20D64E43" w14:textId="77777777" w:rsidR="00F32065" w:rsidRPr="00B95F7E" w:rsidRDefault="00F32065" w:rsidP="00F32065">
      <w:pPr>
        <w:numPr>
          <w:ilvl w:val="0"/>
          <w:numId w:val="2"/>
        </w:numPr>
        <w:spacing w:after="120" w:line="240" w:lineRule="auto"/>
        <w:jc w:val="both"/>
        <w:rPr>
          <w:rFonts w:ascii="Arial" w:eastAsia="Calibri" w:hAnsi="Arial" w:cs="Arial"/>
          <w:color w:val="000000" w:themeColor="text1"/>
        </w:rPr>
      </w:pPr>
      <w:proofErr w:type="gramStart"/>
      <w:r w:rsidRPr="00B95F7E">
        <w:rPr>
          <w:rFonts w:ascii="Arial" w:eastAsia="Calibri" w:hAnsi="Arial" w:cs="Arial"/>
          <w:color w:val="000000" w:themeColor="text1"/>
        </w:rPr>
        <w:t>Que</w:t>
      </w:r>
      <w:proofErr w:type="gramEnd"/>
      <w:r w:rsidRPr="00B95F7E">
        <w:rPr>
          <w:rFonts w:ascii="Arial" w:eastAsia="Calibri" w:hAnsi="Arial" w:cs="Arial"/>
          <w:color w:val="000000" w:themeColor="text1"/>
        </w:rPr>
        <w:t xml:space="preserve"> considerando la existencia de propósitos comunes, se requiere aunar esfuerzos y desarrollar mecanismos de cooperación y apoyo técnico, logístico y económico que viabilicen y concreten el objeto de este Convenio.</w:t>
      </w:r>
    </w:p>
    <w:p w14:paraId="588516E3" w14:textId="77777777" w:rsidR="00F32065" w:rsidRPr="00B95F7E" w:rsidRDefault="00F32065" w:rsidP="00F32065">
      <w:pPr>
        <w:numPr>
          <w:ilvl w:val="0"/>
          <w:numId w:val="2"/>
        </w:numPr>
        <w:spacing w:after="120" w:line="240" w:lineRule="auto"/>
        <w:jc w:val="both"/>
        <w:rPr>
          <w:rFonts w:ascii="Arial" w:eastAsia="Calibri" w:hAnsi="Arial" w:cs="Arial"/>
          <w:color w:val="000000" w:themeColor="text1"/>
        </w:rPr>
      </w:pPr>
      <w:r w:rsidRPr="00B95F7E">
        <w:rPr>
          <w:rFonts w:ascii="Arial" w:eastAsia="Calibri" w:hAnsi="Arial" w:cs="Arial"/>
          <w:color w:val="000000" w:themeColor="text1"/>
        </w:rPr>
        <w:t>Que las partes firmantes son entidades estatales, cuyos fines, según el Artículo 2° de la Constitución Política son “</w:t>
      </w:r>
      <w:r w:rsidRPr="00B95F7E">
        <w:rPr>
          <w:rFonts w:ascii="Arial" w:eastAsia="Calibri" w:hAnsi="Arial" w:cs="Arial"/>
          <w:i/>
          <w:color w:val="000000" w:themeColor="text1"/>
        </w:rPr>
        <w:t>... servir a la comunidad, promover la prosperidad general y garantizar la efectividad de los principios, derechos y deberes consagrados en la Constitución</w:t>
      </w:r>
      <w:r w:rsidRPr="00B95F7E">
        <w:rPr>
          <w:rFonts w:ascii="Arial" w:eastAsia="Calibri" w:hAnsi="Arial" w:cs="Arial"/>
          <w:color w:val="000000" w:themeColor="text1"/>
        </w:rPr>
        <w:t xml:space="preserve">; </w:t>
      </w:r>
      <w:proofErr w:type="gramStart"/>
      <w:r w:rsidRPr="00B95F7E">
        <w:rPr>
          <w:rFonts w:ascii="Arial" w:eastAsia="Calibri" w:hAnsi="Arial" w:cs="Arial"/>
          <w:color w:val="000000" w:themeColor="text1"/>
        </w:rPr>
        <w:t>(….</w:t>
      </w:r>
      <w:proofErr w:type="gramEnd"/>
      <w:r w:rsidRPr="00B95F7E">
        <w:rPr>
          <w:rFonts w:ascii="Arial" w:eastAsia="Calibri" w:hAnsi="Arial" w:cs="Arial"/>
          <w:color w:val="000000" w:themeColor="text1"/>
        </w:rPr>
        <w:t>)”.</w:t>
      </w:r>
    </w:p>
    <w:p w14:paraId="04CBE54D" w14:textId="0699AFBD" w:rsidR="0018030D" w:rsidRPr="00B95F7E" w:rsidRDefault="000117E4" w:rsidP="000D74E2">
      <w:pPr>
        <w:numPr>
          <w:ilvl w:val="0"/>
          <w:numId w:val="2"/>
        </w:numPr>
        <w:spacing w:after="0" w:line="240" w:lineRule="auto"/>
        <w:jc w:val="both"/>
        <w:rPr>
          <w:rFonts w:ascii="Arial" w:hAnsi="Arial" w:cs="Arial"/>
          <w:i/>
          <w:color w:val="000000" w:themeColor="text1"/>
        </w:rPr>
      </w:pPr>
      <w:r w:rsidRPr="00B95F7E">
        <w:rPr>
          <w:rFonts w:ascii="Arial" w:eastAsia="Calibri" w:hAnsi="Arial" w:cs="Arial"/>
          <w:color w:val="000000" w:themeColor="text1"/>
        </w:rPr>
        <w:t xml:space="preserve">Que con la suscripción del presente convenio se busca </w:t>
      </w:r>
      <w:r w:rsidRPr="00B95F7E">
        <w:rPr>
          <w:rFonts w:ascii="Arial" w:hAnsi="Arial" w:cs="Arial"/>
          <w:color w:val="000000" w:themeColor="text1"/>
        </w:rPr>
        <w:t xml:space="preserve">la mitigación de riesgos por procesos de inestabilidad en el área urbana </w:t>
      </w:r>
      <w:r w:rsidR="00636B61" w:rsidRPr="00B95F7E">
        <w:rPr>
          <w:rFonts w:ascii="Arial" w:hAnsi="Arial" w:cs="Arial"/>
          <w:color w:val="000000" w:themeColor="text1"/>
        </w:rPr>
        <w:t>del M</w:t>
      </w:r>
      <w:r w:rsidR="00F32065" w:rsidRPr="00B95F7E">
        <w:rPr>
          <w:rFonts w:ascii="Arial" w:hAnsi="Arial" w:cs="Arial"/>
          <w:color w:val="000000" w:themeColor="text1"/>
        </w:rPr>
        <w:t>unicipio de</w:t>
      </w:r>
      <w:r w:rsidR="00061DA9">
        <w:rPr>
          <w:rFonts w:ascii="Arial" w:hAnsi="Arial" w:cs="Arial"/>
          <w:color w:val="000000" w:themeColor="text1"/>
        </w:rPr>
        <w:t xml:space="preserve"> </w:t>
      </w:r>
      <w:r w:rsidR="00BB5E06">
        <w:rPr>
          <w:rFonts w:ascii="Arial" w:hAnsi="Arial" w:cs="Arial"/>
          <w:color w:val="000000" w:themeColor="text1"/>
        </w:rPr>
        <w:t>Aguadas</w:t>
      </w:r>
      <w:r w:rsidR="00636B61" w:rsidRPr="00B95F7E">
        <w:rPr>
          <w:rFonts w:ascii="Arial" w:hAnsi="Arial" w:cs="Arial"/>
          <w:color w:val="000000" w:themeColor="text1"/>
        </w:rPr>
        <w:t>.</w:t>
      </w:r>
    </w:p>
    <w:p w14:paraId="1D285E7E" w14:textId="77777777" w:rsidR="006E3C8F" w:rsidRPr="00B95F7E" w:rsidRDefault="006E3C8F" w:rsidP="00636B61">
      <w:pPr>
        <w:spacing w:after="0" w:line="240" w:lineRule="auto"/>
        <w:ind w:left="360"/>
        <w:jc w:val="both"/>
        <w:rPr>
          <w:rFonts w:ascii="Arial" w:hAnsi="Arial" w:cs="Arial"/>
          <w:i/>
          <w:color w:val="000000" w:themeColor="text1"/>
        </w:rPr>
      </w:pPr>
    </w:p>
    <w:p w14:paraId="30BDBEFF" w14:textId="77777777" w:rsidR="0018030D" w:rsidRPr="00B95F7E" w:rsidRDefault="0018030D" w:rsidP="00164B33">
      <w:pPr>
        <w:pStyle w:val="Lista2"/>
        <w:numPr>
          <w:ilvl w:val="0"/>
          <w:numId w:val="1"/>
        </w:numPr>
        <w:ind w:left="284" w:hanging="284"/>
        <w:contextualSpacing/>
        <w:rPr>
          <w:b/>
          <w:color w:val="000000" w:themeColor="text1"/>
          <w:sz w:val="22"/>
          <w:szCs w:val="22"/>
        </w:rPr>
      </w:pPr>
      <w:r w:rsidRPr="00B95F7E">
        <w:rPr>
          <w:b/>
          <w:color w:val="000000" w:themeColor="text1"/>
          <w:sz w:val="22"/>
          <w:szCs w:val="22"/>
        </w:rPr>
        <w:t> ¿Cuál es la experiencia que requiere quien presta el servicio de acuerdo con la complejidad del caso?</w:t>
      </w:r>
    </w:p>
    <w:p w14:paraId="7A551174" w14:textId="77777777" w:rsidR="00615A0E" w:rsidRPr="00B95F7E" w:rsidRDefault="00615A0E" w:rsidP="00615A0E">
      <w:pPr>
        <w:pStyle w:val="Lista2"/>
        <w:ind w:left="0" w:firstLine="0"/>
        <w:contextualSpacing/>
        <w:rPr>
          <w:color w:val="000000" w:themeColor="text1"/>
          <w:sz w:val="22"/>
          <w:szCs w:val="22"/>
        </w:rPr>
      </w:pPr>
    </w:p>
    <w:p w14:paraId="2C8B80A9" w14:textId="77777777" w:rsidR="00615A0E" w:rsidRPr="00B95F7E" w:rsidRDefault="00615A0E" w:rsidP="00615A0E">
      <w:pPr>
        <w:autoSpaceDE w:val="0"/>
        <w:autoSpaceDN w:val="0"/>
        <w:adjustRightInd w:val="0"/>
        <w:spacing w:after="0" w:line="240" w:lineRule="auto"/>
        <w:jc w:val="both"/>
        <w:rPr>
          <w:rFonts w:ascii="Arial" w:hAnsi="Arial" w:cs="Arial"/>
          <w:color w:val="000000" w:themeColor="text1"/>
        </w:rPr>
      </w:pPr>
      <w:r w:rsidRPr="00B95F7E">
        <w:rPr>
          <w:rFonts w:ascii="Arial" w:hAnsi="Arial" w:cs="Arial"/>
          <w:color w:val="000000" w:themeColor="text1"/>
        </w:rPr>
        <w:t xml:space="preserve">Como lo dispone el artículo 311 de la Constitución Política de Colombia, al </w:t>
      </w:r>
      <w:r w:rsidRPr="00B95F7E">
        <w:rPr>
          <w:rFonts w:ascii="Arial" w:hAnsi="Arial" w:cs="Arial"/>
          <w:b/>
          <w:i/>
          <w:iCs/>
          <w:color w:val="000000" w:themeColor="text1"/>
        </w:rPr>
        <w:t>municipio</w:t>
      </w:r>
      <w:r w:rsidRPr="00B95F7E">
        <w:rPr>
          <w:rFonts w:ascii="Arial" w:hAnsi="Arial" w:cs="Arial"/>
          <w:i/>
          <w:iCs/>
          <w:color w:val="000000" w:themeColor="text1"/>
        </w:rPr>
        <w:t xml:space="preserve"> </w:t>
      </w:r>
      <w:r w:rsidRPr="00B95F7E">
        <w:rPr>
          <w:rFonts w:ascii="Arial" w:hAnsi="Arial" w:cs="Arial"/>
          <w:color w:val="000000" w:themeColor="text1"/>
        </w:rPr>
        <w:t>como entidad fundamental de la división político-administrativa del Estado le</w:t>
      </w:r>
      <w:r w:rsidRPr="00B95F7E">
        <w:rPr>
          <w:rFonts w:ascii="Arial" w:hAnsi="Arial" w:cs="Arial"/>
          <w:i/>
          <w:iCs/>
          <w:color w:val="000000" w:themeColor="text1"/>
        </w:rPr>
        <w:t xml:space="preserve"> </w:t>
      </w:r>
      <w:r w:rsidRPr="00B95F7E">
        <w:rPr>
          <w:rFonts w:ascii="Arial" w:hAnsi="Arial" w:cs="Arial"/>
          <w:color w:val="000000" w:themeColor="text1"/>
        </w:rPr>
        <w:t xml:space="preserve">corresponde prestar servicios públicos que determina la ley, </w:t>
      </w:r>
      <w:r w:rsidRPr="00B95F7E">
        <w:rPr>
          <w:rFonts w:ascii="Arial" w:hAnsi="Arial" w:cs="Arial"/>
          <w:i/>
          <w:color w:val="000000" w:themeColor="text1"/>
          <w:u w:val="single"/>
        </w:rPr>
        <w:t>construir las obras que</w:t>
      </w:r>
      <w:r w:rsidRPr="00B95F7E">
        <w:rPr>
          <w:rFonts w:ascii="Arial" w:hAnsi="Arial" w:cs="Arial"/>
          <w:i/>
          <w:iCs/>
          <w:color w:val="000000" w:themeColor="text1"/>
          <w:u w:val="single"/>
        </w:rPr>
        <w:t xml:space="preserve"> </w:t>
      </w:r>
      <w:r w:rsidRPr="00B95F7E">
        <w:rPr>
          <w:rFonts w:ascii="Arial" w:hAnsi="Arial" w:cs="Arial"/>
          <w:i/>
          <w:color w:val="000000" w:themeColor="text1"/>
          <w:u w:val="single"/>
        </w:rPr>
        <w:t>demande el progreso local</w:t>
      </w:r>
      <w:r w:rsidRPr="00B95F7E">
        <w:rPr>
          <w:rFonts w:ascii="Arial" w:hAnsi="Arial" w:cs="Arial"/>
          <w:color w:val="000000" w:themeColor="text1"/>
          <w:u w:val="single"/>
        </w:rPr>
        <w:t xml:space="preserve">, </w:t>
      </w:r>
      <w:r w:rsidRPr="00B95F7E">
        <w:rPr>
          <w:rFonts w:ascii="Arial" w:hAnsi="Arial" w:cs="Arial"/>
          <w:i/>
          <w:iCs/>
          <w:color w:val="000000" w:themeColor="text1"/>
          <w:u w:val="single"/>
        </w:rPr>
        <w:t>ordenar el desarrollo de su territorio</w:t>
      </w:r>
      <w:r w:rsidRPr="00B95F7E">
        <w:rPr>
          <w:rFonts w:ascii="Arial" w:hAnsi="Arial" w:cs="Arial"/>
          <w:i/>
          <w:iCs/>
          <w:color w:val="000000" w:themeColor="text1"/>
        </w:rPr>
        <w:t xml:space="preserve">, </w:t>
      </w:r>
      <w:r w:rsidRPr="00B95F7E">
        <w:rPr>
          <w:rFonts w:ascii="Arial" w:hAnsi="Arial" w:cs="Arial"/>
          <w:color w:val="000000" w:themeColor="text1"/>
        </w:rPr>
        <w:t>promover la</w:t>
      </w:r>
      <w:r w:rsidRPr="00B95F7E">
        <w:rPr>
          <w:rFonts w:ascii="Arial" w:hAnsi="Arial" w:cs="Arial"/>
          <w:i/>
          <w:iCs/>
          <w:color w:val="000000" w:themeColor="text1"/>
        </w:rPr>
        <w:t xml:space="preserve"> </w:t>
      </w:r>
      <w:r w:rsidRPr="00B95F7E">
        <w:rPr>
          <w:rFonts w:ascii="Arial" w:hAnsi="Arial" w:cs="Arial"/>
          <w:color w:val="000000" w:themeColor="text1"/>
        </w:rPr>
        <w:t>participación comunitaria, el mejoramiento social y cultural de sus habitantes y cumplir con las demás funciones que le asignen la Constitución y las leyes.</w:t>
      </w:r>
    </w:p>
    <w:p w14:paraId="7ED38E0F" w14:textId="77777777" w:rsidR="00615A0E" w:rsidRPr="00B95F7E" w:rsidRDefault="00615A0E" w:rsidP="00615A0E">
      <w:pPr>
        <w:autoSpaceDE w:val="0"/>
        <w:autoSpaceDN w:val="0"/>
        <w:adjustRightInd w:val="0"/>
        <w:spacing w:after="0" w:line="240" w:lineRule="auto"/>
        <w:jc w:val="both"/>
        <w:rPr>
          <w:rFonts w:ascii="Arial" w:hAnsi="Arial" w:cs="Arial"/>
          <w:color w:val="000000" w:themeColor="text1"/>
        </w:rPr>
      </w:pPr>
    </w:p>
    <w:p w14:paraId="14FDDE45" w14:textId="77777777" w:rsidR="0018030D" w:rsidRPr="00B95F7E" w:rsidRDefault="00615A0E" w:rsidP="00615A0E">
      <w:pPr>
        <w:autoSpaceDE w:val="0"/>
        <w:autoSpaceDN w:val="0"/>
        <w:adjustRightInd w:val="0"/>
        <w:spacing w:after="0" w:line="240" w:lineRule="auto"/>
        <w:jc w:val="both"/>
        <w:rPr>
          <w:rFonts w:ascii="Arial" w:hAnsi="Arial" w:cs="Arial"/>
          <w:color w:val="000000" w:themeColor="text1"/>
        </w:rPr>
      </w:pPr>
      <w:r w:rsidRPr="00B95F7E">
        <w:rPr>
          <w:rFonts w:ascii="Arial" w:hAnsi="Arial" w:cs="Arial"/>
          <w:color w:val="000000" w:themeColor="text1"/>
        </w:rPr>
        <w:t xml:space="preserve">Con la expedición de la Ley 388 de 1997 se establecieron, entre otros, mecanismos para promover el ordenamiento del territorio del municipio, el uso equitativo y racional del suelo, la preservación y defensa del patrimonio ecológico y cultural, </w:t>
      </w:r>
      <w:r w:rsidRPr="00B95F7E">
        <w:rPr>
          <w:rFonts w:ascii="Arial" w:hAnsi="Arial" w:cs="Arial"/>
          <w:i/>
          <w:color w:val="000000" w:themeColor="text1"/>
          <w:u w:val="single"/>
        </w:rPr>
        <w:t>la prevención de desastres</w:t>
      </w:r>
      <w:r w:rsidRPr="00B95F7E">
        <w:rPr>
          <w:rFonts w:ascii="Arial" w:hAnsi="Arial" w:cs="Arial"/>
          <w:i/>
          <w:color w:val="000000" w:themeColor="text1"/>
        </w:rPr>
        <w:t>,</w:t>
      </w:r>
      <w:r w:rsidRPr="00B95F7E">
        <w:rPr>
          <w:rFonts w:ascii="Arial" w:hAnsi="Arial" w:cs="Arial"/>
          <w:color w:val="000000" w:themeColor="text1"/>
        </w:rPr>
        <w:t xml:space="preserve"> </w:t>
      </w:r>
      <w:r w:rsidR="00636B61" w:rsidRPr="00B95F7E">
        <w:rPr>
          <w:rFonts w:ascii="Arial" w:hAnsi="Arial" w:cs="Arial"/>
          <w:color w:val="000000" w:themeColor="text1"/>
        </w:rPr>
        <w:t>así</w:t>
      </w:r>
      <w:r w:rsidRPr="00B95F7E">
        <w:rPr>
          <w:rFonts w:ascii="Arial" w:hAnsi="Arial" w:cs="Arial"/>
          <w:color w:val="000000" w:themeColor="text1"/>
        </w:rPr>
        <w:t xml:space="preserve"> como la ejecución de acciones urbanísticas eficientes.</w:t>
      </w:r>
    </w:p>
    <w:p w14:paraId="6A44CA9D" w14:textId="77777777" w:rsidR="00615A0E" w:rsidRPr="00B95F7E" w:rsidRDefault="00615A0E" w:rsidP="00615A0E">
      <w:pPr>
        <w:autoSpaceDE w:val="0"/>
        <w:autoSpaceDN w:val="0"/>
        <w:adjustRightInd w:val="0"/>
        <w:spacing w:after="0" w:line="240" w:lineRule="auto"/>
        <w:jc w:val="both"/>
        <w:rPr>
          <w:rFonts w:ascii="Arial" w:hAnsi="Arial" w:cs="Arial"/>
          <w:color w:val="000000" w:themeColor="text1"/>
        </w:rPr>
      </w:pPr>
    </w:p>
    <w:p w14:paraId="6C1DE929" w14:textId="0F7D41CC" w:rsidR="00615A0E" w:rsidRPr="00B95F7E" w:rsidRDefault="00615A0E" w:rsidP="00615A0E">
      <w:pPr>
        <w:autoSpaceDE w:val="0"/>
        <w:autoSpaceDN w:val="0"/>
        <w:adjustRightInd w:val="0"/>
        <w:spacing w:after="0" w:line="240" w:lineRule="auto"/>
        <w:jc w:val="both"/>
        <w:rPr>
          <w:rFonts w:ascii="Arial" w:hAnsi="Arial" w:cs="Arial"/>
          <w:color w:val="000000" w:themeColor="text1"/>
        </w:rPr>
      </w:pPr>
      <w:r w:rsidRPr="00B95F7E">
        <w:rPr>
          <w:rFonts w:ascii="Arial" w:hAnsi="Arial" w:cs="Arial"/>
          <w:color w:val="000000" w:themeColor="text1"/>
        </w:rPr>
        <w:lastRenderedPageBreak/>
        <w:t xml:space="preserve">Para el caso del presente convenio se considera que el </w:t>
      </w:r>
      <w:r w:rsidR="00636B61" w:rsidRPr="00B95F7E">
        <w:rPr>
          <w:rFonts w:ascii="Arial" w:hAnsi="Arial" w:cs="Arial"/>
          <w:color w:val="000000" w:themeColor="text1"/>
        </w:rPr>
        <w:t>M</w:t>
      </w:r>
      <w:r w:rsidRPr="00B95F7E">
        <w:rPr>
          <w:rFonts w:ascii="Arial" w:hAnsi="Arial" w:cs="Arial"/>
          <w:color w:val="000000" w:themeColor="text1"/>
        </w:rPr>
        <w:t xml:space="preserve">unicipio de </w:t>
      </w:r>
      <w:r w:rsidR="00BB5E06">
        <w:rPr>
          <w:rFonts w:ascii="Arial" w:hAnsi="Arial" w:cs="Arial"/>
          <w:color w:val="000000" w:themeColor="text1"/>
        </w:rPr>
        <w:t>Aguadas</w:t>
      </w:r>
      <w:r w:rsidR="00BB5E06" w:rsidRPr="00B95F7E">
        <w:rPr>
          <w:rFonts w:ascii="Arial" w:hAnsi="Arial" w:cs="Arial"/>
          <w:color w:val="000000" w:themeColor="text1"/>
        </w:rPr>
        <w:t xml:space="preserve"> </w:t>
      </w:r>
      <w:r w:rsidRPr="00B95F7E">
        <w:rPr>
          <w:rFonts w:ascii="Arial" w:hAnsi="Arial" w:cs="Arial"/>
          <w:color w:val="000000" w:themeColor="text1"/>
        </w:rPr>
        <w:t>es idóneo para la ejecución de las obras a llevar a cabo, toda vez que en años anteriores se ha utilizado la misma modalidad de contratación, obteniendo resultados satisfactorios y dando cumplimiento a la consecución de las metas propuestas de mitigación de riesgos de desastres en diversos puntos del municipio.</w:t>
      </w:r>
    </w:p>
    <w:p w14:paraId="5286BAF6" w14:textId="77777777" w:rsidR="00615A0E" w:rsidRPr="00B95F7E" w:rsidRDefault="00615A0E" w:rsidP="00615A0E">
      <w:pPr>
        <w:pStyle w:val="Prrafodelista"/>
        <w:spacing w:after="0" w:line="240" w:lineRule="auto"/>
        <w:ind w:left="644"/>
        <w:jc w:val="both"/>
        <w:rPr>
          <w:rFonts w:ascii="Arial" w:hAnsi="Arial" w:cs="Arial"/>
          <w:color w:val="000000" w:themeColor="text1"/>
        </w:rPr>
      </w:pPr>
    </w:p>
    <w:p w14:paraId="15BF4CF5" w14:textId="77777777" w:rsidR="00615A0E" w:rsidRPr="00B95F7E" w:rsidRDefault="0018030D" w:rsidP="00164B33">
      <w:pPr>
        <w:pStyle w:val="Lista2"/>
        <w:numPr>
          <w:ilvl w:val="0"/>
          <w:numId w:val="1"/>
        </w:numPr>
        <w:ind w:left="284" w:hanging="284"/>
        <w:contextualSpacing/>
        <w:rPr>
          <w:b/>
          <w:color w:val="000000" w:themeColor="text1"/>
          <w:sz w:val="22"/>
          <w:szCs w:val="22"/>
        </w:rPr>
      </w:pPr>
      <w:r w:rsidRPr="00B95F7E">
        <w:rPr>
          <w:b/>
          <w:color w:val="000000" w:themeColor="text1"/>
          <w:sz w:val="22"/>
          <w:szCs w:val="22"/>
        </w:rPr>
        <w:t> ¿La Entidad Estatal ha contratado recientemente los servicios profesionales requeridos? ¿Cuál fue el valor del contrato y sus condiciones? ¿La necesidad de la Entidad Estatal fue satisfecha con los Procesos de Contratación anteriores?</w:t>
      </w:r>
    </w:p>
    <w:p w14:paraId="66F80175" w14:textId="77777777" w:rsidR="006E3C8F" w:rsidRDefault="006E3C8F" w:rsidP="00615A0E">
      <w:pPr>
        <w:pStyle w:val="Lista2"/>
        <w:ind w:left="644" w:firstLine="0"/>
        <w:contextualSpacing/>
        <w:rPr>
          <w:color w:val="000000" w:themeColor="text1"/>
          <w:sz w:val="22"/>
          <w:szCs w:val="22"/>
        </w:rPr>
      </w:pPr>
    </w:p>
    <w:tbl>
      <w:tblPr>
        <w:tblW w:w="88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3"/>
        <w:gridCol w:w="4876"/>
        <w:gridCol w:w="1363"/>
        <w:gridCol w:w="1481"/>
      </w:tblGrid>
      <w:tr w:rsidR="00E27A8E" w:rsidRPr="00CE77D9" w14:paraId="0592C626"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535CD705" w14:textId="77777777" w:rsidR="00E27A8E" w:rsidRPr="00E27A8E" w:rsidRDefault="00E27A8E" w:rsidP="00E27A8E">
            <w:pPr>
              <w:spacing w:after="0" w:line="240" w:lineRule="auto"/>
              <w:jc w:val="center"/>
              <w:rPr>
                <w:rFonts w:ascii="Arial" w:hAnsi="Arial" w:cs="Arial"/>
                <w:b/>
                <w:sz w:val="16"/>
                <w:szCs w:val="16"/>
              </w:rPr>
            </w:pPr>
            <w:r w:rsidRPr="00E27A8E">
              <w:rPr>
                <w:rFonts w:ascii="Arial" w:hAnsi="Arial" w:cs="Arial"/>
                <w:b/>
                <w:sz w:val="16"/>
                <w:szCs w:val="16"/>
              </w:rPr>
              <w:t>NO. CONTRATO</w:t>
            </w:r>
          </w:p>
        </w:tc>
        <w:tc>
          <w:tcPr>
            <w:tcW w:w="4876" w:type="dxa"/>
            <w:tcBorders>
              <w:top w:val="single" w:sz="4" w:space="0" w:color="000000"/>
              <w:left w:val="single" w:sz="4" w:space="0" w:color="000000"/>
              <w:bottom w:val="single" w:sz="4" w:space="0" w:color="000000"/>
              <w:right w:val="single" w:sz="4" w:space="0" w:color="000000"/>
            </w:tcBorders>
            <w:vAlign w:val="center"/>
          </w:tcPr>
          <w:p w14:paraId="2BB1BBC6" w14:textId="77777777" w:rsidR="00E27A8E" w:rsidRPr="00E27A8E" w:rsidRDefault="00E27A8E" w:rsidP="00624704">
            <w:pPr>
              <w:spacing w:after="0" w:line="240" w:lineRule="auto"/>
              <w:jc w:val="center"/>
              <w:rPr>
                <w:rFonts w:ascii="Arial" w:hAnsi="Arial" w:cs="Arial"/>
                <w:b/>
                <w:sz w:val="16"/>
                <w:szCs w:val="16"/>
              </w:rPr>
            </w:pPr>
            <w:r w:rsidRPr="00E27A8E">
              <w:rPr>
                <w:rFonts w:ascii="Arial" w:hAnsi="Arial" w:cs="Arial"/>
                <w:b/>
                <w:sz w:val="16"/>
                <w:szCs w:val="16"/>
              </w:rPr>
              <w:t>OBJETO</w:t>
            </w:r>
          </w:p>
        </w:tc>
        <w:tc>
          <w:tcPr>
            <w:tcW w:w="1363" w:type="dxa"/>
            <w:tcBorders>
              <w:top w:val="single" w:sz="4" w:space="0" w:color="000000"/>
              <w:left w:val="single" w:sz="4" w:space="0" w:color="000000"/>
              <w:bottom w:val="single" w:sz="4" w:space="0" w:color="000000"/>
              <w:right w:val="single" w:sz="4" w:space="0" w:color="000000"/>
            </w:tcBorders>
            <w:vAlign w:val="center"/>
          </w:tcPr>
          <w:p w14:paraId="5C7D766A" w14:textId="77777777" w:rsidR="00E27A8E" w:rsidRPr="00E27A8E" w:rsidRDefault="00E27A8E" w:rsidP="00E27A8E">
            <w:pPr>
              <w:spacing w:after="0" w:line="240" w:lineRule="auto"/>
              <w:jc w:val="center"/>
              <w:rPr>
                <w:rFonts w:ascii="Arial" w:hAnsi="Arial" w:cs="Arial"/>
                <w:b/>
                <w:sz w:val="16"/>
                <w:szCs w:val="16"/>
              </w:rPr>
            </w:pPr>
            <w:r w:rsidRPr="00E27A8E">
              <w:rPr>
                <w:rFonts w:ascii="Arial" w:hAnsi="Arial" w:cs="Arial"/>
                <w:b/>
                <w:sz w:val="16"/>
                <w:szCs w:val="16"/>
              </w:rPr>
              <w:t>CONTRATISTA</w:t>
            </w:r>
          </w:p>
        </w:tc>
        <w:tc>
          <w:tcPr>
            <w:tcW w:w="1481" w:type="dxa"/>
            <w:tcBorders>
              <w:top w:val="single" w:sz="4" w:space="0" w:color="000000"/>
              <w:left w:val="single" w:sz="4" w:space="0" w:color="000000"/>
              <w:bottom w:val="single" w:sz="4" w:space="0" w:color="000000"/>
              <w:right w:val="single" w:sz="4" w:space="0" w:color="000000"/>
            </w:tcBorders>
            <w:vAlign w:val="center"/>
          </w:tcPr>
          <w:p w14:paraId="5434B864" w14:textId="77777777" w:rsidR="00E27A8E" w:rsidRPr="00E27A8E" w:rsidRDefault="00E27A8E" w:rsidP="00E27A8E">
            <w:pPr>
              <w:spacing w:after="0" w:line="240" w:lineRule="auto"/>
              <w:jc w:val="center"/>
              <w:rPr>
                <w:rFonts w:ascii="Arial" w:hAnsi="Arial" w:cs="Arial"/>
                <w:b/>
                <w:sz w:val="16"/>
                <w:szCs w:val="16"/>
              </w:rPr>
            </w:pPr>
            <w:r w:rsidRPr="00E27A8E">
              <w:rPr>
                <w:rFonts w:ascii="Arial" w:hAnsi="Arial" w:cs="Arial"/>
                <w:b/>
                <w:sz w:val="16"/>
                <w:szCs w:val="16"/>
              </w:rPr>
              <w:t>VALOR</w:t>
            </w:r>
          </w:p>
        </w:tc>
      </w:tr>
      <w:tr w:rsidR="00E27A8E" w:rsidRPr="00CE77D9" w14:paraId="65F97646" w14:textId="77777777" w:rsidTr="00624704">
        <w:trPr>
          <w:trHeight w:val="1031"/>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529DFF77"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151-2020</w:t>
            </w:r>
          </w:p>
        </w:tc>
        <w:tc>
          <w:tcPr>
            <w:tcW w:w="4876" w:type="dxa"/>
            <w:tcBorders>
              <w:top w:val="single" w:sz="4" w:space="0" w:color="000000"/>
              <w:left w:val="single" w:sz="4" w:space="0" w:color="000000"/>
              <w:bottom w:val="single" w:sz="4" w:space="0" w:color="000000"/>
              <w:right w:val="single" w:sz="4" w:space="0" w:color="000000"/>
            </w:tcBorders>
            <w:vAlign w:val="center"/>
          </w:tcPr>
          <w:p w14:paraId="4AE64706" w14:textId="309FCA51"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ECONÓMICOS Y DE GESTIÓN PARA LA CONSTRUCCIÓN DE OBRAS DE ESTABILIDAD DE TALUDES Y MANEJO DE AGUAS EN SITIOS CRÍTICOS DEL ÁREA URBANA Y RURAL DEL MUNICIPIO DE PÁCORA,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7F3F9BE0"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PACORA</w:t>
            </w:r>
          </w:p>
        </w:tc>
        <w:tc>
          <w:tcPr>
            <w:tcW w:w="1481" w:type="dxa"/>
            <w:tcBorders>
              <w:top w:val="single" w:sz="4" w:space="0" w:color="000000"/>
              <w:left w:val="single" w:sz="4" w:space="0" w:color="000000"/>
              <w:bottom w:val="single" w:sz="4" w:space="0" w:color="000000"/>
              <w:right w:val="single" w:sz="4" w:space="0" w:color="000000"/>
            </w:tcBorders>
            <w:vAlign w:val="center"/>
          </w:tcPr>
          <w:p w14:paraId="464BD364"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$229,171,082</w:t>
            </w:r>
          </w:p>
        </w:tc>
      </w:tr>
      <w:tr w:rsidR="00E27A8E" w:rsidRPr="00CE77D9" w14:paraId="76BA5E6B"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2E3B3831"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159-2020</w:t>
            </w:r>
          </w:p>
        </w:tc>
        <w:tc>
          <w:tcPr>
            <w:tcW w:w="4876" w:type="dxa"/>
            <w:tcBorders>
              <w:top w:val="single" w:sz="4" w:space="0" w:color="000000"/>
              <w:left w:val="single" w:sz="4" w:space="0" w:color="000000"/>
              <w:bottom w:val="single" w:sz="4" w:space="0" w:color="000000"/>
              <w:right w:val="single" w:sz="4" w:space="0" w:color="000000"/>
            </w:tcBorders>
            <w:vAlign w:val="center"/>
          </w:tcPr>
          <w:p w14:paraId="30E784B2"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Y FINANCIEROS PARA LA CONSTRUCCIÓN DE OBRAS DE ESTABILIDAD DE TALUDES Y MANEJO DE AGUA EN SITIOS CRÍTICOS DEL ÁREA URBANA Y RURAL DEL MUNICIPIO DE ARANZAZU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3CDA72C9"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ARANZAZU</w:t>
            </w:r>
          </w:p>
        </w:tc>
        <w:tc>
          <w:tcPr>
            <w:tcW w:w="1481" w:type="dxa"/>
            <w:tcBorders>
              <w:top w:val="single" w:sz="4" w:space="0" w:color="000000"/>
              <w:left w:val="single" w:sz="4" w:space="0" w:color="000000"/>
              <w:bottom w:val="single" w:sz="4" w:space="0" w:color="000000"/>
              <w:right w:val="single" w:sz="4" w:space="0" w:color="000000"/>
            </w:tcBorders>
            <w:vAlign w:val="center"/>
          </w:tcPr>
          <w:p w14:paraId="237265DC"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$ 183,388,943</w:t>
            </w:r>
          </w:p>
        </w:tc>
      </w:tr>
      <w:tr w:rsidR="00E27A8E" w:rsidRPr="00CE77D9" w14:paraId="7D27C61C"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66C5233C"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174-2020</w:t>
            </w:r>
          </w:p>
        </w:tc>
        <w:tc>
          <w:tcPr>
            <w:tcW w:w="4876" w:type="dxa"/>
            <w:tcBorders>
              <w:top w:val="single" w:sz="4" w:space="0" w:color="000000"/>
              <w:left w:val="single" w:sz="4" w:space="0" w:color="000000"/>
              <w:bottom w:val="single" w:sz="4" w:space="0" w:color="000000"/>
              <w:right w:val="single" w:sz="4" w:space="0" w:color="000000"/>
            </w:tcBorders>
            <w:vAlign w:val="center"/>
          </w:tcPr>
          <w:p w14:paraId="33E59215"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Y FINANCIEROS PARA LA CONSTRUCCIÓN DE OBRAS DE ESTABILIDAD DE TALUDES Y MANEJO DE AGUA EN SITIOS CRÍTICOS DEL ÁREA URBANA Y RURAL DEL MUNICIPIO DE SALAMINA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09220EF1"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SALAMINA</w:t>
            </w:r>
          </w:p>
        </w:tc>
        <w:tc>
          <w:tcPr>
            <w:tcW w:w="1481" w:type="dxa"/>
            <w:tcBorders>
              <w:top w:val="single" w:sz="4" w:space="0" w:color="000000"/>
              <w:left w:val="single" w:sz="4" w:space="0" w:color="000000"/>
              <w:bottom w:val="single" w:sz="4" w:space="0" w:color="000000"/>
              <w:right w:val="single" w:sz="4" w:space="0" w:color="000000"/>
            </w:tcBorders>
            <w:vAlign w:val="center"/>
          </w:tcPr>
          <w:p w14:paraId="7AA3E8D2"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$303,818,925</w:t>
            </w:r>
          </w:p>
        </w:tc>
      </w:tr>
      <w:tr w:rsidR="00E27A8E" w:rsidRPr="00CE77D9" w14:paraId="74F3B477"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79E809E4"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244-2020</w:t>
            </w:r>
          </w:p>
        </w:tc>
        <w:tc>
          <w:tcPr>
            <w:tcW w:w="4876" w:type="dxa"/>
            <w:tcBorders>
              <w:top w:val="single" w:sz="4" w:space="0" w:color="000000"/>
              <w:left w:val="single" w:sz="4" w:space="0" w:color="000000"/>
              <w:bottom w:val="single" w:sz="4" w:space="0" w:color="000000"/>
              <w:right w:val="single" w:sz="4" w:space="0" w:color="000000"/>
            </w:tcBorders>
            <w:vAlign w:val="center"/>
          </w:tcPr>
          <w:p w14:paraId="55D07B6B"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ADMINISTRATIVOS, TÉCNICOS Y FINANCIEROS ENTRE CORPOCALDAS, MUNICIPIO DE AGUADAS PARA LA CONSTRUCCIÓN DE OBRAS DE MITIGACIÓN DE RIESGO POR EL SISTEMA DE MONTO AGOTABLE, Y OBRAS DE SANEAMIENTO URBANO (INTERCEPTORES), EN EL ÁREA URBANA DEL MUNICIPIO.</w:t>
            </w:r>
          </w:p>
        </w:tc>
        <w:tc>
          <w:tcPr>
            <w:tcW w:w="1363" w:type="dxa"/>
            <w:tcBorders>
              <w:top w:val="single" w:sz="4" w:space="0" w:color="000000"/>
              <w:left w:val="single" w:sz="4" w:space="0" w:color="000000"/>
              <w:bottom w:val="single" w:sz="4" w:space="0" w:color="000000"/>
              <w:right w:val="single" w:sz="4" w:space="0" w:color="000000"/>
            </w:tcBorders>
            <w:vAlign w:val="center"/>
          </w:tcPr>
          <w:p w14:paraId="3A1BA0FF" w14:textId="557141C5" w:rsidR="00E27A8E" w:rsidRPr="00E27A8E" w:rsidRDefault="00624704" w:rsidP="00E27A8E">
            <w:pPr>
              <w:spacing w:after="0" w:line="240" w:lineRule="auto"/>
              <w:jc w:val="center"/>
              <w:rPr>
                <w:rFonts w:ascii="Arial" w:hAnsi="Arial" w:cs="Arial"/>
                <w:sz w:val="16"/>
                <w:szCs w:val="16"/>
              </w:rPr>
            </w:pPr>
            <w:r w:rsidRPr="00E27A8E">
              <w:rPr>
                <w:rFonts w:ascii="Arial" w:hAnsi="Arial" w:cs="Arial"/>
                <w:sz w:val="16"/>
                <w:szCs w:val="16"/>
              </w:rPr>
              <w:t>MUNICIPIO DE AGUADAS</w:t>
            </w:r>
          </w:p>
        </w:tc>
        <w:tc>
          <w:tcPr>
            <w:tcW w:w="1481" w:type="dxa"/>
            <w:tcBorders>
              <w:top w:val="single" w:sz="4" w:space="0" w:color="000000"/>
              <w:left w:val="single" w:sz="4" w:space="0" w:color="000000"/>
              <w:bottom w:val="single" w:sz="4" w:space="0" w:color="000000"/>
              <w:right w:val="single" w:sz="4" w:space="0" w:color="000000"/>
            </w:tcBorders>
            <w:vAlign w:val="center"/>
          </w:tcPr>
          <w:p w14:paraId="50FC2A68"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$528,068,056</w:t>
            </w:r>
          </w:p>
        </w:tc>
      </w:tr>
      <w:tr w:rsidR="00E27A8E" w:rsidRPr="00CE77D9" w14:paraId="71A817A5"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445F2D85"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155-2021</w:t>
            </w:r>
          </w:p>
        </w:tc>
        <w:tc>
          <w:tcPr>
            <w:tcW w:w="4876" w:type="dxa"/>
            <w:tcBorders>
              <w:top w:val="single" w:sz="4" w:space="0" w:color="000000"/>
              <w:left w:val="single" w:sz="4" w:space="0" w:color="000000"/>
              <w:bottom w:val="single" w:sz="4" w:space="0" w:color="000000"/>
              <w:right w:val="single" w:sz="4" w:space="0" w:color="000000"/>
            </w:tcBorders>
            <w:vAlign w:val="center"/>
          </w:tcPr>
          <w:p w14:paraId="12621D90"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Y FINANCIEROS PARA LA CONSTRUCCIÓN DE OBRAS DE ESTABILIDAD DE TALUDES Y MANEJO DE AGUA EN SITIOS CRÍTICOS DEL ÁREA URBANA DEL MUNICIPIO DE PÁCORA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5914D369"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PACORA</w:t>
            </w:r>
          </w:p>
        </w:tc>
        <w:tc>
          <w:tcPr>
            <w:tcW w:w="1481" w:type="dxa"/>
            <w:tcBorders>
              <w:top w:val="single" w:sz="4" w:space="0" w:color="000000"/>
              <w:left w:val="single" w:sz="4" w:space="0" w:color="000000"/>
              <w:bottom w:val="single" w:sz="4" w:space="0" w:color="000000"/>
              <w:right w:val="single" w:sz="4" w:space="0" w:color="000000"/>
            </w:tcBorders>
            <w:vAlign w:val="center"/>
          </w:tcPr>
          <w:p w14:paraId="0EFF4288"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$253,980,028</w:t>
            </w:r>
          </w:p>
        </w:tc>
      </w:tr>
      <w:tr w:rsidR="00E27A8E" w:rsidRPr="00CE77D9" w14:paraId="1A84987D"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58A016A4"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162-2021</w:t>
            </w:r>
          </w:p>
        </w:tc>
        <w:tc>
          <w:tcPr>
            <w:tcW w:w="4876" w:type="dxa"/>
            <w:tcBorders>
              <w:top w:val="single" w:sz="4" w:space="0" w:color="000000"/>
              <w:left w:val="single" w:sz="4" w:space="0" w:color="000000"/>
              <w:bottom w:val="single" w:sz="4" w:space="0" w:color="000000"/>
              <w:right w:val="single" w:sz="4" w:space="0" w:color="000000"/>
            </w:tcBorders>
            <w:vAlign w:val="center"/>
          </w:tcPr>
          <w:p w14:paraId="10917B9B"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Y FINANCIEROS PARA LA CONSTRUCCIÓN DE OBRAS DE ESTABILIDAD DE TALUDES, MANEJOS DE AGUAS LLUVIAS Y CONTROL DE EROSIÓN EN SITIOS CRÍTICOS DEL ÁREA URBANA Y RURAL DEL MUNICIPIO DE ARANZAZU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383F9D9C"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ARANZAZU</w:t>
            </w:r>
          </w:p>
        </w:tc>
        <w:tc>
          <w:tcPr>
            <w:tcW w:w="1481" w:type="dxa"/>
            <w:tcBorders>
              <w:top w:val="single" w:sz="4" w:space="0" w:color="000000"/>
              <w:left w:val="single" w:sz="4" w:space="0" w:color="000000"/>
              <w:bottom w:val="single" w:sz="4" w:space="0" w:color="000000"/>
              <w:right w:val="single" w:sz="4" w:space="0" w:color="000000"/>
            </w:tcBorders>
            <w:vAlign w:val="center"/>
          </w:tcPr>
          <w:p w14:paraId="7B8E3B44"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$230,312,876</w:t>
            </w:r>
          </w:p>
        </w:tc>
      </w:tr>
      <w:tr w:rsidR="00E27A8E" w:rsidRPr="00CE77D9" w14:paraId="444352D4"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6BDAC5C1"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201-2021</w:t>
            </w:r>
          </w:p>
        </w:tc>
        <w:tc>
          <w:tcPr>
            <w:tcW w:w="4876" w:type="dxa"/>
            <w:tcBorders>
              <w:top w:val="single" w:sz="4" w:space="0" w:color="000000"/>
              <w:left w:val="single" w:sz="4" w:space="0" w:color="000000"/>
              <w:bottom w:val="single" w:sz="4" w:space="0" w:color="000000"/>
              <w:right w:val="single" w:sz="4" w:space="0" w:color="000000"/>
            </w:tcBorders>
            <w:vAlign w:val="center"/>
          </w:tcPr>
          <w:p w14:paraId="42E16EDB"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Y FINANCIEROS PARA LA CONSTRUCCIÓN DE OBRAS DE ESTABILIDAD DE TALUDES, MANEJOS DE AGUAS LLUVIAS Y CONTROL DE EROSIÓN EN SITIOS CRÍTICOS DEL ÁREA URBANA Y RURAL DEL MUNICIPIO DE SALAMINA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5D669735"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SALAMINA</w:t>
            </w:r>
          </w:p>
        </w:tc>
        <w:tc>
          <w:tcPr>
            <w:tcW w:w="1481" w:type="dxa"/>
            <w:tcBorders>
              <w:top w:val="single" w:sz="4" w:space="0" w:color="000000"/>
              <w:left w:val="single" w:sz="4" w:space="0" w:color="000000"/>
              <w:bottom w:val="single" w:sz="4" w:space="0" w:color="000000"/>
              <w:right w:val="single" w:sz="4" w:space="0" w:color="000000"/>
            </w:tcBorders>
            <w:vAlign w:val="center"/>
          </w:tcPr>
          <w:p w14:paraId="43C3A951"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$214,163,589</w:t>
            </w:r>
          </w:p>
        </w:tc>
      </w:tr>
      <w:tr w:rsidR="00E27A8E" w:rsidRPr="00CE77D9" w14:paraId="57D6073B"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65CD7704" w14:textId="77777777" w:rsidR="00E27A8E" w:rsidRPr="00E27A8E" w:rsidRDefault="00E27A8E" w:rsidP="00E27A8E">
            <w:pPr>
              <w:spacing w:after="0" w:line="240" w:lineRule="auto"/>
              <w:jc w:val="center"/>
              <w:rPr>
                <w:rFonts w:ascii="Arial" w:hAnsi="Arial" w:cs="Arial"/>
                <w:sz w:val="16"/>
                <w:szCs w:val="16"/>
              </w:rPr>
            </w:pPr>
            <w:r>
              <w:rPr>
                <w:rFonts w:ascii="Arial" w:hAnsi="Arial" w:cs="Arial"/>
                <w:sz w:val="16"/>
                <w:szCs w:val="16"/>
              </w:rPr>
              <w:t>012-2022</w:t>
            </w:r>
          </w:p>
        </w:tc>
        <w:tc>
          <w:tcPr>
            <w:tcW w:w="4876" w:type="dxa"/>
            <w:tcBorders>
              <w:top w:val="single" w:sz="4" w:space="0" w:color="000000"/>
              <w:left w:val="single" w:sz="4" w:space="0" w:color="000000"/>
              <w:bottom w:val="single" w:sz="4" w:space="0" w:color="000000"/>
              <w:right w:val="single" w:sz="4" w:space="0" w:color="000000"/>
            </w:tcBorders>
            <w:vAlign w:val="center"/>
          </w:tcPr>
          <w:p w14:paraId="165BB2CA" w14:textId="77777777" w:rsidR="00E27A8E" w:rsidRPr="00E27A8E" w:rsidRDefault="00E27A8E" w:rsidP="00624704">
            <w:pPr>
              <w:spacing w:after="0" w:line="240" w:lineRule="auto"/>
              <w:jc w:val="both"/>
              <w:rPr>
                <w:rFonts w:ascii="Arial" w:hAnsi="Arial" w:cs="Arial"/>
                <w:sz w:val="16"/>
                <w:szCs w:val="16"/>
              </w:rPr>
            </w:pPr>
            <w:r w:rsidRPr="00E27A8E">
              <w:rPr>
                <w:rFonts w:ascii="Arial" w:hAnsi="Arial" w:cs="Arial"/>
                <w:sz w:val="16"/>
                <w:szCs w:val="16"/>
              </w:rPr>
              <w:t>AUNAR ESFUERZOS TÉCNICOS, ADMINISTRATIVOS Y FINANCIEROS PARA REALIZAR LAS OBRAS DE MITIGACIÓN DE RIESGO EN EL CORREGIMIENTO DE CASTILLA DEL MUNICIPIO DE PÁCORA, CALDAS</w:t>
            </w:r>
          </w:p>
        </w:tc>
        <w:tc>
          <w:tcPr>
            <w:tcW w:w="1363" w:type="dxa"/>
            <w:tcBorders>
              <w:top w:val="single" w:sz="4" w:space="0" w:color="000000"/>
              <w:left w:val="single" w:sz="4" w:space="0" w:color="000000"/>
              <w:bottom w:val="single" w:sz="4" w:space="0" w:color="000000"/>
              <w:right w:val="single" w:sz="4" w:space="0" w:color="000000"/>
            </w:tcBorders>
            <w:vAlign w:val="center"/>
          </w:tcPr>
          <w:p w14:paraId="56E6BD28"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MUNICIPIO DE PACORA</w:t>
            </w:r>
          </w:p>
        </w:tc>
        <w:tc>
          <w:tcPr>
            <w:tcW w:w="1481" w:type="dxa"/>
            <w:tcBorders>
              <w:top w:val="single" w:sz="4" w:space="0" w:color="000000"/>
              <w:left w:val="single" w:sz="4" w:space="0" w:color="000000"/>
              <w:bottom w:val="single" w:sz="4" w:space="0" w:color="000000"/>
              <w:right w:val="single" w:sz="4" w:space="0" w:color="000000"/>
            </w:tcBorders>
            <w:vAlign w:val="center"/>
          </w:tcPr>
          <w:p w14:paraId="6CF39633" w14:textId="77777777" w:rsidR="00E27A8E" w:rsidRPr="00E27A8E" w:rsidRDefault="00E27A8E" w:rsidP="00E27A8E">
            <w:pPr>
              <w:spacing w:after="0" w:line="240" w:lineRule="auto"/>
              <w:jc w:val="center"/>
              <w:rPr>
                <w:rFonts w:ascii="Arial" w:hAnsi="Arial" w:cs="Arial"/>
                <w:sz w:val="16"/>
                <w:szCs w:val="16"/>
              </w:rPr>
            </w:pPr>
            <w:r w:rsidRPr="00E27A8E">
              <w:rPr>
                <w:rFonts w:ascii="Arial" w:hAnsi="Arial" w:cs="Arial"/>
                <w:sz w:val="16"/>
                <w:szCs w:val="16"/>
              </w:rPr>
              <w:t>$804,082,408</w:t>
            </w:r>
          </w:p>
        </w:tc>
      </w:tr>
      <w:tr w:rsidR="00624704" w:rsidRPr="00CE77D9" w14:paraId="6984CF66"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7FD54200" w14:textId="5EBBC31A" w:rsidR="00624704" w:rsidRDefault="00624704" w:rsidP="00E27A8E">
            <w:pPr>
              <w:spacing w:after="0" w:line="240" w:lineRule="auto"/>
              <w:jc w:val="center"/>
              <w:rPr>
                <w:rFonts w:ascii="Arial" w:hAnsi="Arial" w:cs="Arial"/>
                <w:sz w:val="16"/>
                <w:szCs w:val="16"/>
              </w:rPr>
            </w:pPr>
            <w:r>
              <w:rPr>
                <w:rFonts w:ascii="Arial" w:hAnsi="Arial" w:cs="Arial"/>
                <w:sz w:val="16"/>
                <w:szCs w:val="16"/>
              </w:rPr>
              <w:t>065-2023</w:t>
            </w:r>
          </w:p>
        </w:tc>
        <w:tc>
          <w:tcPr>
            <w:tcW w:w="4876" w:type="dxa"/>
            <w:tcBorders>
              <w:top w:val="single" w:sz="4" w:space="0" w:color="000000"/>
              <w:left w:val="single" w:sz="4" w:space="0" w:color="000000"/>
              <w:bottom w:val="single" w:sz="4" w:space="0" w:color="000000"/>
              <w:right w:val="single" w:sz="4" w:space="0" w:color="000000"/>
            </w:tcBorders>
            <w:vAlign w:val="center"/>
          </w:tcPr>
          <w:p w14:paraId="3351FCC0" w14:textId="2A2AAD56" w:rsidR="00624704" w:rsidRPr="00E27A8E" w:rsidRDefault="00624704" w:rsidP="00624704">
            <w:pPr>
              <w:spacing w:after="0" w:line="240" w:lineRule="auto"/>
              <w:jc w:val="both"/>
              <w:rPr>
                <w:rFonts w:ascii="Arial" w:hAnsi="Arial" w:cs="Arial"/>
                <w:sz w:val="16"/>
                <w:szCs w:val="16"/>
              </w:rPr>
            </w:pPr>
            <w:r w:rsidRPr="00624704">
              <w:rPr>
                <w:rFonts w:ascii="Arial" w:hAnsi="Arial" w:cs="Arial"/>
                <w:sz w:val="16"/>
                <w:szCs w:val="16"/>
              </w:rPr>
              <w:t>AUNAR ESFUERZOS TÉCNICOS, ADMINISTRATIVOS Y FINANCIEROS, PARA LA CONSTRUCCIÓN DE OBRAS DE REDUCCIÓN DEL RIESGO EN SITIOS CRÍTICOS DEL ÁREA URBANA Y RURAL DEL MUNICIPIO DE AGUADAS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6B5A2A3D" w14:textId="74F4F9C8" w:rsidR="00624704" w:rsidRPr="00E27A8E" w:rsidRDefault="00624704" w:rsidP="00E27A8E">
            <w:pPr>
              <w:spacing w:after="0" w:line="240" w:lineRule="auto"/>
              <w:jc w:val="center"/>
              <w:rPr>
                <w:rFonts w:ascii="Arial" w:hAnsi="Arial" w:cs="Arial"/>
                <w:sz w:val="16"/>
                <w:szCs w:val="16"/>
              </w:rPr>
            </w:pPr>
            <w:r w:rsidRPr="00E27A8E">
              <w:rPr>
                <w:rFonts w:ascii="Arial" w:hAnsi="Arial" w:cs="Arial"/>
                <w:sz w:val="16"/>
                <w:szCs w:val="16"/>
              </w:rPr>
              <w:t>MUNICIPIO DE AGUADAS</w:t>
            </w:r>
          </w:p>
        </w:tc>
        <w:tc>
          <w:tcPr>
            <w:tcW w:w="1481" w:type="dxa"/>
            <w:tcBorders>
              <w:top w:val="single" w:sz="4" w:space="0" w:color="000000"/>
              <w:left w:val="single" w:sz="4" w:space="0" w:color="000000"/>
              <w:bottom w:val="single" w:sz="4" w:space="0" w:color="000000"/>
              <w:right w:val="single" w:sz="4" w:space="0" w:color="000000"/>
            </w:tcBorders>
            <w:vAlign w:val="center"/>
          </w:tcPr>
          <w:p w14:paraId="7D1353DA" w14:textId="0320ED31" w:rsidR="00624704" w:rsidRPr="00E27A8E" w:rsidRDefault="00624704" w:rsidP="00E27A8E">
            <w:pPr>
              <w:spacing w:after="0" w:line="240" w:lineRule="auto"/>
              <w:jc w:val="center"/>
              <w:rPr>
                <w:rFonts w:ascii="Arial" w:hAnsi="Arial" w:cs="Arial"/>
                <w:sz w:val="16"/>
                <w:szCs w:val="16"/>
              </w:rPr>
            </w:pPr>
            <w:r w:rsidRPr="00624704">
              <w:rPr>
                <w:rFonts w:ascii="Arial" w:hAnsi="Arial" w:cs="Arial"/>
                <w:sz w:val="16"/>
                <w:szCs w:val="16"/>
              </w:rPr>
              <w:t>$747,788,326</w:t>
            </w:r>
          </w:p>
        </w:tc>
      </w:tr>
      <w:tr w:rsidR="00624704" w:rsidRPr="00CE77D9" w14:paraId="0D0A4C40"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4EA2E5F6" w14:textId="64DBD935" w:rsidR="00624704" w:rsidRDefault="00624704" w:rsidP="00E27A8E">
            <w:pPr>
              <w:spacing w:after="0" w:line="240" w:lineRule="auto"/>
              <w:jc w:val="center"/>
              <w:rPr>
                <w:rFonts w:ascii="Arial" w:hAnsi="Arial" w:cs="Arial"/>
                <w:sz w:val="16"/>
                <w:szCs w:val="16"/>
              </w:rPr>
            </w:pPr>
            <w:r>
              <w:rPr>
                <w:rFonts w:ascii="Arial" w:hAnsi="Arial" w:cs="Arial"/>
                <w:sz w:val="16"/>
                <w:szCs w:val="16"/>
              </w:rPr>
              <w:t>073-2023</w:t>
            </w:r>
          </w:p>
        </w:tc>
        <w:tc>
          <w:tcPr>
            <w:tcW w:w="4876" w:type="dxa"/>
            <w:tcBorders>
              <w:top w:val="single" w:sz="4" w:space="0" w:color="000000"/>
              <w:left w:val="single" w:sz="4" w:space="0" w:color="000000"/>
              <w:bottom w:val="single" w:sz="4" w:space="0" w:color="000000"/>
              <w:right w:val="single" w:sz="4" w:space="0" w:color="000000"/>
            </w:tcBorders>
            <w:vAlign w:val="center"/>
          </w:tcPr>
          <w:p w14:paraId="5A5CEDF9" w14:textId="7179A5ED" w:rsidR="00624704" w:rsidRPr="00E27A8E" w:rsidRDefault="00624704" w:rsidP="00624704">
            <w:pPr>
              <w:spacing w:after="0" w:line="240" w:lineRule="auto"/>
              <w:jc w:val="both"/>
              <w:rPr>
                <w:rFonts w:ascii="Arial" w:hAnsi="Arial" w:cs="Arial"/>
                <w:sz w:val="16"/>
                <w:szCs w:val="16"/>
              </w:rPr>
            </w:pPr>
            <w:r w:rsidRPr="00624704">
              <w:rPr>
                <w:rFonts w:ascii="Arial" w:hAnsi="Arial" w:cs="Arial"/>
                <w:sz w:val="16"/>
                <w:szCs w:val="16"/>
              </w:rPr>
              <w:t>AUNAR ESFUERZOS TÉCNICOS, ADMINISTRATIVOS Y FINANCIEROS, PARA LA CONSTRUCCIÓN DE OBRAS DE REDUCCIÓN DEL RIESGO EN SITIOS CRÍTICOS DEL ÁREA URBANA Y RURAL DEL MUNICIPIO DE ARANZAZU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3A2260F8" w14:textId="5A82409A" w:rsidR="00624704" w:rsidRPr="00E27A8E" w:rsidRDefault="00624704" w:rsidP="00E27A8E">
            <w:pPr>
              <w:spacing w:after="0" w:line="240" w:lineRule="auto"/>
              <w:jc w:val="center"/>
              <w:rPr>
                <w:rFonts w:ascii="Arial" w:hAnsi="Arial" w:cs="Arial"/>
                <w:sz w:val="16"/>
                <w:szCs w:val="16"/>
              </w:rPr>
            </w:pPr>
            <w:r w:rsidRPr="00E27A8E">
              <w:rPr>
                <w:rFonts w:ascii="Arial" w:hAnsi="Arial" w:cs="Arial"/>
                <w:sz w:val="16"/>
                <w:szCs w:val="16"/>
              </w:rPr>
              <w:t>MUNICIPIO DE ARANZAZU</w:t>
            </w:r>
          </w:p>
        </w:tc>
        <w:tc>
          <w:tcPr>
            <w:tcW w:w="1481" w:type="dxa"/>
            <w:tcBorders>
              <w:top w:val="single" w:sz="4" w:space="0" w:color="000000"/>
              <w:left w:val="single" w:sz="4" w:space="0" w:color="000000"/>
              <w:bottom w:val="single" w:sz="4" w:space="0" w:color="000000"/>
              <w:right w:val="single" w:sz="4" w:space="0" w:color="000000"/>
            </w:tcBorders>
            <w:vAlign w:val="center"/>
          </w:tcPr>
          <w:p w14:paraId="53EED911" w14:textId="439010D2" w:rsidR="00624704" w:rsidRPr="00E27A8E" w:rsidRDefault="00624704" w:rsidP="00E27A8E">
            <w:pPr>
              <w:spacing w:after="0" w:line="240" w:lineRule="auto"/>
              <w:jc w:val="center"/>
              <w:rPr>
                <w:rFonts w:ascii="Arial" w:hAnsi="Arial" w:cs="Arial"/>
                <w:sz w:val="16"/>
                <w:szCs w:val="16"/>
              </w:rPr>
            </w:pPr>
            <w:r>
              <w:rPr>
                <w:rFonts w:ascii="Arial" w:hAnsi="Arial" w:cs="Arial"/>
                <w:sz w:val="16"/>
                <w:szCs w:val="16"/>
              </w:rPr>
              <w:t>$911,805,050</w:t>
            </w:r>
          </w:p>
        </w:tc>
      </w:tr>
      <w:tr w:rsidR="00624704" w:rsidRPr="00CE77D9" w14:paraId="0EA8BD67"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26ECECA4" w14:textId="3803B969" w:rsidR="00624704" w:rsidRDefault="00624704" w:rsidP="00E27A8E">
            <w:pPr>
              <w:spacing w:after="0" w:line="240" w:lineRule="auto"/>
              <w:jc w:val="center"/>
              <w:rPr>
                <w:rFonts w:ascii="Arial" w:hAnsi="Arial" w:cs="Arial"/>
                <w:sz w:val="16"/>
                <w:szCs w:val="16"/>
              </w:rPr>
            </w:pPr>
            <w:r>
              <w:rPr>
                <w:rFonts w:ascii="Arial" w:hAnsi="Arial" w:cs="Arial"/>
                <w:sz w:val="16"/>
                <w:szCs w:val="16"/>
              </w:rPr>
              <w:t>078-2023</w:t>
            </w:r>
          </w:p>
        </w:tc>
        <w:tc>
          <w:tcPr>
            <w:tcW w:w="4876" w:type="dxa"/>
            <w:tcBorders>
              <w:top w:val="single" w:sz="4" w:space="0" w:color="000000"/>
              <w:left w:val="single" w:sz="4" w:space="0" w:color="000000"/>
              <w:bottom w:val="single" w:sz="4" w:space="0" w:color="000000"/>
              <w:right w:val="single" w:sz="4" w:space="0" w:color="000000"/>
            </w:tcBorders>
            <w:vAlign w:val="center"/>
          </w:tcPr>
          <w:p w14:paraId="6A3F218C" w14:textId="2E11C5D9" w:rsidR="00624704" w:rsidRPr="00624704" w:rsidRDefault="00624704" w:rsidP="00624704">
            <w:pPr>
              <w:spacing w:after="0" w:line="240" w:lineRule="auto"/>
              <w:jc w:val="both"/>
              <w:rPr>
                <w:rFonts w:ascii="Arial" w:hAnsi="Arial" w:cs="Arial"/>
                <w:sz w:val="16"/>
                <w:szCs w:val="16"/>
              </w:rPr>
            </w:pPr>
            <w:r w:rsidRPr="00624704">
              <w:rPr>
                <w:rFonts w:ascii="Arial" w:hAnsi="Arial" w:cs="Arial"/>
                <w:sz w:val="16"/>
                <w:szCs w:val="16"/>
              </w:rPr>
              <w:t>AUNAR ESFUERZOS TÉCNICOS, ADMINISTRATIVOS Y FINANCIEROS, PARA LA CONSTRUCCIÓN DE OBRAS DE REDUCCIÓN DEL RIESGO EN SITIOS CRÍTICOS DEL ÁREA URBANA Y RURAL DEL MUNICIPIO DE PÁCORA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12F6ED20" w14:textId="73C017EA" w:rsidR="00624704" w:rsidRPr="00E27A8E" w:rsidRDefault="00624704" w:rsidP="00E27A8E">
            <w:pPr>
              <w:spacing w:after="0" w:line="240" w:lineRule="auto"/>
              <w:jc w:val="center"/>
              <w:rPr>
                <w:rFonts w:ascii="Arial" w:hAnsi="Arial" w:cs="Arial"/>
                <w:sz w:val="16"/>
                <w:szCs w:val="16"/>
              </w:rPr>
            </w:pPr>
            <w:r w:rsidRPr="00E27A8E">
              <w:rPr>
                <w:rFonts w:ascii="Arial" w:hAnsi="Arial" w:cs="Arial"/>
                <w:sz w:val="16"/>
                <w:szCs w:val="16"/>
              </w:rPr>
              <w:t>MUNICIPIO DE PACORA</w:t>
            </w:r>
          </w:p>
        </w:tc>
        <w:tc>
          <w:tcPr>
            <w:tcW w:w="1481" w:type="dxa"/>
            <w:tcBorders>
              <w:top w:val="single" w:sz="4" w:space="0" w:color="000000"/>
              <w:left w:val="single" w:sz="4" w:space="0" w:color="000000"/>
              <w:bottom w:val="single" w:sz="4" w:space="0" w:color="000000"/>
              <w:right w:val="single" w:sz="4" w:space="0" w:color="000000"/>
            </w:tcBorders>
            <w:vAlign w:val="center"/>
          </w:tcPr>
          <w:p w14:paraId="25F3A25E" w14:textId="3233E484" w:rsidR="00624704" w:rsidRDefault="00624704" w:rsidP="00E27A8E">
            <w:pPr>
              <w:spacing w:after="0" w:line="240" w:lineRule="auto"/>
              <w:jc w:val="center"/>
              <w:rPr>
                <w:rFonts w:ascii="Arial" w:hAnsi="Arial" w:cs="Arial"/>
                <w:sz w:val="16"/>
                <w:szCs w:val="16"/>
              </w:rPr>
            </w:pPr>
            <w:r>
              <w:rPr>
                <w:rFonts w:ascii="Arial" w:hAnsi="Arial" w:cs="Arial"/>
                <w:sz w:val="16"/>
                <w:szCs w:val="16"/>
              </w:rPr>
              <w:t>$219,400,979</w:t>
            </w:r>
          </w:p>
        </w:tc>
      </w:tr>
      <w:tr w:rsidR="00624704" w:rsidRPr="00CE77D9" w14:paraId="06CD3AFA"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1FC3A431" w14:textId="65BBF9D4" w:rsidR="00624704" w:rsidRDefault="00624704" w:rsidP="00E27A8E">
            <w:pPr>
              <w:spacing w:after="0" w:line="240" w:lineRule="auto"/>
              <w:jc w:val="center"/>
              <w:rPr>
                <w:rFonts w:ascii="Arial" w:hAnsi="Arial" w:cs="Arial"/>
                <w:sz w:val="16"/>
                <w:szCs w:val="16"/>
              </w:rPr>
            </w:pPr>
            <w:r>
              <w:rPr>
                <w:rFonts w:ascii="Arial" w:hAnsi="Arial" w:cs="Arial"/>
                <w:sz w:val="16"/>
                <w:szCs w:val="16"/>
              </w:rPr>
              <w:lastRenderedPageBreak/>
              <w:t>080-2023</w:t>
            </w:r>
          </w:p>
        </w:tc>
        <w:tc>
          <w:tcPr>
            <w:tcW w:w="4876" w:type="dxa"/>
            <w:tcBorders>
              <w:top w:val="single" w:sz="4" w:space="0" w:color="000000"/>
              <w:left w:val="single" w:sz="4" w:space="0" w:color="000000"/>
              <w:bottom w:val="single" w:sz="4" w:space="0" w:color="000000"/>
              <w:right w:val="single" w:sz="4" w:space="0" w:color="000000"/>
            </w:tcBorders>
            <w:vAlign w:val="center"/>
          </w:tcPr>
          <w:p w14:paraId="2F7EAF2A" w14:textId="78207783" w:rsidR="00624704" w:rsidRPr="00E27A8E" w:rsidRDefault="00624704" w:rsidP="00624704">
            <w:pPr>
              <w:spacing w:after="0" w:line="240" w:lineRule="auto"/>
              <w:jc w:val="both"/>
              <w:rPr>
                <w:rFonts w:ascii="Arial" w:hAnsi="Arial" w:cs="Arial"/>
                <w:sz w:val="16"/>
                <w:szCs w:val="16"/>
              </w:rPr>
            </w:pPr>
            <w:r w:rsidRPr="00624704">
              <w:rPr>
                <w:rFonts w:ascii="Arial" w:hAnsi="Arial" w:cs="Arial"/>
                <w:sz w:val="16"/>
                <w:szCs w:val="16"/>
              </w:rPr>
              <w:t>AUNAR ESFUERZOS TÉCNICOS, ADMINISTRATIVOS Y FINANCIEROS, PARA LA CONSTRUCCIÓN DE OBRAS DE REDUCCIÓN DEL RIESGO EN SITIOS CRÍTICOS DEL ÁREA URBANA Y RURAL DEL MUNICIPIO DE SALAMINA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2A129D0D" w14:textId="70930FF1" w:rsidR="00624704" w:rsidRPr="00E27A8E" w:rsidRDefault="00624704" w:rsidP="00E27A8E">
            <w:pPr>
              <w:spacing w:after="0" w:line="240" w:lineRule="auto"/>
              <w:jc w:val="center"/>
              <w:rPr>
                <w:rFonts w:ascii="Arial" w:hAnsi="Arial" w:cs="Arial"/>
                <w:sz w:val="16"/>
                <w:szCs w:val="16"/>
              </w:rPr>
            </w:pPr>
            <w:r w:rsidRPr="00E27A8E">
              <w:rPr>
                <w:rFonts w:ascii="Arial" w:hAnsi="Arial" w:cs="Arial"/>
                <w:sz w:val="16"/>
                <w:szCs w:val="16"/>
              </w:rPr>
              <w:t>MUNICIPIO DE SALAMINA</w:t>
            </w:r>
          </w:p>
        </w:tc>
        <w:tc>
          <w:tcPr>
            <w:tcW w:w="1481" w:type="dxa"/>
            <w:tcBorders>
              <w:top w:val="single" w:sz="4" w:space="0" w:color="000000"/>
              <w:left w:val="single" w:sz="4" w:space="0" w:color="000000"/>
              <w:bottom w:val="single" w:sz="4" w:space="0" w:color="000000"/>
              <w:right w:val="single" w:sz="4" w:space="0" w:color="000000"/>
            </w:tcBorders>
            <w:vAlign w:val="center"/>
          </w:tcPr>
          <w:p w14:paraId="271FB771" w14:textId="6239C54A" w:rsidR="00624704" w:rsidRPr="00E27A8E" w:rsidRDefault="00624704" w:rsidP="00E27A8E">
            <w:pPr>
              <w:spacing w:after="0" w:line="240" w:lineRule="auto"/>
              <w:jc w:val="center"/>
              <w:rPr>
                <w:rFonts w:ascii="Arial" w:hAnsi="Arial" w:cs="Arial"/>
                <w:sz w:val="16"/>
                <w:szCs w:val="16"/>
              </w:rPr>
            </w:pPr>
            <w:r w:rsidRPr="00624704">
              <w:rPr>
                <w:rFonts w:ascii="Arial" w:hAnsi="Arial" w:cs="Arial"/>
                <w:sz w:val="16"/>
                <w:szCs w:val="16"/>
              </w:rPr>
              <w:t>$443,304,021</w:t>
            </w:r>
          </w:p>
        </w:tc>
      </w:tr>
      <w:tr w:rsidR="00624704" w:rsidRPr="00CE77D9" w14:paraId="271FEAE5" w14:textId="77777777" w:rsidTr="00624704">
        <w:trPr>
          <w:trHeight w:val="322"/>
          <w:jc w:val="center"/>
        </w:trPr>
        <w:tc>
          <w:tcPr>
            <w:tcW w:w="1123" w:type="dxa"/>
            <w:tcBorders>
              <w:top w:val="single" w:sz="4" w:space="0" w:color="000000"/>
              <w:left w:val="single" w:sz="4" w:space="0" w:color="000000"/>
              <w:bottom w:val="single" w:sz="4" w:space="0" w:color="000000"/>
              <w:right w:val="single" w:sz="4" w:space="0" w:color="000000"/>
            </w:tcBorders>
            <w:vAlign w:val="center"/>
          </w:tcPr>
          <w:p w14:paraId="71458E3D" w14:textId="6726A7C7" w:rsidR="00624704" w:rsidRDefault="00624704" w:rsidP="00E27A8E">
            <w:pPr>
              <w:spacing w:after="0" w:line="240" w:lineRule="auto"/>
              <w:jc w:val="center"/>
              <w:rPr>
                <w:rFonts w:ascii="Arial" w:hAnsi="Arial" w:cs="Arial"/>
                <w:sz w:val="16"/>
                <w:szCs w:val="16"/>
              </w:rPr>
            </w:pPr>
            <w:r>
              <w:rPr>
                <w:rFonts w:ascii="Arial" w:hAnsi="Arial" w:cs="Arial"/>
                <w:sz w:val="16"/>
                <w:szCs w:val="16"/>
              </w:rPr>
              <w:t>264-2024</w:t>
            </w:r>
          </w:p>
        </w:tc>
        <w:tc>
          <w:tcPr>
            <w:tcW w:w="4876" w:type="dxa"/>
            <w:tcBorders>
              <w:top w:val="single" w:sz="4" w:space="0" w:color="000000"/>
              <w:left w:val="single" w:sz="4" w:space="0" w:color="000000"/>
              <w:bottom w:val="single" w:sz="4" w:space="0" w:color="000000"/>
              <w:right w:val="single" w:sz="4" w:space="0" w:color="000000"/>
            </w:tcBorders>
            <w:vAlign w:val="center"/>
          </w:tcPr>
          <w:p w14:paraId="146EA04A" w14:textId="4488A15B" w:rsidR="00624704" w:rsidRPr="00E27A8E" w:rsidRDefault="00624704" w:rsidP="00624704">
            <w:pPr>
              <w:spacing w:after="0" w:line="240" w:lineRule="auto"/>
              <w:jc w:val="both"/>
              <w:rPr>
                <w:rFonts w:ascii="Arial" w:hAnsi="Arial" w:cs="Arial"/>
                <w:sz w:val="16"/>
                <w:szCs w:val="16"/>
              </w:rPr>
            </w:pPr>
            <w:r w:rsidRPr="00624704">
              <w:rPr>
                <w:rFonts w:ascii="Arial" w:hAnsi="Arial" w:cs="Arial"/>
                <w:sz w:val="16"/>
                <w:szCs w:val="16"/>
              </w:rPr>
              <w:t>AUNAR ESFUERZOS TÉCNICOS, ADMINISTRATIVOS Y FINANCIEROS, PARA LA CONSTRUCCIÓN DE OBRAS DE INGENIERÍA Y SOLUCIONES BASADAS EN LA NATURALEZA - SBN, EN SITIOS CRÍTICOS DEL ÁREA URBANA Y RURAL DEL MUNICIPIO DE ARANZAZU POR EL SISTEMA DE MONTO AGOTABLE</w:t>
            </w:r>
          </w:p>
        </w:tc>
        <w:tc>
          <w:tcPr>
            <w:tcW w:w="1363" w:type="dxa"/>
            <w:tcBorders>
              <w:top w:val="single" w:sz="4" w:space="0" w:color="000000"/>
              <w:left w:val="single" w:sz="4" w:space="0" w:color="000000"/>
              <w:bottom w:val="single" w:sz="4" w:space="0" w:color="000000"/>
              <w:right w:val="single" w:sz="4" w:space="0" w:color="000000"/>
            </w:tcBorders>
            <w:vAlign w:val="center"/>
          </w:tcPr>
          <w:p w14:paraId="73080089" w14:textId="51F5313B" w:rsidR="00624704" w:rsidRPr="00E27A8E" w:rsidRDefault="00624704" w:rsidP="00E27A8E">
            <w:pPr>
              <w:spacing w:after="0" w:line="240" w:lineRule="auto"/>
              <w:jc w:val="center"/>
              <w:rPr>
                <w:rFonts w:ascii="Arial" w:hAnsi="Arial" w:cs="Arial"/>
                <w:sz w:val="16"/>
                <w:szCs w:val="16"/>
              </w:rPr>
            </w:pPr>
            <w:r w:rsidRPr="00E27A8E">
              <w:rPr>
                <w:rFonts w:ascii="Arial" w:hAnsi="Arial" w:cs="Arial"/>
                <w:sz w:val="16"/>
                <w:szCs w:val="16"/>
              </w:rPr>
              <w:t>MUNICIPIO DE ARANZAZU</w:t>
            </w:r>
          </w:p>
        </w:tc>
        <w:tc>
          <w:tcPr>
            <w:tcW w:w="1481" w:type="dxa"/>
            <w:tcBorders>
              <w:top w:val="single" w:sz="4" w:space="0" w:color="000000"/>
              <w:left w:val="single" w:sz="4" w:space="0" w:color="000000"/>
              <w:bottom w:val="single" w:sz="4" w:space="0" w:color="000000"/>
              <w:right w:val="single" w:sz="4" w:space="0" w:color="000000"/>
            </w:tcBorders>
            <w:vAlign w:val="center"/>
          </w:tcPr>
          <w:p w14:paraId="150976D1" w14:textId="03FA61A8" w:rsidR="00624704" w:rsidRPr="00E27A8E" w:rsidRDefault="00624704" w:rsidP="00E27A8E">
            <w:pPr>
              <w:spacing w:after="0" w:line="240" w:lineRule="auto"/>
              <w:jc w:val="center"/>
              <w:rPr>
                <w:rFonts w:ascii="Arial" w:hAnsi="Arial" w:cs="Arial"/>
                <w:sz w:val="16"/>
                <w:szCs w:val="16"/>
              </w:rPr>
            </w:pPr>
            <w:r>
              <w:rPr>
                <w:rFonts w:ascii="Arial" w:hAnsi="Arial" w:cs="Arial"/>
                <w:sz w:val="16"/>
                <w:szCs w:val="16"/>
              </w:rPr>
              <w:t>179,994,155</w:t>
            </w:r>
          </w:p>
        </w:tc>
      </w:tr>
    </w:tbl>
    <w:p w14:paraId="48E04111" w14:textId="77777777" w:rsidR="00A448A5" w:rsidRPr="00B95F7E" w:rsidRDefault="00A448A5" w:rsidP="007A4562">
      <w:pPr>
        <w:autoSpaceDE w:val="0"/>
        <w:autoSpaceDN w:val="0"/>
        <w:adjustRightInd w:val="0"/>
        <w:spacing w:after="0" w:line="240" w:lineRule="auto"/>
        <w:jc w:val="both"/>
        <w:rPr>
          <w:rFonts w:ascii="Arial" w:hAnsi="Arial" w:cs="Arial"/>
          <w:color w:val="000000" w:themeColor="text1"/>
        </w:rPr>
      </w:pPr>
    </w:p>
    <w:p w14:paraId="5E2D12D3" w14:textId="77777777" w:rsidR="0001223F" w:rsidRDefault="0001223F" w:rsidP="0001223F">
      <w:pPr>
        <w:autoSpaceDE w:val="0"/>
        <w:autoSpaceDN w:val="0"/>
        <w:adjustRightInd w:val="0"/>
        <w:spacing w:after="0" w:line="240" w:lineRule="auto"/>
        <w:jc w:val="both"/>
        <w:rPr>
          <w:rFonts w:ascii="Arial" w:hAnsi="Arial" w:cs="Arial"/>
          <w:color w:val="000000" w:themeColor="text1"/>
        </w:rPr>
      </w:pPr>
      <w:r w:rsidRPr="00B95F7E">
        <w:rPr>
          <w:rFonts w:ascii="Arial" w:hAnsi="Arial" w:cs="Arial"/>
          <w:color w:val="000000" w:themeColor="text1"/>
        </w:rPr>
        <w:t>La actualización de los precios unitarios</w:t>
      </w:r>
      <w:r w:rsidR="00537000" w:rsidRPr="00B95F7E">
        <w:rPr>
          <w:rFonts w:ascii="Arial" w:hAnsi="Arial" w:cs="Arial"/>
          <w:color w:val="000000" w:themeColor="text1"/>
        </w:rPr>
        <w:t xml:space="preserve"> tenidos en cuenta para el presente presupuesto</w:t>
      </w:r>
      <w:r w:rsidRPr="00B95F7E">
        <w:rPr>
          <w:rFonts w:ascii="Arial" w:hAnsi="Arial" w:cs="Arial"/>
          <w:color w:val="000000" w:themeColor="text1"/>
        </w:rPr>
        <w:t xml:space="preserve">, </w:t>
      </w:r>
      <w:r w:rsidR="00631604" w:rsidRPr="00B95F7E">
        <w:rPr>
          <w:rFonts w:ascii="Arial" w:hAnsi="Arial" w:cs="Arial"/>
          <w:color w:val="000000" w:themeColor="text1"/>
        </w:rPr>
        <w:t>fue definido</w:t>
      </w:r>
      <w:r w:rsidRPr="00B95F7E">
        <w:rPr>
          <w:rFonts w:ascii="Arial" w:hAnsi="Arial" w:cs="Arial"/>
          <w:color w:val="000000" w:themeColor="text1"/>
        </w:rPr>
        <w:t xml:space="preserve"> a través de </w:t>
      </w:r>
      <w:r w:rsidR="00631604" w:rsidRPr="00B95F7E">
        <w:rPr>
          <w:rFonts w:ascii="Arial" w:hAnsi="Arial" w:cs="Arial"/>
          <w:color w:val="000000" w:themeColor="text1"/>
        </w:rPr>
        <w:t>c</w:t>
      </w:r>
      <w:r w:rsidRPr="00B95F7E">
        <w:rPr>
          <w:rFonts w:ascii="Arial" w:hAnsi="Arial" w:cs="Arial"/>
          <w:color w:val="000000" w:themeColor="text1"/>
        </w:rPr>
        <w:t>otizaciones del mercado</w:t>
      </w:r>
      <w:r w:rsidR="00537000" w:rsidRPr="00B95F7E">
        <w:rPr>
          <w:rFonts w:ascii="Arial" w:hAnsi="Arial" w:cs="Arial"/>
          <w:color w:val="000000" w:themeColor="text1"/>
        </w:rPr>
        <w:t xml:space="preserve"> actual</w:t>
      </w:r>
      <w:r w:rsidR="00631604" w:rsidRPr="00B95F7E">
        <w:rPr>
          <w:rFonts w:ascii="Arial" w:hAnsi="Arial" w:cs="Arial"/>
          <w:color w:val="000000" w:themeColor="text1"/>
        </w:rPr>
        <w:t xml:space="preserve">, </w:t>
      </w:r>
      <w:r w:rsidR="00537000" w:rsidRPr="00B95F7E">
        <w:rPr>
          <w:rFonts w:ascii="Arial" w:hAnsi="Arial" w:cs="Arial"/>
          <w:color w:val="000000" w:themeColor="text1"/>
        </w:rPr>
        <w:t xml:space="preserve">medición en campo de rendimientos de obra tomados por los técnicos operativos que acompañan los procesos de supervisión de la Entidad, </w:t>
      </w:r>
      <w:r w:rsidR="00631604" w:rsidRPr="00B95F7E">
        <w:rPr>
          <w:rFonts w:ascii="Arial" w:hAnsi="Arial" w:cs="Arial"/>
          <w:color w:val="000000" w:themeColor="text1"/>
        </w:rPr>
        <w:t>p</w:t>
      </w:r>
      <w:r w:rsidRPr="00B95F7E">
        <w:rPr>
          <w:rFonts w:ascii="Arial" w:hAnsi="Arial" w:cs="Arial"/>
          <w:color w:val="000000" w:themeColor="text1"/>
        </w:rPr>
        <w:t>recios históricos de la entidad indexado a valor presente</w:t>
      </w:r>
      <w:r w:rsidR="00631604" w:rsidRPr="00B95F7E">
        <w:rPr>
          <w:rFonts w:ascii="Arial" w:hAnsi="Arial" w:cs="Arial"/>
          <w:color w:val="000000" w:themeColor="text1"/>
        </w:rPr>
        <w:t xml:space="preserve"> y</w:t>
      </w:r>
      <w:r w:rsidRPr="00B95F7E">
        <w:rPr>
          <w:rFonts w:ascii="Arial" w:hAnsi="Arial" w:cs="Arial"/>
          <w:color w:val="000000" w:themeColor="text1"/>
        </w:rPr>
        <w:t xml:space="preserve"> </w:t>
      </w:r>
      <w:r w:rsidR="00537000" w:rsidRPr="00B95F7E">
        <w:rPr>
          <w:rFonts w:ascii="Arial" w:hAnsi="Arial" w:cs="Arial"/>
          <w:color w:val="000000" w:themeColor="text1"/>
        </w:rPr>
        <w:t xml:space="preserve">revisión de los </w:t>
      </w:r>
      <w:r w:rsidR="00631604" w:rsidRPr="00B95F7E">
        <w:rPr>
          <w:rFonts w:ascii="Arial" w:hAnsi="Arial" w:cs="Arial"/>
          <w:color w:val="000000" w:themeColor="text1"/>
        </w:rPr>
        <w:t>p</w:t>
      </w:r>
      <w:r w:rsidR="00537000" w:rsidRPr="00B95F7E">
        <w:rPr>
          <w:rFonts w:ascii="Arial" w:hAnsi="Arial" w:cs="Arial"/>
          <w:color w:val="000000" w:themeColor="text1"/>
        </w:rPr>
        <w:t xml:space="preserve">recios de los insumos requeridos para la ejecución de cada una de las actividades de obra; así </w:t>
      </w:r>
      <w:r w:rsidR="00631604" w:rsidRPr="00B95F7E">
        <w:rPr>
          <w:rFonts w:ascii="Arial" w:hAnsi="Arial" w:cs="Arial"/>
          <w:color w:val="000000" w:themeColor="text1"/>
        </w:rPr>
        <w:t>mismo</w:t>
      </w:r>
      <w:r w:rsidR="00537000" w:rsidRPr="00B95F7E">
        <w:rPr>
          <w:rFonts w:ascii="Arial" w:hAnsi="Arial" w:cs="Arial"/>
          <w:color w:val="000000" w:themeColor="text1"/>
        </w:rPr>
        <w:t>,</w:t>
      </w:r>
      <w:r w:rsidR="00631604" w:rsidRPr="00B95F7E">
        <w:rPr>
          <w:rFonts w:ascii="Arial" w:hAnsi="Arial" w:cs="Arial"/>
          <w:color w:val="000000" w:themeColor="text1"/>
        </w:rPr>
        <w:t xml:space="preserve"> se realizó validación de los costos de actividades similares con la lista de precios publicadas por entidades de la región, tal como los precios unitarios de la Urna de Cristal del Municipio de Manizales y los análisis de precios Unitarios del INVÍAS</w:t>
      </w:r>
      <w:r w:rsidR="00537000" w:rsidRPr="00B95F7E">
        <w:rPr>
          <w:rFonts w:ascii="Arial" w:hAnsi="Arial" w:cs="Arial"/>
          <w:color w:val="000000" w:themeColor="text1"/>
        </w:rPr>
        <w:t xml:space="preserve"> de acuerdo a la región, encontrando que los precios recientemente actualizados por parte de La Corporación, se encuentran en rangos similares a los de las entidades mencionadas y están acorde a las condiciones del mercado actual.</w:t>
      </w:r>
    </w:p>
    <w:p w14:paraId="023806D7" w14:textId="77777777" w:rsidR="001E2944" w:rsidRPr="00B95F7E" w:rsidRDefault="001E2944" w:rsidP="0001223F">
      <w:pPr>
        <w:autoSpaceDE w:val="0"/>
        <w:autoSpaceDN w:val="0"/>
        <w:adjustRightInd w:val="0"/>
        <w:spacing w:after="0" w:line="240" w:lineRule="auto"/>
        <w:jc w:val="both"/>
        <w:rPr>
          <w:rFonts w:ascii="Arial" w:hAnsi="Arial" w:cs="Arial"/>
          <w:color w:val="000000" w:themeColor="text1"/>
        </w:rPr>
      </w:pPr>
    </w:p>
    <w:p w14:paraId="3A6B25F2" w14:textId="079ACD9B" w:rsidR="001E2944" w:rsidRDefault="00A1776A" w:rsidP="001E2944">
      <w:pPr>
        <w:autoSpaceDE w:val="0"/>
        <w:autoSpaceDN w:val="0"/>
        <w:adjustRightInd w:val="0"/>
        <w:spacing w:after="0" w:line="240" w:lineRule="auto"/>
        <w:jc w:val="center"/>
        <w:rPr>
          <w:rFonts w:ascii="Arial" w:hAnsi="Arial" w:cs="Arial"/>
          <w:color w:val="000000" w:themeColor="text1"/>
        </w:rPr>
      </w:pPr>
      <w:r w:rsidRPr="00A1776A">
        <w:rPr>
          <w:rFonts w:ascii="Arial" w:hAnsi="Arial" w:cs="Arial"/>
          <w:noProof/>
          <w:color w:val="000000" w:themeColor="text1"/>
        </w:rPr>
        <w:drawing>
          <wp:inline distT="0" distB="0" distL="0" distR="0" wp14:anchorId="58CE56D3" wp14:editId="50750E04">
            <wp:extent cx="5400040" cy="3515360"/>
            <wp:effectExtent l="0" t="0" r="0" b="8890"/>
            <wp:docPr id="510791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79175" name=""/>
                    <pic:cNvPicPr/>
                  </pic:nvPicPr>
                  <pic:blipFill>
                    <a:blip r:embed="rId5"/>
                    <a:stretch>
                      <a:fillRect/>
                    </a:stretch>
                  </pic:blipFill>
                  <pic:spPr>
                    <a:xfrm>
                      <a:off x="0" y="0"/>
                      <a:ext cx="5400040" cy="3515360"/>
                    </a:xfrm>
                    <a:prstGeom prst="rect">
                      <a:avLst/>
                    </a:prstGeom>
                  </pic:spPr>
                </pic:pic>
              </a:graphicData>
            </a:graphic>
          </wp:inline>
        </w:drawing>
      </w:r>
    </w:p>
    <w:p w14:paraId="3B9B8577" w14:textId="6A9E2AA0" w:rsidR="001E2944" w:rsidRDefault="001E2944" w:rsidP="001E2944">
      <w:pPr>
        <w:autoSpaceDE w:val="0"/>
        <w:autoSpaceDN w:val="0"/>
        <w:adjustRightInd w:val="0"/>
        <w:spacing w:after="0" w:line="240" w:lineRule="auto"/>
        <w:jc w:val="center"/>
        <w:rPr>
          <w:rFonts w:ascii="Arial" w:hAnsi="Arial" w:cs="Arial"/>
          <w:color w:val="000000" w:themeColor="text1"/>
          <w:sz w:val="18"/>
          <w:szCs w:val="18"/>
        </w:rPr>
      </w:pPr>
      <w:r w:rsidRPr="003413E9">
        <w:rPr>
          <w:rFonts w:ascii="Arial" w:hAnsi="Arial" w:cs="Arial"/>
          <w:b/>
          <w:color w:val="000000" w:themeColor="text1"/>
          <w:sz w:val="18"/>
          <w:szCs w:val="18"/>
        </w:rPr>
        <w:t>Imagen 1</w:t>
      </w:r>
      <w:r w:rsidRPr="003413E9">
        <w:rPr>
          <w:rFonts w:ascii="Arial" w:hAnsi="Arial" w:cs="Arial"/>
          <w:color w:val="000000" w:themeColor="text1"/>
          <w:sz w:val="18"/>
          <w:szCs w:val="18"/>
        </w:rPr>
        <w:t>. Análisis de precios Unitarios del INVÍAS</w:t>
      </w:r>
      <w:r w:rsidR="00A1776A">
        <w:rPr>
          <w:rFonts w:ascii="Arial" w:hAnsi="Arial" w:cs="Arial"/>
          <w:color w:val="000000" w:themeColor="text1"/>
          <w:sz w:val="18"/>
          <w:szCs w:val="18"/>
        </w:rPr>
        <w:t xml:space="preserve"> – Norte de Caldas</w:t>
      </w:r>
      <w:r w:rsidRPr="003413E9">
        <w:rPr>
          <w:rFonts w:ascii="Arial" w:hAnsi="Arial" w:cs="Arial"/>
          <w:color w:val="000000" w:themeColor="text1"/>
          <w:sz w:val="18"/>
          <w:szCs w:val="18"/>
        </w:rPr>
        <w:t>.</w:t>
      </w:r>
    </w:p>
    <w:p w14:paraId="585BFAD3" w14:textId="77777777" w:rsidR="00284E66" w:rsidRPr="003413E9" w:rsidRDefault="00284E66" w:rsidP="001E2944">
      <w:pPr>
        <w:autoSpaceDE w:val="0"/>
        <w:autoSpaceDN w:val="0"/>
        <w:adjustRightInd w:val="0"/>
        <w:spacing w:after="0" w:line="240" w:lineRule="auto"/>
        <w:jc w:val="center"/>
        <w:rPr>
          <w:rFonts w:ascii="Arial" w:hAnsi="Arial" w:cs="Arial"/>
          <w:color w:val="000000" w:themeColor="text1"/>
          <w:sz w:val="18"/>
          <w:szCs w:val="18"/>
        </w:rPr>
      </w:pPr>
    </w:p>
    <w:p w14:paraId="5BB24D43" w14:textId="30546129" w:rsidR="001E2944" w:rsidRDefault="00A1776A" w:rsidP="001E2944">
      <w:pPr>
        <w:autoSpaceDE w:val="0"/>
        <w:autoSpaceDN w:val="0"/>
        <w:adjustRightInd w:val="0"/>
        <w:spacing w:after="0" w:line="240" w:lineRule="auto"/>
        <w:jc w:val="center"/>
        <w:rPr>
          <w:rFonts w:ascii="Arial" w:hAnsi="Arial" w:cs="Arial"/>
          <w:color w:val="000000" w:themeColor="text1"/>
        </w:rPr>
      </w:pPr>
      <w:r>
        <w:rPr>
          <w:noProof/>
        </w:rPr>
        <w:lastRenderedPageBreak/>
        <w:drawing>
          <wp:inline distT="0" distB="0" distL="0" distR="0" wp14:anchorId="794F20F5" wp14:editId="76C64BBC">
            <wp:extent cx="5346065" cy="3663315"/>
            <wp:effectExtent l="0" t="0" r="6985" b="0"/>
            <wp:docPr id="11466688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46065" cy="3663315"/>
                    </a:xfrm>
                    <a:prstGeom prst="rect">
                      <a:avLst/>
                    </a:prstGeom>
                    <a:noFill/>
                    <a:ln>
                      <a:noFill/>
                    </a:ln>
                  </pic:spPr>
                </pic:pic>
              </a:graphicData>
            </a:graphic>
          </wp:inline>
        </w:drawing>
      </w:r>
    </w:p>
    <w:p w14:paraId="624AF0A9" w14:textId="77777777" w:rsidR="001E2944" w:rsidRPr="003413E9" w:rsidRDefault="001E2944" w:rsidP="001E2944">
      <w:pPr>
        <w:autoSpaceDE w:val="0"/>
        <w:autoSpaceDN w:val="0"/>
        <w:adjustRightInd w:val="0"/>
        <w:spacing w:after="0" w:line="240" w:lineRule="auto"/>
        <w:jc w:val="center"/>
        <w:rPr>
          <w:rFonts w:ascii="Arial" w:hAnsi="Arial" w:cs="Arial"/>
          <w:color w:val="000000" w:themeColor="text1"/>
          <w:sz w:val="18"/>
          <w:szCs w:val="18"/>
        </w:rPr>
      </w:pPr>
      <w:r w:rsidRPr="003413E9">
        <w:rPr>
          <w:rFonts w:ascii="Arial" w:hAnsi="Arial" w:cs="Arial"/>
          <w:b/>
          <w:color w:val="000000" w:themeColor="text1"/>
          <w:sz w:val="18"/>
          <w:szCs w:val="18"/>
        </w:rPr>
        <w:t>Imagen</w:t>
      </w:r>
      <w:r>
        <w:rPr>
          <w:rFonts w:ascii="Arial" w:hAnsi="Arial" w:cs="Arial"/>
          <w:b/>
          <w:color w:val="000000" w:themeColor="text1"/>
          <w:sz w:val="18"/>
          <w:szCs w:val="18"/>
        </w:rPr>
        <w:t xml:space="preserve"> 2</w:t>
      </w:r>
      <w:r w:rsidRPr="003413E9">
        <w:rPr>
          <w:rFonts w:ascii="Arial" w:hAnsi="Arial" w:cs="Arial"/>
          <w:color w:val="000000" w:themeColor="text1"/>
          <w:sz w:val="18"/>
          <w:szCs w:val="18"/>
        </w:rPr>
        <w:t>. Precios unitarios de la Urna de Cristal del Municipio de Manizales.</w:t>
      </w:r>
    </w:p>
    <w:p w14:paraId="6FFF5DC1" w14:textId="77777777" w:rsidR="0001223F" w:rsidRPr="00B95F7E" w:rsidRDefault="0001223F" w:rsidP="0001223F">
      <w:pPr>
        <w:autoSpaceDE w:val="0"/>
        <w:autoSpaceDN w:val="0"/>
        <w:adjustRightInd w:val="0"/>
        <w:spacing w:after="0" w:line="240" w:lineRule="auto"/>
        <w:jc w:val="both"/>
        <w:rPr>
          <w:rFonts w:ascii="Arial" w:hAnsi="Arial" w:cs="Arial"/>
          <w:color w:val="000000" w:themeColor="text1"/>
        </w:rPr>
      </w:pPr>
    </w:p>
    <w:p w14:paraId="32BCB791" w14:textId="77777777" w:rsidR="00615A0E" w:rsidRPr="00B95F7E" w:rsidRDefault="007A4562" w:rsidP="007A4562">
      <w:pPr>
        <w:autoSpaceDE w:val="0"/>
        <w:autoSpaceDN w:val="0"/>
        <w:adjustRightInd w:val="0"/>
        <w:spacing w:after="0" w:line="240" w:lineRule="auto"/>
        <w:jc w:val="both"/>
        <w:rPr>
          <w:rFonts w:ascii="Arial" w:hAnsi="Arial" w:cs="Arial"/>
          <w:color w:val="000000" w:themeColor="text1"/>
        </w:rPr>
      </w:pPr>
      <w:r w:rsidRPr="00B95F7E">
        <w:rPr>
          <w:rFonts w:ascii="Arial" w:hAnsi="Arial" w:cs="Arial"/>
          <w:color w:val="000000" w:themeColor="text1"/>
        </w:rPr>
        <w:t>Históricamente</w:t>
      </w:r>
      <w:r w:rsidR="00615A0E" w:rsidRPr="00B95F7E">
        <w:rPr>
          <w:rFonts w:ascii="Arial" w:hAnsi="Arial" w:cs="Arial"/>
          <w:color w:val="000000" w:themeColor="text1"/>
        </w:rPr>
        <w:t xml:space="preserve"> la </w:t>
      </w:r>
      <w:r w:rsidRPr="00B95F7E">
        <w:rPr>
          <w:rFonts w:ascii="Arial" w:hAnsi="Arial" w:cs="Arial"/>
          <w:color w:val="000000" w:themeColor="text1"/>
        </w:rPr>
        <w:t>Corporación</w:t>
      </w:r>
      <w:r w:rsidR="00615A0E" w:rsidRPr="00B95F7E">
        <w:rPr>
          <w:rFonts w:ascii="Arial" w:hAnsi="Arial" w:cs="Arial"/>
          <w:color w:val="000000" w:themeColor="text1"/>
        </w:rPr>
        <w:t xml:space="preserve"> ha adelantado Contratos y Convenios de</w:t>
      </w:r>
      <w:r w:rsidR="00B321B9" w:rsidRPr="00B95F7E">
        <w:rPr>
          <w:rFonts w:ascii="Arial" w:hAnsi="Arial" w:cs="Arial"/>
          <w:color w:val="000000" w:themeColor="text1"/>
        </w:rPr>
        <w:t xml:space="preserve"> asociación con los diferentes M</w:t>
      </w:r>
      <w:r w:rsidR="00615A0E" w:rsidRPr="00B95F7E">
        <w:rPr>
          <w:rFonts w:ascii="Arial" w:hAnsi="Arial" w:cs="Arial"/>
          <w:color w:val="000000" w:themeColor="text1"/>
        </w:rPr>
        <w:t>unicipios de departamento</w:t>
      </w:r>
      <w:r w:rsidRPr="00B95F7E">
        <w:rPr>
          <w:rFonts w:ascii="Arial" w:hAnsi="Arial" w:cs="Arial"/>
          <w:color w:val="000000" w:themeColor="text1"/>
        </w:rPr>
        <w:t>,</w:t>
      </w:r>
      <w:r w:rsidR="00615A0E" w:rsidRPr="00B95F7E">
        <w:rPr>
          <w:rFonts w:ascii="Arial" w:hAnsi="Arial" w:cs="Arial"/>
          <w:color w:val="000000" w:themeColor="text1"/>
        </w:rPr>
        <w:t xml:space="preserve"> con el </w:t>
      </w:r>
      <w:r w:rsidRPr="00B95F7E">
        <w:rPr>
          <w:rFonts w:ascii="Arial" w:hAnsi="Arial" w:cs="Arial"/>
          <w:color w:val="000000" w:themeColor="text1"/>
        </w:rPr>
        <w:t>propósito</w:t>
      </w:r>
      <w:r w:rsidR="00615A0E" w:rsidRPr="00B95F7E">
        <w:rPr>
          <w:rFonts w:ascii="Arial" w:hAnsi="Arial" w:cs="Arial"/>
          <w:color w:val="000000" w:themeColor="text1"/>
        </w:rPr>
        <w:t xml:space="preserve"> de unir esfuerzos técnicos y económicos que permitan </w:t>
      </w:r>
      <w:r w:rsidRPr="00B95F7E">
        <w:rPr>
          <w:rFonts w:ascii="Arial" w:hAnsi="Arial" w:cs="Arial"/>
          <w:color w:val="000000" w:themeColor="text1"/>
        </w:rPr>
        <w:t>una mayor cobertura de las obras de mitigación de riesgo buscando mejorar la seguridad de los asentamientos humanos ante los riesgos naturales y promover una cultura hacia la prevención del riesgo. En términos generales los logros obtenidos cumplen con las expectativas de las Instituciones involucradas, obteniendo resultados que satisfacen las expectativas generadas al momento de firmar los acuerdos.</w:t>
      </w:r>
    </w:p>
    <w:p w14:paraId="0CDAF24C" w14:textId="77777777" w:rsidR="0018030D" w:rsidRPr="00B95F7E" w:rsidRDefault="0018030D" w:rsidP="0018030D">
      <w:pPr>
        <w:pStyle w:val="Lista2"/>
        <w:ind w:left="0" w:firstLine="0"/>
        <w:contextualSpacing/>
        <w:rPr>
          <w:color w:val="000000" w:themeColor="text1"/>
          <w:sz w:val="22"/>
          <w:szCs w:val="22"/>
        </w:rPr>
      </w:pPr>
    </w:p>
    <w:p w14:paraId="468DFF10" w14:textId="77777777" w:rsidR="0018030D" w:rsidRPr="00B95F7E" w:rsidRDefault="0018030D" w:rsidP="00164B33">
      <w:pPr>
        <w:pStyle w:val="Lista2"/>
        <w:numPr>
          <w:ilvl w:val="0"/>
          <w:numId w:val="1"/>
        </w:numPr>
        <w:ind w:left="284" w:hanging="284"/>
        <w:contextualSpacing/>
        <w:rPr>
          <w:b/>
          <w:color w:val="000000" w:themeColor="text1"/>
          <w:sz w:val="22"/>
          <w:szCs w:val="22"/>
        </w:rPr>
      </w:pPr>
      <w:r w:rsidRPr="00B95F7E">
        <w:rPr>
          <w:b/>
          <w:color w:val="000000" w:themeColor="text1"/>
          <w:sz w:val="22"/>
          <w:szCs w:val="22"/>
        </w:rPr>
        <w:t>El tipo de remuneración recomendada para la prestación de servicios objeto del Proceso de Contratación y el motivo por el cual la Entidad escoge ese tipo de remuneración desde la economía, la eficiencia y la eficacia del Proceso de Contratación. Es decir, y a manera de ejemplo, si la remuneración es: (i) un valor (</w:t>
      </w:r>
      <w:proofErr w:type="spellStart"/>
      <w:r w:rsidR="003D4FE7" w:rsidRPr="00B95F7E">
        <w:rPr>
          <w:b/>
          <w:color w:val="000000" w:themeColor="text1"/>
          <w:sz w:val="22"/>
          <w:szCs w:val="22"/>
        </w:rPr>
        <w:t>i</w:t>
      </w:r>
      <w:r w:rsidRPr="00B95F7E">
        <w:rPr>
          <w:b/>
          <w:color w:val="000000" w:themeColor="text1"/>
          <w:sz w:val="22"/>
          <w:szCs w:val="22"/>
        </w:rPr>
        <w:t>i</w:t>
      </w:r>
      <w:proofErr w:type="spellEnd"/>
      <w:r w:rsidRPr="00B95F7E">
        <w:rPr>
          <w:b/>
          <w:color w:val="000000" w:themeColor="text1"/>
          <w:sz w:val="22"/>
          <w:szCs w:val="22"/>
        </w:rPr>
        <w:t>) un valor mensual fijo; (</w:t>
      </w:r>
      <w:proofErr w:type="spellStart"/>
      <w:r w:rsidRPr="00B95F7E">
        <w:rPr>
          <w:b/>
          <w:color w:val="000000" w:themeColor="text1"/>
          <w:sz w:val="22"/>
          <w:szCs w:val="22"/>
        </w:rPr>
        <w:t>ii</w:t>
      </w:r>
      <w:r w:rsidR="003D4FE7" w:rsidRPr="00B95F7E">
        <w:rPr>
          <w:b/>
          <w:color w:val="000000" w:themeColor="text1"/>
          <w:sz w:val="22"/>
          <w:szCs w:val="22"/>
        </w:rPr>
        <w:t>i</w:t>
      </w:r>
      <w:proofErr w:type="spellEnd"/>
      <w:r w:rsidRPr="00B95F7E">
        <w:rPr>
          <w:b/>
          <w:color w:val="000000" w:themeColor="text1"/>
          <w:sz w:val="22"/>
          <w:szCs w:val="22"/>
        </w:rPr>
        <w:t>) un valor por hora trabajada y el prestador del servicio factura el</w:t>
      </w:r>
      <w:r w:rsidR="003D4FE7" w:rsidRPr="00B95F7E">
        <w:rPr>
          <w:b/>
          <w:color w:val="000000" w:themeColor="text1"/>
          <w:sz w:val="22"/>
          <w:szCs w:val="22"/>
        </w:rPr>
        <w:t xml:space="preserve"> número de horas trabajadas; (</w:t>
      </w:r>
      <w:proofErr w:type="spellStart"/>
      <w:r w:rsidRPr="00B95F7E">
        <w:rPr>
          <w:b/>
          <w:color w:val="000000" w:themeColor="text1"/>
          <w:sz w:val="22"/>
          <w:szCs w:val="22"/>
        </w:rPr>
        <w:t>i</w:t>
      </w:r>
      <w:r w:rsidR="003D4FE7" w:rsidRPr="00B95F7E">
        <w:rPr>
          <w:b/>
          <w:color w:val="000000" w:themeColor="text1"/>
          <w:sz w:val="22"/>
          <w:szCs w:val="22"/>
        </w:rPr>
        <w:t>v</w:t>
      </w:r>
      <w:proofErr w:type="spellEnd"/>
      <w:r w:rsidRPr="00B95F7E">
        <w:rPr>
          <w:b/>
          <w:color w:val="000000" w:themeColor="text1"/>
          <w:sz w:val="22"/>
          <w:szCs w:val="22"/>
        </w:rPr>
        <w:t>) un valor por la hora trabajada y un tope en el número de horas mensuales o totales; (v) cuota litis; o (v</w:t>
      </w:r>
      <w:r w:rsidR="003D4FE7" w:rsidRPr="00B95F7E">
        <w:rPr>
          <w:b/>
          <w:color w:val="000000" w:themeColor="text1"/>
          <w:sz w:val="22"/>
          <w:szCs w:val="22"/>
        </w:rPr>
        <w:t>i</w:t>
      </w:r>
      <w:r w:rsidRPr="00B95F7E">
        <w:rPr>
          <w:b/>
          <w:color w:val="000000" w:themeColor="text1"/>
          <w:sz w:val="22"/>
          <w:szCs w:val="22"/>
        </w:rPr>
        <w:t>) una combinación de las anteriores.</w:t>
      </w:r>
    </w:p>
    <w:p w14:paraId="507EDE28" w14:textId="77777777" w:rsidR="0018030D" w:rsidRPr="00B95F7E" w:rsidRDefault="0018030D" w:rsidP="0018030D">
      <w:pPr>
        <w:spacing w:after="0" w:line="240" w:lineRule="auto"/>
        <w:rPr>
          <w:rFonts w:ascii="Arial" w:hAnsi="Arial" w:cs="Arial"/>
          <w:color w:val="000000" w:themeColor="text1"/>
        </w:rPr>
      </w:pPr>
    </w:p>
    <w:p w14:paraId="2E1D7A1A" w14:textId="77777777" w:rsidR="0000616E" w:rsidRPr="00B95F7E" w:rsidRDefault="0000616E" w:rsidP="0000616E">
      <w:pPr>
        <w:pStyle w:val="Textoindependiente"/>
        <w:jc w:val="both"/>
        <w:rPr>
          <w:rFonts w:ascii="Arial" w:hAnsi="Arial" w:cs="Arial"/>
          <w:color w:val="000000" w:themeColor="text1"/>
          <w:sz w:val="22"/>
          <w:szCs w:val="22"/>
        </w:rPr>
      </w:pPr>
      <w:r w:rsidRPr="00B95F7E">
        <w:rPr>
          <w:rFonts w:ascii="Arial" w:hAnsi="Arial" w:cs="Arial"/>
          <w:color w:val="000000" w:themeColor="text1"/>
          <w:sz w:val="22"/>
          <w:szCs w:val="22"/>
        </w:rPr>
        <w:t xml:space="preserve">El convenio se cancelará de la siguiente forma: </w:t>
      </w:r>
    </w:p>
    <w:p w14:paraId="3BE1FB8E" w14:textId="77777777" w:rsidR="0000616E" w:rsidRPr="00B95F7E" w:rsidRDefault="0000616E" w:rsidP="0000616E">
      <w:pPr>
        <w:pStyle w:val="Textoindependiente"/>
        <w:jc w:val="both"/>
        <w:rPr>
          <w:rFonts w:ascii="Arial" w:hAnsi="Arial" w:cs="Arial"/>
          <w:color w:val="000000" w:themeColor="text1"/>
          <w:sz w:val="22"/>
          <w:szCs w:val="22"/>
        </w:rPr>
      </w:pPr>
    </w:p>
    <w:p w14:paraId="043CD5E7" w14:textId="77777777" w:rsidR="00BB4534" w:rsidRDefault="00BB4534" w:rsidP="00BB4534">
      <w:pPr>
        <w:pStyle w:val="Textoindependiente"/>
        <w:jc w:val="both"/>
        <w:rPr>
          <w:rFonts w:ascii="Arial" w:eastAsiaTheme="minorHAnsi" w:hAnsi="Arial" w:cs="Arial"/>
          <w:sz w:val="22"/>
          <w:szCs w:val="22"/>
          <w:lang w:eastAsia="en-US"/>
        </w:rPr>
      </w:pPr>
      <w:r w:rsidRPr="00BB4534">
        <w:rPr>
          <w:rFonts w:ascii="Arial" w:eastAsiaTheme="minorHAnsi" w:hAnsi="Arial" w:cs="Arial"/>
          <w:sz w:val="22"/>
          <w:szCs w:val="22"/>
          <w:lang w:eastAsia="en-US"/>
        </w:rPr>
        <w:t xml:space="preserve">El valor del aporte de CORPOCALDAS, se desembolsará de la siguiente forma: </w:t>
      </w:r>
    </w:p>
    <w:p w14:paraId="2BBDC2B0" w14:textId="77777777" w:rsidR="00BB4534" w:rsidRDefault="00BB4534" w:rsidP="00BB4534">
      <w:pPr>
        <w:pStyle w:val="Textoindependiente"/>
        <w:jc w:val="both"/>
        <w:rPr>
          <w:rFonts w:ascii="Arial" w:eastAsiaTheme="minorHAnsi" w:hAnsi="Arial" w:cs="Arial"/>
          <w:sz w:val="22"/>
          <w:szCs w:val="22"/>
          <w:lang w:eastAsia="en-US"/>
        </w:rPr>
      </w:pPr>
    </w:p>
    <w:p w14:paraId="7917AAF6" w14:textId="77777777" w:rsidR="00BB4534" w:rsidRDefault="00BB4534" w:rsidP="00BB4534">
      <w:pPr>
        <w:pStyle w:val="Textoindependiente"/>
        <w:jc w:val="both"/>
        <w:rPr>
          <w:rFonts w:ascii="Arial" w:eastAsiaTheme="minorHAnsi" w:hAnsi="Arial" w:cs="Arial"/>
          <w:sz w:val="22"/>
          <w:szCs w:val="22"/>
          <w:lang w:eastAsia="en-US"/>
        </w:rPr>
      </w:pPr>
      <w:r w:rsidRPr="00BB4534">
        <w:rPr>
          <w:rFonts w:ascii="Arial" w:eastAsiaTheme="minorHAnsi" w:hAnsi="Arial" w:cs="Arial"/>
          <w:sz w:val="22"/>
          <w:szCs w:val="22"/>
          <w:lang w:eastAsia="en-US"/>
        </w:rPr>
        <w:t xml:space="preserve">1) Un primer desembolso, con cargo a los recursos de la vigencia 2025 por valor de $100.000.000 una vez sea suscrita el acta de inicio del convenio y El Municipio como ejecutor del convenio, presente constancia de apertura de la cuenta independiente, para el manejo exclusivo de los recursos del convenio. Este primer desembolso será utilizado para el inicio del proceso de contratación por parte del Municipio. </w:t>
      </w:r>
    </w:p>
    <w:p w14:paraId="45133690" w14:textId="77777777" w:rsidR="00BB4534" w:rsidRDefault="00BB4534" w:rsidP="00BB4534">
      <w:pPr>
        <w:pStyle w:val="Textoindependiente"/>
        <w:jc w:val="both"/>
        <w:rPr>
          <w:rFonts w:ascii="Arial" w:eastAsiaTheme="minorHAnsi" w:hAnsi="Arial" w:cs="Arial"/>
          <w:sz w:val="22"/>
          <w:szCs w:val="22"/>
          <w:lang w:eastAsia="en-US"/>
        </w:rPr>
      </w:pPr>
      <w:r w:rsidRPr="00BB4534">
        <w:rPr>
          <w:rFonts w:ascii="Arial" w:eastAsiaTheme="minorHAnsi" w:hAnsi="Arial" w:cs="Arial"/>
          <w:sz w:val="22"/>
          <w:szCs w:val="22"/>
          <w:lang w:eastAsia="en-US"/>
        </w:rPr>
        <w:t xml:space="preserve">2) Un segundo desembolso con cargo a la vigencia 2026 por la suma de $99.999.211, previa presentación de un informe técnico, administrativo y financiero del avance de los </w:t>
      </w:r>
      <w:r w:rsidRPr="00BB4534">
        <w:rPr>
          <w:rFonts w:ascii="Arial" w:eastAsiaTheme="minorHAnsi" w:hAnsi="Arial" w:cs="Arial"/>
          <w:sz w:val="22"/>
          <w:szCs w:val="22"/>
          <w:lang w:eastAsia="en-US"/>
        </w:rPr>
        <w:lastRenderedPageBreak/>
        <w:t xml:space="preserve">contratos de obra y supervisión, cuando se demuestre una ejecución del 50% del valor del convenio interadministrativo. </w:t>
      </w:r>
    </w:p>
    <w:p w14:paraId="46CAF220" w14:textId="77777777" w:rsidR="00BB4534" w:rsidRDefault="00BB4534" w:rsidP="00BB4534">
      <w:pPr>
        <w:pStyle w:val="Textoindependiente"/>
        <w:jc w:val="both"/>
        <w:rPr>
          <w:rFonts w:ascii="Arial" w:eastAsiaTheme="minorHAnsi" w:hAnsi="Arial" w:cs="Arial"/>
          <w:sz w:val="22"/>
          <w:szCs w:val="22"/>
          <w:lang w:eastAsia="en-US"/>
        </w:rPr>
      </w:pPr>
      <w:r w:rsidRPr="00BB4534">
        <w:rPr>
          <w:rFonts w:ascii="Arial" w:eastAsiaTheme="minorHAnsi" w:hAnsi="Arial" w:cs="Arial"/>
          <w:sz w:val="22"/>
          <w:szCs w:val="22"/>
          <w:lang w:eastAsia="en-US"/>
        </w:rPr>
        <w:t xml:space="preserve">3) Un tercer desembolso con cargo a la vigencia 2026 por valor de $79.999.369 cuando se demuestre una ejecución del 90% del valor del convenio interadministrativo. </w:t>
      </w:r>
    </w:p>
    <w:p w14:paraId="57F6190E" w14:textId="0D210509" w:rsidR="00BB4534" w:rsidRPr="00BB4534" w:rsidRDefault="00BB4534" w:rsidP="00BB4534">
      <w:pPr>
        <w:pStyle w:val="Textoindependiente"/>
        <w:jc w:val="both"/>
        <w:rPr>
          <w:rFonts w:ascii="Arial" w:eastAsiaTheme="minorHAnsi" w:hAnsi="Arial" w:cs="Arial"/>
          <w:sz w:val="22"/>
          <w:szCs w:val="22"/>
          <w:lang w:eastAsia="en-US"/>
        </w:rPr>
      </w:pPr>
      <w:r w:rsidRPr="00BB4534">
        <w:rPr>
          <w:rFonts w:ascii="Arial" w:eastAsiaTheme="minorHAnsi" w:hAnsi="Arial" w:cs="Arial"/>
          <w:sz w:val="22"/>
          <w:szCs w:val="22"/>
          <w:lang w:eastAsia="en-US"/>
        </w:rPr>
        <w:t xml:space="preserve">4) Un último desembolso con cargo a la vigencia 2026 hasta por la suma de $19.999.842, que equivale al 10% del valor del convenio, con la presentación de un informe final y suscripción del acta de recibo de obra.  </w:t>
      </w:r>
    </w:p>
    <w:p w14:paraId="172C1989" w14:textId="77777777" w:rsidR="00BB4534" w:rsidRPr="00BB4534" w:rsidRDefault="00BB4534" w:rsidP="00BB4534">
      <w:pPr>
        <w:pStyle w:val="Textoindependiente"/>
        <w:jc w:val="both"/>
        <w:rPr>
          <w:rFonts w:ascii="Arial" w:eastAsiaTheme="minorHAnsi" w:hAnsi="Arial" w:cs="Arial"/>
          <w:sz w:val="22"/>
          <w:szCs w:val="22"/>
          <w:lang w:eastAsia="en-US"/>
        </w:rPr>
      </w:pPr>
    </w:p>
    <w:p w14:paraId="11DC6262" w14:textId="77777777" w:rsidR="00BB4534" w:rsidRDefault="00BB4534" w:rsidP="00BB4534">
      <w:pPr>
        <w:pStyle w:val="Textoindependiente"/>
        <w:jc w:val="both"/>
        <w:rPr>
          <w:rFonts w:ascii="Arial" w:eastAsiaTheme="minorHAnsi" w:hAnsi="Arial" w:cs="Arial"/>
          <w:sz w:val="22"/>
          <w:szCs w:val="22"/>
          <w:lang w:eastAsia="en-US"/>
        </w:rPr>
      </w:pPr>
      <w:r w:rsidRPr="00BB4534">
        <w:rPr>
          <w:rFonts w:ascii="Arial" w:eastAsiaTheme="minorHAnsi" w:hAnsi="Arial" w:cs="Arial"/>
          <w:sz w:val="22"/>
          <w:szCs w:val="22"/>
          <w:lang w:eastAsia="en-US"/>
        </w:rPr>
        <w:t>El valor final del convenio será el que resulte de multiplicar las cantidades de obra realmente ejecutadas por el contratista de obra vinculado por el Municipio, por los precios unitarios establecidos en el citado contrato, los cuales no podrán superar en ningún caso los precios unitarios que forman parte del convenio.</w:t>
      </w:r>
    </w:p>
    <w:p w14:paraId="08242D1A" w14:textId="77777777" w:rsidR="00BB4534" w:rsidRPr="00BB4534" w:rsidRDefault="00BB4534" w:rsidP="00BB4534">
      <w:pPr>
        <w:pStyle w:val="Textoindependiente"/>
        <w:jc w:val="both"/>
        <w:rPr>
          <w:rFonts w:ascii="Arial" w:eastAsiaTheme="minorHAnsi" w:hAnsi="Arial" w:cs="Arial"/>
          <w:sz w:val="22"/>
          <w:szCs w:val="22"/>
          <w:lang w:eastAsia="en-US"/>
        </w:rPr>
      </w:pPr>
    </w:p>
    <w:p w14:paraId="7DC7A3CB" w14:textId="4EB6F343" w:rsidR="004D556E" w:rsidRPr="00B95F7E" w:rsidRDefault="00BB4534" w:rsidP="00BB4534">
      <w:pPr>
        <w:pStyle w:val="Textoindependiente"/>
        <w:jc w:val="both"/>
        <w:rPr>
          <w:rFonts w:ascii="Arial" w:hAnsi="Arial" w:cs="Arial"/>
          <w:color w:val="000000" w:themeColor="text1"/>
          <w:sz w:val="22"/>
          <w:szCs w:val="22"/>
          <w:lang w:val="es-CO" w:eastAsia="es-CO"/>
        </w:rPr>
      </w:pPr>
      <w:r w:rsidRPr="00BB4534">
        <w:rPr>
          <w:rFonts w:ascii="Arial" w:eastAsiaTheme="minorHAnsi" w:hAnsi="Arial" w:cs="Arial"/>
          <w:sz w:val="22"/>
          <w:szCs w:val="22"/>
          <w:lang w:eastAsia="en-US"/>
        </w:rPr>
        <w:t>Para cada desembolso, además del cumplimiento de los requisitos planteados en las condiciones generales del convenio interadministrativo, EL MUNICIPIO deberá radicar en la ventanilla única de CORPOCALDAS los informes de avance o final (según el caso), paz y salvos, cuentas de cobro o factura y demás documentos que sean solicitados por la entidad, asimismo el correspondiente diligenciamiento a través de la plataforma SECOP II para su correspondiente trámite.</w:t>
      </w:r>
    </w:p>
    <w:p w14:paraId="6EE3A98A" w14:textId="77777777" w:rsidR="00164B33" w:rsidRPr="00827F8B" w:rsidRDefault="00164B33" w:rsidP="00CD2063">
      <w:pPr>
        <w:pStyle w:val="Textoindependiente"/>
        <w:jc w:val="both"/>
        <w:rPr>
          <w:rFonts w:ascii="Arial" w:hAnsi="Arial" w:cs="Arial"/>
          <w:bCs/>
          <w:color w:val="000000" w:themeColor="text1"/>
          <w:sz w:val="22"/>
          <w:szCs w:val="22"/>
          <w:lang w:val="es-CO"/>
        </w:rPr>
      </w:pPr>
    </w:p>
    <w:p w14:paraId="2EEC0AA5" w14:textId="77777777" w:rsidR="00887930" w:rsidRPr="00B95F7E" w:rsidRDefault="00887930" w:rsidP="00CD2063">
      <w:pPr>
        <w:pStyle w:val="Textoindependiente"/>
        <w:jc w:val="both"/>
        <w:rPr>
          <w:rFonts w:ascii="Arial" w:hAnsi="Arial" w:cs="Arial"/>
          <w:bCs/>
          <w:color w:val="000000" w:themeColor="text1"/>
          <w:sz w:val="22"/>
          <w:szCs w:val="22"/>
        </w:rPr>
      </w:pPr>
    </w:p>
    <w:p w14:paraId="30612AFE" w14:textId="52423771" w:rsidR="00887930" w:rsidRPr="00B95F7E" w:rsidRDefault="00427332" w:rsidP="00CD2063">
      <w:pPr>
        <w:pStyle w:val="Textoindependiente"/>
        <w:jc w:val="both"/>
        <w:rPr>
          <w:rFonts w:ascii="Arial" w:hAnsi="Arial" w:cs="Arial"/>
          <w:bCs/>
          <w:color w:val="000000" w:themeColor="text1"/>
          <w:sz w:val="22"/>
          <w:szCs w:val="22"/>
        </w:rPr>
      </w:pPr>
      <w:r>
        <w:rPr>
          <w:noProof/>
        </w:rPr>
        <w:drawing>
          <wp:anchor distT="0" distB="0" distL="114300" distR="114300" simplePos="0" relativeHeight="251658240" behindDoc="1" locked="0" layoutInCell="1" allowOverlap="1" wp14:anchorId="01318FF9" wp14:editId="50F796BD">
            <wp:simplePos x="0" y="0"/>
            <wp:positionH relativeFrom="column">
              <wp:posOffset>1242</wp:posOffset>
            </wp:positionH>
            <wp:positionV relativeFrom="paragraph">
              <wp:posOffset>994</wp:posOffset>
            </wp:positionV>
            <wp:extent cx="1160780" cy="930275"/>
            <wp:effectExtent l="0" t="0" r="1270" b="3175"/>
            <wp:wrapNone/>
            <wp:docPr id="1479780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0780" cy="930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23DDF" w14:textId="77777777" w:rsidR="00427332" w:rsidRDefault="00427332" w:rsidP="00CD2063">
      <w:pPr>
        <w:pStyle w:val="Textoindependiente"/>
        <w:jc w:val="both"/>
        <w:rPr>
          <w:rFonts w:ascii="Arial" w:hAnsi="Arial" w:cs="Arial"/>
          <w:bCs/>
          <w:color w:val="000000" w:themeColor="text1"/>
          <w:sz w:val="22"/>
          <w:szCs w:val="22"/>
        </w:rPr>
      </w:pPr>
    </w:p>
    <w:p w14:paraId="22763C18" w14:textId="77777777" w:rsidR="00427332" w:rsidRDefault="00427332" w:rsidP="00CD2063">
      <w:pPr>
        <w:pStyle w:val="Textoindependiente"/>
        <w:jc w:val="both"/>
        <w:rPr>
          <w:rFonts w:ascii="Arial" w:hAnsi="Arial" w:cs="Arial"/>
          <w:bCs/>
          <w:color w:val="000000" w:themeColor="text1"/>
          <w:sz w:val="22"/>
          <w:szCs w:val="22"/>
        </w:rPr>
      </w:pPr>
    </w:p>
    <w:p w14:paraId="7A3D92C1" w14:textId="77777777" w:rsidR="00427332" w:rsidRDefault="00427332" w:rsidP="00CD2063">
      <w:pPr>
        <w:pStyle w:val="Textoindependiente"/>
        <w:jc w:val="both"/>
        <w:rPr>
          <w:rFonts w:ascii="Arial" w:hAnsi="Arial" w:cs="Arial"/>
          <w:bCs/>
          <w:color w:val="000000" w:themeColor="text1"/>
          <w:sz w:val="22"/>
          <w:szCs w:val="22"/>
        </w:rPr>
      </w:pPr>
    </w:p>
    <w:p w14:paraId="0C7DD5A2" w14:textId="77777777" w:rsidR="00427332" w:rsidRDefault="00427332" w:rsidP="00CD2063">
      <w:pPr>
        <w:pStyle w:val="Textoindependiente"/>
        <w:jc w:val="both"/>
        <w:rPr>
          <w:rFonts w:ascii="Arial" w:hAnsi="Arial" w:cs="Arial"/>
          <w:bCs/>
          <w:color w:val="000000" w:themeColor="text1"/>
          <w:sz w:val="22"/>
          <w:szCs w:val="22"/>
        </w:rPr>
      </w:pPr>
    </w:p>
    <w:p w14:paraId="1ABB1DF4" w14:textId="2733E250" w:rsidR="00CD2063" w:rsidRPr="00B95F7E" w:rsidRDefault="00CD2063" w:rsidP="00CD2063">
      <w:pPr>
        <w:pStyle w:val="Textoindependiente"/>
        <w:jc w:val="both"/>
        <w:rPr>
          <w:rFonts w:ascii="Arial" w:hAnsi="Arial" w:cs="Arial"/>
          <w:bCs/>
          <w:color w:val="000000" w:themeColor="text1"/>
          <w:sz w:val="22"/>
          <w:szCs w:val="22"/>
        </w:rPr>
      </w:pPr>
      <w:r w:rsidRPr="00B95F7E">
        <w:rPr>
          <w:rFonts w:ascii="Arial" w:hAnsi="Arial" w:cs="Arial"/>
          <w:bCs/>
          <w:color w:val="000000" w:themeColor="text1"/>
          <w:sz w:val="22"/>
          <w:szCs w:val="22"/>
        </w:rPr>
        <w:t>__________________________________</w:t>
      </w:r>
      <w:r w:rsidR="001E5261" w:rsidRPr="00B95F7E">
        <w:rPr>
          <w:rFonts w:ascii="Arial" w:hAnsi="Arial" w:cs="Arial"/>
          <w:bCs/>
          <w:color w:val="000000" w:themeColor="text1"/>
          <w:sz w:val="22"/>
          <w:szCs w:val="22"/>
        </w:rPr>
        <w:t>_</w:t>
      </w:r>
      <w:r w:rsidRPr="00B95F7E">
        <w:rPr>
          <w:rFonts w:ascii="Arial" w:hAnsi="Arial" w:cs="Arial"/>
          <w:bCs/>
          <w:color w:val="000000" w:themeColor="text1"/>
          <w:sz w:val="22"/>
          <w:szCs w:val="22"/>
        </w:rPr>
        <w:t>__</w:t>
      </w:r>
    </w:p>
    <w:p w14:paraId="1778DEA7" w14:textId="77777777" w:rsidR="007A4562" w:rsidRDefault="00CD2063" w:rsidP="003D4FE7">
      <w:pPr>
        <w:pStyle w:val="Textoindependiente"/>
        <w:jc w:val="both"/>
        <w:rPr>
          <w:rFonts w:ascii="Arial" w:hAnsi="Arial" w:cs="Arial"/>
          <w:color w:val="000000" w:themeColor="text1"/>
          <w:sz w:val="22"/>
          <w:szCs w:val="22"/>
        </w:rPr>
      </w:pPr>
      <w:r w:rsidRPr="00B95F7E">
        <w:rPr>
          <w:rFonts w:ascii="Arial" w:hAnsi="Arial" w:cs="Arial"/>
          <w:color w:val="000000" w:themeColor="text1"/>
          <w:sz w:val="22"/>
          <w:szCs w:val="22"/>
        </w:rPr>
        <w:t>Funcionario que proyectó el estudio del sector</w:t>
      </w:r>
    </w:p>
    <w:sectPr w:rsidR="007A4562" w:rsidSect="00325D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71AD"/>
    <w:multiLevelType w:val="hybridMultilevel"/>
    <w:tmpl w:val="7720925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F030015"/>
    <w:multiLevelType w:val="hybridMultilevel"/>
    <w:tmpl w:val="FDA8B334"/>
    <w:lvl w:ilvl="0" w:tplc="61AA1FE0">
      <w:start w:val="1"/>
      <w:numFmt w:val="decimal"/>
      <w:lvlText w:val="%1."/>
      <w:lvlJc w:val="left"/>
      <w:pPr>
        <w:ind w:left="644" w:hanging="360"/>
      </w:pPr>
      <w:rPr>
        <w:b/>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2" w15:restartNumberingAfterBreak="0">
    <w:nsid w:val="2B4D7312"/>
    <w:multiLevelType w:val="singleLevel"/>
    <w:tmpl w:val="A8FAFFBE"/>
    <w:lvl w:ilvl="0">
      <w:start w:val="1"/>
      <w:numFmt w:val="decimal"/>
      <w:lvlText w:val="%1."/>
      <w:legacy w:legacy="1" w:legacySpace="0" w:legacyIndent="360"/>
      <w:lvlJc w:val="left"/>
      <w:pPr>
        <w:ind w:left="360" w:hanging="360"/>
      </w:pPr>
    </w:lvl>
  </w:abstractNum>
  <w:abstractNum w:abstractNumId="3" w15:restartNumberingAfterBreak="0">
    <w:nsid w:val="32517FF2"/>
    <w:multiLevelType w:val="multilevel"/>
    <w:tmpl w:val="AA563C9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96428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2247858">
    <w:abstractNumId w:val="2"/>
  </w:num>
  <w:num w:numId="3" w16cid:durableId="13377327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87140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30D"/>
    <w:rsid w:val="00004266"/>
    <w:rsid w:val="0000616E"/>
    <w:rsid w:val="000117E4"/>
    <w:rsid w:val="0001223F"/>
    <w:rsid w:val="00052688"/>
    <w:rsid w:val="00061DA9"/>
    <w:rsid w:val="00064665"/>
    <w:rsid w:val="00073C0E"/>
    <w:rsid w:val="0007654E"/>
    <w:rsid w:val="00082BC6"/>
    <w:rsid w:val="00120449"/>
    <w:rsid w:val="001324D3"/>
    <w:rsid w:val="00144CB9"/>
    <w:rsid w:val="00164B33"/>
    <w:rsid w:val="00173125"/>
    <w:rsid w:val="0018030D"/>
    <w:rsid w:val="001834B1"/>
    <w:rsid w:val="001E2944"/>
    <w:rsid w:val="001E3AC1"/>
    <w:rsid w:val="001E5261"/>
    <w:rsid w:val="002674A1"/>
    <w:rsid w:val="00284E66"/>
    <w:rsid w:val="00285EF8"/>
    <w:rsid w:val="002944D6"/>
    <w:rsid w:val="002D216F"/>
    <w:rsid w:val="00325D16"/>
    <w:rsid w:val="00327E09"/>
    <w:rsid w:val="00382D05"/>
    <w:rsid w:val="003A2154"/>
    <w:rsid w:val="003A6EF9"/>
    <w:rsid w:val="003D4FE7"/>
    <w:rsid w:val="00427332"/>
    <w:rsid w:val="004C0506"/>
    <w:rsid w:val="004D556E"/>
    <w:rsid w:val="00537000"/>
    <w:rsid w:val="00572394"/>
    <w:rsid w:val="005870DD"/>
    <w:rsid w:val="00615A0E"/>
    <w:rsid w:val="00624704"/>
    <w:rsid w:val="00631604"/>
    <w:rsid w:val="00636B61"/>
    <w:rsid w:val="0066361A"/>
    <w:rsid w:val="00664B33"/>
    <w:rsid w:val="00694EA0"/>
    <w:rsid w:val="006E3C8F"/>
    <w:rsid w:val="0073307C"/>
    <w:rsid w:val="007A4562"/>
    <w:rsid w:val="007C6330"/>
    <w:rsid w:val="00827F8B"/>
    <w:rsid w:val="00832F8B"/>
    <w:rsid w:val="0084757E"/>
    <w:rsid w:val="00887930"/>
    <w:rsid w:val="008B75B9"/>
    <w:rsid w:val="00951BE6"/>
    <w:rsid w:val="00965A86"/>
    <w:rsid w:val="00A1776A"/>
    <w:rsid w:val="00A448A5"/>
    <w:rsid w:val="00A70AA4"/>
    <w:rsid w:val="00AF67CE"/>
    <w:rsid w:val="00B03B4F"/>
    <w:rsid w:val="00B321B9"/>
    <w:rsid w:val="00B95F7E"/>
    <w:rsid w:val="00BB4534"/>
    <w:rsid w:val="00BB5E06"/>
    <w:rsid w:val="00BF4E77"/>
    <w:rsid w:val="00C24A5F"/>
    <w:rsid w:val="00C27A5C"/>
    <w:rsid w:val="00CD2063"/>
    <w:rsid w:val="00D5135D"/>
    <w:rsid w:val="00D65705"/>
    <w:rsid w:val="00D762F3"/>
    <w:rsid w:val="00D93E56"/>
    <w:rsid w:val="00D9749B"/>
    <w:rsid w:val="00DC4031"/>
    <w:rsid w:val="00DC71C2"/>
    <w:rsid w:val="00DD2F2F"/>
    <w:rsid w:val="00E11E95"/>
    <w:rsid w:val="00E27A8E"/>
    <w:rsid w:val="00E6361B"/>
    <w:rsid w:val="00EB6628"/>
    <w:rsid w:val="00EE732B"/>
    <w:rsid w:val="00F11DE8"/>
    <w:rsid w:val="00F320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D20FC"/>
  <w15:docId w15:val="{FAC88198-0CCB-4F95-8061-252A6361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D1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2">
    <w:name w:val="List 2"/>
    <w:basedOn w:val="Normal"/>
    <w:uiPriority w:val="99"/>
    <w:semiHidden/>
    <w:unhideWhenUsed/>
    <w:rsid w:val="0018030D"/>
    <w:pPr>
      <w:spacing w:after="0" w:line="240" w:lineRule="auto"/>
      <w:ind w:left="566" w:hanging="283"/>
      <w:jc w:val="both"/>
    </w:pPr>
    <w:rPr>
      <w:rFonts w:ascii="Arial" w:hAnsi="Arial" w:cs="Arial"/>
      <w:color w:val="000000"/>
      <w:sz w:val="24"/>
      <w:szCs w:val="24"/>
      <w:lang w:eastAsia="es-ES"/>
    </w:rPr>
  </w:style>
  <w:style w:type="paragraph" w:styleId="Prrafodelista">
    <w:name w:val="List Paragraph"/>
    <w:basedOn w:val="Normal"/>
    <w:uiPriority w:val="34"/>
    <w:qFormat/>
    <w:rsid w:val="0018030D"/>
    <w:pPr>
      <w:ind w:left="720"/>
      <w:contextualSpacing/>
    </w:pPr>
  </w:style>
  <w:style w:type="paragraph" w:styleId="Textoindependiente">
    <w:name w:val="Body Text"/>
    <w:basedOn w:val="Normal"/>
    <w:link w:val="TextoindependienteCar"/>
    <w:uiPriority w:val="99"/>
    <w:rsid w:val="00615A0E"/>
    <w:pPr>
      <w:spacing w:after="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615A0E"/>
    <w:rPr>
      <w:rFonts w:ascii="Times New Roman" w:eastAsia="Times New Roman" w:hAnsi="Times New Roman" w:cs="Times New Roman"/>
      <w:sz w:val="24"/>
      <w:szCs w:val="24"/>
      <w:lang w:eastAsia="es-ES"/>
    </w:rPr>
  </w:style>
  <w:style w:type="paragraph" w:customStyle="1" w:styleId="Default">
    <w:name w:val="Default"/>
    <w:rsid w:val="00144CB9"/>
    <w:pPr>
      <w:autoSpaceDE w:val="0"/>
      <w:autoSpaceDN w:val="0"/>
      <w:adjustRightInd w:val="0"/>
      <w:spacing w:after="0" w:line="240" w:lineRule="auto"/>
    </w:pPr>
    <w:rPr>
      <w:rFonts w:ascii="Arial" w:eastAsia="Calibri"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8422">
      <w:bodyDiv w:val="1"/>
      <w:marLeft w:val="0"/>
      <w:marRight w:val="0"/>
      <w:marTop w:val="0"/>
      <w:marBottom w:val="0"/>
      <w:divBdr>
        <w:top w:val="none" w:sz="0" w:space="0" w:color="auto"/>
        <w:left w:val="none" w:sz="0" w:space="0" w:color="auto"/>
        <w:bottom w:val="none" w:sz="0" w:space="0" w:color="auto"/>
        <w:right w:val="none" w:sz="0" w:space="0" w:color="auto"/>
      </w:divBdr>
    </w:div>
    <w:div w:id="1003585299">
      <w:bodyDiv w:val="1"/>
      <w:marLeft w:val="0"/>
      <w:marRight w:val="0"/>
      <w:marTop w:val="0"/>
      <w:marBottom w:val="0"/>
      <w:divBdr>
        <w:top w:val="none" w:sz="0" w:space="0" w:color="auto"/>
        <w:left w:val="none" w:sz="0" w:space="0" w:color="auto"/>
        <w:bottom w:val="none" w:sz="0" w:space="0" w:color="auto"/>
        <w:right w:val="none" w:sz="0" w:space="0" w:color="auto"/>
      </w:divBdr>
    </w:div>
    <w:div w:id="1764912277">
      <w:bodyDiv w:val="1"/>
      <w:marLeft w:val="0"/>
      <w:marRight w:val="0"/>
      <w:marTop w:val="0"/>
      <w:marBottom w:val="0"/>
      <w:divBdr>
        <w:top w:val="none" w:sz="0" w:space="0" w:color="auto"/>
        <w:left w:val="none" w:sz="0" w:space="0" w:color="auto"/>
        <w:bottom w:val="none" w:sz="0" w:space="0" w:color="auto"/>
        <w:right w:val="none" w:sz="0" w:space="0" w:color="auto"/>
      </w:divBdr>
    </w:div>
    <w:div w:id="1932540234">
      <w:bodyDiv w:val="1"/>
      <w:marLeft w:val="0"/>
      <w:marRight w:val="0"/>
      <w:marTop w:val="0"/>
      <w:marBottom w:val="0"/>
      <w:divBdr>
        <w:top w:val="none" w:sz="0" w:space="0" w:color="auto"/>
        <w:left w:val="none" w:sz="0" w:space="0" w:color="auto"/>
        <w:bottom w:val="none" w:sz="0" w:space="0" w:color="auto"/>
        <w:right w:val="none" w:sz="0" w:space="0" w:color="auto"/>
      </w:divBdr>
    </w:div>
    <w:div w:id="204717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1791</Words>
  <Characters>9856</Characters>
  <Application>Microsoft Office Word</Application>
  <DocSecurity>0</DocSecurity>
  <Lines>265</Lines>
  <Paragraphs>85</Paragraphs>
  <ScaleCrop>false</ScaleCrop>
  <HeadingPairs>
    <vt:vector size="2" baseType="variant">
      <vt:variant>
        <vt:lpstr>Título</vt:lpstr>
      </vt:variant>
      <vt:variant>
        <vt:i4>1</vt:i4>
      </vt:variant>
    </vt:vector>
  </HeadingPairs>
  <TitlesOfParts>
    <vt:vector size="1" baseType="lpstr">
      <vt:lpstr/>
    </vt:vector>
  </TitlesOfParts>
  <Company>corpocaldas</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Gonzalez</dc:creator>
  <cp:keywords/>
  <dc:description/>
  <cp:lastModifiedBy>Mauricio Fernando Saavedra</cp:lastModifiedBy>
  <cp:revision>4</cp:revision>
  <cp:lastPrinted>2022-08-09T20:47:00Z</cp:lastPrinted>
  <dcterms:created xsi:type="dcterms:W3CDTF">2025-09-30T16:18:00Z</dcterms:created>
  <dcterms:modified xsi:type="dcterms:W3CDTF">2025-10-14T15:33:00Z</dcterms:modified>
</cp:coreProperties>
</file>