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3DD6A" w14:textId="77777777" w:rsidR="002632BD" w:rsidRDefault="00000000">
      <w:pPr>
        <w:spacing w:after="160" w:line="259"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10</w:t>
      </w:r>
    </w:p>
    <w:p w14:paraId="4BF1E67A" w14:textId="77777777" w:rsidR="002632BD" w:rsidRDefault="00000000">
      <w:pPr>
        <w:spacing w:after="160" w:line="259" w:lineRule="auto"/>
        <w:jc w:val="center"/>
        <w:rPr>
          <w:rFonts w:ascii="Arial Narrow" w:eastAsia="Arial Narrow" w:hAnsi="Arial Narrow" w:cs="Arial Narrow"/>
          <w:b/>
        </w:rPr>
      </w:pPr>
      <w:bookmarkStart w:id="1" w:name="_heading=h.30j0zll" w:colFirst="0" w:colLast="0"/>
      <w:bookmarkEnd w:id="1"/>
      <w:r>
        <w:rPr>
          <w:rFonts w:ascii="Arial Narrow" w:eastAsia="Arial Narrow" w:hAnsi="Arial Narrow" w:cs="Arial Narrow"/>
          <w:b/>
        </w:rPr>
        <w:t>SISTEMA DE GESTIÓN DE LA SEGURIDAD Y SALUD EN EL TRABAJO</w:t>
      </w:r>
    </w:p>
    <w:p w14:paraId="1A23AE4A" w14:textId="77777777" w:rsidR="002632BD" w:rsidRDefault="00000000">
      <w:pPr>
        <w:spacing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65E209CC" w14:textId="77777777" w:rsidR="002632BD" w:rsidRDefault="00000000">
      <w:pPr>
        <w:spacing w:after="160" w:line="259" w:lineRule="auto"/>
        <w:jc w:val="both"/>
        <w:rPr>
          <w:rFonts w:ascii="Arial Narrow" w:eastAsia="Arial Narrow" w:hAnsi="Arial Narrow" w:cs="Arial Narrow"/>
        </w:rPr>
      </w:pPr>
      <w:r>
        <w:rPr>
          <w:rFonts w:ascii="Arial Narrow" w:eastAsia="Arial Narrow" w:hAnsi="Arial Narrow" w:cs="Arial Narrow"/>
        </w:rPr>
        <w:t>Bogotá, D.C.</w:t>
      </w:r>
    </w:p>
    <w:p w14:paraId="2B9ECACD" w14:textId="77777777" w:rsidR="002632BD" w:rsidRDefault="00000000">
      <w:pPr>
        <w:spacing w:line="240" w:lineRule="auto"/>
        <w:jc w:val="both"/>
        <w:rPr>
          <w:rFonts w:ascii="Arial Narrow" w:eastAsia="Arial Narrow" w:hAnsi="Arial Narrow" w:cs="Arial Narrow"/>
        </w:rPr>
      </w:pPr>
      <w:r>
        <w:rPr>
          <w:rFonts w:ascii="Arial Narrow" w:eastAsia="Arial Narrow" w:hAnsi="Arial Narrow" w:cs="Arial Narrow"/>
        </w:rPr>
        <w:t>Señores</w:t>
      </w:r>
    </w:p>
    <w:p w14:paraId="05D6DF56" w14:textId="77777777" w:rsidR="002632BD" w:rsidRDefault="0000000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1F4296F3" w14:textId="77777777" w:rsidR="002632BD" w:rsidRDefault="0000000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58A59E4D" w14:textId="233F3E89" w:rsidR="002632BD" w:rsidRDefault="00000000">
      <w:pPr>
        <w:spacing w:after="160" w:line="259" w:lineRule="auto"/>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Pr>
          <w:rFonts w:ascii="Arial Narrow" w:eastAsia="Arial Narrow" w:hAnsi="Arial Narrow" w:cs="Arial Narrow"/>
          <w:b/>
        </w:rPr>
        <w:t>FGN-NC-MC-</w:t>
      </w:r>
      <w:r w:rsidR="00984CE5" w:rsidRPr="009E2DD0">
        <w:rPr>
          <w:rFonts w:ascii="Arial Narrow" w:eastAsia="Arial Narrow" w:hAnsi="Arial Narrow" w:cs="Arial Narrow"/>
          <w:b/>
          <w:color w:val="FF0000"/>
        </w:rPr>
        <w:t>00</w:t>
      </w:r>
      <w:r w:rsidR="009E2DD0" w:rsidRPr="009E2DD0">
        <w:rPr>
          <w:rFonts w:ascii="Arial Narrow" w:eastAsia="Arial Narrow" w:hAnsi="Arial Narrow" w:cs="Arial Narrow"/>
          <w:b/>
          <w:color w:val="FF0000"/>
        </w:rPr>
        <w:t>xx</w:t>
      </w:r>
      <w:r>
        <w:rPr>
          <w:rFonts w:ascii="Arial Narrow" w:eastAsia="Arial Narrow" w:hAnsi="Arial Narrow" w:cs="Arial Narrow"/>
          <w:b/>
        </w:rPr>
        <w:t>-2025</w:t>
      </w:r>
    </w:p>
    <w:p w14:paraId="2B558552" w14:textId="3AF818C9" w:rsidR="009E2DD0" w:rsidRPr="00A31FF2" w:rsidRDefault="00000000" w:rsidP="009E2DD0">
      <w:pPr>
        <w:spacing w:line="240" w:lineRule="auto"/>
        <w:jc w:val="both"/>
        <w:rPr>
          <w:rFonts w:ascii="Arial Narrow" w:eastAsia="Arial Narrow" w:hAnsi="Arial Narrow" w:cs="Arial Narrow"/>
          <w:b/>
          <w:iCs/>
          <w:color w:val="FF0000"/>
        </w:rPr>
      </w:pPr>
      <w:r>
        <w:rPr>
          <w:rFonts w:ascii="Arial Narrow" w:eastAsia="Arial Narrow" w:hAnsi="Arial Narrow" w:cs="Arial Narrow"/>
          <w:b/>
        </w:rPr>
        <w:t>OBJETO:</w:t>
      </w:r>
      <w:r>
        <w:rPr>
          <w:rFonts w:ascii="Arial Narrow" w:eastAsia="Arial Narrow" w:hAnsi="Arial Narrow" w:cs="Arial Narrow"/>
        </w:rPr>
        <w:t xml:space="preserve"> </w:t>
      </w:r>
      <w:r w:rsidR="00BE5114" w:rsidRPr="00A31FF2">
        <w:rPr>
          <w:rFonts w:ascii="Arial Narrow" w:eastAsia="Arial Narrow" w:hAnsi="Arial Narrow" w:cs="Arial Narrow"/>
          <w:b/>
          <w:iCs/>
          <w:color w:val="FF0000"/>
        </w:rPr>
        <w:t>“</w:t>
      </w:r>
      <w:r w:rsidR="00BE5114">
        <w:rPr>
          <w:rFonts w:ascii="Arial Narrow" w:eastAsia="Arial Narrow" w:hAnsi="Arial Narrow" w:cs="Arial Narrow"/>
          <w:b/>
          <w:iCs/>
          <w:color w:val="FF0000"/>
        </w:rPr>
        <w:t>ACTUALIZACION DE ENROLAMIENTO (CONTROLES) BIOMETRICOS DE RECONOCIMIENTO FACIAL Y BANCO DE BATERIAS</w:t>
      </w:r>
      <w:r w:rsidR="00BE5114">
        <w:rPr>
          <w:rStyle w:val="Refdenotaalpie"/>
          <w:rFonts w:ascii="Arial Narrow" w:eastAsia="Arial Narrow" w:hAnsi="Arial Narrow" w:cs="Arial Narrow"/>
          <w:b/>
          <w:iCs/>
          <w:color w:val="FF0000"/>
        </w:rPr>
        <w:footnoteReference w:id="1"/>
      </w:r>
      <w:r w:rsidR="00BE5114">
        <w:rPr>
          <w:rFonts w:ascii="Arial Narrow" w:eastAsia="Arial Narrow" w:hAnsi="Arial Narrow" w:cs="Arial Narrow"/>
          <w:b/>
          <w:iCs/>
          <w:color w:val="FF0000"/>
        </w:rPr>
        <w:t xml:space="preserve"> PARA UPS MARCA EMERSON PARA EL LABORATORIO DEL GRUPO DE INFORMATICA FORENSE CTI</w:t>
      </w:r>
      <w:r w:rsidR="00BE5114" w:rsidRPr="00A31FF2">
        <w:rPr>
          <w:rFonts w:ascii="Arial Narrow" w:eastAsia="Arial Narrow" w:hAnsi="Arial Narrow" w:cs="Arial Narrow"/>
          <w:b/>
          <w:iCs/>
          <w:color w:val="FF0000"/>
        </w:rPr>
        <w:t>”</w:t>
      </w:r>
      <w:r w:rsidR="00BE5114">
        <w:rPr>
          <w:rFonts w:ascii="Arial Narrow" w:eastAsia="Arial Narrow" w:hAnsi="Arial Narrow" w:cs="Arial Narrow"/>
          <w:b/>
          <w:iCs/>
          <w:color w:val="FF0000"/>
        </w:rPr>
        <w:t>.</w:t>
      </w:r>
    </w:p>
    <w:p w14:paraId="64B6C863" w14:textId="0AE85889" w:rsidR="002632BD" w:rsidRDefault="002632BD">
      <w:pPr>
        <w:spacing w:after="160" w:line="259" w:lineRule="auto"/>
        <w:jc w:val="both"/>
        <w:rPr>
          <w:rFonts w:ascii="Arial Narrow" w:eastAsia="Arial Narrow" w:hAnsi="Arial Narrow" w:cs="Arial Narrow"/>
          <w:b/>
        </w:rPr>
      </w:pPr>
    </w:p>
    <w:p w14:paraId="533264B1" w14:textId="77777777" w:rsidR="002632BD" w:rsidRDefault="00000000">
      <w:pPr>
        <w:spacing w:after="160" w:line="259" w:lineRule="auto"/>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F4DB543" w14:textId="77777777" w:rsidR="002632BD" w:rsidRDefault="00000000">
      <w:pPr>
        <w:spacing w:after="160" w:line="259" w:lineRule="auto"/>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732FB8CF" w14:textId="77777777" w:rsidR="002632BD" w:rsidRDefault="00000000">
      <w:pPr>
        <w:spacing w:after="160" w:line="259"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roofErr w:type="gramStart"/>
      <w:r>
        <w:rPr>
          <w:rFonts w:ascii="Arial Narrow" w:eastAsia="Arial Narrow" w:hAnsi="Arial Narrow" w:cs="Arial Narrow"/>
        </w:rPr>
        <w:t>de acuerdo a</w:t>
      </w:r>
      <w:proofErr w:type="gramEnd"/>
      <w:r>
        <w:rPr>
          <w:rFonts w:ascii="Arial Narrow" w:eastAsia="Arial Narrow" w:hAnsi="Arial Narrow" w:cs="Arial Narrow"/>
        </w:rPr>
        <w:t xml:space="preserve"> la norma vigente cuento con: </w:t>
      </w:r>
    </w:p>
    <w:p w14:paraId="08D1C581" w14:textId="28AE6CD9"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Persona responsable del SG-SST con licencia vigente en SST y cursos de capacitación de 50 horas).</w:t>
      </w:r>
    </w:p>
    <w:p w14:paraId="72929358" w14:textId="77777777"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Certificado de afiliación y pago oportuno al sistema de seguridad social, de acuerdo con el factor salarial de los trabajadores, la clase de riesgo acorde con la ejecución de trabajos y con fecha de pago al sistema.</w:t>
      </w:r>
    </w:p>
    <w:p w14:paraId="7C2B7A9F" w14:textId="33F70D54"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 xml:space="preserve">Plan de </w:t>
      </w:r>
      <w:proofErr w:type="gramStart"/>
      <w:r>
        <w:rPr>
          <w:rFonts w:ascii="Arial Narrow" w:eastAsia="Arial Narrow" w:hAnsi="Arial Narrow" w:cs="Arial Narrow"/>
        </w:rPr>
        <w:t>capacitación  en</w:t>
      </w:r>
      <w:proofErr w:type="gramEnd"/>
      <w:r>
        <w:rPr>
          <w:rFonts w:ascii="Arial Narrow" w:eastAsia="Arial Narrow" w:hAnsi="Arial Narrow" w:cs="Arial Narrow"/>
        </w:rPr>
        <w:t xml:space="preserve"> promoción y prevención en SST.  (Aplica si se tiene personal contratado)  </w:t>
      </w:r>
    </w:p>
    <w:p w14:paraId="2B0C1615" w14:textId="77777777"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 xml:space="preserve">Plan de trabajo del SG-SST y presupuesto para el control de los riesgos en SST, acorde con el objeto del contrato. </w:t>
      </w:r>
    </w:p>
    <w:p w14:paraId="09B7E1E6" w14:textId="1B937BE0"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 xml:space="preserve">Realización de exámenes </w:t>
      </w:r>
      <w:proofErr w:type="gramStart"/>
      <w:r>
        <w:rPr>
          <w:rFonts w:ascii="Arial Narrow" w:eastAsia="Arial Narrow" w:hAnsi="Arial Narrow" w:cs="Arial Narrow"/>
        </w:rPr>
        <w:t>médico ocupacionales</w:t>
      </w:r>
      <w:proofErr w:type="gramEnd"/>
      <w:r>
        <w:rPr>
          <w:rFonts w:ascii="Arial Narrow" w:eastAsia="Arial Narrow" w:hAnsi="Arial Narrow" w:cs="Arial Narrow"/>
        </w:rPr>
        <w:t xml:space="preserve"> de acuerdo con la normatividad, los riesgos/ peligros a los cuales se encuentre expuesto el trabajador.</w:t>
      </w:r>
    </w:p>
    <w:p w14:paraId="6E61E5DB" w14:textId="77777777"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Matriz de Identificación de peligros, evaluación y valoración de los riesgos acorde con el objeto del contrato.</w:t>
      </w:r>
    </w:p>
    <w:p w14:paraId="3CBBF054" w14:textId="04040131"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Procedimiento de reporte e investigación de incidentes y accidentes de trabajo.</w:t>
      </w:r>
    </w:p>
    <w:p w14:paraId="10FFA467" w14:textId="221E6B7D"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Matriz de Elementos de Protección Personal y entrega acorde con el objeto del contrato. (Aplica si se tiene personal contratado).</w:t>
      </w:r>
    </w:p>
    <w:p w14:paraId="3A52CDBF" w14:textId="77777777"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lastRenderedPageBreak/>
        <w:t xml:space="preserve">Plan de prevención, preparación y respuesta ante emergencias. Si el contrato se ejecuta en las instalaciones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se debe acoger el Plan de prevención, preparación y respuesta ante emergencias de la entidad. En este caso, previo al inicio de la ejecución del contrato se socializará la guía plan de emergencia  </w:t>
      </w:r>
      <w:hyperlink r:id="rId8">
        <w:r w:rsidR="002632BD">
          <w:rPr>
            <w:rFonts w:ascii="Arial Narrow" w:eastAsia="Arial Narrow" w:hAnsi="Arial Narrow" w:cs="Arial Narrow"/>
          </w:rPr>
          <w:t xml:space="preserve">FGN-AP01-G-44 </w:t>
        </w:r>
      </w:hyperlink>
    </w:p>
    <w:p w14:paraId="15ABF96C" w14:textId="77777777"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Reglamento Higiene y Seguridad Industrial.</w:t>
      </w:r>
    </w:p>
    <w:p w14:paraId="018C6055" w14:textId="54B796BB" w:rsidR="002632BD" w:rsidRDefault="00000000">
      <w:pPr>
        <w:numPr>
          <w:ilvl w:val="0"/>
          <w:numId w:val="1"/>
        </w:numPr>
        <w:jc w:val="both"/>
        <w:rPr>
          <w:rFonts w:ascii="Arial Narrow" w:eastAsia="Arial Narrow" w:hAnsi="Arial Narrow" w:cs="Arial Narrow"/>
        </w:rPr>
      </w:pPr>
      <w:r>
        <w:rPr>
          <w:rFonts w:ascii="Arial Narrow" w:eastAsia="Arial Narrow" w:hAnsi="Arial Narrow" w:cs="Arial Narrow"/>
        </w:rPr>
        <w:t> Evaluación de estándares mínimos, según la Resolución 312 de 2019.</w:t>
      </w:r>
    </w:p>
    <w:p w14:paraId="015843EC" w14:textId="77777777" w:rsidR="002632BD" w:rsidRDefault="002632BD">
      <w:pPr>
        <w:jc w:val="both"/>
        <w:rPr>
          <w:rFonts w:ascii="Arial Narrow" w:eastAsia="Arial Narrow" w:hAnsi="Arial Narrow" w:cs="Arial Narrow"/>
        </w:rPr>
      </w:pPr>
    </w:p>
    <w:p w14:paraId="32325A33" w14:textId="77777777" w:rsidR="002632BD" w:rsidRDefault="00000000">
      <w:pPr>
        <w:spacing w:after="280"/>
        <w:jc w:val="both"/>
        <w:rPr>
          <w:rFonts w:ascii="Arial Narrow" w:eastAsia="Arial Narrow" w:hAnsi="Arial Narrow" w:cs="Arial Narrow"/>
        </w:rPr>
      </w:pPr>
      <w:r>
        <w:rPr>
          <w:rFonts w:ascii="Arial Narrow" w:eastAsia="Arial Narrow" w:hAnsi="Arial Narrow" w:cs="Arial Narrow"/>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0BB34F9" w14:textId="77777777" w:rsidR="002632BD" w:rsidRDefault="00000000">
      <w:pPr>
        <w:spacing w:after="160" w:line="259" w:lineRule="auto"/>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38EC08DD" w14:textId="77777777" w:rsidR="002632BD" w:rsidRDefault="002632BD">
      <w:pPr>
        <w:spacing w:after="160" w:line="259" w:lineRule="auto"/>
        <w:jc w:val="both"/>
        <w:rPr>
          <w:rFonts w:ascii="Arial Narrow" w:eastAsia="Arial Narrow" w:hAnsi="Arial Narrow" w:cs="Arial Narrow"/>
        </w:rPr>
      </w:pPr>
    </w:p>
    <w:p w14:paraId="521CE4B2" w14:textId="77777777" w:rsidR="002632BD" w:rsidRDefault="00000000">
      <w:pPr>
        <w:spacing w:after="160" w:line="259" w:lineRule="auto"/>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397E5569" w14:textId="77777777" w:rsidR="002632BD" w:rsidRDefault="002632BD">
      <w:pPr>
        <w:spacing w:after="160" w:line="259" w:lineRule="auto"/>
        <w:jc w:val="both"/>
        <w:rPr>
          <w:rFonts w:ascii="Arial Narrow" w:eastAsia="Arial Narrow" w:hAnsi="Arial Narrow" w:cs="Arial Narrow"/>
        </w:rPr>
      </w:pPr>
    </w:p>
    <w:p w14:paraId="3E9F6154" w14:textId="77777777" w:rsidR="002632BD" w:rsidRDefault="00000000">
      <w:pPr>
        <w:spacing w:after="160" w:line="259" w:lineRule="auto"/>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365B899" w14:textId="77777777" w:rsidR="002632BD" w:rsidRDefault="002632BD"/>
    <w:sectPr w:rsidR="002632BD">
      <w:head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F1927" w14:textId="77777777" w:rsidR="00EB2FB0" w:rsidRDefault="00EB2FB0">
      <w:pPr>
        <w:spacing w:line="240" w:lineRule="auto"/>
      </w:pPr>
      <w:r>
        <w:separator/>
      </w:r>
    </w:p>
  </w:endnote>
  <w:endnote w:type="continuationSeparator" w:id="0">
    <w:p w14:paraId="7EB8620A" w14:textId="77777777" w:rsidR="00EB2FB0" w:rsidRDefault="00EB2F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174AA0-6320-40E6-9E2B-7DF3D792A93E}"/>
  </w:font>
  <w:font w:name="Arial Narrow">
    <w:panose1 w:val="020B0606020202030204"/>
    <w:charset w:val="00"/>
    <w:family w:val="swiss"/>
    <w:pitch w:val="variable"/>
    <w:sig w:usb0="00000287" w:usb1="00000800" w:usb2="00000000" w:usb3="00000000" w:csb0="0000009F" w:csb1="00000000"/>
    <w:embedRegular r:id="rId2" w:fontKey="{08906BE2-1672-4F45-8AA0-055C01BA7F1E}"/>
    <w:embedBold r:id="rId3" w:fontKey="{573AA45D-907C-4710-85AC-002B74797AF5}"/>
    <w:embedItalic r:id="rId4" w:fontKey="{F7D81ACF-0642-40BB-9F3F-D0343EB1D7E7}"/>
  </w:font>
  <w:font w:name="Cambria">
    <w:panose1 w:val="02040503050406030204"/>
    <w:charset w:val="00"/>
    <w:family w:val="roman"/>
    <w:pitch w:val="variable"/>
    <w:sig w:usb0="E00006FF" w:usb1="420024FF" w:usb2="02000000" w:usb3="00000000" w:csb0="0000019F" w:csb1="00000000"/>
    <w:embedRegular r:id="rId5" w:fontKey="{BC9DC369-A1AF-4506-B152-F382615CCE5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435A9" w14:textId="77777777" w:rsidR="00EB2FB0" w:rsidRDefault="00EB2FB0">
      <w:pPr>
        <w:spacing w:line="240" w:lineRule="auto"/>
      </w:pPr>
      <w:r>
        <w:separator/>
      </w:r>
    </w:p>
  </w:footnote>
  <w:footnote w:type="continuationSeparator" w:id="0">
    <w:p w14:paraId="30365FDA" w14:textId="77777777" w:rsidR="00EB2FB0" w:rsidRDefault="00EB2FB0">
      <w:pPr>
        <w:spacing w:line="240" w:lineRule="auto"/>
      </w:pPr>
      <w:r>
        <w:continuationSeparator/>
      </w:r>
    </w:p>
  </w:footnote>
  <w:footnote w:id="1">
    <w:p w14:paraId="5ADBB115" w14:textId="77777777" w:rsidR="00BE5114" w:rsidRPr="00AA20A4" w:rsidRDefault="00BE5114" w:rsidP="00BE5114">
      <w:pPr>
        <w:pStyle w:val="Textonotapie"/>
        <w:jc w:val="both"/>
        <w:rPr>
          <w:lang w:val="es-ES"/>
        </w:rPr>
      </w:pPr>
      <w:r>
        <w:rPr>
          <w:rStyle w:val="Refdenotaalpie"/>
        </w:rPr>
        <w:footnoteRef/>
      </w:r>
      <w:r>
        <w:t xml:space="preserve"> </w:t>
      </w:r>
      <w:r w:rsidRPr="00AA20A4">
        <w:rPr>
          <w:rFonts w:ascii="Arial Narrow" w:eastAsia="Arial Narrow" w:hAnsi="Arial Narrow" w:cs="Arial Narrow"/>
          <w:color w:val="FF0000"/>
          <w:sz w:val="14"/>
          <w:szCs w:val="14"/>
          <w:lang w:val="es-CO"/>
        </w:rPr>
        <w:t>En cuanto a las baterías de las UPS hay que precisar tal y como se indicó en el estudio previo y en el Anexo 3 ESPECIFICACIONES TECNICAS que, deberán ser compatibles con la marca EMERSON dado que actualmente se cuenta con una UPS de 60KVa de marca EMERSON y ello permite que se garantice la continuidad del soporte del servicio eléctrico con una autonomía mínima de 10 minutos.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7C03A" w14:textId="77777777" w:rsidR="002632BD" w:rsidRDefault="00000000">
    <w:pPr>
      <w:pBdr>
        <w:top w:val="nil"/>
        <w:left w:val="nil"/>
        <w:bottom w:val="nil"/>
        <w:right w:val="nil"/>
        <w:between w:val="nil"/>
      </w:pBdr>
      <w:tabs>
        <w:tab w:val="center" w:pos="4419"/>
        <w:tab w:val="right" w:pos="8838"/>
      </w:tabs>
      <w:spacing w:line="240" w:lineRule="auto"/>
      <w:jc w:val="center"/>
      <w:rPr>
        <w:color w:val="000000"/>
      </w:rPr>
    </w:pPr>
    <w:r>
      <w:rPr>
        <w:noProof/>
        <w:color w:val="000000"/>
      </w:rPr>
      <w:drawing>
        <wp:inline distT="0" distB="0" distL="0" distR="0" wp14:anchorId="5E30808A" wp14:editId="05C019F5">
          <wp:extent cx="752075" cy="961645"/>
          <wp:effectExtent l="0" t="0" r="0" b="0"/>
          <wp:docPr id="80832114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7F162CEF" w14:textId="77777777" w:rsidR="002632BD" w:rsidRDefault="002632BD">
    <w:pPr>
      <w:pBdr>
        <w:top w:val="nil"/>
        <w:left w:val="nil"/>
        <w:bottom w:val="nil"/>
        <w:right w:val="nil"/>
        <w:between w:val="nil"/>
      </w:pBdr>
      <w:tabs>
        <w:tab w:val="center" w:pos="4419"/>
        <w:tab w:val="right" w:pos="8838"/>
      </w:tabs>
      <w:spacing w:line="240" w:lineRule="auto"/>
      <w:jc w:val="center"/>
      <w:rPr>
        <w:color w:val="000000"/>
      </w:rPr>
    </w:pPr>
  </w:p>
  <w:p w14:paraId="10C6D20D" w14:textId="0EEBDC07" w:rsidR="002632BD" w:rsidRDefault="00000000">
    <w:pPr>
      <w:jc w:val="center"/>
      <w:rPr>
        <w:rFonts w:ascii="Arial Narrow" w:eastAsia="Arial Narrow" w:hAnsi="Arial Narrow" w:cs="Arial Narrow"/>
      </w:rPr>
    </w:pPr>
    <w:r>
      <w:rPr>
        <w:rFonts w:ascii="Arial Narrow" w:eastAsia="Arial Narrow" w:hAnsi="Arial Narrow" w:cs="Arial Narrow"/>
        <w:b/>
      </w:rPr>
      <w:t>NÚMERO DE PROCESO FGN-NC-MC-</w:t>
    </w:r>
    <w:r w:rsidR="00984CE5" w:rsidRPr="009E2DD0">
      <w:rPr>
        <w:rFonts w:ascii="Arial Narrow" w:eastAsia="Arial Narrow" w:hAnsi="Arial Narrow" w:cs="Arial Narrow"/>
        <w:b/>
        <w:color w:val="FF0000"/>
      </w:rPr>
      <w:t>00</w:t>
    </w:r>
    <w:r w:rsidR="00BE5114">
      <w:rPr>
        <w:rFonts w:ascii="Arial Narrow" w:eastAsia="Arial Narrow" w:hAnsi="Arial Narrow" w:cs="Arial Narrow"/>
        <w:b/>
        <w:color w:val="FF0000"/>
      </w:rPr>
      <w:t>58</w:t>
    </w:r>
    <w:r w:rsidRPr="009E2DD0">
      <w:rPr>
        <w:rFonts w:ascii="Arial Narrow" w:eastAsia="Arial Narrow" w:hAnsi="Arial Narrow" w:cs="Arial Narrow"/>
        <w:b/>
        <w:color w:val="FF0000"/>
      </w:rPr>
      <w:t>-</w:t>
    </w:r>
    <w:r>
      <w:rPr>
        <w:rFonts w:ascii="Arial Narrow" w:eastAsia="Arial Narrow" w:hAnsi="Arial Narrow" w:cs="Arial Narrow"/>
        <w:b/>
      </w:rPr>
      <w:t>2025</w:t>
    </w:r>
  </w:p>
  <w:p w14:paraId="3674EEB3" w14:textId="77777777" w:rsidR="002632BD" w:rsidRDefault="002632BD">
    <w:pPr>
      <w:pBdr>
        <w:top w:val="nil"/>
        <w:left w:val="nil"/>
        <w:bottom w:val="nil"/>
        <w:right w:val="nil"/>
        <w:between w:val="nil"/>
      </w:pBdr>
      <w:tabs>
        <w:tab w:val="center" w:pos="4419"/>
        <w:tab w:val="right" w:pos="8838"/>
      </w:tabs>
      <w:spacing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33E29"/>
    <w:multiLevelType w:val="multilevel"/>
    <w:tmpl w:val="B3D0DB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786508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2BD"/>
    <w:rsid w:val="00130FE3"/>
    <w:rsid w:val="002632BD"/>
    <w:rsid w:val="004E27EF"/>
    <w:rsid w:val="004F67CE"/>
    <w:rsid w:val="009029CC"/>
    <w:rsid w:val="00984CE5"/>
    <w:rsid w:val="009E2DD0"/>
    <w:rsid w:val="00BB693D"/>
    <w:rsid w:val="00BE5114"/>
    <w:rsid w:val="00C22293"/>
    <w:rsid w:val="00EB2FB0"/>
    <w:rsid w:val="00EC0B85"/>
    <w:rsid w:val="00F41B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7EA23"/>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7F098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F0985"/>
  </w:style>
  <w:style w:type="paragraph" w:styleId="Piedepgina">
    <w:name w:val="footer"/>
    <w:basedOn w:val="Normal"/>
    <w:link w:val="PiedepginaCar"/>
    <w:uiPriority w:val="99"/>
    <w:unhideWhenUsed/>
    <w:rsid w:val="007F098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F0985"/>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E5114"/>
    <w:pPr>
      <w:spacing w:line="240" w:lineRule="auto"/>
    </w:pPr>
    <w:rPr>
      <w:rFonts w:ascii="Calibri" w:eastAsia="Times New Roman" w:hAnsi="Calibri" w:cs="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E5114"/>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E51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ViTO3HQnQs+XsINArj0jcgu4Q==">CgMxLjAyCGguZ2pkZ3hzMgloLjMwajB6bGw4AHIhMUlEVThLTlVLWEhJdUUtMnprZUNMQkJYNk5tZDdleThu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598</Words>
  <Characters>3285</Characters>
  <Application>Microsoft Office Word</Application>
  <DocSecurity>0</DocSecurity>
  <Lines>57</Lines>
  <Paragraphs>32</Paragraphs>
  <ScaleCrop>false</ScaleCrop>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5</cp:revision>
  <dcterms:created xsi:type="dcterms:W3CDTF">2025-03-03T22:30:00Z</dcterms:created>
  <dcterms:modified xsi:type="dcterms:W3CDTF">2025-10-28T14:37:00Z</dcterms:modified>
</cp:coreProperties>
</file>