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70BE70" w14:textId="77777777" w:rsidR="00510A2C" w:rsidRPr="00C55B0F" w:rsidRDefault="00510A2C">
      <w:pPr>
        <w:pBdr>
          <w:top w:val="nil"/>
          <w:left w:val="nil"/>
          <w:bottom w:val="nil"/>
          <w:right w:val="nil"/>
          <w:between w:val="nil"/>
        </w:pBdr>
        <w:spacing w:before="164" w:line="264" w:lineRule="auto"/>
        <w:ind w:left="720" w:hanging="720"/>
        <w:rPr>
          <w:color w:val="000000"/>
          <w:sz w:val="20"/>
          <w:szCs w:val="20"/>
        </w:rPr>
      </w:pPr>
    </w:p>
    <w:p w14:paraId="2646BDCF" w14:textId="2F2EE294" w:rsidR="00510A2C" w:rsidRPr="00C55B0F" w:rsidRDefault="00077E19">
      <w:pPr>
        <w:spacing w:line="264" w:lineRule="auto"/>
        <w:ind w:left="22" w:right="7"/>
        <w:jc w:val="center"/>
        <w:rPr>
          <w:b/>
          <w:sz w:val="20"/>
          <w:szCs w:val="20"/>
        </w:rPr>
      </w:pPr>
      <w:r w:rsidRPr="00C55B0F">
        <w:rPr>
          <w:b/>
          <w:color w:val="0D0D0D"/>
          <w:sz w:val="20"/>
          <w:szCs w:val="20"/>
        </w:rPr>
        <w:t xml:space="preserve">CONTRATO No. </w:t>
      </w:r>
      <w:r w:rsidR="0012089C" w:rsidRPr="00C55B0F">
        <w:rPr>
          <w:b/>
          <w:color w:val="0D0D0D"/>
          <w:sz w:val="20"/>
          <w:szCs w:val="20"/>
        </w:rPr>
        <w:t>XXX</w:t>
      </w:r>
      <w:r w:rsidRPr="00C55B0F">
        <w:rPr>
          <w:b/>
          <w:color w:val="0D0D0D"/>
          <w:sz w:val="20"/>
          <w:szCs w:val="20"/>
        </w:rPr>
        <w:t>-2025</w:t>
      </w:r>
    </w:p>
    <w:p w14:paraId="02EC6FFE" w14:textId="77777777" w:rsidR="00510A2C" w:rsidRPr="00C55B0F" w:rsidRDefault="00510A2C">
      <w:pPr>
        <w:spacing w:line="264" w:lineRule="auto"/>
        <w:rPr>
          <w:sz w:val="20"/>
          <w:szCs w:val="20"/>
        </w:rPr>
      </w:pPr>
    </w:p>
    <w:p w14:paraId="2D25F7D4" w14:textId="4C4F531D" w:rsidR="00510A2C" w:rsidRPr="00C55B0F" w:rsidRDefault="00077E19">
      <w:pPr>
        <w:spacing w:line="264" w:lineRule="auto"/>
        <w:rPr>
          <w:sz w:val="20"/>
          <w:szCs w:val="20"/>
        </w:rPr>
      </w:pPr>
      <w:r w:rsidRPr="00C55B0F">
        <w:rPr>
          <w:b/>
          <w:sz w:val="20"/>
          <w:szCs w:val="20"/>
        </w:rPr>
        <w:t>CONTRATISTA</w:t>
      </w:r>
      <w:r w:rsidRPr="00C55B0F">
        <w:rPr>
          <w:sz w:val="20"/>
          <w:szCs w:val="20"/>
        </w:rPr>
        <w:t xml:space="preserve">: </w:t>
      </w:r>
      <w:r w:rsidRPr="00C55B0F">
        <w:rPr>
          <w:sz w:val="20"/>
          <w:szCs w:val="20"/>
        </w:rPr>
        <w:tab/>
      </w:r>
      <w:r w:rsidR="0012089C" w:rsidRPr="00C55B0F">
        <w:rPr>
          <w:sz w:val="20"/>
          <w:szCs w:val="20"/>
        </w:rPr>
        <w:t>XXXXXXXXXXXXXXXXXXXXX</w:t>
      </w:r>
    </w:p>
    <w:p w14:paraId="24A139B6" w14:textId="77777777" w:rsidR="00510A2C" w:rsidRPr="00C55B0F" w:rsidRDefault="00077E19">
      <w:pPr>
        <w:spacing w:line="264" w:lineRule="auto"/>
        <w:rPr>
          <w:sz w:val="20"/>
          <w:szCs w:val="20"/>
        </w:rPr>
      </w:pPr>
      <w:r w:rsidRPr="00C55B0F">
        <w:rPr>
          <w:b/>
          <w:sz w:val="20"/>
          <w:szCs w:val="20"/>
        </w:rPr>
        <w:t>CONTRATANTE</w:t>
      </w:r>
      <w:r w:rsidRPr="00C55B0F">
        <w:rPr>
          <w:sz w:val="20"/>
          <w:szCs w:val="20"/>
        </w:rPr>
        <w:t xml:space="preserve">: </w:t>
      </w:r>
      <w:r w:rsidRPr="00C55B0F">
        <w:rPr>
          <w:sz w:val="20"/>
          <w:szCs w:val="20"/>
        </w:rPr>
        <w:tab/>
        <w:t>SERVICIO GEOLÓGICO COLOMBIANO</w:t>
      </w:r>
    </w:p>
    <w:p w14:paraId="582FCFB6" w14:textId="1D669909" w:rsidR="00510A2C" w:rsidRPr="00C55B0F" w:rsidRDefault="00077E19">
      <w:pPr>
        <w:spacing w:line="264" w:lineRule="auto"/>
        <w:ind w:left="2160" w:hanging="2160"/>
        <w:jc w:val="both"/>
        <w:rPr>
          <w:sz w:val="20"/>
          <w:szCs w:val="20"/>
        </w:rPr>
      </w:pPr>
      <w:r w:rsidRPr="00C55B0F">
        <w:rPr>
          <w:b/>
          <w:sz w:val="20"/>
          <w:szCs w:val="20"/>
        </w:rPr>
        <w:t>VALOR</w:t>
      </w:r>
      <w:r w:rsidRPr="00C55B0F">
        <w:rPr>
          <w:sz w:val="20"/>
          <w:szCs w:val="20"/>
        </w:rPr>
        <w:t xml:space="preserve">: </w:t>
      </w:r>
      <w:r w:rsidRPr="00C55B0F">
        <w:rPr>
          <w:sz w:val="20"/>
          <w:szCs w:val="20"/>
        </w:rPr>
        <w:tab/>
      </w:r>
      <w:r w:rsidR="0012089C" w:rsidRPr="00C55B0F">
        <w:rPr>
          <w:sz w:val="20"/>
          <w:szCs w:val="20"/>
        </w:rPr>
        <w:t>XXXXXXXXXXXXXXXX</w:t>
      </w:r>
      <w:r w:rsidRPr="00C55B0F">
        <w:rPr>
          <w:sz w:val="20"/>
          <w:szCs w:val="20"/>
        </w:rPr>
        <w:t xml:space="preserve"> </w:t>
      </w:r>
    </w:p>
    <w:p w14:paraId="3D4055BB" w14:textId="77777777" w:rsidR="00510A2C" w:rsidRPr="00C55B0F" w:rsidRDefault="00510A2C">
      <w:pPr>
        <w:pBdr>
          <w:top w:val="nil"/>
          <w:left w:val="nil"/>
          <w:bottom w:val="nil"/>
          <w:right w:val="nil"/>
          <w:between w:val="nil"/>
        </w:pBdr>
        <w:jc w:val="both"/>
        <w:rPr>
          <w:b/>
          <w:color w:val="000000"/>
          <w:sz w:val="20"/>
          <w:szCs w:val="20"/>
        </w:rPr>
      </w:pPr>
    </w:p>
    <w:p w14:paraId="6825ADE3" w14:textId="482769DC" w:rsidR="00510A2C" w:rsidRPr="00C55B0F" w:rsidRDefault="00077E19">
      <w:pPr>
        <w:ind w:right="-93"/>
        <w:jc w:val="both"/>
        <w:rPr>
          <w:i/>
          <w:sz w:val="20"/>
          <w:szCs w:val="20"/>
        </w:rPr>
      </w:pPr>
      <w:r w:rsidRPr="00C55B0F">
        <w:rPr>
          <w:b/>
          <w:sz w:val="20"/>
          <w:szCs w:val="20"/>
        </w:rPr>
        <w:t>El SERVICIO GEOLÓGICO COLOMBIANO</w:t>
      </w:r>
      <w:r w:rsidRPr="00C55B0F">
        <w:rPr>
          <w:sz w:val="20"/>
          <w:szCs w:val="20"/>
        </w:rPr>
        <w:t>, Instituto Científico y Técnico, adscrito al Ministerio de Minas y Energía, con personería jurídica, autonomía administrativa, técnica y financiera y patrimonio independiente, creado por el Decreto 3161 de 1968, modificado por el Decreto 4131 de 2011, representado en este acto por</w:t>
      </w:r>
      <w:r w:rsidRPr="00C55B0F">
        <w:rPr>
          <w:b/>
          <w:sz w:val="20"/>
          <w:szCs w:val="20"/>
        </w:rPr>
        <w:t xml:space="preserve"> </w:t>
      </w:r>
      <w:r w:rsidR="00023131" w:rsidRPr="00C55B0F">
        <w:rPr>
          <w:b/>
          <w:sz w:val="20"/>
          <w:szCs w:val="20"/>
        </w:rPr>
        <w:t>XXXXXXXXXX</w:t>
      </w:r>
      <w:r w:rsidRPr="00C55B0F">
        <w:rPr>
          <w:b/>
          <w:sz w:val="20"/>
          <w:szCs w:val="20"/>
        </w:rPr>
        <w:t xml:space="preserve">, </w:t>
      </w:r>
      <w:r w:rsidRPr="00C55B0F">
        <w:rPr>
          <w:sz w:val="20"/>
          <w:szCs w:val="20"/>
        </w:rPr>
        <w:t>mayor de edad, identificada</w:t>
      </w:r>
      <w:r w:rsidR="00023131" w:rsidRPr="00C55B0F">
        <w:rPr>
          <w:sz w:val="20"/>
          <w:szCs w:val="20"/>
        </w:rPr>
        <w:t>(o)</w:t>
      </w:r>
      <w:r w:rsidRPr="00C55B0F">
        <w:rPr>
          <w:sz w:val="20"/>
          <w:szCs w:val="20"/>
        </w:rPr>
        <w:t xml:space="preserve"> con la cédula de ciudadanía No. </w:t>
      </w:r>
      <w:r w:rsidR="00023131" w:rsidRPr="00C55B0F">
        <w:rPr>
          <w:b/>
          <w:bCs/>
          <w:sz w:val="20"/>
          <w:szCs w:val="20"/>
        </w:rPr>
        <w:t>XXXXXXX</w:t>
      </w:r>
      <w:r w:rsidRPr="00C55B0F">
        <w:rPr>
          <w:b/>
          <w:bCs/>
          <w:sz w:val="20"/>
          <w:szCs w:val="20"/>
        </w:rPr>
        <w:t>,</w:t>
      </w:r>
      <w:r w:rsidRPr="00C55B0F">
        <w:rPr>
          <w:sz w:val="20"/>
          <w:szCs w:val="20"/>
        </w:rPr>
        <w:t xml:space="preserve"> expedida en Bogotá D.C., en calidad de Secretaria General, nombrada mediante Resolución No. </w:t>
      </w:r>
      <w:r w:rsidR="00023131" w:rsidRPr="00C55B0F">
        <w:rPr>
          <w:sz w:val="20"/>
          <w:szCs w:val="20"/>
        </w:rPr>
        <w:t>XXX</w:t>
      </w:r>
      <w:r w:rsidRPr="00C55B0F">
        <w:rPr>
          <w:sz w:val="20"/>
          <w:szCs w:val="20"/>
        </w:rPr>
        <w:t xml:space="preserve"> del </w:t>
      </w:r>
      <w:r w:rsidR="00023131" w:rsidRPr="00C55B0F">
        <w:rPr>
          <w:sz w:val="20"/>
          <w:szCs w:val="20"/>
        </w:rPr>
        <w:t>XXX</w:t>
      </w:r>
      <w:r w:rsidRPr="00C55B0F">
        <w:rPr>
          <w:sz w:val="20"/>
          <w:szCs w:val="20"/>
        </w:rPr>
        <w:t xml:space="preserve"> de </w:t>
      </w:r>
      <w:r w:rsidR="00023131" w:rsidRPr="00C55B0F">
        <w:rPr>
          <w:sz w:val="20"/>
          <w:szCs w:val="20"/>
        </w:rPr>
        <w:t>XXXX</w:t>
      </w:r>
      <w:r w:rsidRPr="00C55B0F">
        <w:rPr>
          <w:sz w:val="20"/>
          <w:szCs w:val="20"/>
        </w:rPr>
        <w:t xml:space="preserve"> de </w:t>
      </w:r>
      <w:r w:rsidR="00023131" w:rsidRPr="00C55B0F">
        <w:rPr>
          <w:sz w:val="20"/>
          <w:szCs w:val="20"/>
        </w:rPr>
        <w:t>XXXX</w:t>
      </w:r>
      <w:r w:rsidRPr="00C55B0F">
        <w:rPr>
          <w:sz w:val="20"/>
          <w:szCs w:val="20"/>
        </w:rPr>
        <w:t>, en ejercicio de las facultades y funciones señaladas en la Resolución D-480 del 22 de diciembre de 2022, por una parte y por la otra,</w:t>
      </w:r>
      <w:r w:rsidRPr="00C55B0F">
        <w:rPr>
          <w:b/>
          <w:sz w:val="20"/>
          <w:szCs w:val="20"/>
        </w:rPr>
        <w:t xml:space="preserve"> </w:t>
      </w:r>
      <w:r w:rsidR="0012089C" w:rsidRPr="00C55B0F">
        <w:rPr>
          <w:b/>
          <w:sz w:val="20"/>
          <w:szCs w:val="20"/>
        </w:rPr>
        <w:t>XXXXXXXXXXXXXXX</w:t>
      </w:r>
      <w:r w:rsidRPr="00C55B0F">
        <w:rPr>
          <w:sz w:val="20"/>
          <w:szCs w:val="20"/>
        </w:rPr>
        <w:t>,</w:t>
      </w:r>
      <w:r w:rsidRPr="00C55B0F">
        <w:rPr>
          <w:b/>
          <w:sz w:val="20"/>
          <w:szCs w:val="20"/>
        </w:rPr>
        <w:t xml:space="preserve"> </w:t>
      </w:r>
      <w:r w:rsidRPr="00C55B0F">
        <w:rPr>
          <w:sz w:val="20"/>
          <w:szCs w:val="20"/>
        </w:rPr>
        <w:t xml:space="preserve">identificada con </w:t>
      </w:r>
      <w:r w:rsidRPr="00C55B0F">
        <w:rPr>
          <w:b/>
          <w:sz w:val="20"/>
          <w:szCs w:val="20"/>
        </w:rPr>
        <w:t xml:space="preserve">NIT </w:t>
      </w:r>
      <w:r w:rsidR="0012089C" w:rsidRPr="00C55B0F">
        <w:rPr>
          <w:b/>
          <w:sz w:val="20"/>
          <w:szCs w:val="20"/>
        </w:rPr>
        <w:t>XXXXXXXXXXXXX</w:t>
      </w:r>
      <w:r w:rsidRPr="00C55B0F">
        <w:rPr>
          <w:sz w:val="20"/>
          <w:szCs w:val="20"/>
        </w:rPr>
        <w:t xml:space="preserve">, representada legalmente por </w:t>
      </w:r>
      <w:r w:rsidR="0012089C" w:rsidRPr="00C55B0F">
        <w:rPr>
          <w:b/>
          <w:sz w:val="20"/>
          <w:szCs w:val="20"/>
        </w:rPr>
        <w:t>XXXXXXXXXXXXXXXX</w:t>
      </w:r>
      <w:r w:rsidRPr="00C55B0F">
        <w:rPr>
          <w:sz w:val="20"/>
          <w:szCs w:val="20"/>
        </w:rPr>
        <w:t>, mayor de edad, identificad</w:t>
      </w:r>
      <w:r w:rsidR="007F1D93" w:rsidRPr="00C55B0F">
        <w:rPr>
          <w:sz w:val="20"/>
          <w:szCs w:val="20"/>
        </w:rPr>
        <w:t>o</w:t>
      </w:r>
      <w:r w:rsidRPr="00C55B0F">
        <w:rPr>
          <w:sz w:val="20"/>
          <w:szCs w:val="20"/>
        </w:rPr>
        <w:t xml:space="preserve"> con la cédula de ciudadanía No. </w:t>
      </w:r>
      <w:r w:rsidR="0012089C" w:rsidRPr="00C55B0F">
        <w:rPr>
          <w:b/>
          <w:sz w:val="20"/>
          <w:szCs w:val="20"/>
        </w:rPr>
        <w:t>XXXXXXXXXXXXXXXX</w:t>
      </w:r>
      <w:r w:rsidRPr="00C55B0F">
        <w:rPr>
          <w:sz w:val="20"/>
          <w:szCs w:val="20"/>
        </w:rPr>
        <w:t>, en su calidad de representante legal</w:t>
      </w:r>
      <w:r w:rsidRPr="00C55B0F">
        <w:rPr>
          <w:i/>
          <w:sz w:val="20"/>
          <w:szCs w:val="20"/>
        </w:rPr>
        <w:t>,</w:t>
      </w:r>
      <w:r w:rsidR="007F1D93" w:rsidRPr="00C55B0F">
        <w:rPr>
          <w:sz w:val="20"/>
          <w:szCs w:val="20"/>
        </w:rPr>
        <w:t xml:space="preserve"> </w:t>
      </w:r>
      <w:r w:rsidRPr="00C55B0F">
        <w:rPr>
          <w:sz w:val="20"/>
          <w:szCs w:val="20"/>
        </w:rPr>
        <w:t>quien declara bajo la gravedad del juramento, que se entiende prestado con la aprobación del presente contrato, que no se halla incurso en ninguna de las causales de inhabilidad e incompatibilidad señaladas en los artículos 8° y 9° de la Ley 80 de 1993 modificados y adicionados por los artículos 2, 3 y 6 de</w:t>
      </w:r>
      <w:sdt>
        <w:sdtPr>
          <w:rPr>
            <w:sz w:val="20"/>
            <w:szCs w:val="20"/>
          </w:rPr>
          <w:tag w:val="goog_rdk_0"/>
          <w:id w:val="-286983402"/>
        </w:sdtPr>
        <w:sdtEndPr/>
        <w:sdtContent>
          <w:r w:rsidRPr="00C55B0F">
            <w:rPr>
              <w:sz w:val="20"/>
              <w:szCs w:val="20"/>
            </w:rPr>
            <w:t xml:space="preserve"> </w:t>
          </w:r>
        </w:sdtContent>
      </w:sdt>
      <w:r w:rsidRPr="00C55B0F">
        <w:rPr>
          <w:sz w:val="20"/>
          <w:szCs w:val="20"/>
        </w:rPr>
        <w:t xml:space="preserve">la Ley 2014 de 2019, en el artículo 18 de la Ley 1150 de 2007 y demás normas vigentes, ni en conflicto de intereses, y quien en adelante se denominará </w:t>
      </w:r>
      <w:r w:rsidRPr="00C55B0F">
        <w:rPr>
          <w:b/>
          <w:sz w:val="20"/>
          <w:szCs w:val="20"/>
        </w:rPr>
        <w:t>EL CONTRATISTA</w:t>
      </w:r>
      <w:r w:rsidRPr="00C55B0F">
        <w:rPr>
          <w:sz w:val="20"/>
          <w:szCs w:val="20"/>
        </w:rPr>
        <w:t>, hemos convenido celebrar el presente contrato el cual se regirá por los postulados de la Ley 80 de 1993, Ley 1150 de 2007 y sus decretos reglamentarios, de las demás normas de derecho público que los rigen y por las cláusulas que se estipulan más adelante, previas las siguientes:</w:t>
      </w:r>
    </w:p>
    <w:p w14:paraId="088CDE32" w14:textId="77777777" w:rsidR="00510A2C" w:rsidRPr="00C55B0F" w:rsidRDefault="00510A2C">
      <w:pPr>
        <w:pBdr>
          <w:top w:val="nil"/>
          <w:left w:val="nil"/>
          <w:bottom w:val="nil"/>
          <w:right w:val="nil"/>
          <w:between w:val="nil"/>
        </w:pBdr>
        <w:spacing w:line="264" w:lineRule="auto"/>
        <w:ind w:left="146" w:right="119"/>
        <w:jc w:val="both"/>
        <w:rPr>
          <w:b/>
          <w:color w:val="000000"/>
          <w:sz w:val="20"/>
          <w:szCs w:val="20"/>
        </w:rPr>
      </w:pPr>
    </w:p>
    <w:p w14:paraId="1F34D9E4" w14:textId="77777777" w:rsidR="00510A2C" w:rsidRPr="00C55B0F" w:rsidRDefault="00077E19">
      <w:pPr>
        <w:pBdr>
          <w:top w:val="nil"/>
          <w:left w:val="nil"/>
          <w:bottom w:val="nil"/>
          <w:right w:val="nil"/>
          <w:between w:val="nil"/>
        </w:pBdr>
        <w:spacing w:line="264" w:lineRule="auto"/>
        <w:ind w:right="119"/>
        <w:jc w:val="center"/>
        <w:rPr>
          <w:b/>
          <w:color w:val="000000"/>
          <w:sz w:val="20"/>
          <w:szCs w:val="20"/>
        </w:rPr>
      </w:pPr>
      <w:r w:rsidRPr="00C55B0F">
        <w:rPr>
          <w:b/>
          <w:color w:val="000000"/>
          <w:sz w:val="20"/>
          <w:szCs w:val="20"/>
        </w:rPr>
        <w:t>C O N S I D E R A C I O N E S</w:t>
      </w:r>
    </w:p>
    <w:p w14:paraId="4997BC5F" w14:textId="77777777" w:rsidR="00510A2C" w:rsidRPr="00C55B0F" w:rsidRDefault="00510A2C">
      <w:pPr>
        <w:pBdr>
          <w:top w:val="nil"/>
          <w:left w:val="nil"/>
          <w:bottom w:val="nil"/>
          <w:right w:val="nil"/>
          <w:between w:val="nil"/>
        </w:pBdr>
        <w:ind w:left="146" w:right="119"/>
        <w:jc w:val="both"/>
        <w:rPr>
          <w:b/>
          <w:color w:val="000000"/>
          <w:sz w:val="20"/>
          <w:szCs w:val="20"/>
        </w:rPr>
      </w:pPr>
    </w:p>
    <w:p w14:paraId="3516BB20" w14:textId="77777777" w:rsidR="00297334" w:rsidRPr="00C55B0F" w:rsidRDefault="00297334" w:rsidP="00297334">
      <w:pPr>
        <w:autoSpaceDE w:val="0"/>
        <w:autoSpaceDN w:val="0"/>
        <w:adjustRightInd w:val="0"/>
        <w:jc w:val="both"/>
        <w:rPr>
          <w:sz w:val="20"/>
          <w:szCs w:val="20"/>
        </w:rPr>
      </w:pPr>
      <w:r w:rsidRPr="00C55B0F">
        <w:rPr>
          <w:b/>
          <w:bCs/>
          <w:sz w:val="20"/>
          <w:szCs w:val="20"/>
        </w:rPr>
        <w:t xml:space="preserve">PRIMERA: </w:t>
      </w:r>
      <w:r w:rsidRPr="00C55B0F">
        <w:rPr>
          <w:sz w:val="20"/>
          <w:szCs w:val="20"/>
        </w:rPr>
        <w:t>Que el Servicio Geológico Colombiano, es un instituto adscrito al Ministerio de Minas y Energía, que hace parte del Sistema Nacional de Ciencia, Tecnología e Innovación – SNCTI, al cual se le aplican las disposiciones de las Leyes 80 de 1993 y 1150 de 2007 en materia de contratación de la administración pública y sus decretos reglamentarios.</w:t>
      </w:r>
    </w:p>
    <w:p w14:paraId="441579CA" w14:textId="77777777" w:rsidR="00297334" w:rsidRPr="00C55B0F" w:rsidRDefault="00297334" w:rsidP="00297334">
      <w:pPr>
        <w:autoSpaceDE w:val="0"/>
        <w:autoSpaceDN w:val="0"/>
        <w:adjustRightInd w:val="0"/>
        <w:jc w:val="both"/>
        <w:rPr>
          <w:sz w:val="20"/>
          <w:szCs w:val="20"/>
        </w:rPr>
      </w:pPr>
    </w:p>
    <w:p w14:paraId="06EE18F2" w14:textId="77777777" w:rsidR="00297334" w:rsidRPr="00C55B0F" w:rsidRDefault="00297334" w:rsidP="00297334">
      <w:pPr>
        <w:autoSpaceDE w:val="0"/>
        <w:autoSpaceDN w:val="0"/>
        <w:adjustRightInd w:val="0"/>
        <w:jc w:val="both"/>
        <w:rPr>
          <w:sz w:val="20"/>
          <w:szCs w:val="20"/>
        </w:rPr>
      </w:pPr>
      <w:r w:rsidRPr="00C55B0F">
        <w:rPr>
          <w:b/>
          <w:bCs/>
          <w:sz w:val="20"/>
          <w:szCs w:val="20"/>
        </w:rPr>
        <w:t xml:space="preserve">SEGUNDA: </w:t>
      </w:r>
      <w:r w:rsidRPr="00C55B0F">
        <w:rPr>
          <w:sz w:val="20"/>
          <w:szCs w:val="20"/>
        </w:rPr>
        <w:t xml:space="preserve">Que mediante Decreto Ley 4131 de 2011 se cambió la naturaleza jurídica del Instituto Colombiano de Geología y Minería – </w:t>
      </w:r>
      <w:proofErr w:type="spellStart"/>
      <w:r w:rsidRPr="00C55B0F">
        <w:rPr>
          <w:sz w:val="20"/>
          <w:szCs w:val="20"/>
        </w:rPr>
        <w:t>Ingeominas</w:t>
      </w:r>
      <w:proofErr w:type="spellEnd"/>
      <w:r w:rsidRPr="00C55B0F">
        <w:rPr>
          <w:sz w:val="20"/>
          <w:szCs w:val="20"/>
        </w:rPr>
        <w:t xml:space="preserve"> de establecimiento público a instituto científico y técnico denominado Servicio Geológico Colombiano, el cual cuenta con personería jurídica, autonomía administrativa, técnica, financiera y patrimonio independiente.</w:t>
      </w:r>
    </w:p>
    <w:p w14:paraId="773FB83A" w14:textId="77777777" w:rsidR="00297334" w:rsidRPr="00C55B0F" w:rsidRDefault="00297334" w:rsidP="00297334">
      <w:pPr>
        <w:autoSpaceDE w:val="0"/>
        <w:autoSpaceDN w:val="0"/>
        <w:adjustRightInd w:val="0"/>
        <w:jc w:val="both"/>
        <w:rPr>
          <w:sz w:val="20"/>
          <w:szCs w:val="20"/>
        </w:rPr>
      </w:pPr>
    </w:p>
    <w:p w14:paraId="628B91BD" w14:textId="77777777" w:rsidR="00297334" w:rsidRPr="00C55B0F" w:rsidRDefault="00297334" w:rsidP="00297334">
      <w:pPr>
        <w:autoSpaceDE w:val="0"/>
        <w:autoSpaceDN w:val="0"/>
        <w:adjustRightInd w:val="0"/>
        <w:jc w:val="both"/>
        <w:rPr>
          <w:sz w:val="20"/>
          <w:szCs w:val="20"/>
        </w:rPr>
      </w:pPr>
      <w:r w:rsidRPr="00C55B0F">
        <w:rPr>
          <w:b/>
          <w:bCs/>
          <w:sz w:val="20"/>
          <w:szCs w:val="20"/>
        </w:rPr>
        <w:t xml:space="preserve">TERCERA: </w:t>
      </w:r>
      <w:r w:rsidRPr="00C55B0F">
        <w:rPr>
          <w:sz w:val="20"/>
          <w:szCs w:val="20"/>
        </w:rPr>
        <w:t xml:space="preserve">Que el Servicio Geológico Colombiano en virtud del artículo 3° del Decreto 4131 de noviembre de 2011, tiene como objeto </w:t>
      </w:r>
      <w:r w:rsidRPr="00C55B0F">
        <w:rPr>
          <w:i/>
          <w:iCs/>
          <w:sz w:val="20"/>
          <w:szCs w:val="20"/>
        </w:rPr>
        <w:t>“realizar la investigación científica básica y aplicada del potencial de recursos del subsuelo; adelantar el seguimiento y monitoreo de amenazas de origen geológico; administrar la información del subsuelo; garantizar la gestión segura de los materiales nucleares y radiactivos en el país; coordinar proyectos de investigación nuclear, con las limitaciones del artículo 81 de la Constitución Política, y el manejo y la utilización del reactor nuclear de la Nación.”</w:t>
      </w:r>
    </w:p>
    <w:p w14:paraId="1F62E57D" w14:textId="77777777" w:rsidR="00297334" w:rsidRPr="00C55B0F" w:rsidRDefault="00297334" w:rsidP="00297334">
      <w:pPr>
        <w:autoSpaceDE w:val="0"/>
        <w:autoSpaceDN w:val="0"/>
        <w:adjustRightInd w:val="0"/>
        <w:jc w:val="both"/>
        <w:rPr>
          <w:sz w:val="20"/>
          <w:szCs w:val="20"/>
        </w:rPr>
      </w:pPr>
    </w:p>
    <w:p w14:paraId="300AC07B" w14:textId="77777777" w:rsidR="00297334" w:rsidRPr="00C55B0F" w:rsidRDefault="00297334" w:rsidP="00297334">
      <w:pPr>
        <w:autoSpaceDE w:val="0"/>
        <w:autoSpaceDN w:val="0"/>
        <w:adjustRightInd w:val="0"/>
        <w:jc w:val="both"/>
        <w:rPr>
          <w:sz w:val="20"/>
          <w:szCs w:val="20"/>
        </w:rPr>
      </w:pPr>
      <w:r w:rsidRPr="00C55B0F">
        <w:rPr>
          <w:b/>
          <w:bCs/>
          <w:sz w:val="20"/>
          <w:szCs w:val="20"/>
        </w:rPr>
        <w:t xml:space="preserve">CUARTA: </w:t>
      </w:r>
      <w:r w:rsidRPr="00C55B0F">
        <w:rPr>
          <w:sz w:val="20"/>
          <w:szCs w:val="20"/>
        </w:rPr>
        <w:t>Que el numeral 1 del artículo 11 de la Ley 80 de 1993, atribuye la competencia para ordenar y dirigir licitaciones o concursos y para celebrar contratos estatales, al Representante legal de la entidad respectiva.</w:t>
      </w:r>
    </w:p>
    <w:p w14:paraId="278700E2" w14:textId="77777777" w:rsidR="00297334" w:rsidRPr="00C55B0F" w:rsidRDefault="00297334" w:rsidP="00297334">
      <w:pPr>
        <w:autoSpaceDE w:val="0"/>
        <w:autoSpaceDN w:val="0"/>
        <w:adjustRightInd w:val="0"/>
        <w:jc w:val="both"/>
        <w:rPr>
          <w:color w:val="00B050"/>
          <w:sz w:val="20"/>
          <w:szCs w:val="20"/>
        </w:rPr>
      </w:pPr>
    </w:p>
    <w:p w14:paraId="01399B8C" w14:textId="77777777" w:rsidR="00297334" w:rsidRPr="00C55B0F" w:rsidRDefault="00297334" w:rsidP="00297334">
      <w:pPr>
        <w:autoSpaceDE w:val="0"/>
        <w:autoSpaceDN w:val="0"/>
        <w:adjustRightInd w:val="0"/>
        <w:jc w:val="both"/>
        <w:rPr>
          <w:i/>
          <w:iCs/>
          <w:sz w:val="20"/>
          <w:szCs w:val="20"/>
        </w:rPr>
      </w:pPr>
      <w:r w:rsidRPr="00C55B0F">
        <w:rPr>
          <w:b/>
          <w:bCs/>
          <w:sz w:val="20"/>
          <w:szCs w:val="20"/>
        </w:rPr>
        <w:t xml:space="preserve">QUINTA: </w:t>
      </w:r>
      <w:r w:rsidRPr="00C55B0F">
        <w:rPr>
          <w:sz w:val="20"/>
          <w:szCs w:val="20"/>
        </w:rPr>
        <w:t xml:space="preserve">Que el Director General del Servicio Geológico Colombiano mediante el artículo 4 de la Resolución D-480 del 22 de diciembre de 2022 delegó en la Secretaria General funciones en materia precontractual, contractual y pos contractual, así: </w:t>
      </w:r>
      <w:r w:rsidRPr="00C55B0F">
        <w:rPr>
          <w:i/>
          <w:iCs/>
          <w:sz w:val="20"/>
          <w:szCs w:val="20"/>
        </w:rPr>
        <w:t>“Expedir sin límite de cuantía, los actos administrativos requeridos dentro de los procesos de selección de adquisición de bienes y servicios durante las etapas previas, de ejecución y liquidación que adelante el SGC, cuya suscripción no se haya delegado en otros funcionarios, y respecto de la totalidad de dependencias que integran la Entidad.”</w:t>
      </w:r>
    </w:p>
    <w:p w14:paraId="1A10FB3D" w14:textId="77777777" w:rsidR="00297334" w:rsidRPr="00C55B0F" w:rsidRDefault="00297334" w:rsidP="00297334">
      <w:pPr>
        <w:autoSpaceDE w:val="0"/>
        <w:autoSpaceDN w:val="0"/>
        <w:adjustRightInd w:val="0"/>
        <w:jc w:val="both"/>
        <w:rPr>
          <w:i/>
          <w:iCs/>
          <w:sz w:val="20"/>
          <w:szCs w:val="20"/>
        </w:rPr>
      </w:pPr>
    </w:p>
    <w:p w14:paraId="1883218A" w14:textId="1064631A" w:rsidR="00297334" w:rsidRPr="00C55B0F" w:rsidRDefault="00297334" w:rsidP="00297334">
      <w:pPr>
        <w:autoSpaceDE w:val="0"/>
        <w:autoSpaceDN w:val="0"/>
        <w:adjustRightInd w:val="0"/>
        <w:jc w:val="both"/>
        <w:rPr>
          <w:sz w:val="20"/>
          <w:szCs w:val="20"/>
        </w:rPr>
      </w:pPr>
      <w:bookmarkStart w:id="0" w:name="_Hlk168578748"/>
      <w:r w:rsidRPr="00C55B0F">
        <w:rPr>
          <w:b/>
          <w:bCs/>
          <w:sz w:val="20"/>
          <w:szCs w:val="20"/>
        </w:rPr>
        <w:t xml:space="preserve">SEXTA: </w:t>
      </w:r>
      <w:r w:rsidRPr="00C55B0F">
        <w:rPr>
          <w:sz w:val="20"/>
          <w:szCs w:val="20"/>
        </w:rPr>
        <w:t xml:space="preserve">Que el presente proceso de selección se adelantó bajo la modalidad </w:t>
      </w:r>
      <w:r w:rsidR="00272811" w:rsidRPr="00C55B0F">
        <w:rPr>
          <w:sz w:val="20"/>
          <w:szCs w:val="20"/>
        </w:rPr>
        <w:t xml:space="preserve">de Licitación </w:t>
      </w:r>
      <w:proofErr w:type="spellStart"/>
      <w:r w:rsidR="00272811" w:rsidRPr="00C55B0F">
        <w:rPr>
          <w:sz w:val="20"/>
          <w:szCs w:val="20"/>
        </w:rPr>
        <w:lastRenderedPageBreak/>
        <w:t>Publica</w:t>
      </w:r>
      <w:proofErr w:type="spellEnd"/>
      <w:r w:rsidRPr="00C55B0F">
        <w:rPr>
          <w:sz w:val="20"/>
          <w:szCs w:val="20"/>
        </w:rPr>
        <w:t xml:space="preserve"> de conformidad con lo estipulado en el numeral </w:t>
      </w:r>
      <w:r w:rsidR="00272811" w:rsidRPr="00C55B0F">
        <w:rPr>
          <w:sz w:val="20"/>
          <w:szCs w:val="20"/>
        </w:rPr>
        <w:t>1</w:t>
      </w:r>
      <w:r w:rsidRPr="00C55B0F">
        <w:rPr>
          <w:sz w:val="20"/>
          <w:szCs w:val="20"/>
        </w:rPr>
        <w:t xml:space="preserve"> del artículo 2 de la Ley 1150 de 2007, el cual establece: </w:t>
      </w:r>
      <w:r w:rsidRPr="00C55B0F">
        <w:rPr>
          <w:rFonts w:cs="Calibri-Italic"/>
          <w:i/>
          <w:iCs/>
          <w:sz w:val="20"/>
          <w:szCs w:val="20"/>
        </w:rPr>
        <w:t>“(…)</w:t>
      </w:r>
      <w:r w:rsidR="00272811" w:rsidRPr="00C55B0F">
        <w:rPr>
          <w:rFonts w:cs="Calibri-Italic"/>
          <w:i/>
          <w:iCs/>
          <w:sz w:val="20"/>
          <w:szCs w:val="20"/>
        </w:rPr>
        <w:t xml:space="preserve"> Licitación</w:t>
      </w:r>
      <w:r w:rsidRPr="00C55B0F">
        <w:rPr>
          <w:rFonts w:cs="Calibri-Italic"/>
          <w:i/>
          <w:iCs/>
          <w:sz w:val="20"/>
          <w:szCs w:val="20"/>
        </w:rPr>
        <w:t xml:space="preserve"> </w:t>
      </w:r>
      <w:r w:rsidR="00272811" w:rsidRPr="00C55B0F">
        <w:rPr>
          <w:rFonts w:cs="Calibri-Italic"/>
          <w:i/>
          <w:iCs/>
          <w:sz w:val="20"/>
          <w:szCs w:val="20"/>
        </w:rPr>
        <w:t xml:space="preserve">pública. La escogencia del contratista se efectuará por regla general a través de licitación pública, con las excepciones que se señalan en los numerales 2, 3 y 4 del presente artículo. Cuando la entidad estatal así lo determine, la oferta en un proceso de la licitación pública podrá ser presentada total o parcialmente de manera dinámica mediante subasta inversa, en las condiciones que fije el reglamento </w:t>
      </w:r>
      <w:r w:rsidRPr="00C55B0F">
        <w:rPr>
          <w:rFonts w:cs="Calibri-Italic"/>
          <w:i/>
          <w:iCs/>
          <w:sz w:val="20"/>
          <w:szCs w:val="20"/>
        </w:rPr>
        <w:t>(…)”</w:t>
      </w:r>
      <w:r w:rsidRPr="00C55B0F">
        <w:rPr>
          <w:sz w:val="20"/>
          <w:szCs w:val="20"/>
        </w:rPr>
        <w:t>. Lo anterior, en concordancia con el artículo 2.2.1.2.1.2.22 del Decreto 1082 de 2015.</w:t>
      </w:r>
    </w:p>
    <w:p w14:paraId="0F699F4A" w14:textId="77777777" w:rsidR="00297334" w:rsidRPr="00C55B0F" w:rsidRDefault="00297334" w:rsidP="00297334">
      <w:pPr>
        <w:autoSpaceDE w:val="0"/>
        <w:autoSpaceDN w:val="0"/>
        <w:adjustRightInd w:val="0"/>
        <w:jc w:val="both"/>
        <w:rPr>
          <w:sz w:val="20"/>
          <w:szCs w:val="20"/>
        </w:rPr>
      </w:pPr>
    </w:p>
    <w:p w14:paraId="43452C2A" w14:textId="6EA7014C" w:rsidR="00297334" w:rsidRPr="00C55B0F" w:rsidRDefault="00297334" w:rsidP="00297334">
      <w:pPr>
        <w:autoSpaceDE w:val="0"/>
        <w:autoSpaceDN w:val="0"/>
        <w:adjustRightInd w:val="0"/>
        <w:jc w:val="both"/>
        <w:rPr>
          <w:sz w:val="20"/>
          <w:szCs w:val="20"/>
        </w:rPr>
      </w:pPr>
      <w:r w:rsidRPr="00C55B0F">
        <w:rPr>
          <w:sz w:val="20"/>
          <w:szCs w:val="20"/>
        </w:rPr>
        <w:t>(…)</w:t>
      </w:r>
    </w:p>
    <w:bookmarkEnd w:id="0"/>
    <w:p w14:paraId="4914CCE7" w14:textId="77777777" w:rsidR="00510A2C" w:rsidRPr="00C55B0F" w:rsidRDefault="00510A2C">
      <w:pPr>
        <w:pBdr>
          <w:top w:val="nil"/>
          <w:left w:val="nil"/>
          <w:bottom w:val="nil"/>
          <w:right w:val="nil"/>
          <w:between w:val="nil"/>
        </w:pBdr>
        <w:tabs>
          <w:tab w:val="left" w:pos="1985"/>
        </w:tabs>
        <w:ind w:left="-284" w:right="103"/>
        <w:jc w:val="both"/>
        <w:rPr>
          <w:b/>
          <w:color w:val="0D0D0D"/>
          <w:sz w:val="20"/>
          <w:szCs w:val="20"/>
          <w:u w:val="single"/>
        </w:rPr>
      </w:pPr>
    </w:p>
    <w:p w14:paraId="3E05A763" w14:textId="77777777" w:rsidR="00510A2C" w:rsidRPr="00C55B0F" w:rsidRDefault="00510A2C">
      <w:pPr>
        <w:pBdr>
          <w:top w:val="nil"/>
          <w:left w:val="nil"/>
          <w:bottom w:val="nil"/>
          <w:right w:val="nil"/>
          <w:between w:val="nil"/>
        </w:pBdr>
        <w:tabs>
          <w:tab w:val="left" w:pos="1985"/>
        </w:tabs>
        <w:ind w:left="-284" w:right="103"/>
        <w:jc w:val="both"/>
        <w:rPr>
          <w:b/>
          <w:color w:val="0D0D0D"/>
          <w:sz w:val="20"/>
          <w:szCs w:val="20"/>
          <w:u w:val="single"/>
        </w:rPr>
      </w:pPr>
    </w:p>
    <w:p w14:paraId="79F36943" w14:textId="77777777" w:rsidR="00510A2C" w:rsidRPr="00C55B0F" w:rsidRDefault="00077E19">
      <w:pPr>
        <w:spacing w:line="264" w:lineRule="auto"/>
        <w:ind w:left="22" w:right="2"/>
        <w:jc w:val="center"/>
        <w:rPr>
          <w:b/>
          <w:color w:val="0D0D0D"/>
          <w:sz w:val="20"/>
          <w:szCs w:val="20"/>
          <w:u w:val="single"/>
        </w:rPr>
      </w:pPr>
      <w:r w:rsidRPr="00C55B0F">
        <w:rPr>
          <w:b/>
          <w:color w:val="0D0D0D"/>
          <w:sz w:val="20"/>
          <w:szCs w:val="20"/>
          <w:u w:val="single"/>
        </w:rPr>
        <w:t>C L Á U S U L A S</w:t>
      </w:r>
    </w:p>
    <w:p w14:paraId="0A1A298D" w14:textId="77777777" w:rsidR="00510A2C" w:rsidRPr="00C55B0F" w:rsidRDefault="00510A2C">
      <w:pPr>
        <w:pBdr>
          <w:top w:val="nil"/>
          <w:left w:val="nil"/>
          <w:bottom w:val="nil"/>
          <w:right w:val="nil"/>
          <w:between w:val="nil"/>
        </w:pBdr>
        <w:tabs>
          <w:tab w:val="left" w:pos="1985"/>
        </w:tabs>
        <w:ind w:left="-284" w:right="103"/>
        <w:jc w:val="both"/>
        <w:rPr>
          <w:b/>
          <w:color w:val="0D0D0D"/>
          <w:sz w:val="20"/>
          <w:szCs w:val="20"/>
          <w:u w:val="single"/>
        </w:rPr>
      </w:pPr>
    </w:p>
    <w:p w14:paraId="008B3014" w14:textId="67CC7BCA" w:rsidR="00C55B0F" w:rsidRPr="004B25B0" w:rsidRDefault="00077E19" w:rsidP="00C55B0F">
      <w:pPr>
        <w:pStyle w:val="Textoindependiente"/>
        <w:ind w:left="0" w:right="335"/>
        <w:rPr>
          <w:i/>
          <w:sz w:val="20"/>
          <w:szCs w:val="20"/>
        </w:rPr>
      </w:pPr>
      <w:r w:rsidRPr="00C55B0F">
        <w:rPr>
          <w:b/>
          <w:color w:val="0D0D0D"/>
          <w:sz w:val="20"/>
          <w:szCs w:val="20"/>
          <w:u w:val="single"/>
        </w:rPr>
        <w:t>CLÁUSULA PRIMERA. - OBJETO</w:t>
      </w:r>
      <w:r w:rsidRPr="00C55B0F">
        <w:rPr>
          <w:b/>
          <w:color w:val="0D0D0D"/>
          <w:sz w:val="20"/>
          <w:szCs w:val="20"/>
        </w:rPr>
        <w:t xml:space="preserve">: </w:t>
      </w:r>
      <w:r w:rsidR="004B25B0">
        <w:rPr>
          <w:b/>
          <w:color w:val="0D0D0D"/>
          <w:sz w:val="20"/>
          <w:szCs w:val="20"/>
        </w:rPr>
        <w:t>“</w:t>
      </w:r>
      <w:r w:rsidR="00C55B0F" w:rsidRPr="004B25B0">
        <w:rPr>
          <w:rFonts w:eastAsia="Arial MT" w:cs="Arial MT"/>
          <w:i/>
          <w:sz w:val="20"/>
          <w:szCs w:val="20"/>
        </w:rPr>
        <w:t>Realizar el mantenimiento preventivo y/o calibración, incluida la instalación de repuestos, consumibles y accesorios de los equipos de medición complementarios o auxiliares de las magnitudes de masa, temperatura, volumen, pH y conductividad (</w:t>
      </w:r>
      <w:proofErr w:type="spellStart"/>
      <w:r w:rsidR="00C55B0F" w:rsidRPr="004B25B0">
        <w:rPr>
          <w:rFonts w:eastAsia="Arial MT" w:cs="Arial MT"/>
          <w:i/>
          <w:sz w:val="20"/>
          <w:szCs w:val="20"/>
        </w:rPr>
        <w:t>multiparámetros</w:t>
      </w:r>
      <w:proofErr w:type="spellEnd"/>
      <w:r w:rsidR="00C55B0F" w:rsidRPr="004B25B0">
        <w:rPr>
          <w:rFonts w:eastAsia="Arial MT" w:cs="Arial MT"/>
          <w:i/>
          <w:sz w:val="20"/>
          <w:szCs w:val="20"/>
        </w:rPr>
        <w:t>) y otros del Servicio Geológico Colombiano, de conformidad con las espe</w:t>
      </w:r>
      <w:r w:rsidR="004B25B0">
        <w:rPr>
          <w:rFonts w:eastAsia="Arial MT" w:cs="Arial MT"/>
          <w:i/>
          <w:sz w:val="20"/>
          <w:szCs w:val="20"/>
        </w:rPr>
        <w:t>cificaciones técnicas definidas”.</w:t>
      </w:r>
    </w:p>
    <w:p w14:paraId="5E6191CC" w14:textId="522C176A" w:rsidR="0012089C" w:rsidRPr="00C55B0F" w:rsidRDefault="0012089C" w:rsidP="0012089C">
      <w:pPr>
        <w:pBdr>
          <w:top w:val="nil"/>
          <w:left w:val="nil"/>
          <w:bottom w:val="nil"/>
          <w:right w:val="nil"/>
          <w:between w:val="nil"/>
        </w:pBdr>
        <w:tabs>
          <w:tab w:val="left" w:pos="1985"/>
        </w:tabs>
        <w:ind w:right="103"/>
        <w:jc w:val="both"/>
        <w:rPr>
          <w:b/>
          <w:color w:val="0D0D0D"/>
          <w:sz w:val="20"/>
          <w:szCs w:val="20"/>
          <w:u w:val="single"/>
        </w:rPr>
      </w:pPr>
    </w:p>
    <w:p w14:paraId="17D31AFD" w14:textId="0457EC53" w:rsidR="00510A2C" w:rsidRPr="00C55B0F" w:rsidRDefault="00077E19">
      <w:pPr>
        <w:pBdr>
          <w:top w:val="nil"/>
          <w:left w:val="nil"/>
          <w:bottom w:val="nil"/>
          <w:right w:val="nil"/>
          <w:between w:val="nil"/>
        </w:pBdr>
        <w:tabs>
          <w:tab w:val="left" w:pos="1985"/>
        </w:tabs>
        <w:ind w:right="103"/>
        <w:jc w:val="both"/>
        <w:rPr>
          <w:color w:val="0D0D0D"/>
          <w:sz w:val="20"/>
          <w:szCs w:val="20"/>
        </w:rPr>
      </w:pPr>
      <w:r w:rsidRPr="00C55B0F">
        <w:rPr>
          <w:b/>
          <w:color w:val="0D0D0D"/>
          <w:sz w:val="20"/>
          <w:szCs w:val="20"/>
          <w:u w:val="single"/>
        </w:rPr>
        <w:t>CLÁUSULA SEGUNDA. - ESPECIFICACIONES TÉCNICAS</w:t>
      </w:r>
      <w:r w:rsidRPr="00C55B0F">
        <w:rPr>
          <w:b/>
          <w:color w:val="0D0D0D"/>
          <w:sz w:val="20"/>
          <w:szCs w:val="20"/>
        </w:rPr>
        <w:t xml:space="preserve">: EL CONTRATISTA, </w:t>
      </w:r>
      <w:r w:rsidRPr="00C55B0F">
        <w:rPr>
          <w:color w:val="0D0D0D"/>
          <w:sz w:val="20"/>
          <w:szCs w:val="20"/>
        </w:rPr>
        <w:t xml:space="preserve">en cumplimiento del objeto se compromete a cumplir las especificaciones técnicas señaladas en el Anexo - Especificaciones Técnicas, el </w:t>
      </w:r>
      <w:r w:rsidR="007B6145" w:rsidRPr="00C55B0F">
        <w:rPr>
          <w:color w:val="0D0D0D"/>
          <w:sz w:val="20"/>
          <w:szCs w:val="20"/>
        </w:rPr>
        <w:t>cual</w:t>
      </w:r>
      <w:bookmarkStart w:id="1" w:name="_GoBack"/>
      <w:bookmarkEnd w:id="1"/>
      <w:r w:rsidRPr="00C55B0F">
        <w:rPr>
          <w:color w:val="0D0D0D"/>
          <w:sz w:val="20"/>
          <w:szCs w:val="20"/>
        </w:rPr>
        <w:t xml:space="preserve"> hace parte integral del presente contrato.</w:t>
      </w:r>
    </w:p>
    <w:p w14:paraId="18BF0EDD" w14:textId="77777777" w:rsidR="00510A2C" w:rsidRPr="00C55B0F" w:rsidRDefault="00510A2C">
      <w:pPr>
        <w:pBdr>
          <w:top w:val="nil"/>
          <w:left w:val="nil"/>
          <w:bottom w:val="nil"/>
          <w:right w:val="nil"/>
          <w:between w:val="nil"/>
        </w:pBdr>
        <w:tabs>
          <w:tab w:val="left" w:pos="1985"/>
        </w:tabs>
        <w:ind w:right="103"/>
        <w:jc w:val="both"/>
        <w:rPr>
          <w:b/>
          <w:color w:val="0D0D0D"/>
          <w:sz w:val="20"/>
          <w:szCs w:val="20"/>
          <w:u w:val="single"/>
        </w:rPr>
      </w:pPr>
    </w:p>
    <w:p w14:paraId="74A9FB8A" w14:textId="0BF3604B" w:rsidR="00510A2C" w:rsidRPr="00C55B0F" w:rsidRDefault="00077E19">
      <w:pPr>
        <w:pBdr>
          <w:top w:val="nil"/>
          <w:left w:val="nil"/>
          <w:bottom w:val="nil"/>
          <w:right w:val="nil"/>
          <w:between w:val="nil"/>
        </w:pBdr>
        <w:tabs>
          <w:tab w:val="left" w:pos="1985"/>
        </w:tabs>
        <w:ind w:right="103"/>
        <w:jc w:val="both"/>
        <w:rPr>
          <w:color w:val="000000"/>
          <w:sz w:val="20"/>
          <w:szCs w:val="20"/>
        </w:rPr>
      </w:pPr>
      <w:r w:rsidRPr="00C55B0F">
        <w:rPr>
          <w:b/>
          <w:color w:val="0D0D0D"/>
          <w:sz w:val="20"/>
          <w:szCs w:val="20"/>
          <w:u w:val="single"/>
        </w:rPr>
        <w:t>CLÁUSULA TERCERA. - VALOR</w:t>
      </w:r>
      <w:r w:rsidRPr="00C55B0F">
        <w:rPr>
          <w:b/>
          <w:color w:val="0D0D0D"/>
          <w:sz w:val="20"/>
          <w:szCs w:val="20"/>
        </w:rPr>
        <w:t xml:space="preserve"> </w:t>
      </w:r>
      <w:r w:rsidRPr="00C55B0F">
        <w:rPr>
          <w:b/>
          <w:color w:val="0D0D0D"/>
          <w:sz w:val="20"/>
          <w:szCs w:val="20"/>
          <w:u w:val="single"/>
        </w:rPr>
        <w:t>DEL CONTRATO</w:t>
      </w:r>
      <w:r w:rsidRPr="00C55B0F">
        <w:rPr>
          <w:b/>
          <w:color w:val="0D0D0D"/>
          <w:sz w:val="20"/>
          <w:szCs w:val="20"/>
        </w:rPr>
        <w:t xml:space="preserve">: </w:t>
      </w:r>
      <w:r w:rsidRPr="00C55B0F">
        <w:rPr>
          <w:color w:val="0D0D0D"/>
          <w:sz w:val="20"/>
          <w:szCs w:val="20"/>
        </w:rPr>
        <w:t xml:space="preserve">Para todos </w:t>
      </w:r>
      <w:r w:rsidR="0012089C" w:rsidRPr="00C55B0F">
        <w:rPr>
          <w:b/>
          <w:bCs/>
          <w:color w:val="0D0D0D"/>
          <w:sz w:val="20"/>
          <w:szCs w:val="20"/>
        </w:rPr>
        <w:t>XXXXXXXXXXXXXXXXXXXXXXXXXXXXXXXX</w:t>
      </w:r>
      <w:r w:rsidRPr="00C55B0F">
        <w:rPr>
          <w:b/>
          <w:color w:val="000000"/>
          <w:sz w:val="20"/>
          <w:szCs w:val="20"/>
        </w:rPr>
        <w:t xml:space="preserve"> </w:t>
      </w:r>
      <w:r w:rsidRPr="00C55B0F">
        <w:rPr>
          <w:color w:val="000000"/>
          <w:sz w:val="20"/>
          <w:szCs w:val="20"/>
        </w:rPr>
        <w:t>incluido el IVA y demás costos directos e indirectos, impuestos, tasas y contribuciones que conlleve la celebración y ejecución total del contrato</w:t>
      </w:r>
    </w:p>
    <w:p w14:paraId="3823D35F" w14:textId="77777777" w:rsidR="00510A2C" w:rsidRPr="00C55B0F" w:rsidRDefault="00510A2C">
      <w:pPr>
        <w:pBdr>
          <w:top w:val="nil"/>
          <w:left w:val="nil"/>
          <w:bottom w:val="nil"/>
          <w:right w:val="nil"/>
          <w:between w:val="nil"/>
        </w:pBdr>
        <w:tabs>
          <w:tab w:val="left" w:pos="1985"/>
        </w:tabs>
        <w:ind w:right="103"/>
        <w:jc w:val="both"/>
        <w:rPr>
          <w:b/>
          <w:color w:val="0D0D0D"/>
          <w:sz w:val="20"/>
          <w:szCs w:val="20"/>
        </w:rPr>
      </w:pPr>
    </w:p>
    <w:p w14:paraId="7191E255" w14:textId="77777777" w:rsidR="00C55B0F" w:rsidRPr="00C55B0F" w:rsidRDefault="00077E19" w:rsidP="00C55B0F">
      <w:pPr>
        <w:jc w:val="both"/>
        <w:rPr>
          <w:rFonts w:eastAsia="Arial" w:cs="Arial"/>
          <w:color w:val="000000"/>
          <w:sz w:val="20"/>
          <w:szCs w:val="20"/>
        </w:rPr>
      </w:pPr>
      <w:r w:rsidRPr="00C55B0F">
        <w:rPr>
          <w:b/>
          <w:color w:val="0D0D0D"/>
          <w:sz w:val="20"/>
          <w:szCs w:val="20"/>
          <w:u w:val="single"/>
        </w:rPr>
        <w:t>CLÁUSULA CUARTA. – FORMA DE PAGO</w:t>
      </w:r>
      <w:r w:rsidRPr="00C55B0F">
        <w:rPr>
          <w:b/>
          <w:color w:val="0D0D0D"/>
          <w:sz w:val="20"/>
          <w:szCs w:val="20"/>
        </w:rPr>
        <w:t xml:space="preserve">: </w:t>
      </w:r>
      <w:r w:rsidR="00C55B0F" w:rsidRPr="00C55B0F">
        <w:rPr>
          <w:rFonts w:eastAsia="Arial" w:cs="Arial"/>
          <w:color w:val="000000"/>
          <w:sz w:val="20"/>
          <w:szCs w:val="20"/>
        </w:rPr>
        <w:t xml:space="preserve">El Servicio Geológico Colombiano pagará al Contratista el valor del contrato, en pagos parciales de acuerdo con los servicios efectivamente prestados y los ítems ejecutados por el contratista, mediante la modalidad de precios unitarios fijos, de conformidad con la oferta económica, previo visto bueno y certificación de recibo a satisfacción por parte del Supervisor el contrato, lo cual deberá constar en la factura o cuenta de cobro con los soportes respectivos. </w:t>
      </w:r>
    </w:p>
    <w:p w14:paraId="04A4DD87" w14:textId="77777777" w:rsidR="00C55B0F" w:rsidRPr="00C55B0F" w:rsidRDefault="00C55B0F" w:rsidP="00C55B0F">
      <w:pPr>
        <w:jc w:val="both"/>
        <w:rPr>
          <w:rFonts w:eastAsia="Arial" w:cs="Arial"/>
          <w:color w:val="000000"/>
          <w:sz w:val="20"/>
          <w:szCs w:val="20"/>
        </w:rPr>
      </w:pPr>
      <w:r w:rsidRPr="00C55B0F">
        <w:rPr>
          <w:rFonts w:eastAsia="Arial" w:cs="Arial"/>
          <w:color w:val="000000"/>
          <w:sz w:val="20"/>
          <w:szCs w:val="20"/>
        </w:rPr>
        <w:t xml:space="preserve">Lo anterior previa presentación de la factura incluido IVA y certificación de cumplimiento y recibo a satisfacción expedido por el supervisor del contrato designado por el SGC y de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 </w:t>
      </w:r>
    </w:p>
    <w:p w14:paraId="43D34741" w14:textId="77777777" w:rsidR="00C55B0F" w:rsidRPr="00C55B0F" w:rsidRDefault="00C55B0F" w:rsidP="00C55B0F">
      <w:pPr>
        <w:jc w:val="both"/>
        <w:rPr>
          <w:rFonts w:eastAsia="Arial" w:cs="Arial"/>
          <w:color w:val="000000"/>
          <w:sz w:val="20"/>
          <w:szCs w:val="20"/>
        </w:rPr>
      </w:pPr>
      <w:r w:rsidRPr="00C55B0F">
        <w:rPr>
          <w:rFonts w:eastAsia="Arial" w:cs="Arial"/>
          <w:color w:val="000000"/>
          <w:sz w:val="20"/>
          <w:szCs w:val="20"/>
        </w:rPr>
        <w:t xml:space="preserve">La factura o cuenta de cobro, junto con la certificación de recibo a satisfacción y los demás soportes requeridos deben presentarse en la Tesorería del Servicio Geológico Colombiano en la Diagonal 53 No. 34-53. Se establece en forma precisa, que la suma de dinero que el Servicio Geológico Colombiano está obligado a pagar al contratista, en virtud del presente contrato se subordina al PAC correspondiente y a la liquidez de tesorería. </w:t>
      </w:r>
    </w:p>
    <w:p w14:paraId="1B615FD5" w14:textId="77777777" w:rsidR="00C55B0F" w:rsidRPr="00C55B0F" w:rsidRDefault="00C55B0F" w:rsidP="00C55B0F">
      <w:pPr>
        <w:pBdr>
          <w:top w:val="nil"/>
          <w:left w:val="nil"/>
          <w:bottom w:val="nil"/>
          <w:right w:val="nil"/>
          <w:between w:val="nil"/>
        </w:pBdr>
        <w:jc w:val="both"/>
        <w:rPr>
          <w:rFonts w:eastAsia="Arial" w:cs="Arial"/>
          <w:color w:val="000000"/>
          <w:sz w:val="20"/>
          <w:szCs w:val="20"/>
        </w:rPr>
      </w:pPr>
      <w:r w:rsidRPr="00C55B0F">
        <w:rPr>
          <w:rFonts w:eastAsia="Arial" w:cs="Arial"/>
          <w:color w:val="000000"/>
          <w:sz w:val="20"/>
          <w:szCs w:val="20"/>
        </w:rPr>
        <w:t xml:space="preserve">El valor para pagar incluye IVA y demás impuestos, tasas y contribuciones a que haya lugar, al igual que todos los costos directos e indirectos requeridos para la ejecución del mismo.     </w:t>
      </w:r>
    </w:p>
    <w:p w14:paraId="7E7BC5FE" w14:textId="13384A95" w:rsidR="00536519" w:rsidRPr="00C55B0F" w:rsidRDefault="00536519" w:rsidP="00C55B0F">
      <w:pPr>
        <w:ind w:right="108"/>
        <w:jc w:val="both"/>
        <w:rPr>
          <w:b/>
          <w:color w:val="0D0D0D"/>
          <w:sz w:val="20"/>
          <w:szCs w:val="20"/>
          <w:u w:val="single"/>
        </w:rPr>
      </w:pPr>
    </w:p>
    <w:p w14:paraId="7794DDE4" w14:textId="68AFCCBE" w:rsidR="00510A2C" w:rsidRPr="00C55B0F" w:rsidRDefault="00077E19">
      <w:pPr>
        <w:jc w:val="both"/>
        <w:rPr>
          <w:color w:val="0D0D0D"/>
          <w:sz w:val="20"/>
          <w:szCs w:val="20"/>
        </w:rPr>
      </w:pPr>
      <w:r w:rsidRPr="00C55B0F">
        <w:rPr>
          <w:b/>
          <w:color w:val="0D0D0D"/>
          <w:sz w:val="20"/>
          <w:szCs w:val="20"/>
          <w:u w:val="single"/>
        </w:rPr>
        <w:t>CLÁUSULA QUINTA. - APROPIACIÓN PRESUPUESTAL</w:t>
      </w:r>
      <w:r w:rsidRPr="00C55B0F">
        <w:rPr>
          <w:b/>
          <w:color w:val="0D0D0D"/>
          <w:sz w:val="20"/>
          <w:szCs w:val="20"/>
        </w:rPr>
        <w:t xml:space="preserve">: </w:t>
      </w:r>
      <w:r w:rsidRPr="00C55B0F">
        <w:rPr>
          <w:color w:val="0D0D0D"/>
          <w:sz w:val="20"/>
          <w:szCs w:val="20"/>
        </w:rPr>
        <w:t xml:space="preserve">La entrega de las sumas de dinero a que el </w:t>
      </w:r>
      <w:r w:rsidRPr="00C55B0F">
        <w:rPr>
          <w:b/>
          <w:color w:val="0D0D0D"/>
          <w:sz w:val="20"/>
          <w:szCs w:val="20"/>
        </w:rPr>
        <w:t xml:space="preserve">SERVICIO GEOLÓGICO COLOMBIANO </w:t>
      </w:r>
      <w:r w:rsidRPr="00C55B0F">
        <w:rPr>
          <w:color w:val="0D0D0D"/>
          <w:sz w:val="20"/>
          <w:szCs w:val="20"/>
        </w:rPr>
        <w:t>queda obligado en virtud del presente contrato, se hará con cargo a</w:t>
      </w:r>
      <w:r w:rsidR="008231BC" w:rsidRPr="00C55B0F">
        <w:rPr>
          <w:color w:val="0D0D0D"/>
          <w:sz w:val="20"/>
          <w:szCs w:val="20"/>
        </w:rPr>
        <w:t>l</w:t>
      </w:r>
      <w:r w:rsidRPr="00C55B0F">
        <w:rPr>
          <w:sz w:val="20"/>
          <w:szCs w:val="20"/>
        </w:rPr>
        <w:t xml:space="preserve"> </w:t>
      </w:r>
      <w:r w:rsidRPr="00C55B0F">
        <w:rPr>
          <w:b/>
          <w:sz w:val="20"/>
          <w:szCs w:val="20"/>
          <w:u w:val="single"/>
        </w:rPr>
        <w:t xml:space="preserve">Certificado de Disponibilidad Presupuestal </w:t>
      </w:r>
      <w:r w:rsidR="00C55B0F" w:rsidRPr="00C55B0F">
        <w:rPr>
          <w:b/>
          <w:sz w:val="20"/>
          <w:szCs w:val="20"/>
          <w:u w:val="single"/>
        </w:rPr>
        <w:t>SGR</w:t>
      </w:r>
      <w:r w:rsidRPr="00C55B0F">
        <w:rPr>
          <w:b/>
          <w:sz w:val="20"/>
          <w:szCs w:val="20"/>
          <w:u w:val="single"/>
        </w:rPr>
        <w:t xml:space="preserve"> No. </w:t>
      </w:r>
      <w:r w:rsidR="00C55B0F" w:rsidRPr="00C55B0F">
        <w:rPr>
          <w:rFonts w:cs="Arial"/>
          <w:sz w:val="20"/>
          <w:szCs w:val="20"/>
          <w:lang w:val="es-CO"/>
        </w:rPr>
        <w:t>103725</w:t>
      </w:r>
      <w:r w:rsidRPr="00C55B0F">
        <w:rPr>
          <w:b/>
          <w:sz w:val="20"/>
          <w:szCs w:val="20"/>
          <w:u w:val="single"/>
        </w:rPr>
        <w:t xml:space="preserve"> del </w:t>
      </w:r>
      <w:r w:rsidR="00C55B0F" w:rsidRPr="00C55B0F">
        <w:rPr>
          <w:b/>
          <w:sz w:val="20"/>
          <w:szCs w:val="20"/>
          <w:u w:val="single"/>
        </w:rPr>
        <w:t>19</w:t>
      </w:r>
      <w:r w:rsidR="008231BC" w:rsidRPr="00C55B0F">
        <w:rPr>
          <w:b/>
          <w:sz w:val="20"/>
          <w:szCs w:val="20"/>
          <w:u w:val="single"/>
        </w:rPr>
        <w:t xml:space="preserve"> </w:t>
      </w:r>
      <w:r w:rsidRPr="00C55B0F">
        <w:rPr>
          <w:b/>
          <w:sz w:val="20"/>
          <w:szCs w:val="20"/>
          <w:u w:val="single"/>
        </w:rPr>
        <w:t xml:space="preserve">de </w:t>
      </w:r>
      <w:r w:rsidR="00C55B0F" w:rsidRPr="00C55B0F">
        <w:rPr>
          <w:b/>
          <w:sz w:val="20"/>
          <w:szCs w:val="20"/>
          <w:u w:val="single"/>
        </w:rPr>
        <w:t>septiembre</w:t>
      </w:r>
      <w:r w:rsidR="00536519" w:rsidRPr="00C55B0F">
        <w:rPr>
          <w:b/>
          <w:sz w:val="20"/>
          <w:szCs w:val="20"/>
          <w:u w:val="single"/>
        </w:rPr>
        <w:t xml:space="preserve"> </w:t>
      </w:r>
      <w:r w:rsidRPr="00C55B0F">
        <w:rPr>
          <w:b/>
          <w:sz w:val="20"/>
          <w:szCs w:val="20"/>
          <w:u w:val="single"/>
        </w:rPr>
        <w:t>de 2025</w:t>
      </w:r>
      <w:r w:rsidRPr="00C55B0F">
        <w:rPr>
          <w:b/>
          <w:sz w:val="20"/>
          <w:szCs w:val="20"/>
        </w:rPr>
        <w:t xml:space="preserve"> </w:t>
      </w:r>
      <w:r w:rsidRPr="00C55B0F">
        <w:rPr>
          <w:color w:val="0D0D0D"/>
          <w:sz w:val="20"/>
          <w:szCs w:val="20"/>
        </w:rPr>
        <w:t>expedido por el Coordinador de Presupuesto del SERVICIO GEOLÓGICO COLOMBIANO.</w:t>
      </w:r>
    </w:p>
    <w:p w14:paraId="25117DA0" w14:textId="77777777" w:rsidR="00510A2C" w:rsidRPr="00C55B0F" w:rsidRDefault="00510A2C">
      <w:pPr>
        <w:pBdr>
          <w:top w:val="nil"/>
          <w:left w:val="nil"/>
          <w:bottom w:val="nil"/>
          <w:right w:val="nil"/>
          <w:between w:val="nil"/>
        </w:pBdr>
        <w:tabs>
          <w:tab w:val="left" w:pos="1985"/>
        </w:tabs>
        <w:ind w:left="-284" w:right="103"/>
        <w:jc w:val="both"/>
        <w:rPr>
          <w:b/>
          <w:color w:val="0D0D0D"/>
          <w:sz w:val="20"/>
          <w:szCs w:val="20"/>
        </w:rPr>
      </w:pPr>
    </w:p>
    <w:p w14:paraId="2B0D181A" w14:textId="77777777" w:rsidR="00510A2C" w:rsidRPr="00C55B0F" w:rsidRDefault="00077E19">
      <w:pPr>
        <w:pBdr>
          <w:top w:val="nil"/>
          <w:left w:val="nil"/>
          <w:bottom w:val="nil"/>
          <w:right w:val="nil"/>
          <w:between w:val="nil"/>
        </w:pBdr>
        <w:tabs>
          <w:tab w:val="left" w:pos="1985"/>
        </w:tabs>
        <w:ind w:right="103"/>
        <w:jc w:val="both"/>
        <w:rPr>
          <w:color w:val="0D0D0D"/>
          <w:sz w:val="20"/>
          <w:szCs w:val="20"/>
        </w:rPr>
      </w:pPr>
      <w:r w:rsidRPr="00C55B0F">
        <w:rPr>
          <w:b/>
          <w:color w:val="0D0D0D"/>
          <w:sz w:val="20"/>
          <w:szCs w:val="20"/>
        </w:rPr>
        <w:t xml:space="preserve">PARÁGRAFO PRIMERO: </w:t>
      </w:r>
      <w:r w:rsidRPr="00C55B0F">
        <w:rPr>
          <w:color w:val="0D0D0D"/>
          <w:sz w:val="20"/>
          <w:szCs w:val="20"/>
        </w:rPr>
        <w:t xml:space="preserve">Los pagos que deban efectuarse a </w:t>
      </w:r>
      <w:r w:rsidRPr="00C55B0F">
        <w:rPr>
          <w:b/>
          <w:color w:val="0D0D0D"/>
          <w:sz w:val="20"/>
          <w:szCs w:val="20"/>
        </w:rPr>
        <w:t xml:space="preserve">EL CONTRATISTA </w:t>
      </w:r>
      <w:r w:rsidRPr="00C55B0F">
        <w:rPr>
          <w:color w:val="0D0D0D"/>
          <w:sz w:val="20"/>
          <w:szCs w:val="20"/>
        </w:rPr>
        <w:t xml:space="preserve">por parte del </w:t>
      </w:r>
      <w:r w:rsidRPr="00C55B0F">
        <w:rPr>
          <w:b/>
          <w:color w:val="0D0D0D"/>
          <w:sz w:val="20"/>
          <w:szCs w:val="20"/>
        </w:rPr>
        <w:t xml:space="preserve">SGC </w:t>
      </w:r>
      <w:r w:rsidRPr="00C55B0F">
        <w:rPr>
          <w:color w:val="0D0D0D"/>
          <w:sz w:val="20"/>
          <w:szCs w:val="20"/>
        </w:rPr>
        <w:t xml:space="preserve">en virtud del presente contrato, se subordinan al Registro Presupuestal que de los mismos se efectúen en el respectivo presupuesto de gastos. Por lo tanto, el </w:t>
      </w:r>
      <w:r w:rsidRPr="00C55B0F">
        <w:rPr>
          <w:b/>
          <w:color w:val="0D0D0D"/>
          <w:sz w:val="20"/>
          <w:szCs w:val="20"/>
        </w:rPr>
        <w:t xml:space="preserve">SGC </w:t>
      </w:r>
      <w:r w:rsidRPr="00C55B0F">
        <w:rPr>
          <w:color w:val="0D0D0D"/>
          <w:sz w:val="20"/>
          <w:szCs w:val="20"/>
        </w:rPr>
        <w:t xml:space="preserve">no se responsabiliza de los gastos que realice </w:t>
      </w:r>
      <w:r w:rsidRPr="00C55B0F">
        <w:rPr>
          <w:b/>
          <w:color w:val="0D0D0D"/>
          <w:sz w:val="20"/>
          <w:szCs w:val="20"/>
        </w:rPr>
        <w:t>EL CONTRATISTA</w:t>
      </w:r>
      <w:r w:rsidRPr="00C55B0F">
        <w:rPr>
          <w:color w:val="0D0D0D"/>
          <w:sz w:val="20"/>
          <w:szCs w:val="20"/>
        </w:rPr>
        <w:t>, sino hasta el monto del valor del presente acuerdo.</w:t>
      </w:r>
    </w:p>
    <w:p w14:paraId="30626108" w14:textId="77777777" w:rsidR="00510A2C" w:rsidRPr="00C55B0F" w:rsidRDefault="00510A2C">
      <w:pPr>
        <w:pBdr>
          <w:top w:val="nil"/>
          <w:left w:val="nil"/>
          <w:bottom w:val="nil"/>
          <w:right w:val="nil"/>
          <w:between w:val="nil"/>
        </w:pBdr>
        <w:tabs>
          <w:tab w:val="left" w:pos="1985"/>
        </w:tabs>
        <w:ind w:right="103"/>
        <w:jc w:val="both"/>
        <w:rPr>
          <w:b/>
          <w:color w:val="0D0D0D"/>
          <w:sz w:val="20"/>
          <w:szCs w:val="20"/>
          <w:u w:val="single"/>
        </w:rPr>
      </w:pPr>
    </w:p>
    <w:p w14:paraId="44595076" w14:textId="77777777" w:rsidR="00C55B0F" w:rsidRPr="00C55B0F" w:rsidRDefault="00077E19" w:rsidP="00C55B0F">
      <w:pPr>
        <w:pStyle w:val="Textoindependiente"/>
        <w:ind w:left="0" w:right="335"/>
        <w:rPr>
          <w:sz w:val="20"/>
          <w:szCs w:val="20"/>
        </w:rPr>
      </w:pPr>
      <w:r w:rsidRPr="00C55B0F">
        <w:rPr>
          <w:b/>
          <w:color w:val="0D0D0D"/>
          <w:sz w:val="20"/>
          <w:szCs w:val="20"/>
          <w:u w:val="single"/>
        </w:rPr>
        <w:t>CLÁUSULA SEXTA. - TÉRMINO DE EJECUCIÓN DEL CONTRATO Y VIGENCIA</w:t>
      </w:r>
      <w:r w:rsidRPr="00C55B0F">
        <w:rPr>
          <w:b/>
          <w:color w:val="0D0D0D"/>
          <w:sz w:val="20"/>
          <w:szCs w:val="20"/>
        </w:rPr>
        <w:t xml:space="preserve">: </w:t>
      </w:r>
      <w:r w:rsidR="00C55B0F" w:rsidRPr="00C55B0F">
        <w:rPr>
          <w:sz w:val="20"/>
          <w:szCs w:val="20"/>
        </w:rPr>
        <w:t xml:space="preserve">El término de ejecución estimado será de 12 meses, contado a partir de la aprobación de las garantías por parte del Coordinador del Grupo de Contratos y Convenios, previa expedición del registro presupuestal. </w:t>
      </w:r>
    </w:p>
    <w:p w14:paraId="73F65D3A" w14:textId="77777777" w:rsidR="00C6344B" w:rsidRPr="00C55B0F" w:rsidRDefault="00C6344B" w:rsidP="00C6344B">
      <w:pPr>
        <w:pBdr>
          <w:top w:val="nil"/>
          <w:left w:val="nil"/>
          <w:bottom w:val="nil"/>
          <w:right w:val="nil"/>
          <w:between w:val="nil"/>
        </w:pBdr>
        <w:tabs>
          <w:tab w:val="left" w:pos="1985"/>
        </w:tabs>
        <w:ind w:right="103"/>
        <w:jc w:val="both"/>
        <w:rPr>
          <w:b/>
          <w:color w:val="0D0D0D"/>
          <w:sz w:val="20"/>
          <w:szCs w:val="20"/>
          <w:u w:val="single"/>
        </w:rPr>
      </w:pPr>
    </w:p>
    <w:p w14:paraId="1EEC8BCE" w14:textId="77777777" w:rsidR="00510A2C" w:rsidRPr="00C55B0F" w:rsidRDefault="00077E19">
      <w:pPr>
        <w:pBdr>
          <w:top w:val="nil"/>
          <w:left w:val="nil"/>
          <w:bottom w:val="nil"/>
          <w:right w:val="nil"/>
          <w:between w:val="nil"/>
        </w:pBdr>
        <w:tabs>
          <w:tab w:val="left" w:pos="1985"/>
        </w:tabs>
        <w:ind w:right="103"/>
        <w:jc w:val="both"/>
        <w:rPr>
          <w:color w:val="000000"/>
          <w:sz w:val="20"/>
          <w:szCs w:val="20"/>
        </w:rPr>
      </w:pPr>
      <w:r w:rsidRPr="00C55B0F">
        <w:rPr>
          <w:b/>
          <w:color w:val="0D0D0D"/>
          <w:sz w:val="20"/>
          <w:szCs w:val="20"/>
          <w:u w:val="single"/>
        </w:rPr>
        <w:t>CLÁUSULA SÉPTIMA. - GARANTÍA ÚNICA</w:t>
      </w:r>
      <w:r w:rsidRPr="00C55B0F">
        <w:rPr>
          <w:b/>
          <w:color w:val="0D0D0D"/>
          <w:sz w:val="20"/>
          <w:szCs w:val="20"/>
        </w:rPr>
        <w:t xml:space="preserve">: </w:t>
      </w:r>
      <w:r w:rsidRPr="00C55B0F">
        <w:rPr>
          <w:color w:val="000000"/>
          <w:sz w:val="20"/>
          <w:szCs w:val="20"/>
        </w:rPr>
        <w:t>Para garantizar a la entidad el cumplimiento de todos y cada una de las obligaciones contractuales y considerando los posibles riesgos que se pueden presentar con ocasión del contrato, el contratista deberá constituir a su costa y a favor del Instituto, póliza única que ampare los siguientes riesgos:</w:t>
      </w:r>
    </w:p>
    <w:p w14:paraId="73BC33B4" w14:textId="77777777" w:rsidR="00510A2C" w:rsidRPr="00C55B0F" w:rsidRDefault="00510A2C">
      <w:pPr>
        <w:pBdr>
          <w:top w:val="nil"/>
          <w:left w:val="nil"/>
          <w:bottom w:val="nil"/>
          <w:right w:val="nil"/>
          <w:between w:val="nil"/>
        </w:pBdr>
        <w:tabs>
          <w:tab w:val="left" w:pos="1985"/>
        </w:tabs>
        <w:ind w:right="103"/>
        <w:jc w:val="both"/>
        <w:rPr>
          <w:b/>
          <w:color w:val="000000"/>
          <w:sz w:val="20"/>
          <w:szCs w:val="20"/>
        </w:rPr>
      </w:pPr>
    </w:p>
    <w:p w14:paraId="68176B94" w14:textId="7C41803B" w:rsidR="00510A2C" w:rsidRPr="00C55B0F" w:rsidRDefault="00C55B0F" w:rsidP="0012089C">
      <w:pPr>
        <w:pBdr>
          <w:top w:val="nil"/>
          <w:left w:val="nil"/>
          <w:bottom w:val="nil"/>
          <w:right w:val="nil"/>
          <w:between w:val="nil"/>
        </w:pBdr>
        <w:tabs>
          <w:tab w:val="left" w:pos="1985"/>
        </w:tabs>
        <w:ind w:right="103"/>
        <w:jc w:val="center"/>
        <w:rPr>
          <w:b/>
          <w:color w:val="000000"/>
          <w:sz w:val="20"/>
          <w:szCs w:val="20"/>
        </w:rPr>
      </w:pPr>
      <w:r w:rsidRPr="00C55B0F">
        <w:rPr>
          <w:b/>
          <w:color w:val="000000"/>
          <w:sz w:val="20"/>
          <w:szCs w:val="20"/>
        </w:rPr>
        <w:drawing>
          <wp:inline distT="0" distB="0" distL="0" distR="0" wp14:anchorId="77E159E1" wp14:editId="3DEC42C6">
            <wp:extent cx="3524250" cy="26479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1181" t="26051" r="21136" b="24427"/>
                    <a:stretch/>
                  </pic:blipFill>
                  <pic:spPr bwMode="auto">
                    <a:xfrm>
                      <a:off x="0" y="0"/>
                      <a:ext cx="3524250" cy="2647950"/>
                    </a:xfrm>
                    <a:prstGeom prst="rect">
                      <a:avLst/>
                    </a:prstGeom>
                    <a:ln>
                      <a:noFill/>
                    </a:ln>
                    <a:extLst>
                      <a:ext uri="{53640926-AAD7-44D8-BBD7-CCE9431645EC}">
                        <a14:shadowObscured xmlns:a14="http://schemas.microsoft.com/office/drawing/2010/main"/>
                      </a:ext>
                    </a:extLst>
                  </pic:spPr>
                </pic:pic>
              </a:graphicData>
            </a:graphic>
          </wp:inline>
        </w:drawing>
      </w:r>
    </w:p>
    <w:p w14:paraId="68135F6F" w14:textId="77777777" w:rsidR="00E40DB5" w:rsidRPr="00C55B0F" w:rsidRDefault="00E40DB5">
      <w:pPr>
        <w:pBdr>
          <w:top w:val="nil"/>
          <w:left w:val="nil"/>
          <w:bottom w:val="nil"/>
          <w:right w:val="nil"/>
          <w:between w:val="nil"/>
        </w:pBdr>
        <w:tabs>
          <w:tab w:val="left" w:pos="1985"/>
        </w:tabs>
        <w:ind w:right="103"/>
        <w:jc w:val="both"/>
        <w:rPr>
          <w:b/>
          <w:color w:val="000000"/>
          <w:sz w:val="20"/>
          <w:szCs w:val="20"/>
        </w:rPr>
      </w:pPr>
    </w:p>
    <w:p w14:paraId="6586EE8C" w14:textId="7B28D229" w:rsidR="00510A2C" w:rsidRPr="00C55B0F" w:rsidRDefault="00077E19">
      <w:pPr>
        <w:pBdr>
          <w:top w:val="nil"/>
          <w:left w:val="nil"/>
          <w:bottom w:val="nil"/>
          <w:right w:val="nil"/>
          <w:between w:val="nil"/>
        </w:pBdr>
        <w:tabs>
          <w:tab w:val="left" w:pos="1985"/>
        </w:tabs>
        <w:ind w:right="103"/>
        <w:jc w:val="both"/>
        <w:rPr>
          <w:color w:val="000000"/>
          <w:sz w:val="20"/>
          <w:szCs w:val="20"/>
        </w:rPr>
      </w:pPr>
      <w:r w:rsidRPr="00C55B0F">
        <w:rPr>
          <w:b/>
          <w:color w:val="000000"/>
          <w:sz w:val="20"/>
          <w:szCs w:val="20"/>
        </w:rPr>
        <w:t xml:space="preserve">PARÁGRAFO PRIMERO: </w:t>
      </w:r>
      <w:r w:rsidRPr="00C55B0F">
        <w:rPr>
          <w:color w:val="000000"/>
          <w:sz w:val="20"/>
          <w:szCs w:val="20"/>
        </w:rPr>
        <w:t>La compañía de seguros que expida la póliza señalada en esta cláusula, deberá estar sujeta a las condiciones de la respectiva póliza matriz, aprobada y autorizada por la Superintendencia Financiera de Colombia.</w:t>
      </w:r>
    </w:p>
    <w:p w14:paraId="047A4C47" w14:textId="77777777" w:rsidR="00510A2C" w:rsidRPr="00C55B0F" w:rsidRDefault="00510A2C">
      <w:pPr>
        <w:pBdr>
          <w:top w:val="nil"/>
          <w:left w:val="nil"/>
          <w:bottom w:val="nil"/>
          <w:right w:val="nil"/>
          <w:between w:val="nil"/>
        </w:pBdr>
        <w:tabs>
          <w:tab w:val="left" w:pos="1985"/>
        </w:tabs>
        <w:ind w:right="103"/>
        <w:jc w:val="both"/>
        <w:rPr>
          <w:color w:val="000000"/>
          <w:sz w:val="20"/>
          <w:szCs w:val="20"/>
        </w:rPr>
      </w:pPr>
    </w:p>
    <w:p w14:paraId="62CCE3FB" w14:textId="77777777" w:rsidR="00510A2C" w:rsidRPr="00C55B0F" w:rsidRDefault="00077E19">
      <w:pPr>
        <w:pBdr>
          <w:top w:val="nil"/>
          <w:left w:val="nil"/>
          <w:bottom w:val="nil"/>
          <w:right w:val="nil"/>
          <w:between w:val="nil"/>
        </w:pBdr>
        <w:tabs>
          <w:tab w:val="left" w:pos="1985"/>
        </w:tabs>
        <w:ind w:right="103"/>
        <w:jc w:val="both"/>
        <w:rPr>
          <w:color w:val="000000"/>
          <w:sz w:val="20"/>
          <w:szCs w:val="20"/>
        </w:rPr>
      </w:pPr>
      <w:r w:rsidRPr="00C55B0F">
        <w:rPr>
          <w:b/>
          <w:color w:val="000000"/>
          <w:sz w:val="20"/>
          <w:szCs w:val="20"/>
        </w:rPr>
        <w:t>PARÁGRAFO SEGUNDO:</w:t>
      </w:r>
      <w:r w:rsidRPr="00C55B0F">
        <w:rPr>
          <w:color w:val="000000"/>
          <w:sz w:val="20"/>
          <w:szCs w:val="20"/>
        </w:rPr>
        <w:t xml:space="preserve"> La garantía de responsabilidad civil extracontractual deberá contener de acuerdo con lo señalado en el artículo 2.2.1.2.3.2.9 del Decreto 1082 de 2015, como mínimo los siguientes amparos adicionales: 1. Cobertura expresa de perjuicios por daño emergente y lucro cesante. 2. Cobertura expresa de perjuicios extramatrimoniales. 3. Cobertura expresa de la responsabilidad surgida por actos de contratistas y subcontratistas, salvo que el subcontratista tenga su propio seguro de responsabilidad extracontractual, con los mismos amparos aquí requeridos. 4. Cobertura expresa de amparo patronal. 5. Cobertura expresa de vehículos propios y no propios. Los cuales deberán tener la cobertura del 100% de la cuantía exigible para dicha garantía.</w:t>
      </w:r>
    </w:p>
    <w:p w14:paraId="69530A1E" w14:textId="77777777" w:rsidR="00510A2C" w:rsidRPr="00C55B0F" w:rsidRDefault="00510A2C">
      <w:pPr>
        <w:pBdr>
          <w:top w:val="nil"/>
          <w:left w:val="nil"/>
          <w:bottom w:val="nil"/>
          <w:right w:val="nil"/>
          <w:between w:val="nil"/>
        </w:pBdr>
        <w:tabs>
          <w:tab w:val="left" w:pos="1985"/>
        </w:tabs>
        <w:ind w:right="103"/>
        <w:jc w:val="both"/>
        <w:rPr>
          <w:b/>
          <w:color w:val="000000"/>
          <w:sz w:val="20"/>
          <w:szCs w:val="20"/>
          <w:u w:val="single"/>
        </w:rPr>
      </w:pPr>
    </w:p>
    <w:p w14:paraId="31B81D5B" w14:textId="77777777" w:rsidR="00510A2C" w:rsidRPr="00C55B0F" w:rsidRDefault="00077E19">
      <w:pPr>
        <w:pBdr>
          <w:top w:val="nil"/>
          <w:left w:val="nil"/>
          <w:bottom w:val="nil"/>
          <w:right w:val="nil"/>
          <w:between w:val="nil"/>
        </w:pBdr>
        <w:tabs>
          <w:tab w:val="left" w:pos="1985"/>
        </w:tabs>
        <w:ind w:right="103"/>
        <w:jc w:val="both"/>
        <w:rPr>
          <w:color w:val="000000"/>
          <w:sz w:val="20"/>
          <w:szCs w:val="20"/>
        </w:rPr>
      </w:pPr>
      <w:r w:rsidRPr="00C55B0F">
        <w:rPr>
          <w:b/>
          <w:color w:val="000000"/>
          <w:sz w:val="20"/>
          <w:szCs w:val="20"/>
          <w:u w:val="single"/>
        </w:rPr>
        <w:t>CLÁUSULA OCTAVA</w:t>
      </w:r>
      <w:r w:rsidRPr="00C55B0F">
        <w:rPr>
          <w:color w:val="000000"/>
          <w:sz w:val="20"/>
          <w:szCs w:val="20"/>
          <w:u w:val="single"/>
        </w:rPr>
        <w:t xml:space="preserve">. - </w:t>
      </w:r>
      <w:r w:rsidRPr="00C55B0F">
        <w:rPr>
          <w:b/>
          <w:color w:val="000000"/>
          <w:sz w:val="20"/>
          <w:szCs w:val="20"/>
          <w:u w:val="single"/>
        </w:rPr>
        <w:t>MODIFICACIÓN DEL TÉRMINO DE EJECUCIÓN DEL CONTRATO</w:t>
      </w:r>
      <w:r w:rsidRPr="00C55B0F">
        <w:rPr>
          <w:color w:val="000000"/>
          <w:sz w:val="20"/>
          <w:szCs w:val="20"/>
          <w:u w:val="single"/>
        </w:rPr>
        <w:t>:</w:t>
      </w:r>
      <w:r w:rsidRPr="00C55B0F">
        <w:rPr>
          <w:color w:val="000000"/>
          <w:sz w:val="20"/>
          <w:szCs w:val="20"/>
        </w:rPr>
        <w:t xml:space="preserve"> El término de ejecución podrá ser modificado de común acuerdo entre las partes.  </w:t>
      </w:r>
    </w:p>
    <w:p w14:paraId="7F4AFA94" w14:textId="77777777" w:rsidR="00510A2C" w:rsidRPr="00C55B0F" w:rsidRDefault="00510A2C">
      <w:pPr>
        <w:pBdr>
          <w:top w:val="nil"/>
          <w:left w:val="nil"/>
          <w:bottom w:val="nil"/>
          <w:right w:val="nil"/>
          <w:between w:val="nil"/>
        </w:pBdr>
        <w:tabs>
          <w:tab w:val="left" w:pos="1985"/>
        </w:tabs>
        <w:ind w:right="103"/>
        <w:jc w:val="both"/>
        <w:rPr>
          <w:b/>
          <w:color w:val="000000"/>
          <w:sz w:val="20"/>
          <w:szCs w:val="20"/>
          <w:u w:val="single"/>
        </w:rPr>
      </w:pPr>
    </w:p>
    <w:p w14:paraId="7A7C0DC0" w14:textId="77777777" w:rsidR="00510A2C" w:rsidRPr="00C55B0F" w:rsidRDefault="00077E19">
      <w:pPr>
        <w:pBdr>
          <w:top w:val="nil"/>
          <w:left w:val="nil"/>
          <w:bottom w:val="nil"/>
          <w:right w:val="nil"/>
          <w:between w:val="nil"/>
        </w:pBdr>
        <w:tabs>
          <w:tab w:val="left" w:pos="1985"/>
        </w:tabs>
        <w:ind w:right="103"/>
        <w:jc w:val="both"/>
        <w:rPr>
          <w:color w:val="000000"/>
          <w:sz w:val="20"/>
          <w:szCs w:val="20"/>
        </w:rPr>
      </w:pPr>
      <w:r w:rsidRPr="00C55B0F">
        <w:rPr>
          <w:b/>
          <w:color w:val="000000"/>
          <w:sz w:val="20"/>
          <w:szCs w:val="20"/>
          <w:u w:val="single"/>
        </w:rPr>
        <w:t>CLÁUSULA NOVENA. - RESPONSABILIDAD ANTE TERCEROS</w:t>
      </w:r>
      <w:r w:rsidRPr="00C55B0F">
        <w:rPr>
          <w:color w:val="000000"/>
          <w:sz w:val="20"/>
          <w:szCs w:val="20"/>
          <w:u w:val="single"/>
        </w:rPr>
        <w:t>:</w:t>
      </w:r>
      <w:r w:rsidRPr="00C55B0F">
        <w:rPr>
          <w:color w:val="000000"/>
          <w:sz w:val="20"/>
          <w:szCs w:val="20"/>
        </w:rPr>
        <w:t xml:space="preserve"> EL CONTRATISTA asumirá la totalidad de las responsabilidades que se deriven del desarrollo del contrato, obligándose en consecuencia, a cumplir estrictamente todos los compromisos en relación con los trabajadores de que se valga. Por consiguiente, el SGC queda exento de toda responsabilidad respecto al pago por cualquier concepto a los trabajadores que EL CONTRATISTA utilice en la ejecución del contrato. </w:t>
      </w:r>
    </w:p>
    <w:p w14:paraId="0428870C" w14:textId="77777777" w:rsidR="00510A2C" w:rsidRPr="00C55B0F" w:rsidRDefault="00510A2C">
      <w:pPr>
        <w:pBdr>
          <w:top w:val="nil"/>
          <w:left w:val="nil"/>
          <w:bottom w:val="nil"/>
          <w:right w:val="nil"/>
          <w:between w:val="nil"/>
        </w:pBdr>
        <w:tabs>
          <w:tab w:val="left" w:pos="1985"/>
        </w:tabs>
        <w:ind w:right="103"/>
        <w:jc w:val="both"/>
        <w:rPr>
          <w:b/>
          <w:color w:val="000000"/>
          <w:sz w:val="20"/>
          <w:szCs w:val="20"/>
          <w:u w:val="single"/>
        </w:rPr>
      </w:pPr>
    </w:p>
    <w:p w14:paraId="21D19A6C" w14:textId="77777777" w:rsidR="00510A2C" w:rsidRPr="00C55B0F" w:rsidRDefault="00077E19">
      <w:pPr>
        <w:pBdr>
          <w:top w:val="nil"/>
          <w:left w:val="nil"/>
          <w:bottom w:val="nil"/>
          <w:right w:val="nil"/>
          <w:between w:val="nil"/>
        </w:pBdr>
        <w:tabs>
          <w:tab w:val="left" w:pos="1985"/>
        </w:tabs>
        <w:ind w:right="103"/>
        <w:jc w:val="both"/>
        <w:rPr>
          <w:color w:val="000000"/>
          <w:sz w:val="20"/>
          <w:szCs w:val="20"/>
        </w:rPr>
      </w:pPr>
      <w:r w:rsidRPr="00C55B0F">
        <w:rPr>
          <w:b/>
          <w:color w:val="000000"/>
          <w:sz w:val="20"/>
          <w:szCs w:val="20"/>
          <w:u w:val="single"/>
        </w:rPr>
        <w:t>CLÁUSULA DÉCIMA. - RÉGIMEN PRESTACIONAL</w:t>
      </w:r>
      <w:r w:rsidRPr="00C55B0F">
        <w:rPr>
          <w:color w:val="000000"/>
          <w:sz w:val="20"/>
          <w:szCs w:val="20"/>
        </w:rPr>
        <w:t>: Este acuerdo en ningún caso generará relación laboral, ni prestaciones sociales con EL CONTRATISTA.</w:t>
      </w:r>
    </w:p>
    <w:p w14:paraId="011DEA85" w14:textId="77777777" w:rsidR="00510A2C" w:rsidRPr="00C55B0F" w:rsidRDefault="00510A2C">
      <w:pPr>
        <w:pBdr>
          <w:top w:val="nil"/>
          <w:left w:val="nil"/>
          <w:bottom w:val="nil"/>
          <w:right w:val="nil"/>
          <w:between w:val="nil"/>
        </w:pBdr>
        <w:tabs>
          <w:tab w:val="left" w:pos="1985"/>
        </w:tabs>
        <w:ind w:right="103"/>
        <w:jc w:val="both"/>
        <w:rPr>
          <w:b/>
          <w:color w:val="000000"/>
          <w:sz w:val="20"/>
          <w:szCs w:val="20"/>
          <w:u w:val="single"/>
        </w:rPr>
      </w:pPr>
    </w:p>
    <w:p w14:paraId="73BA9627" w14:textId="77777777" w:rsidR="00510A2C" w:rsidRPr="00C55B0F" w:rsidRDefault="00077E19">
      <w:pPr>
        <w:pBdr>
          <w:top w:val="nil"/>
          <w:left w:val="nil"/>
          <w:bottom w:val="nil"/>
          <w:right w:val="nil"/>
          <w:between w:val="nil"/>
        </w:pBdr>
        <w:tabs>
          <w:tab w:val="left" w:pos="1985"/>
        </w:tabs>
        <w:ind w:right="103"/>
        <w:jc w:val="both"/>
        <w:rPr>
          <w:color w:val="000000"/>
          <w:sz w:val="20"/>
          <w:szCs w:val="20"/>
        </w:rPr>
      </w:pPr>
      <w:r w:rsidRPr="00C55B0F">
        <w:rPr>
          <w:b/>
          <w:color w:val="000000"/>
          <w:sz w:val="20"/>
          <w:szCs w:val="20"/>
          <w:u w:val="single"/>
        </w:rPr>
        <w:t>CLÁUSULA DÉCIMA PRIMERA. - OBLIGACIONES DEL SGC</w:t>
      </w:r>
      <w:r w:rsidRPr="00C55B0F">
        <w:rPr>
          <w:color w:val="000000"/>
          <w:sz w:val="20"/>
          <w:szCs w:val="20"/>
          <w:u w:val="single"/>
        </w:rPr>
        <w:t xml:space="preserve">: </w:t>
      </w:r>
      <w:r w:rsidRPr="00C55B0F">
        <w:rPr>
          <w:color w:val="000000"/>
          <w:sz w:val="20"/>
          <w:szCs w:val="20"/>
        </w:rPr>
        <w:t xml:space="preserve">10.1. Suministrar la información que previamente requiera EL CONTRATISTA en relación con el objeto del presente contrato. 10.2. Hacer el pago en los términos estipulados en el Contrato. </w:t>
      </w:r>
      <w:r w:rsidRPr="00C55B0F">
        <w:rPr>
          <w:b/>
          <w:color w:val="000000"/>
          <w:sz w:val="20"/>
          <w:szCs w:val="20"/>
        </w:rPr>
        <w:t xml:space="preserve">PARÁGRAFO PRIMERO: FACULTADES DEL SGC. </w:t>
      </w:r>
      <w:r w:rsidRPr="00C55B0F">
        <w:rPr>
          <w:color w:val="000000"/>
          <w:sz w:val="20"/>
          <w:szCs w:val="20"/>
        </w:rPr>
        <w:t xml:space="preserve">1. Exigir a EL CONTRATISTA la ejecución idónea y oportuna del objeto del contrato, así como la información que considere necesaria para el desarrollo del mismo. 2. Efectuar la supervisión y seguimiento del contrato a cargo del profesional que para el efecto se designe. 3. Adelantar las gestiones necesarias para hacer efectivas las garantías constituidas por EL CONTRATISTA, si a ello hubiere lugar. 4. Promover las acciones de responsabilidad contra EL CONTRATISTA y sus garantes por el incumplimiento de las condiciones pactadas y la indemnización de los daños ocasionados en virtud del contrato celebrado. 5. Exigir y verificar, por intermedio del Supervisor del presente Contrato, el cumplimiento de las obligaciones a EL CONTRATISTA frente al pago de los aportes al Sistema General de Seguridad Social en Salud, Pensión, Riesgos Profesionales. 6. Requerir a EL CONTRATISTA para que adopte las medidas correctivas pertinentes cuando surjan fallas en el cumplimiento del objeto del contrato. 7. Impartir por escrito a EL CONTRATISTA, las órdenes y sugerencias a que haya lugar y que tengan relación directa con el objeto del contrato. </w:t>
      </w:r>
    </w:p>
    <w:p w14:paraId="581F4BF5" w14:textId="77777777" w:rsidR="00510A2C" w:rsidRPr="00C55B0F" w:rsidRDefault="00510A2C">
      <w:pPr>
        <w:pBdr>
          <w:top w:val="nil"/>
          <w:left w:val="nil"/>
          <w:bottom w:val="nil"/>
          <w:right w:val="nil"/>
          <w:between w:val="nil"/>
        </w:pBdr>
        <w:tabs>
          <w:tab w:val="left" w:pos="1985"/>
        </w:tabs>
        <w:ind w:right="103"/>
        <w:jc w:val="both"/>
        <w:rPr>
          <w:b/>
          <w:color w:val="000000"/>
          <w:sz w:val="20"/>
          <w:szCs w:val="20"/>
          <w:u w:val="single"/>
        </w:rPr>
      </w:pPr>
    </w:p>
    <w:p w14:paraId="43B1C9B3" w14:textId="77777777" w:rsidR="00510A2C" w:rsidRPr="00C55B0F" w:rsidRDefault="00077E19">
      <w:pPr>
        <w:pBdr>
          <w:top w:val="nil"/>
          <w:left w:val="nil"/>
          <w:bottom w:val="nil"/>
          <w:right w:val="nil"/>
          <w:between w:val="nil"/>
        </w:pBdr>
        <w:tabs>
          <w:tab w:val="left" w:pos="1985"/>
        </w:tabs>
        <w:ind w:right="103"/>
        <w:jc w:val="both"/>
        <w:rPr>
          <w:color w:val="000000"/>
          <w:sz w:val="20"/>
          <w:szCs w:val="20"/>
          <w:u w:val="single"/>
        </w:rPr>
      </w:pPr>
      <w:r w:rsidRPr="00C55B0F">
        <w:rPr>
          <w:b/>
          <w:color w:val="000000"/>
          <w:sz w:val="20"/>
          <w:szCs w:val="20"/>
          <w:u w:val="single"/>
        </w:rPr>
        <w:t>CLÁUSULA DÉCIMA SEGUNDA. - OBLIGACIONES DEL</w:t>
      </w:r>
      <w:r w:rsidRPr="00C55B0F">
        <w:rPr>
          <w:b/>
          <w:color w:val="000000"/>
          <w:sz w:val="20"/>
          <w:szCs w:val="20"/>
        </w:rPr>
        <w:t xml:space="preserve"> </w:t>
      </w:r>
      <w:r w:rsidRPr="00C55B0F">
        <w:rPr>
          <w:b/>
          <w:color w:val="000000"/>
          <w:sz w:val="20"/>
          <w:szCs w:val="20"/>
          <w:u w:val="single"/>
        </w:rPr>
        <w:t>CONTRATISTA</w:t>
      </w:r>
      <w:r w:rsidRPr="00C55B0F">
        <w:rPr>
          <w:color w:val="000000"/>
          <w:sz w:val="20"/>
          <w:szCs w:val="20"/>
          <w:u w:val="single"/>
        </w:rPr>
        <w:t xml:space="preserve">: </w:t>
      </w:r>
    </w:p>
    <w:p w14:paraId="1693ADC0" w14:textId="77777777" w:rsidR="00510A2C" w:rsidRPr="00C55B0F" w:rsidRDefault="00510A2C">
      <w:pPr>
        <w:pBdr>
          <w:top w:val="nil"/>
          <w:left w:val="nil"/>
          <w:bottom w:val="nil"/>
          <w:right w:val="nil"/>
          <w:between w:val="nil"/>
        </w:pBdr>
        <w:tabs>
          <w:tab w:val="left" w:pos="1985"/>
        </w:tabs>
        <w:ind w:right="103"/>
        <w:jc w:val="both"/>
        <w:rPr>
          <w:b/>
          <w:color w:val="000000"/>
          <w:sz w:val="20"/>
          <w:szCs w:val="20"/>
          <w:u w:val="single"/>
        </w:rPr>
      </w:pPr>
    </w:p>
    <w:p w14:paraId="739D5A30" w14:textId="39080F32" w:rsidR="00510A2C" w:rsidRPr="00C55B0F" w:rsidRDefault="00077E19">
      <w:pPr>
        <w:pBdr>
          <w:top w:val="nil"/>
          <w:left w:val="nil"/>
          <w:bottom w:val="nil"/>
          <w:right w:val="nil"/>
          <w:between w:val="nil"/>
        </w:pBdr>
        <w:tabs>
          <w:tab w:val="left" w:pos="1985"/>
        </w:tabs>
        <w:spacing w:after="120"/>
        <w:ind w:right="103"/>
        <w:jc w:val="both"/>
        <w:rPr>
          <w:b/>
          <w:color w:val="000000"/>
          <w:sz w:val="20"/>
          <w:szCs w:val="20"/>
        </w:rPr>
      </w:pPr>
      <w:r w:rsidRPr="00C55B0F">
        <w:rPr>
          <w:b/>
          <w:color w:val="000000"/>
          <w:sz w:val="20"/>
          <w:szCs w:val="20"/>
          <w:u w:val="single"/>
        </w:rPr>
        <w:t>A. OBLIGACIONES ESPECÍFICAS:</w:t>
      </w:r>
      <w:r w:rsidRPr="00C55B0F">
        <w:rPr>
          <w:b/>
          <w:color w:val="000000"/>
          <w:sz w:val="20"/>
          <w:szCs w:val="20"/>
        </w:rPr>
        <w:t xml:space="preserve"> </w:t>
      </w:r>
    </w:p>
    <w:sdt>
      <w:sdtPr>
        <w:rPr>
          <w:sz w:val="20"/>
          <w:szCs w:val="20"/>
        </w:rPr>
        <w:tag w:val="goog_rdk_36"/>
        <w:id w:val="1872575680"/>
      </w:sdtPr>
      <w:sdtEndPr/>
      <w:sdtContent>
        <w:p w14:paraId="7699E9C8" w14:textId="77777777" w:rsidR="00510A2C" w:rsidRPr="00C55B0F" w:rsidRDefault="00E32DDD">
          <w:pPr>
            <w:tabs>
              <w:tab w:val="left" w:pos="1985"/>
            </w:tabs>
            <w:spacing w:after="120"/>
            <w:ind w:right="103"/>
            <w:jc w:val="both"/>
            <w:rPr>
              <w:b/>
              <w:color w:val="000000"/>
              <w:sz w:val="20"/>
              <w:szCs w:val="20"/>
            </w:rPr>
          </w:pPr>
          <w:sdt>
            <w:sdtPr>
              <w:rPr>
                <w:sz w:val="20"/>
                <w:szCs w:val="20"/>
              </w:rPr>
              <w:tag w:val="goog_rdk_35"/>
              <w:id w:val="-806395048"/>
            </w:sdtPr>
            <w:sdtEndPr/>
            <w:sdtContent>
              <w:r w:rsidR="00077E19" w:rsidRPr="00C55B0F">
                <w:rPr>
                  <w:b/>
                  <w:color w:val="000000"/>
                  <w:sz w:val="20"/>
                  <w:szCs w:val="20"/>
                </w:rPr>
                <w:t>Además de las consagradas en la ley, conforme a la naturaleza del contrato a celebrar, son a cargo del contratista las siguientes obligaciones:</w:t>
              </w:r>
            </w:sdtContent>
          </w:sdt>
        </w:p>
      </w:sdtContent>
    </w:sdt>
    <w:p w14:paraId="280A1064"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Elaborar y entregar dentro de los ocho (8) días hábiles siguientes al inicio de la ejecución del contrato, el cronograma de ejecución de los trabajos de mantenimiento preventivo y/o calibración.</w:t>
      </w:r>
    </w:p>
    <w:p w14:paraId="25238580"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Identificar plenamente a la persona que realizará las actividades para atender el objeto contratado y generar los permisos de ingresos respectivos con el área encargada. Dicha persona deberá contar con afiliación vigente a una administradora de riesgos profesionales, disponer y usar elementos de salud y seguridad en el trabajo para las actividades tendientes a la ejecución del objeto contractual del presente proceso.</w:t>
      </w:r>
    </w:p>
    <w:p w14:paraId="5EC549AD"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 xml:space="preserve">Acatar las instrucciones que durante el desarrollo del contrato imparta el SGC por conducto por el supervisor y el apoyo que designe, cumpliendo con las condiciones y especificaciones establecidas en el Anexo técnico. </w:t>
      </w:r>
    </w:p>
    <w:p w14:paraId="51A86B4E"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 xml:space="preserve">Entregar informe detallado del servicio prestado en cada visita (como lo encontraron, que se realizó y estado de entrega) con sus respectivas evidencias, esto de conformidad a lo establecido en el anexo de especificaciones técnicas y conforme a las especificaciones técnicas requeridas en los laboratorios o actividades del SGC. Los informes se entregarán a más tardar dentro de los quince (15) siguientes días hábiles a la terminación de todos los mantenimientos, estos serán enviados al supervisor del contrato por medio de correo electrónico y de manera opcional en medio físico. Los documentos son soporte fundamental para la gestión y tramitación de la respectiva cuenta de cobro. </w:t>
      </w:r>
    </w:p>
    <w:p w14:paraId="45297A09"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Entregar un informe final que resuma de manera sucinta y concreta todas las actuaciones con ocasión de la ejecución contractual y la facturación de los servicios de mantenimiento preventivos, correctivos y calibraciones de conformidad con los precios unitarios definidos en el contrato.</w:t>
      </w:r>
    </w:p>
    <w:p w14:paraId="633B77EB"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Entregar por servicio de calibración el certificado de calibración conforme al alcance de la acreditación vigente, conforme a lo indicado a la ficha técnica y revisión de los responsables de los equipos.</w:t>
      </w:r>
    </w:p>
    <w:p w14:paraId="7B746B9A"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Dentro de los mantenimientos preventivos se les debe realizar la verificación con los equipos que soporten la trazabilidad metrológica a los equipos indicados en la ficha técnica, sin que esto implique costo adicional.</w:t>
      </w:r>
    </w:p>
    <w:p w14:paraId="3C50EF1A"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 xml:space="preserve">Garantizar la continuidad del servicio de los equipos de medición objeto del contrato, realizando pruebas completas verificando el adecuado funcionamiento de los equipos de medición objeto del contrato. </w:t>
      </w:r>
    </w:p>
    <w:p w14:paraId="07F1918A"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El soporte técnico debe ser prestado por profesionales, tecnólogos y/o técnicos con experiencia en los diferentes temas asociados al servicio.</w:t>
      </w:r>
    </w:p>
    <w:p w14:paraId="59690D7C"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Dar respuesta dentro de los tres (3) días hábiles siguientes a los requerimientos realizados por el Supervisor, respecto a las actividades ejecutadas en los equipos y su funcionamiento, proporcionando el soporte técnico correspondiente y atendiendo oportunamente las inquietudes que se puedan presentar.</w:t>
      </w:r>
    </w:p>
    <w:p w14:paraId="2E372A49"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 xml:space="preserve">Realizar dos sesiones de entrenamiento, relacionada al uso, manipulación, cuidado y funcionamiento de los diferentes equipos por lote, estas deben ser en un tiempo no inferior a 4 cuatro horas cada una, con un aforo de personas a ilustrar no inferior a 20 personas: a servidores y/o colaboradores del SGC.  Estas se podrán desarrollar de manera virtual y serán convenidas con el supervisor o el apoyo a la supervisión designado. </w:t>
      </w:r>
    </w:p>
    <w:p w14:paraId="155DFD00"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 xml:space="preserve">Instalar los repuestos, consumibles y accesorios de los equipos de medición complementarios o auxiliares señalados en la ficha técnica y cada uno de sus componentes, garantizando el transporte y entrega de los repuestos en las sedes el SERVICIO GEOLÓGICO COLOMBIANO, sin costo adicional, en perfecto estado y funcionamiento, con toda la documentación necesaria, de fábrica y originales. Responder por el saneamiento por evicción y vicios redhibitorios de los bienes comprados, es decir, que los bienes entregados deberán ser nuevos (no </w:t>
      </w:r>
      <w:proofErr w:type="spellStart"/>
      <w:r w:rsidRPr="00C55B0F">
        <w:rPr>
          <w:rFonts w:eastAsia="Arial" w:cs="Arial"/>
          <w:color w:val="000000"/>
          <w:sz w:val="20"/>
          <w:szCs w:val="20"/>
        </w:rPr>
        <w:t>remanufacturados</w:t>
      </w:r>
      <w:proofErr w:type="spellEnd"/>
      <w:r w:rsidRPr="00C55B0F">
        <w:rPr>
          <w:rFonts w:eastAsia="Arial" w:cs="Arial"/>
          <w:color w:val="000000"/>
          <w:sz w:val="20"/>
          <w:szCs w:val="20"/>
        </w:rPr>
        <w:t>), de las mejores calidades y completamente adecuados para ser instalados en la solución implementada, y en ningún caso un tercero podrá tener derechos de posesión sobre estos.</w:t>
      </w:r>
    </w:p>
    <w:p w14:paraId="51BFB19B"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Notificar al profesional que en ese momento esté a cargo de la operación del equipo y al supervisor del contrato acerca de los cambios de piezas por daños irreversibles. Esta actividad será entregada mediante un informe de mantenimiento o reporte de servicio.</w:t>
      </w:r>
    </w:p>
    <w:p w14:paraId="420D6186"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El contratista deberá presentar al inicio del contrato un plan de manejo de residuos aprobado por el Supervisor del Contrato, en el que se describen los tipos de residuos esperados, manejo interno, almacenamiento temporal, gestión o disposición final, así como los gestores a utilizar y sus respectivos permisos, lo anterior teniendo en cuenta que en las actividades de mantenimiento y calibración se prevé la generación de residuos como disolventes, aceites y lubricantes, soluciones de calibración, residuos eléctricos y electrónicos, entre otros.</w:t>
      </w:r>
    </w:p>
    <w:p w14:paraId="16631FD5"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 xml:space="preserve">Se deben presentar las Hojas de Datos de Seguridad de los productos de especial manejo que se emplearán en el mantenimiento de los equipos. </w:t>
      </w:r>
    </w:p>
    <w:p w14:paraId="73C8F329"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Garantizar el manejo, almacenamiento, transporte y disposición final de los elementos en desuso generados por la ejecución de las actividades de mantenimiento preventivo, que incluyen repuestos, consumibles, accesorios de los equipos de medición complementarios o auxiliares y residuos de los elementos utilizados en la limpieza de las labores de mantenimiento de los componentes de magnitudes de masas, temperatura, volumen, pH y conductividad (</w:t>
      </w:r>
      <w:proofErr w:type="spellStart"/>
      <w:r w:rsidRPr="00C55B0F">
        <w:rPr>
          <w:rFonts w:eastAsia="Arial" w:cs="Arial"/>
          <w:color w:val="000000"/>
          <w:sz w:val="20"/>
          <w:szCs w:val="20"/>
        </w:rPr>
        <w:t>multiparámetros</w:t>
      </w:r>
      <w:proofErr w:type="spellEnd"/>
      <w:r w:rsidRPr="00C55B0F">
        <w:rPr>
          <w:rFonts w:eastAsia="Arial" w:cs="Arial"/>
          <w:color w:val="000000"/>
          <w:sz w:val="20"/>
          <w:szCs w:val="20"/>
        </w:rPr>
        <w:t>) y otros del Servicio Geológico Colombiano en cumplimiento al Decreto Único Reglamentario del Sector Ambiente y Desarrollo Sostenible 1076 de 2015 y la normatividad ambiental vigente en la materia.</w:t>
      </w:r>
    </w:p>
    <w:p w14:paraId="7F25625A"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 xml:space="preserve">Deberá tomar las medidas conducentes para evitar la contaminación ambiental en el desarrollo de las actividades; y, además, en las áreas de trabajo en las que ejecute sus actividades, tendrá que hacer un manejo adecuado de los residuos sobrantes de cualquier material utilizado y que hayan quedado en interiores o exteriores, de tal manera que deje las áreas perfectamente limpias en todo momento y lugar; así mismo, las zonas aledañas a los mantenimientos se deben entregar en las mismas condiciones que fueron recibidas. </w:t>
      </w:r>
    </w:p>
    <w:p w14:paraId="583B1DA4"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 xml:space="preserve">Sí durante la ejecución del contrato se generan residuos peligrosos - RESPEL, el contratista debe adoptar las medidas necesarias que garanticen la gestión integral y segura, en tal sentido, implementará los procedimientos respectivos en el plan de manejo para la identificación, clasificación, embalaje, recolección, transporte, tratamiento y disposición final con su debida certificación, para esto se debe presentar al Supervisor del Contrato los certificados de disposición final de los RESPEL que se hayan generado en el desarrollo de las actividades de mantenimiento, así como las autorizaciones, licencias o permisos vigentes otorgados por la Autoridad Ambiental a los gestores utilizados para el transporte, tratamiento y disposición final de residuos peligrosos en cumplimiento a lo establecido en Decreto Único Reglamentario del Sector Ambiente y Desarrollo Sostenible 1076 de 2015, Decreto 4741/2005, la Ley 1252/2008 y demás normativa ambiental aplicable. </w:t>
      </w:r>
    </w:p>
    <w:p w14:paraId="6EECFBA9"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 xml:space="preserve">EL CONTRATISTA se obliga a garantizar la entrega de los correspondientes certificados de manejo, tratamiento y disposición final de los RESPEL generados durante la ejecución del objeto del contrato, dichas certificaciones deben ser expedidas por gestores debidamente autorizados, las cuales deben especificar tipo, cantidades y gestión final realizada cada uno de estos, soportes documentales que serán sujetos de verificación por parte de la Supervisión del Contrato. </w:t>
      </w:r>
    </w:p>
    <w:p w14:paraId="147F6F7E"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Presentar certificación de alianza comercial con un gestor autorizado para la gestión final de aceites usados, adicionalmente para el caso de Bogotá deberá cumplir con lo estipulado en la Resolución 2238 de 2023 de la SDA, especialmente lo requerido para acopiadores y para la movilización de aceites, presentando el registro de movilizador.</w:t>
      </w:r>
    </w:p>
    <w:p w14:paraId="77E4FA3B"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Asumir por su cuenta y riesgo todos los costos que derivan de cada una de las actividades requeridas para la correcta ejecución del contrato. Asumir los riesgos y costos de transporte o traslado de personal requerido para los servicios a realizar en las diferentes sedes del Servicio Geológico Colombiano y de todos y cada uno de los repuestos al lugar de entrega, así mismo de los equipos que requieran traslado a la sede del proveedor, sin que genere costo adicional, previo acuerdo con la supervisión del contrato o personal designado.</w:t>
      </w:r>
      <w:r w:rsidRPr="00C55B0F">
        <w:rPr>
          <w:rFonts w:eastAsia="Arial" w:cs="Arial"/>
          <w:sz w:val="20"/>
          <w:szCs w:val="20"/>
        </w:rPr>
        <w:t xml:space="preserve"> </w:t>
      </w:r>
    </w:p>
    <w:p w14:paraId="266091E3"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Suministrar dentro del informe técnico o de mantenimiento las recomendaciones identificadas de los equipos intervenidos sobre cambio de piezas, mejoramiento tecnológico y pérdidas en consumos energéticos por deficiencia en los mismos si corresponde.</w:t>
      </w:r>
    </w:p>
    <w:p w14:paraId="61C96D08"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 xml:space="preserve">En caso de presentarse cualquier inconformidad o fallas con la operación del equipo, fallas o demoras en el servicio de mantenimiento, el contratista procederá a realizar una verificación y de requerirse por parte del Supervisor, procederá a hacer el cambio o reposición del repuesto o a prestar nuevamente el servicio de mantenimiento por su cuenta y riesgo, sin ningún costo a cargo del SGC, en un tiempo máximo de treinta (30) días calendario. </w:t>
      </w:r>
    </w:p>
    <w:p w14:paraId="0768B542"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Cumplir con la garantía de los servicios prestados y de los repuestos instalados, de conformidad con lo establecido en el contrato.</w:t>
      </w:r>
      <w:r w:rsidRPr="00C55B0F">
        <w:rPr>
          <w:rFonts w:eastAsia="Arial" w:cs="Arial"/>
          <w:sz w:val="20"/>
          <w:szCs w:val="20"/>
        </w:rPr>
        <w:t xml:space="preserve"> </w:t>
      </w:r>
    </w:p>
    <w:p w14:paraId="56FE6749" w14:textId="77777777" w:rsidR="00C55B0F"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Solicitar y presentar la actualización de las garantías de calidad y correcto funcionamiento de los bienes y calidad del servicio prestado, una vez recibido a satisfacción por parte del Supervisor, de conformidad con lo establecido en el contrato.</w:t>
      </w:r>
    </w:p>
    <w:p w14:paraId="5282B445" w14:textId="6AFE646B" w:rsidR="005242EE" w:rsidRPr="00C55B0F" w:rsidRDefault="00C55B0F" w:rsidP="00C55B0F">
      <w:pPr>
        <w:widowControl/>
        <w:numPr>
          <w:ilvl w:val="0"/>
          <w:numId w:val="4"/>
        </w:numPr>
        <w:pBdr>
          <w:top w:val="nil"/>
          <w:left w:val="nil"/>
          <w:bottom w:val="nil"/>
          <w:right w:val="nil"/>
          <w:between w:val="nil"/>
        </w:pBdr>
        <w:spacing w:after="160" w:line="259" w:lineRule="auto"/>
        <w:ind w:left="591" w:hanging="425"/>
        <w:jc w:val="both"/>
        <w:rPr>
          <w:rFonts w:eastAsia="Arial" w:cs="Arial"/>
          <w:color w:val="000000"/>
          <w:sz w:val="20"/>
          <w:szCs w:val="20"/>
        </w:rPr>
      </w:pPr>
      <w:r w:rsidRPr="00C55B0F">
        <w:rPr>
          <w:rFonts w:eastAsia="Arial" w:cs="Arial"/>
          <w:color w:val="000000"/>
          <w:sz w:val="20"/>
          <w:szCs w:val="20"/>
        </w:rPr>
        <w:t>Las demás que se deriven de la naturaleza del contrato</w:t>
      </w:r>
    </w:p>
    <w:p w14:paraId="1625D0FF" w14:textId="77777777" w:rsidR="00536519" w:rsidRPr="00C55B0F" w:rsidRDefault="00536519" w:rsidP="00536519">
      <w:pPr>
        <w:ind w:right="108"/>
        <w:jc w:val="both"/>
        <w:rPr>
          <w:b/>
          <w:sz w:val="20"/>
          <w:szCs w:val="20"/>
          <w:lang w:val="es-CO"/>
        </w:rPr>
      </w:pPr>
      <w:r w:rsidRPr="00C55B0F">
        <w:rPr>
          <w:b/>
          <w:sz w:val="20"/>
          <w:szCs w:val="20"/>
          <w:lang w:val="es-CO"/>
        </w:rPr>
        <w:t>OBLIGACIONES AMBIENTALES</w:t>
      </w:r>
    </w:p>
    <w:p w14:paraId="54D3A71D" w14:textId="77777777" w:rsidR="00536519" w:rsidRPr="00C55B0F" w:rsidRDefault="00536519" w:rsidP="00536519">
      <w:pPr>
        <w:ind w:right="108"/>
        <w:jc w:val="both"/>
        <w:rPr>
          <w:sz w:val="20"/>
          <w:szCs w:val="20"/>
          <w:lang w:val="es-CO"/>
        </w:rPr>
      </w:pPr>
    </w:p>
    <w:p w14:paraId="43CF723F" w14:textId="77777777" w:rsidR="00536519" w:rsidRPr="00C55B0F" w:rsidRDefault="00536519" w:rsidP="00536519">
      <w:pPr>
        <w:ind w:right="108"/>
        <w:jc w:val="both"/>
        <w:rPr>
          <w:sz w:val="20"/>
          <w:szCs w:val="20"/>
          <w:lang w:val="es-CO"/>
        </w:rPr>
      </w:pPr>
      <w:r w:rsidRPr="00C55B0F">
        <w:rPr>
          <w:sz w:val="20"/>
          <w:szCs w:val="20"/>
          <w:lang w:val="es-CO"/>
        </w:rPr>
        <w:t>1. Cumplir con la Ley 99 de 1993 sobre protección del medio ambiente y principios de desarrollo sostenible.</w:t>
      </w:r>
    </w:p>
    <w:p w14:paraId="085EA9CA" w14:textId="77777777" w:rsidR="00536519" w:rsidRPr="00C55B0F" w:rsidRDefault="00536519" w:rsidP="00536519">
      <w:pPr>
        <w:ind w:right="108"/>
        <w:jc w:val="both"/>
        <w:rPr>
          <w:sz w:val="20"/>
          <w:szCs w:val="20"/>
          <w:lang w:val="es-CO"/>
        </w:rPr>
      </w:pPr>
      <w:r w:rsidRPr="00C55B0F">
        <w:rPr>
          <w:sz w:val="20"/>
          <w:szCs w:val="20"/>
          <w:lang w:val="es-CO"/>
        </w:rPr>
        <w:t>2. Cumplir con el Decreto 1076 de 2015 en lo relacionado con la gestión ambiental sectorial y residuos peligrosos.</w:t>
      </w:r>
    </w:p>
    <w:p w14:paraId="32A46820" w14:textId="77777777" w:rsidR="00536519" w:rsidRPr="00C55B0F" w:rsidRDefault="00536519" w:rsidP="00536519">
      <w:pPr>
        <w:ind w:right="108"/>
        <w:jc w:val="both"/>
        <w:rPr>
          <w:sz w:val="20"/>
          <w:szCs w:val="20"/>
          <w:lang w:val="es-CO"/>
        </w:rPr>
      </w:pPr>
      <w:r w:rsidRPr="00C55B0F">
        <w:rPr>
          <w:sz w:val="20"/>
          <w:szCs w:val="20"/>
          <w:lang w:val="es-CO"/>
        </w:rPr>
        <w:t>3. Disponer adecuadamente los residuos eléctricos y electrónicos (RAEE) conforme a la Resolución 851 de 2022 (antes 1512 de 2010).</w:t>
      </w:r>
    </w:p>
    <w:p w14:paraId="490055A1" w14:textId="7350BCC5" w:rsidR="00536519" w:rsidRPr="00C55B0F" w:rsidRDefault="00536519" w:rsidP="00536519">
      <w:pPr>
        <w:ind w:right="108"/>
        <w:jc w:val="both"/>
        <w:rPr>
          <w:sz w:val="20"/>
          <w:szCs w:val="20"/>
          <w:lang w:val="es-CO"/>
        </w:rPr>
      </w:pPr>
      <w:r w:rsidRPr="00C55B0F">
        <w:rPr>
          <w:sz w:val="20"/>
          <w:szCs w:val="20"/>
          <w:lang w:val="es-CO"/>
        </w:rPr>
        <w:t>4. Gestionar adecuadamente gases refrigerantes de acuerdo con la Resolución 1362 de 2007, evitando emisiones de gases refrigerantes tipo HCFC.</w:t>
      </w:r>
    </w:p>
    <w:p w14:paraId="2CE1DCAD" w14:textId="77777777" w:rsidR="00536519" w:rsidRPr="00C55B0F" w:rsidRDefault="00536519" w:rsidP="00536519">
      <w:pPr>
        <w:ind w:right="108"/>
        <w:jc w:val="both"/>
        <w:rPr>
          <w:sz w:val="20"/>
          <w:szCs w:val="20"/>
          <w:lang w:val="es-CO"/>
        </w:rPr>
      </w:pPr>
      <w:r w:rsidRPr="00C55B0F">
        <w:rPr>
          <w:sz w:val="20"/>
          <w:szCs w:val="20"/>
          <w:lang w:val="es-CO"/>
        </w:rPr>
        <w:t>5. Prevenir y controlar derrames de aceites, refrigerantes u otras sustancias peligrosas conforme al Plan de Manejo Ambiental.</w:t>
      </w:r>
    </w:p>
    <w:p w14:paraId="6FDBB4DB" w14:textId="77777777" w:rsidR="00536519" w:rsidRPr="00C55B0F" w:rsidRDefault="00536519" w:rsidP="00536519">
      <w:pPr>
        <w:ind w:right="108"/>
        <w:jc w:val="both"/>
        <w:rPr>
          <w:sz w:val="20"/>
          <w:szCs w:val="20"/>
          <w:lang w:val="es-CO"/>
        </w:rPr>
      </w:pPr>
      <w:r w:rsidRPr="00C55B0F">
        <w:rPr>
          <w:sz w:val="20"/>
          <w:szCs w:val="20"/>
          <w:lang w:val="es-CO"/>
        </w:rPr>
        <w:t>6. Realizar el almacenamiento temporal de residuos en sitios autorizados, de acuerdo con la Resolución 1407 de 2018.</w:t>
      </w:r>
    </w:p>
    <w:p w14:paraId="1B89C7F8" w14:textId="2EC46FC5" w:rsidR="00536519" w:rsidRPr="00C55B0F" w:rsidRDefault="00536519" w:rsidP="00536519">
      <w:pPr>
        <w:ind w:right="108"/>
        <w:jc w:val="both"/>
        <w:rPr>
          <w:sz w:val="20"/>
          <w:szCs w:val="20"/>
          <w:lang w:val="es-CO"/>
        </w:rPr>
      </w:pPr>
      <w:r w:rsidRPr="00C55B0F">
        <w:rPr>
          <w:sz w:val="20"/>
          <w:szCs w:val="20"/>
          <w:lang w:val="es-CO"/>
        </w:rPr>
        <w:t>7. Cumplir con las directrices de la Secretaría Distrital de Ambiente de Bogotá, para el manejo de residuos y emisiones dentro del perímetro urbano.</w:t>
      </w:r>
    </w:p>
    <w:p w14:paraId="0FC92ECB" w14:textId="77777777" w:rsidR="00536519" w:rsidRPr="00C55B0F" w:rsidRDefault="00536519" w:rsidP="00536519">
      <w:pPr>
        <w:ind w:right="108"/>
        <w:jc w:val="both"/>
        <w:rPr>
          <w:sz w:val="20"/>
          <w:szCs w:val="20"/>
          <w:lang w:val="es-CO"/>
        </w:rPr>
      </w:pPr>
      <w:r w:rsidRPr="00C55B0F">
        <w:rPr>
          <w:sz w:val="20"/>
          <w:szCs w:val="20"/>
          <w:lang w:val="es-CO"/>
        </w:rPr>
        <w:t>8. Gestionar los residuos de empaques y cajas de cartón bajo la Responsabilidad Extendida del Productor (Ley 1672 de 2013).</w:t>
      </w:r>
    </w:p>
    <w:p w14:paraId="3414CFFA" w14:textId="77777777" w:rsidR="00536519" w:rsidRPr="00C55B0F" w:rsidRDefault="00536519" w:rsidP="00536519">
      <w:pPr>
        <w:ind w:right="108"/>
        <w:jc w:val="both"/>
        <w:rPr>
          <w:sz w:val="20"/>
          <w:szCs w:val="20"/>
          <w:lang w:val="es-CO"/>
        </w:rPr>
      </w:pPr>
      <w:r w:rsidRPr="00C55B0F">
        <w:rPr>
          <w:sz w:val="20"/>
          <w:szCs w:val="20"/>
          <w:lang w:val="es-CO"/>
        </w:rPr>
        <w:t>9. No realizar vertimientos de aguas residuales sin tratamiento, conforme al Decreto 3930 de 2010.</w:t>
      </w:r>
    </w:p>
    <w:p w14:paraId="1D7B866F" w14:textId="77777777" w:rsidR="00536519" w:rsidRPr="00C55B0F" w:rsidRDefault="00536519" w:rsidP="00536519">
      <w:pPr>
        <w:ind w:right="108"/>
        <w:jc w:val="both"/>
        <w:rPr>
          <w:sz w:val="20"/>
          <w:szCs w:val="20"/>
          <w:lang w:val="es-CO"/>
        </w:rPr>
      </w:pPr>
      <w:r w:rsidRPr="00C55B0F">
        <w:rPr>
          <w:sz w:val="20"/>
          <w:szCs w:val="20"/>
          <w:lang w:val="es-CO"/>
        </w:rPr>
        <w:t>10. Capacitar al personal técnico en buenas prácticas ambientales y gestión de residuos.</w:t>
      </w:r>
    </w:p>
    <w:p w14:paraId="26E11748" w14:textId="77777777" w:rsidR="00536519" w:rsidRPr="00C55B0F" w:rsidRDefault="00536519" w:rsidP="00536519">
      <w:pPr>
        <w:ind w:right="108"/>
        <w:jc w:val="both"/>
        <w:rPr>
          <w:sz w:val="20"/>
          <w:szCs w:val="20"/>
          <w:lang w:val="es-CO"/>
        </w:rPr>
      </w:pPr>
      <w:r w:rsidRPr="00C55B0F">
        <w:rPr>
          <w:sz w:val="20"/>
          <w:szCs w:val="20"/>
          <w:lang w:val="es-CO"/>
        </w:rPr>
        <w:t>11. Evitar el uso de materiales no reciclables o que generen contaminantes persistentes.</w:t>
      </w:r>
    </w:p>
    <w:p w14:paraId="2446FF86" w14:textId="77777777" w:rsidR="00536519" w:rsidRPr="00C55B0F" w:rsidRDefault="00536519" w:rsidP="00536519">
      <w:pPr>
        <w:ind w:right="108"/>
        <w:jc w:val="both"/>
        <w:rPr>
          <w:sz w:val="20"/>
          <w:szCs w:val="20"/>
          <w:lang w:val="es-CO"/>
        </w:rPr>
      </w:pPr>
      <w:r w:rsidRPr="00C55B0F">
        <w:rPr>
          <w:sz w:val="20"/>
          <w:szCs w:val="20"/>
          <w:lang w:val="es-CO"/>
        </w:rPr>
        <w:t>12. Controlar el uso de energía en instalaciones durante pruebas o ajustes, optimizando el consumo energético.</w:t>
      </w:r>
    </w:p>
    <w:p w14:paraId="52C56D67" w14:textId="77777777" w:rsidR="00536519" w:rsidRPr="00C55B0F" w:rsidRDefault="00536519" w:rsidP="00536519">
      <w:pPr>
        <w:ind w:right="108"/>
        <w:jc w:val="both"/>
        <w:rPr>
          <w:sz w:val="20"/>
          <w:szCs w:val="20"/>
          <w:lang w:val="es-CO"/>
        </w:rPr>
      </w:pPr>
      <w:r w:rsidRPr="00C55B0F">
        <w:rPr>
          <w:sz w:val="20"/>
          <w:szCs w:val="20"/>
          <w:lang w:val="es-CO"/>
        </w:rPr>
        <w:t>13. Incluir en los informes de avance la trazabilidad de disposición final de refrigerantes y equipos reemplazados.</w:t>
      </w:r>
    </w:p>
    <w:p w14:paraId="7B02EB52" w14:textId="77777777" w:rsidR="00536519" w:rsidRPr="00C55B0F" w:rsidRDefault="00536519" w:rsidP="00536519">
      <w:pPr>
        <w:ind w:right="108"/>
        <w:jc w:val="both"/>
        <w:rPr>
          <w:sz w:val="20"/>
          <w:szCs w:val="20"/>
          <w:lang w:val="es-CO"/>
        </w:rPr>
      </w:pPr>
      <w:r w:rsidRPr="00C55B0F">
        <w:rPr>
          <w:sz w:val="20"/>
          <w:szCs w:val="20"/>
          <w:lang w:val="es-CO"/>
        </w:rPr>
        <w:t>14. Cumplir con los estándares de ruido y vibración conforme al Decreto 948 de 1995 y normas municipales.</w:t>
      </w:r>
    </w:p>
    <w:p w14:paraId="3A0AA000" w14:textId="77777777" w:rsidR="00536519" w:rsidRPr="00C55B0F" w:rsidRDefault="00536519" w:rsidP="00536519">
      <w:pPr>
        <w:ind w:right="108"/>
        <w:jc w:val="both"/>
        <w:rPr>
          <w:sz w:val="20"/>
          <w:szCs w:val="20"/>
          <w:lang w:val="es-CO"/>
        </w:rPr>
      </w:pPr>
      <w:r w:rsidRPr="00C55B0F">
        <w:rPr>
          <w:sz w:val="20"/>
          <w:szCs w:val="20"/>
          <w:lang w:val="es-CO"/>
        </w:rPr>
        <w:t>15. Aportar evidencias de disposición final o gestión de residuos ante el supervisor del contrato.</w:t>
      </w:r>
    </w:p>
    <w:p w14:paraId="4E904214" w14:textId="0F43E1A5" w:rsidR="00536519" w:rsidRPr="00C55B0F" w:rsidRDefault="00536519" w:rsidP="00536519">
      <w:pPr>
        <w:ind w:right="108"/>
        <w:jc w:val="both"/>
        <w:rPr>
          <w:sz w:val="20"/>
          <w:szCs w:val="20"/>
          <w:lang w:val="es-CO"/>
        </w:rPr>
      </w:pPr>
      <w:r w:rsidRPr="00C55B0F">
        <w:rPr>
          <w:sz w:val="20"/>
          <w:szCs w:val="20"/>
          <w:lang w:val="es-CO"/>
        </w:rPr>
        <w:t xml:space="preserve"> </w:t>
      </w:r>
    </w:p>
    <w:p w14:paraId="44A8F98A" w14:textId="77777777" w:rsidR="00536519" w:rsidRPr="00C55B0F" w:rsidRDefault="00536519" w:rsidP="00536519">
      <w:pPr>
        <w:ind w:right="108"/>
        <w:jc w:val="both"/>
        <w:rPr>
          <w:b/>
          <w:sz w:val="20"/>
          <w:szCs w:val="20"/>
          <w:lang w:val="es-CO"/>
        </w:rPr>
      </w:pPr>
      <w:r w:rsidRPr="00C55B0F">
        <w:rPr>
          <w:b/>
          <w:sz w:val="20"/>
          <w:szCs w:val="20"/>
          <w:lang w:val="es-CO"/>
        </w:rPr>
        <w:t>OBLIGACIONES EN SEGURIDAD Y SALUD EN EL TRABAJO (SST)</w:t>
      </w:r>
    </w:p>
    <w:p w14:paraId="7E717ADC" w14:textId="77777777" w:rsidR="00536519" w:rsidRPr="00C55B0F" w:rsidRDefault="00536519" w:rsidP="00536519">
      <w:pPr>
        <w:ind w:right="108"/>
        <w:jc w:val="both"/>
        <w:rPr>
          <w:sz w:val="20"/>
          <w:szCs w:val="20"/>
          <w:lang w:val="es-CO"/>
        </w:rPr>
      </w:pPr>
    </w:p>
    <w:p w14:paraId="6043CA1E" w14:textId="5F66BA79" w:rsidR="00536519" w:rsidRPr="00C55B0F" w:rsidRDefault="00536519" w:rsidP="00536519">
      <w:pPr>
        <w:ind w:right="108"/>
        <w:jc w:val="both"/>
        <w:rPr>
          <w:sz w:val="20"/>
          <w:szCs w:val="20"/>
          <w:lang w:val="es-CO"/>
        </w:rPr>
      </w:pPr>
      <w:r w:rsidRPr="00C55B0F">
        <w:rPr>
          <w:sz w:val="20"/>
          <w:szCs w:val="20"/>
          <w:lang w:val="es-CO"/>
        </w:rPr>
        <w:t>1. Cumplir con lo establecido en el artículo 28 de la Resolución 0312 de 2019 del Ministerio del Trabajo, con un porcentaje de cumplimiento entre el 60 % y el 85 %.</w:t>
      </w:r>
    </w:p>
    <w:p w14:paraId="5EAA6ABF" w14:textId="184607A2" w:rsidR="00536519" w:rsidRPr="00C55B0F" w:rsidRDefault="00536519" w:rsidP="00536519">
      <w:pPr>
        <w:ind w:right="108"/>
        <w:jc w:val="both"/>
        <w:rPr>
          <w:sz w:val="20"/>
          <w:szCs w:val="20"/>
          <w:lang w:val="es-CO"/>
        </w:rPr>
      </w:pPr>
      <w:r w:rsidRPr="00C55B0F">
        <w:rPr>
          <w:sz w:val="20"/>
          <w:szCs w:val="20"/>
          <w:lang w:val="es-CO"/>
        </w:rPr>
        <w:t>2. Presentar certificación vigente de implementación del Sistema de Gestión de SST emitida por el Ministerio del Trabajo, ARL o entidad certificadora.</w:t>
      </w:r>
    </w:p>
    <w:p w14:paraId="4ACE196C" w14:textId="77777777" w:rsidR="00536519" w:rsidRPr="00C55B0F" w:rsidRDefault="00536519" w:rsidP="00536519">
      <w:pPr>
        <w:ind w:right="108"/>
        <w:jc w:val="both"/>
        <w:rPr>
          <w:sz w:val="20"/>
          <w:szCs w:val="20"/>
          <w:lang w:val="es-CO"/>
        </w:rPr>
      </w:pPr>
      <w:r w:rsidRPr="00C55B0F">
        <w:rPr>
          <w:sz w:val="20"/>
          <w:szCs w:val="20"/>
          <w:lang w:val="es-CO"/>
        </w:rPr>
        <w:t>3. Contar con programa de salud ocupacional conforme a la Ley 1562 de 2012.</w:t>
      </w:r>
    </w:p>
    <w:p w14:paraId="5FB21D9F" w14:textId="77777777" w:rsidR="00536519" w:rsidRPr="00C55B0F" w:rsidRDefault="00536519" w:rsidP="00536519">
      <w:pPr>
        <w:ind w:right="108"/>
        <w:jc w:val="both"/>
        <w:rPr>
          <w:sz w:val="20"/>
          <w:szCs w:val="20"/>
          <w:lang w:val="es-CO"/>
        </w:rPr>
      </w:pPr>
      <w:r w:rsidRPr="00C55B0F">
        <w:rPr>
          <w:sz w:val="20"/>
          <w:szCs w:val="20"/>
          <w:lang w:val="es-CO"/>
        </w:rPr>
        <w:t>4. Realizar análisis de riesgos por trabajo en alturas, electricidad y manipulación de baterías.</w:t>
      </w:r>
    </w:p>
    <w:p w14:paraId="3268B573" w14:textId="6EDC3AEC" w:rsidR="00536519" w:rsidRPr="00C55B0F" w:rsidRDefault="00536519" w:rsidP="00536519">
      <w:pPr>
        <w:ind w:right="108"/>
        <w:jc w:val="both"/>
        <w:rPr>
          <w:sz w:val="20"/>
          <w:szCs w:val="20"/>
          <w:lang w:val="es-CO"/>
        </w:rPr>
      </w:pPr>
      <w:r w:rsidRPr="00C55B0F">
        <w:rPr>
          <w:sz w:val="20"/>
          <w:szCs w:val="20"/>
          <w:lang w:val="es-CO"/>
        </w:rPr>
        <w:t>5. Garantizar que el personal asignado a labores en alturas cuente con certificación vigente y equipos de protección personal (EPP) adecuados.</w:t>
      </w:r>
    </w:p>
    <w:p w14:paraId="7605C8C0" w14:textId="77777777" w:rsidR="00536519" w:rsidRPr="00C55B0F" w:rsidRDefault="00536519" w:rsidP="00536519">
      <w:pPr>
        <w:ind w:right="108"/>
        <w:jc w:val="both"/>
        <w:rPr>
          <w:sz w:val="20"/>
          <w:szCs w:val="20"/>
          <w:lang w:val="es-CO"/>
        </w:rPr>
      </w:pPr>
      <w:r w:rsidRPr="00C55B0F">
        <w:rPr>
          <w:sz w:val="20"/>
          <w:szCs w:val="20"/>
          <w:lang w:val="es-CO"/>
        </w:rPr>
        <w:t>6. Implementar medidas de prevención de accidentes y enfermedades laborales conforme a la normatividad vigente.</w:t>
      </w:r>
    </w:p>
    <w:p w14:paraId="56F374FF" w14:textId="77777777" w:rsidR="00536519" w:rsidRPr="00C55B0F" w:rsidRDefault="00536519" w:rsidP="00536519">
      <w:pPr>
        <w:ind w:right="108"/>
        <w:jc w:val="both"/>
        <w:rPr>
          <w:sz w:val="20"/>
          <w:szCs w:val="20"/>
          <w:lang w:val="es-CO"/>
        </w:rPr>
      </w:pPr>
      <w:r w:rsidRPr="00C55B0F">
        <w:rPr>
          <w:sz w:val="20"/>
          <w:szCs w:val="20"/>
          <w:lang w:val="es-CO"/>
        </w:rPr>
        <w:t>7. Garantizar la afiliación del personal a ARL, EPS, pensión y caja de compensación.</w:t>
      </w:r>
    </w:p>
    <w:p w14:paraId="54DC2F3B" w14:textId="77777777" w:rsidR="00536519" w:rsidRPr="00C55B0F" w:rsidRDefault="00536519" w:rsidP="00536519">
      <w:pPr>
        <w:ind w:right="108"/>
        <w:jc w:val="both"/>
        <w:rPr>
          <w:sz w:val="20"/>
          <w:szCs w:val="20"/>
          <w:lang w:val="es-CO"/>
        </w:rPr>
      </w:pPr>
      <w:r w:rsidRPr="00C55B0F">
        <w:rPr>
          <w:sz w:val="20"/>
          <w:szCs w:val="20"/>
          <w:lang w:val="es-CO"/>
        </w:rPr>
        <w:t>8. Asegurar que todo el personal cumpla con inducción en SST y plan de emergencias.</w:t>
      </w:r>
    </w:p>
    <w:p w14:paraId="1E0CC70C" w14:textId="77777777" w:rsidR="00536519" w:rsidRPr="00C55B0F" w:rsidRDefault="00536519" w:rsidP="00536519">
      <w:pPr>
        <w:ind w:right="108"/>
        <w:jc w:val="both"/>
        <w:rPr>
          <w:sz w:val="20"/>
          <w:szCs w:val="20"/>
          <w:lang w:val="es-CO"/>
        </w:rPr>
      </w:pPr>
      <w:r w:rsidRPr="00C55B0F">
        <w:rPr>
          <w:sz w:val="20"/>
          <w:szCs w:val="20"/>
          <w:lang w:val="es-CO"/>
        </w:rPr>
        <w:t>9. Entregar y mantener actualizada la matriz de riesgos laborales asociada al contrato.</w:t>
      </w:r>
    </w:p>
    <w:p w14:paraId="3F94BE59" w14:textId="6B3CDE50" w:rsidR="00536519" w:rsidRPr="00C55B0F" w:rsidRDefault="00536519" w:rsidP="00536519">
      <w:pPr>
        <w:ind w:right="108"/>
        <w:jc w:val="both"/>
        <w:rPr>
          <w:sz w:val="20"/>
          <w:szCs w:val="20"/>
        </w:rPr>
      </w:pPr>
      <w:r w:rsidRPr="00C55B0F">
        <w:rPr>
          <w:sz w:val="20"/>
          <w:szCs w:val="20"/>
          <w:lang w:val="es-CO"/>
        </w:rPr>
        <w:t>10. Atender los protocolos de bioseguridad y seguridad establecidos por el SGC y las autoridades distritales y nacionales.</w:t>
      </w:r>
    </w:p>
    <w:p w14:paraId="3D16A990" w14:textId="77777777" w:rsidR="0012089C" w:rsidRPr="00C55B0F" w:rsidRDefault="0012089C" w:rsidP="0089762A">
      <w:pPr>
        <w:pBdr>
          <w:top w:val="nil"/>
          <w:left w:val="nil"/>
          <w:bottom w:val="nil"/>
          <w:right w:val="nil"/>
          <w:between w:val="nil"/>
        </w:pBdr>
        <w:tabs>
          <w:tab w:val="left" w:pos="1985"/>
        </w:tabs>
        <w:ind w:left="142" w:right="103"/>
        <w:jc w:val="both"/>
        <w:rPr>
          <w:color w:val="000000"/>
          <w:sz w:val="20"/>
          <w:szCs w:val="20"/>
        </w:rPr>
      </w:pPr>
    </w:p>
    <w:p w14:paraId="744BC568" w14:textId="77777777" w:rsidR="00510A2C" w:rsidRPr="00C55B0F" w:rsidRDefault="00077E19">
      <w:pPr>
        <w:pBdr>
          <w:top w:val="nil"/>
          <w:left w:val="nil"/>
          <w:bottom w:val="nil"/>
          <w:right w:val="nil"/>
          <w:between w:val="nil"/>
        </w:pBdr>
        <w:tabs>
          <w:tab w:val="left" w:pos="1985"/>
        </w:tabs>
        <w:spacing w:after="120"/>
        <w:ind w:left="76" w:right="103"/>
        <w:jc w:val="both"/>
        <w:rPr>
          <w:color w:val="000000"/>
          <w:sz w:val="20"/>
          <w:szCs w:val="20"/>
        </w:rPr>
      </w:pPr>
      <w:r w:rsidRPr="00C55B0F">
        <w:rPr>
          <w:b/>
          <w:color w:val="000000"/>
          <w:sz w:val="20"/>
          <w:szCs w:val="20"/>
          <w:u w:val="single"/>
        </w:rPr>
        <w:t>B. OBLIGACIONES GENERALES</w:t>
      </w:r>
      <w:r w:rsidRPr="00C55B0F">
        <w:rPr>
          <w:color w:val="000000"/>
          <w:sz w:val="20"/>
          <w:szCs w:val="20"/>
        </w:rPr>
        <w:t>: Además de las consagradas en la ley, conforme a la naturaleza del contrato a celebrar, son a cargo del contratista las siguientes obligaciones:</w:t>
      </w:r>
    </w:p>
    <w:p w14:paraId="19E11022" w14:textId="77777777" w:rsidR="00510A2C" w:rsidRPr="00C55B0F" w:rsidRDefault="00077E19">
      <w:pPr>
        <w:numPr>
          <w:ilvl w:val="1"/>
          <w:numId w:val="1"/>
        </w:numPr>
        <w:pBdr>
          <w:top w:val="nil"/>
          <w:left w:val="nil"/>
          <w:bottom w:val="nil"/>
          <w:right w:val="nil"/>
          <w:between w:val="nil"/>
        </w:pBdr>
        <w:spacing w:line="267" w:lineRule="auto"/>
        <w:ind w:right="121"/>
        <w:jc w:val="both"/>
        <w:rPr>
          <w:color w:val="000000"/>
          <w:sz w:val="20"/>
          <w:szCs w:val="20"/>
        </w:rPr>
      </w:pPr>
      <w:r w:rsidRPr="00C55B0F">
        <w:rPr>
          <w:color w:val="000000"/>
          <w:sz w:val="20"/>
          <w:szCs w:val="20"/>
        </w:rPr>
        <w:t>Cumplir con el objeto del contrato y atender los requerimientos que en desarrollo del mismo le efectúe la entidad, de conformidad con lo previsto en el Anexo Especificaciones y Requerimientos Técnicos Mínimos, el documento de estudios previos, pliego de condiciones, la oferta y demás documentos que forman parte integral del contrato.</w:t>
      </w:r>
    </w:p>
    <w:p w14:paraId="6A34AAD0" w14:textId="77777777" w:rsidR="00510A2C" w:rsidRPr="00C55B0F" w:rsidRDefault="00077E19">
      <w:pPr>
        <w:numPr>
          <w:ilvl w:val="1"/>
          <w:numId w:val="1"/>
        </w:numPr>
        <w:pBdr>
          <w:top w:val="nil"/>
          <w:left w:val="nil"/>
          <w:bottom w:val="nil"/>
          <w:right w:val="nil"/>
          <w:between w:val="nil"/>
        </w:pBdr>
        <w:spacing w:line="267" w:lineRule="auto"/>
        <w:ind w:right="121"/>
        <w:jc w:val="both"/>
        <w:rPr>
          <w:color w:val="000000"/>
          <w:sz w:val="20"/>
          <w:szCs w:val="20"/>
        </w:rPr>
      </w:pPr>
      <w:r w:rsidRPr="00C55B0F">
        <w:rPr>
          <w:color w:val="000000"/>
          <w:sz w:val="20"/>
          <w:szCs w:val="20"/>
        </w:rPr>
        <w:t>Constituir las garantías solicitadas por la entidad y mantenerlas vigentes conforme a lo establecido en el contrato.</w:t>
      </w:r>
    </w:p>
    <w:p w14:paraId="0189CBD4" w14:textId="77777777" w:rsidR="00510A2C" w:rsidRPr="00C55B0F" w:rsidRDefault="00077E19">
      <w:pPr>
        <w:numPr>
          <w:ilvl w:val="1"/>
          <w:numId w:val="1"/>
        </w:numPr>
        <w:pBdr>
          <w:top w:val="nil"/>
          <w:left w:val="nil"/>
          <w:bottom w:val="nil"/>
          <w:right w:val="nil"/>
          <w:between w:val="nil"/>
        </w:pBdr>
        <w:spacing w:line="267" w:lineRule="auto"/>
        <w:ind w:right="121"/>
        <w:jc w:val="both"/>
        <w:rPr>
          <w:color w:val="000000"/>
          <w:sz w:val="20"/>
          <w:szCs w:val="20"/>
        </w:rPr>
      </w:pPr>
      <w:r w:rsidRPr="00C55B0F">
        <w:rPr>
          <w:color w:val="000000"/>
          <w:sz w:val="20"/>
          <w:szCs w:val="20"/>
        </w:rPr>
        <w:t>Prestar bajo su responsabilidad los servicios descritos en este documento en los tiempos, lugares y demás condiciones establecidas de acuerdo con los estudios previos, pliego de condiciones, con sus anexos (incluyendo anexo técnico) y el contrato.</w:t>
      </w:r>
    </w:p>
    <w:p w14:paraId="1E5D2476" w14:textId="77777777" w:rsidR="00510A2C" w:rsidRPr="00C55B0F" w:rsidRDefault="00077E19">
      <w:pPr>
        <w:numPr>
          <w:ilvl w:val="1"/>
          <w:numId w:val="1"/>
        </w:numPr>
        <w:pBdr>
          <w:top w:val="nil"/>
          <w:left w:val="nil"/>
          <w:bottom w:val="nil"/>
          <w:right w:val="nil"/>
          <w:between w:val="nil"/>
        </w:pBdr>
        <w:spacing w:line="267" w:lineRule="auto"/>
        <w:ind w:right="121"/>
        <w:jc w:val="both"/>
        <w:rPr>
          <w:color w:val="000000"/>
          <w:sz w:val="20"/>
          <w:szCs w:val="20"/>
        </w:rPr>
      </w:pPr>
      <w:r w:rsidRPr="00C55B0F">
        <w:rPr>
          <w:color w:val="000000"/>
          <w:sz w:val="20"/>
          <w:szCs w:val="20"/>
        </w:rPr>
        <w:t>Mantener los precios de la propuesta durante la vigencia del contrato.</w:t>
      </w:r>
    </w:p>
    <w:p w14:paraId="764C8F4B" w14:textId="77777777" w:rsidR="00510A2C" w:rsidRPr="00C55B0F" w:rsidRDefault="00077E19">
      <w:pPr>
        <w:numPr>
          <w:ilvl w:val="1"/>
          <w:numId w:val="1"/>
        </w:numPr>
        <w:pBdr>
          <w:top w:val="nil"/>
          <w:left w:val="nil"/>
          <w:bottom w:val="nil"/>
          <w:right w:val="nil"/>
          <w:between w:val="nil"/>
        </w:pBdr>
        <w:spacing w:line="267" w:lineRule="auto"/>
        <w:ind w:right="121"/>
        <w:jc w:val="both"/>
        <w:rPr>
          <w:color w:val="000000"/>
          <w:sz w:val="20"/>
          <w:szCs w:val="20"/>
        </w:rPr>
      </w:pPr>
      <w:r w:rsidRPr="00C55B0F">
        <w:rPr>
          <w:color w:val="000000"/>
          <w:sz w:val="20"/>
          <w:szCs w:val="20"/>
        </w:rPr>
        <w:t>Asumir por su cuenta y riesgo todos los costos que derivan de cada una de las actividades requeridas para la correcta ejecución del contrato.</w:t>
      </w:r>
    </w:p>
    <w:p w14:paraId="72222013" w14:textId="77777777" w:rsidR="00510A2C" w:rsidRPr="00C55B0F" w:rsidRDefault="00077E19">
      <w:pPr>
        <w:numPr>
          <w:ilvl w:val="1"/>
          <w:numId w:val="1"/>
        </w:numPr>
        <w:pBdr>
          <w:top w:val="nil"/>
          <w:left w:val="nil"/>
          <w:bottom w:val="nil"/>
          <w:right w:val="nil"/>
          <w:between w:val="nil"/>
        </w:pBdr>
        <w:spacing w:line="267" w:lineRule="auto"/>
        <w:ind w:right="121"/>
        <w:jc w:val="both"/>
        <w:rPr>
          <w:color w:val="000000"/>
          <w:sz w:val="20"/>
          <w:szCs w:val="20"/>
        </w:rPr>
      </w:pPr>
      <w:r w:rsidRPr="00C55B0F">
        <w:rPr>
          <w:color w:val="000000"/>
          <w:sz w:val="20"/>
          <w:szCs w:val="20"/>
        </w:rPr>
        <w:t>Dar a conocer al SERVICIO GEOLÓGICO COLOMBIANO cualquier reclamación que indirecta o directamente pueda tener algún efecto sobre el objeto del Contrato o sobre sus obligaciones.</w:t>
      </w:r>
    </w:p>
    <w:p w14:paraId="223569D2" w14:textId="77777777" w:rsidR="00510A2C" w:rsidRPr="00C55B0F" w:rsidRDefault="00077E19">
      <w:pPr>
        <w:numPr>
          <w:ilvl w:val="1"/>
          <w:numId w:val="1"/>
        </w:numPr>
        <w:pBdr>
          <w:top w:val="nil"/>
          <w:left w:val="nil"/>
          <w:bottom w:val="nil"/>
          <w:right w:val="nil"/>
          <w:between w:val="nil"/>
        </w:pBdr>
        <w:spacing w:line="267" w:lineRule="auto"/>
        <w:ind w:right="121"/>
        <w:jc w:val="both"/>
        <w:rPr>
          <w:color w:val="000000"/>
          <w:sz w:val="20"/>
          <w:szCs w:val="20"/>
        </w:rPr>
      </w:pPr>
      <w:r w:rsidRPr="00C55B0F">
        <w:rPr>
          <w:color w:val="000000"/>
          <w:sz w:val="20"/>
          <w:szCs w:val="20"/>
        </w:rPr>
        <w:t>Informar oportunamente al Supervisor sobre los errores, inconsistencias e irregularidades encontradas en el ejercicio de sus actividades y las formuladas por los usuarios para proceder a su solución e investigación si fuere procedente.</w:t>
      </w:r>
    </w:p>
    <w:p w14:paraId="76296CEF" w14:textId="77777777" w:rsidR="00510A2C" w:rsidRPr="00C55B0F" w:rsidRDefault="00077E19">
      <w:pPr>
        <w:numPr>
          <w:ilvl w:val="1"/>
          <w:numId w:val="1"/>
        </w:numPr>
        <w:pBdr>
          <w:top w:val="nil"/>
          <w:left w:val="nil"/>
          <w:bottom w:val="nil"/>
          <w:right w:val="nil"/>
          <w:between w:val="nil"/>
        </w:pBdr>
        <w:spacing w:line="267" w:lineRule="auto"/>
        <w:ind w:right="121"/>
        <w:jc w:val="both"/>
        <w:rPr>
          <w:color w:val="000000"/>
          <w:sz w:val="20"/>
          <w:szCs w:val="20"/>
        </w:rPr>
      </w:pPr>
      <w:r w:rsidRPr="00C55B0F">
        <w:rPr>
          <w:color w:val="000000"/>
          <w:sz w:val="20"/>
          <w:szCs w:val="20"/>
        </w:rPr>
        <w:t>Colaborar con el SERVICIO GEOLÓGICO COLOMBIANO en cualquier requerimiento que se le realice.</w:t>
      </w:r>
    </w:p>
    <w:p w14:paraId="2E451040" w14:textId="77777777" w:rsidR="00510A2C" w:rsidRPr="00C55B0F" w:rsidRDefault="00077E19">
      <w:pPr>
        <w:numPr>
          <w:ilvl w:val="1"/>
          <w:numId w:val="1"/>
        </w:numPr>
        <w:pBdr>
          <w:top w:val="nil"/>
          <w:left w:val="nil"/>
          <w:bottom w:val="nil"/>
          <w:right w:val="nil"/>
          <w:between w:val="nil"/>
        </w:pBdr>
        <w:spacing w:line="267" w:lineRule="auto"/>
        <w:ind w:right="121"/>
        <w:jc w:val="both"/>
        <w:rPr>
          <w:color w:val="000000"/>
          <w:sz w:val="20"/>
          <w:szCs w:val="20"/>
        </w:rPr>
      </w:pPr>
      <w:r w:rsidRPr="00C55B0F">
        <w:rPr>
          <w:color w:val="000000"/>
          <w:sz w:val="20"/>
          <w:szCs w:val="20"/>
        </w:rPr>
        <w:t>Comunicarle al SERVICIO GEOLÓGICO COLOMBIANO cualquier circunstancia política, jurídica, social, económica, técnica o de cualquier tipo, que pueda afectar la ejecución del Contrato.</w:t>
      </w:r>
    </w:p>
    <w:p w14:paraId="2A8D31CE" w14:textId="77777777" w:rsidR="00510A2C" w:rsidRPr="00C55B0F" w:rsidRDefault="00077E19" w:rsidP="005242EE">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Actuar con reserva y discreción en el cumplimiento de las labores encomendadas.</w:t>
      </w:r>
    </w:p>
    <w:p w14:paraId="05BC7B6A" w14:textId="77777777" w:rsidR="00510A2C" w:rsidRPr="00C55B0F" w:rsidRDefault="00077E19" w:rsidP="005242EE">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Obrar con lealtad y buena fe en las etapas contractuales evitando dilataciones.</w:t>
      </w:r>
    </w:p>
    <w:p w14:paraId="2AD7413D" w14:textId="77777777" w:rsidR="00510A2C" w:rsidRPr="00C55B0F" w:rsidRDefault="00077E19" w:rsidP="005242EE">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1EEE8FB0" w14:textId="77777777" w:rsidR="00510A2C" w:rsidRPr="00C55B0F" w:rsidRDefault="00077E19" w:rsidP="005242EE">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Mantener con carácter confidencial, toda la información de propiedad de SERVICIO GEOLÓGICO COLOMBIANO a la que tenga acceso en desarrollo del objeto del contrato, y no podrá utilizarla o divulgarla a terceras personas.</w:t>
      </w:r>
    </w:p>
    <w:p w14:paraId="410B1433" w14:textId="77777777" w:rsidR="00510A2C" w:rsidRPr="00C55B0F" w:rsidRDefault="00077E19" w:rsidP="005242EE">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Responder civilmente por la (s) demanda(s) impuestas por terceros derivadas de su actividad.</w:t>
      </w:r>
    </w:p>
    <w:p w14:paraId="6112CA62" w14:textId="77777777" w:rsidR="00510A2C" w:rsidRPr="00C55B0F" w:rsidRDefault="00077E19" w:rsidP="005242EE">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Suscribir las actas que resulten con ocasión y ejecución del contrato.</w:t>
      </w:r>
    </w:p>
    <w:p w14:paraId="28EAF3FC" w14:textId="77777777" w:rsidR="00510A2C" w:rsidRPr="00C55B0F" w:rsidRDefault="00077E19" w:rsidP="005242EE">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589ED0FA" w14:textId="77777777" w:rsidR="00510A2C" w:rsidRPr="00C55B0F" w:rsidRDefault="00077E19" w:rsidP="005242EE">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5FC3FD21" w14:textId="77777777" w:rsidR="00510A2C" w:rsidRPr="00C55B0F" w:rsidRDefault="00077E19" w:rsidP="005242EE">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Garantizar el cumplimiento de las normas de seguridad industrial, ambientales y las demás normas que regulen las actividades implícitas dentro del objeto del presente contrato (en caso de que aplique).</w:t>
      </w:r>
    </w:p>
    <w:p w14:paraId="3F18E505" w14:textId="70CB6435" w:rsidR="00510A2C" w:rsidRPr="00C55B0F" w:rsidRDefault="00077E19" w:rsidP="00F33324">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Reparar los daños e indemnizar los perjuicios que cause al Servicio Geológico Colombiano por el incumplimiento parcial o total</w:t>
      </w:r>
      <w:r w:rsidR="005242EE" w:rsidRPr="00C55B0F">
        <w:rPr>
          <w:color w:val="000000"/>
          <w:sz w:val="20"/>
          <w:szCs w:val="20"/>
        </w:rPr>
        <w:t xml:space="preserve"> </w:t>
      </w:r>
      <w:r w:rsidRPr="00C55B0F">
        <w:rPr>
          <w:color w:val="000000"/>
          <w:sz w:val="20"/>
          <w:szCs w:val="20"/>
        </w:rPr>
        <w:t xml:space="preserve">en la ejecución del contrato. </w:t>
      </w:r>
    </w:p>
    <w:p w14:paraId="3916B407" w14:textId="77777777" w:rsidR="00510A2C" w:rsidRPr="00C55B0F" w:rsidRDefault="00077E19" w:rsidP="005242EE">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Responder civil, patrimonial y penalmente por cualquier demanda o reclamación impuesta por terceros, en virtud de cualquier actividad derivada del objeto del contrato.</w:t>
      </w:r>
    </w:p>
    <w:p w14:paraId="370547C3" w14:textId="77777777" w:rsidR="00510A2C" w:rsidRPr="00C55B0F" w:rsidRDefault="00077E19" w:rsidP="005242EE">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Responder ante las autoridades competentes por los actos u omisiones que ejecute en desarrollo del contrato cuando en ellos se cause perjuicio a la administración o a terceros en los términos del artículo 52 de la ley 80 de 1993.</w:t>
      </w:r>
    </w:p>
    <w:p w14:paraId="609EC7CC" w14:textId="77777777" w:rsidR="00510A2C" w:rsidRPr="00C55B0F" w:rsidRDefault="00077E19" w:rsidP="005242EE">
      <w:pPr>
        <w:numPr>
          <w:ilvl w:val="1"/>
          <w:numId w:val="1"/>
        </w:numPr>
        <w:pBdr>
          <w:top w:val="nil"/>
          <w:left w:val="nil"/>
          <w:bottom w:val="nil"/>
          <w:right w:val="nil"/>
          <w:between w:val="nil"/>
        </w:pBdr>
        <w:spacing w:line="267" w:lineRule="auto"/>
        <w:ind w:left="851" w:right="121" w:hanging="415"/>
        <w:jc w:val="both"/>
        <w:rPr>
          <w:color w:val="000000"/>
          <w:sz w:val="20"/>
          <w:szCs w:val="20"/>
        </w:rPr>
      </w:pPr>
      <w:r w:rsidRPr="00C55B0F">
        <w:rPr>
          <w:color w:val="000000"/>
          <w:sz w:val="20"/>
          <w:szCs w:val="20"/>
        </w:rPr>
        <w:t>Las demás que sean inherentes al objeto del contrato y le correspondan al Contratista para la correcta ejecución del mismo.</w:t>
      </w:r>
    </w:p>
    <w:p w14:paraId="4663D3A5" w14:textId="77777777" w:rsidR="00510A2C" w:rsidRPr="00C55B0F" w:rsidRDefault="00510A2C">
      <w:pPr>
        <w:spacing w:line="267" w:lineRule="auto"/>
        <w:ind w:left="146"/>
        <w:jc w:val="both"/>
        <w:rPr>
          <w:b/>
          <w:sz w:val="20"/>
          <w:szCs w:val="20"/>
        </w:rPr>
      </w:pPr>
    </w:p>
    <w:p w14:paraId="7EBB486A" w14:textId="06D47213" w:rsidR="00510A2C" w:rsidRPr="00C55B0F" w:rsidRDefault="00077E19" w:rsidP="00536519">
      <w:pPr>
        <w:spacing w:line="267" w:lineRule="auto"/>
        <w:ind w:left="146"/>
        <w:jc w:val="both"/>
        <w:rPr>
          <w:sz w:val="20"/>
          <w:szCs w:val="20"/>
        </w:rPr>
      </w:pPr>
      <w:r w:rsidRPr="00C55B0F">
        <w:rPr>
          <w:b/>
          <w:sz w:val="20"/>
          <w:szCs w:val="20"/>
          <w:u w:val="single"/>
        </w:rPr>
        <w:t>CLÁUSULA DÉCIMA TERCERA</w:t>
      </w:r>
      <w:r w:rsidRPr="00C55B0F">
        <w:rPr>
          <w:sz w:val="20"/>
          <w:szCs w:val="20"/>
          <w:u w:val="single"/>
        </w:rPr>
        <w:t xml:space="preserve">.-. </w:t>
      </w:r>
      <w:r w:rsidRPr="00C55B0F">
        <w:rPr>
          <w:b/>
          <w:sz w:val="20"/>
          <w:szCs w:val="20"/>
          <w:u w:val="single"/>
        </w:rPr>
        <w:t>SUPERVISIÓN</w:t>
      </w:r>
      <w:r w:rsidRPr="00C55B0F">
        <w:rPr>
          <w:sz w:val="20"/>
          <w:szCs w:val="20"/>
          <w:u w:val="single"/>
        </w:rPr>
        <w:t>:</w:t>
      </w:r>
      <w:r w:rsidRPr="00C55B0F">
        <w:rPr>
          <w:sz w:val="20"/>
          <w:szCs w:val="20"/>
        </w:rPr>
        <w:t xml:space="preserve"> El supervisor para el presente contrato </w:t>
      </w:r>
      <w:r w:rsidR="00C55B0F" w:rsidRPr="00C55B0F">
        <w:rPr>
          <w:rFonts w:eastAsia="Arial" w:cs="Arial"/>
          <w:b/>
          <w:color w:val="000000"/>
          <w:sz w:val="20"/>
          <w:szCs w:val="20"/>
        </w:rPr>
        <w:t>Jairo Hernán Álvarez Gómez</w:t>
      </w:r>
      <w:r w:rsidR="00C55B0F" w:rsidRPr="00C55B0F">
        <w:rPr>
          <w:rFonts w:eastAsia="Arial" w:cs="Arial"/>
          <w:color w:val="000000"/>
          <w:sz w:val="20"/>
          <w:szCs w:val="20"/>
        </w:rPr>
        <w:t xml:space="preserve"> del grupo </w:t>
      </w:r>
      <w:r w:rsidR="00C55B0F" w:rsidRPr="00C55B0F">
        <w:rPr>
          <w:rFonts w:eastAsia="Arial" w:cs="Arial"/>
          <w:b/>
          <w:sz w:val="20"/>
          <w:szCs w:val="20"/>
        </w:rPr>
        <w:t>DIRECCIÓN</w:t>
      </w:r>
      <w:r w:rsidR="00C55B0F" w:rsidRPr="00C55B0F">
        <w:rPr>
          <w:rFonts w:eastAsia="Arial" w:cs="Arial"/>
          <w:b/>
          <w:color w:val="000000"/>
          <w:sz w:val="20"/>
          <w:szCs w:val="20"/>
        </w:rPr>
        <w:t xml:space="preserve"> LABORATORIOS</w:t>
      </w:r>
      <w:r w:rsidRPr="00C55B0F">
        <w:rPr>
          <w:b/>
          <w:sz w:val="20"/>
          <w:szCs w:val="20"/>
        </w:rPr>
        <w:t>,</w:t>
      </w:r>
      <w:r w:rsidRPr="00C55B0F">
        <w:rPr>
          <w:sz w:val="20"/>
          <w:szCs w:val="20"/>
        </w:rPr>
        <w:t xml:space="preserve"> </w:t>
      </w:r>
      <w:r w:rsidR="00BA5AA1" w:rsidRPr="00C55B0F">
        <w:rPr>
          <w:sz w:val="20"/>
          <w:szCs w:val="20"/>
        </w:rPr>
        <w:t xml:space="preserve">quien haga sus </w:t>
      </w:r>
      <w:proofErr w:type="gramStart"/>
      <w:r w:rsidR="00BA5AA1" w:rsidRPr="00C55B0F">
        <w:rPr>
          <w:sz w:val="20"/>
          <w:szCs w:val="20"/>
        </w:rPr>
        <w:t>veces  o</w:t>
      </w:r>
      <w:proofErr w:type="gramEnd"/>
      <w:r w:rsidR="00BA5AA1" w:rsidRPr="00C55B0F">
        <w:rPr>
          <w:sz w:val="20"/>
          <w:szCs w:val="20"/>
        </w:rPr>
        <w:t xml:space="preserve"> quien designe la ordenadora del gasto por escrito, </w:t>
      </w:r>
      <w:r w:rsidRPr="00C55B0F">
        <w:rPr>
          <w:sz w:val="20"/>
          <w:szCs w:val="20"/>
        </w:rPr>
        <w:t>quien hará seguimiento y control del cumplimiento de las obligaciones contractuales a cargo del contratista, y recibirá a satisfacción el Objeto contratado, de acuerdo con lo establecido en el Manual de Interventoría y Supervisión del Servicio Geológico Colombiano. El supervisor dará estricto cumplimiento al Manual de Supervisión e Interventoría del SGC, adoptado mediante Resolución 166 del 4 de abril de 2014, y velará por los intereses de la entidad y procurará que EL CONTRATISTA cumpla con las obligaciones.</w:t>
      </w:r>
    </w:p>
    <w:p w14:paraId="71D604CA" w14:textId="77777777" w:rsidR="00510A2C" w:rsidRPr="00C55B0F" w:rsidRDefault="00510A2C">
      <w:pPr>
        <w:spacing w:line="267" w:lineRule="auto"/>
        <w:ind w:left="146"/>
        <w:jc w:val="both"/>
        <w:rPr>
          <w:sz w:val="20"/>
          <w:szCs w:val="20"/>
        </w:rPr>
      </w:pPr>
    </w:p>
    <w:p w14:paraId="3A82A402" w14:textId="77777777" w:rsidR="00510A2C" w:rsidRPr="00C55B0F" w:rsidRDefault="00077E19">
      <w:pPr>
        <w:spacing w:line="267" w:lineRule="auto"/>
        <w:ind w:left="146"/>
        <w:jc w:val="both"/>
        <w:rPr>
          <w:sz w:val="20"/>
          <w:szCs w:val="20"/>
        </w:rPr>
      </w:pPr>
      <w:r w:rsidRPr="00C55B0F">
        <w:rPr>
          <w:b/>
          <w:sz w:val="20"/>
          <w:szCs w:val="20"/>
          <w:u w:val="single"/>
        </w:rPr>
        <w:t xml:space="preserve">CLÁUSULA DÉCIMA CUARTA. -  TERMINACIÓN ANTICIPADA DEL CONTRATO: </w:t>
      </w:r>
      <w:r w:rsidRPr="00C55B0F">
        <w:rPr>
          <w:sz w:val="20"/>
          <w:szCs w:val="20"/>
        </w:rPr>
        <w:t>El SGC podrá terminar anticipadamente el contrato en los siguientes eventos: 1. Cuando las condiciones contractuales o las circunstancias que dieron lugar al nacimiento del contrato hayan variado sustancialmente de tal manera que su ejecución resulte imposible, innecesaria y/o inconveniente a juicio del SGC. 2. Cuando exista un detrimento patrimonial de la entidad que se agrave por la exigencia de continuar desarrollando el objeto contractual celebrado. 3. Cuando el objeto contractual desaparezca o cuando no exista una actividad claramente definida que permita identificar una obligación por ejecutar a cargo de EL CONTRATISTA. 4. Cuando las exigencias del servicio público lo requieran o la situación de orden público lo imponga. 5. Por muerte o incapacidad física permanente de EL CONTRATISTA. 6. Por apertura del proceso concursal de EL CONTRATISTA, conforme a lo previsto en la Ley. 7. Por interdicción judicial. 8. Si suspende la ejecución del contrato por un término superior a treinta (30) días hábiles. Esta causal se encuentra sujeta a la emisión de concepto previo, por parte del supervisor del contrato. 9. Si EL CONTRATISTA no cumple las obligaciones contractuales dentro del plazo estipulado. 10. Por mutuo acuerdo de las partes.</w:t>
      </w:r>
    </w:p>
    <w:p w14:paraId="40DAA67C" w14:textId="77777777" w:rsidR="00510A2C" w:rsidRPr="00C55B0F" w:rsidRDefault="00077E19">
      <w:pPr>
        <w:pBdr>
          <w:top w:val="nil"/>
          <w:left w:val="nil"/>
          <w:bottom w:val="nil"/>
          <w:right w:val="nil"/>
          <w:between w:val="nil"/>
        </w:pBdr>
        <w:ind w:left="146" w:right="122"/>
        <w:jc w:val="both"/>
        <w:rPr>
          <w:color w:val="000000"/>
          <w:sz w:val="20"/>
          <w:szCs w:val="20"/>
        </w:rPr>
      </w:pPr>
      <w:r w:rsidRPr="00C55B0F">
        <w:rPr>
          <w:color w:val="000000"/>
          <w:sz w:val="20"/>
          <w:szCs w:val="20"/>
        </w:rPr>
        <w:t xml:space="preserve">11. En los demás eventos contemplados en el presente contrato. </w:t>
      </w:r>
    </w:p>
    <w:p w14:paraId="1F31C102" w14:textId="77777777" w:rsidR="00510A2C" w:rsidRPr="00C55B0F" w:rsidRDefault="00510A2C">
      <w:pPr>
        <w:pBdr>
          <w:top w:val="nil"/>
          <w:left w:val="nil"/>
          <w:bottom w:val="nil"/>
          <w:right w:val="nil"/>
          <w:between w:val="nil"/>
        </w:pBdr>
        <w:ind w:left="146" w:right="122"/>
        <w:jc w:val="both"/>
        <w:rPr>
          <w:color w:val="000000"/>
          <w:sz w:val="20"/>
          <w:szCs w:val="20"/>
        </w:rPr>
      </w:pPr>
    </w:p>
    <w:p w14:paraId="52C63B06" w14:textId="77777777" w:rsidR="00510A2C" w:rsidRPr="00C55B0F" w:rsidRDefault="00077E19">
      <w:pPr>
        <w:pBdr>
          <w:top w:val="nil"/>
          <w:left w:val="nil"/>
          <w:bottom w:val="nil"/>
          <w:right w:val="nil"/>
          <w:between w:val="nil"/>
        </w:pBdr>
        <w:ind w:left="146" w:right="122"/>
        <w:jc w:val="both"/>
        <w:rPr>
          <w:color w:val="000000"/>
          <w:sz w:val="20"/>
          <w:szCs w:val="20"/>
        </w:rPr>
      </w:pPr>
      <w:r w:rsidRPr="00C55B0F">
        <w:rPr>
          <w:b/>
          <w:color w:val="000000"/>
          <w:sz w:val="20"/>
          <w:szCs w:val="20"/>
          <w:u w:val="single"/>
        </w:rPr>
        <w:t>CLÁUSULA</w:t>
      </w:r>
      <w:r w:rsidRPr="00C55B0F">
        <w:rPr>
          <w:b/>
          <w:color w:val="000000"/>
          <w:sz w:val="20"/>
          <w:szCs w:val="20"/>
        </w:rPr>
        <w:t xml:space="preserve"> </w:t>
      </w:r>
      <w:r w:rsidRPr="00C55B0F">
        <w:rPr>
          <w:b/>
          <w:color w:val="000000"/>
          <w:sz w:val="20"/>
          <w:szCs w:val="20"/>
          <w:u w:val="single"/>
        </w:rPr>
        <w:t>DÉCIMA QUINTA. - LIQUIDACIÓN</w:t>
      </w:r>
      <w:r w:rsidRPr="00C55B0F">
        <w:rPr>
          <w:color w:val="000000"/>
          <w:sz w:val="20"/>
          <w:szCs w:val="20"/>
        </w:rPr>
        <w:t xml:space="preserve">: La Liquidación del contrato se llevará a cabo bajo los parámetros del artículo 60 de la Ley 80 de 1993 y artículo 11 de la Ley 1150 de 2007, modificado por el artículo 217 del Decreto 019 de 2012. </w:t>
      </w:r>
    </w:p>
    <w:p w14:paraId="19D33218" w14:textId="77777777" w:rsidR="00510A2C" w:rsidRPr="00C55B0F" w:rsidRDefault="00510A2C">
      <w:pPr>
        <w:pBdr>
          <w:top w:val="nil"/>
          <w:left w:val="nil"/>
          <w:bottom w:val="nil"/>
          <w:right w:val="nil"/>
          <w:between w:val="nil"/>
        </w:pBdr>
        <w:ind w:left="146" w:right="122"/>
        <w:jc w:val="both"/>
        <w:rPr>
          <w:b/>
          <w:color w:val="000000"/>
          <w:sz w:val="20"/>
          <w:szCs w:val="20"/>
          <w:u w:val="single"/>
        </w:rPr>
      </w:pPr>
    </w:p>
    <w:p w14:paraId="56357F2F" w14:textId="77777777" w:rsidR="00510A2C" w:rsidRPr="00C55B0F" w:rsidRDefault="00077E19">
      <w:pPr>
        <w:pBdr>
          <w:top w:val="nil"/>
          <w:left w:val="nil"/>
          <w:bottom w:val="nil"/>
          <w:right w:val="nil"/>
          <w:between w:val="nil"/>
        </w:pBdr>
        <w:ind w:left="146" w:right="122"/>
        <w:jc w:val="both"/>
        <w:rPr>
          <w:color w:val="0D0D0D"/>
          <w:sz w:val="20"/>
          <w:szCs w:val="20"/>
        </w:rPr>
      </w:pPr>
      <w:r w:rsidRPr="00C55B0F">
        <w:rPr>
          <w:b/>
          <w:color w:val="000000"/>
          <w:sz w:val="20"/>
          <w:szCs w:val="20"/>
          <w:u w:val="single"/>
        </w:rPr>
        <w:t>CLÁUSULA</w:t>
      </w:r>
      <w:r w:rsidRPr="00C55B0F">
        <w:rPr>
          <w:b/>
          <w:color w:val="000000"/>
          <w:sz w:val="20"/>
          <w:szCs w:val="20"/>
        </w:rPr>
        <w:t xml:space="preserve"> </w:t>
      </w:r>
      <w:r w:rsidRPr="00C55B0F">
        <w:rPr>
          <w:b/>
          <w:color w:val="000000"/>
          <w:sz w:val="20"/>
          <w:szCs w:val="20"/>
          <w:u w:val="single"/>
        </w:rPr>
        <w:t>DÉCIMA SEXTA</w:t>
      </w:r>
      <w:r w:rsidRPr="00C55B0F">
        <w:rPr>
          <w:color w:val="000000"/>
          <w:sz w:val="20"/>
          <w:szCs w:val="20"/>
          <w:u w:val="single"/>
        </w:rPr>
        <w:t xml:space="preserve">. - </w:t>
      </w:r>
      <w:r w:rsidRPr="00C55B0F">
        <w:rPr>
          <w:b/>
          <w:color w:val="000000"/>
          <w:sz w:val="20"/>
          <w:szCs w:val="20"/>
          <w:u w:val="single"/>
        </w:rPr>
        <w:t>CADUCIDAD</w:t>
      </w:r>
      <w:r w:rsidRPr="00C55B0F">
        <w:rPr>
          <w:color w:val="000000"/>
          <w:sz w:val="20"/>
          <w:szCs w:val="20"/>
          <w:u w:val="single"/>
        </w:rPr>
        <w:t>:</w:t>
      </w:r>
      <w:r w:rsidRPr="00C55B0F">
        <w:rPr>
          <w:color w:val="000000"/>
          <w:sz w:val="20"/>
          <w:szCs w:val="20"/>
        </w:rPr>
        <w:t xml:space="preserve"> EL SERVICIO GEOLÓGICO COLOMBIANO podrá mediante resolución motivada declarar la caducidad administrativa del presente contrato, por hechos constitutivos de incumplimiento de cualquiera de las obligaciones a cargo del CONTRATISTA, que afecten de manera grave y directa la ejecución del mismo y evidencien, a criterio del SGC, que pued</w:t>
      </w:r>
      <w:r w:rsidRPr="00C55B0F">
        <w:rPr>
          <w:color w:val="0D0D0D"/>
          <w:sz w:val="20"/>
          <w:szCs w:val="20"/>
        </w:rPr>
        <w:t xml:space="preserve">en conducir a su paralización, de conformidad con lo previsto en el artículo 18 de la Ley 80 de 1993, en concordancia con lo dispuesto por la Ley 782 de 2002. Una vez se encuentre ejecutoriada la Resolución que declare la caducidad, el </w:t>
      </w:r>
      <w:r w:rsidRPr="00C55B0F">
        <w:rPr>
          <w:b/>
          <w:color w:val="0D0D0D"/>
          <w:sz w:val="20"/>
          <w:szCs w:val="20"/>
        </w:rPr>
        <w:t xml:space="preserve">SERVICIO GEOLÓGICO COLOMBIANO </w:t>
      </w:r>
      <w:r w:rsidRPr="00C55B0F">
        <w:rPr>
          <w:color w:val="0D0D0D"/>
          <w:sz w:val="20"/>
          <w:szCs w:val="20"/>
        </w:rPr>
        <w:t xml:space="preserve">hará efectiva la garantía única y el valor de la Cláusula Penal Pecuniaria, la cual prestará mérito ejecutivo por jurisdicción de lo Contencioso Administrativo contra </w:t>
      </w:r>
      <w:r w:rsidRPr="00C55B0F">
        <w:rPr>
          <w:b/>
          <w:color w:val="0D0D0D"/>
          <w:sz w:val="20"/>
          <w:szCs w:val="20"/>
        </w:rPr>
        <w:t xml:space="preserve">EL CONTRATISTA </w:t>
      </w:r>
      <w:r w:rsidRPr="00C55B0F">
        <w:rPr>
          <w:color w:val="0D0D0D"/>
          <w:sz w:val="20"/>
          <w:szCs w:val="20"/>
        </w:rPr>
        <w:t xml:space="preserve">y la compañía aseguradora que haya constituido la garantía. </w:t>
      </w:r>
    </w:p>
    <w:p w14:paraId="5D5D1E51" w14:textId="77777777" w:rsidR="00510A2C" w:rsidRPr="00C55B0F" w:rsidRDefault="00510A2C">
      <w:pPr>
        <w:pBdr>
          <w:top w:val="nil"/>
          <w:left w:val="nil"/>
          <w:bottom w:val="nil"/>
          <w:right w:val="nil"/>
          <w:between w:val="nil"/>
        </w:pBdr>
        <w:ind w:left="146" w:right="122"/>
        <w:jc w:val="both"/>
        <w:rPr>
          <w:b/>
          <w:color w:val="0D0D0D"/>
          <w:sz w:val="20"/>
          <w:szCs w:val="20"/>
          <w:u w:val="single"/>
        </w:rPr>
      </w:pPr>
    </w:p>
    <w:p w14:paraId="5860E703" w14:textId="77777777" w:rsidR="00510A2C" w:rsidRPr="00C55B0F" w:rsidRDefault="00077E19">
      <w:pPr>
        <w:pBdr>
          <w:top w:val="nil"/>
          <w:left w:val="nil"/>
          <w:bottom w:val="nil"/>
          <w:right w:val="nil"/>
          <w:between w:val="nil"/>
        </w:pBdr>
        <w:ind w:left="146" w:right="122"/>
        <w:jc w:val="both"/>
        <w:rPr>
          <w:color w:val="0D0D0D"/>
          <w:sz w:val="20"/>
          <w:szCs w:val="20"/>
        </w:rPr>
      </w:pPr>
      <w:r w:rsidRPr="00C55B0F">
        <w:rPr>
          <w:b/>
          <w:color w:val="0D0D0D"/>
          <w:sz w:val="20"/>
          <w:szCs w:val="20"/>
          <w:u w:val="single"/>
        </w:rPr>
        <w:t>CLÁUSULA DÉCIMA SÉPTIMA. -</w:t>
      </w:r>
      <w:r w:rsidRPr="00C55B0F">
        <w:rPr>
          <w:b/>
          <w:color w:val="0D0D0D"/>
          <w:sz w:val="20"/>
          <w:szCs w:val="20"/>
        </w:rPr>
        <w:t xml:space="preserve"> </w:t>
      </w:r>
      <w:r w:rsidRPr="00C55B0F">
        <w:rPr>
          <w:b/>
          <w:color w:val="0D0D0D"/>
          <w:sz w:val="20"/>
          <w:szCs w:val="20"/>
          <w:u w:val="single"/>
        </w:rPr>
        <w:t>MULTAS</w:t>
      </w:r>
      <w:r w:rsidRPr="00C55B0F">
        <w:rPr>
          <w:b/>
          <w:color w:val="0D0D0D"/>
          <w:sz w:val="20"/>
          <w:szCs w:val="20"/>
        </w:rPr>
        <w:t xml:space="preserve">: </w:t>
      </w:r>
      <w:r w:rsidRPr="00C55B0F">
        <w:rPr>
          <w:color w:val="000000"/>
          <w:sz w:val="20"/>
          <w:szCs w:val="20"/>
        </w:rPr>
        <w:t xml:space="preserve">En caso de mora o incumplimiento parcial de cualquiera de las obligaciones contraídas por el </w:t>
      </w:r>
      <w:r w:rsidRPr="00C55B0F">
        <w:rPr>
          <w:b/>
          <w:color w:val="000000"/>
          <w:sz w:val="20"/>
          <w:szCs w:val="20"/>
        </w:rPr>
        <w:t xml:space="preserve">CONTRATISTA </w:t>
      </w:r>
      <w:r w:rsidRPr="00C55B0F">
        <w:rPr>
          <w:color w:val="000000"/>
          <w:sz w:val="20"/>
          <w:szCs w:val="20"/>
        </w:rPr>
        <w:t xml:space="preserve">en virtud del presente contrato, las partes acuerdan multas sucesivas equivalentes al dos por mil (2/1000) del valor del contrato por cada día de atraso en el cumplimiento de las obligaciones pactadas. Las multas tendrán un tope máximo del veinte (20%) del valor total del contrato y podrán ser compensadas con los valores que le adeude el </w:t>
      </w:r>
      <w:r w:rsidRPr="00C55B0F">
        <w:rPr>
          <w:b/>
          <w:color w:val="000000"/>
          <w:sz w:val="20"/>
          <w:szCs w:val="20"/>
        </w:rPr>
        <w:t xml:space="preserve">SERVICIO GEOLÓGICO COLOMBIANO </w:t>
      </w:r>
      <w:r w:rsidRPr="00C55B0F">
        <w:rPr>
          <w:color w:val="000000"/>
          <w:sz w:val="20"/>
          <w:szCs w:val="20"/>
        </w:rPr>
        <w:t xml:space="preserve">al </w:t>
      </w:r>
      <w:r w:rsidRPr="00C55B0F">
        <w:rPr>
          <w:b/>
          <w:color w:val="000000"/>
          <w:sz w:val="20"/>
          <w:szCs w:val="20"/>
        </w:rPr>
        <w:t>CONTRATISTA</w:t>
      </w:r>
      <w:r w:rsidRPr="00C55B0F">
        <w:rPr>
          <w:color w:val="000000"/>
          <w:sz w:val="20"/>
          <w:szCs w:val="20"/>
        </w:rPr>
        <w:t xml:space="preserve">, de conformidad con las reglas generales del Código Civil o mediante cobro judicial o de la garantía constituida por el </w:t>
      </w:r>
      <w:r w:rsidRPr="00C55B0F">
        <w:rPr>
          <w:b/>
          <w:color w:val="000000"/>
          <w:sz w:val="20"/>
          <w:szCs w:val="20"/>
        </w:rPr>
        <w:t>CONTRATISTA</w:t>
      </w:r>
      <w:r w:rsidRPr="00C55B0F">
        <w:rPr>
          <w:color w:val="000000"/>
          <w:sz w:val="20"/>
          <w:szCs w:val="20"/>
        </w:rPr>
        <w:t xml:space="preserve">. </w:t>
      </w:r>
      <w:r w:rsidRPr="00C55B0F">
        <w:rPr>
          <w:b/>
          <w:color w:val="000000"/>
          <w:sz w:val="20"/>
          <w:szCs w:val="20"/>
        </w:rPr>
        <w:t>PARÁGRAFO PRIMERO</w:t>
      </w:r>
      <w:r w:rsidRPr="00C55B0F">
        <w:rPr>
          <w:color w:val="000000"/>
          <w:sz w:val="20"/>
          <w:szCs w:val="20"/>
        </w:rPr>
        <w:t xml:space="preserve">: Las multas se efectuarán sin perjuicio del cobro de la cláusula penal de acuerdo con lo pactado en el presente contrato. </w:t>
      </w:r>
      <w:r w:rsidRPr="00C55B0F">
        <w:rPr>
          <w:b/>
          <w:color w:val="000000"/>
          <w:sz w:val="20"/>
          <w:szCs w:val="20"/>
        </w:rPr>
        <w:t>PARÁGRAFO SEGUNDO</w:t>
      </w:r>
      <w:r w:rsidRPr="00C55B0F">
        <w:rPr>
          <w:color w:val="000000"/>
          <w:sz w:val="20"/>
          <w:szCs w:val="20"/>
        </w:rPr>
        <w:t xml:space="preserve">: La imposición de multas se entiende regida por la facultad unilateral que le atribuye al </w:t>
      </w:r>
      <w:r w:rsidRPr="00C55B0F">
        <w:rPr>
          <w:b/>
          <w:color w:val="000000"/>
          <w:sz w:val="20"/>
          <w:szCs w:val="20"/>
        </w:rPr>
        <w:t xml:space="preserve">SERVICIO GEOLÓGICO COLOMBIANO </w:t>
      </w:r>
      <w:r w:rsidRPr="00C55B0F">
        <w:rPr>
          <w:color w:val="000000"/>
          <w:sz w:val="20"/>
          <w:szCs w:val="20"/>
        </w:rPr>
        <w:t>el artículo 17 de la Ley 1150 de 2007, para el efecto se realizará el procedimiento previsto en el artículo 86 de la Ley 1474 de 2011</w:t>
      </w:r>
      <w:r w:rsidRPr="00C55B0F">
        <w:rPr>
          <w:color w:val="0D0D0D"/>
          <w:sz w:val="20"/>
          <w:szCs w:val="20"/>
        </w:rPr>
        <w:t xml:space="preserve">. </w:t>
      </w:r>
    </w:p>
    <w:p w14:paraId="188B32E9" w14:textId="77777777" w:rsidR="00510A2C" w:rsidRPr="00C55B0F" w:rsidRDefault="00510A2C">
      <w:pPr>
        <w:pBdr>
          <w:top w:val="nil"/>
          <w:left w:val="nil"/>
          <w:bottom w:val="nil"/>
          <w:right w:val="nil"/>
          <w:between w:val="nil"/>
        </w:pBdr>
        <w:ind w:left="146" w:right="122"/>
        <w:jc w:val="both"/>
        <w:rPr>
          <w:b/>
          <w:color w:val="0D0D0D"/>
          <w:sz w:val="20"/>
          <w:szCs w:val="20"/>
          <w:u w:val="single"/>
        </w:rPr>
      </w:pPr>
    </w:p>
    <w:p w14:paraId="2F2CDFCD" w14:textId="77777777" w:rsidR="00510A2C" w:rsidRPr="00C55B0F" w:rsidRDefault="00077E19">
      <w:pPr>
        <w:pBdr>
          <w:top w:val="nil"/>
          <w:left w:val="nil"/>
          <w:bottom w:val="nil"/>
          <w:right w:val="nil"/>
          <w:between w:val="nil"/>
        </w:pBdr>
        <w:ind w:left="146" w:right="122"/>
        <w:jc w:val="both"/>
        <w:rPr>
          <w:color w:val="0D0D0D"/>
          <w:sz w:val="20"/>
          <w:szCs w:val="20"/>
        </w:rPr>
      </w:pPr>
      <w:r w:rsidRPr="00C55B0F">
        <w:rPr>
          <w:b/>
          <w:color w:val="0D0D0D"/>
          <w:sz w:val="20"/>
          <w:szCs w:val="20"/>
          <w:u w:val="single"/>
        </w:rPr>
        <w:t>CLÁUSULA DÉCIMA OCTAVA. - CLÁUSULA PENAL PECUNIARIA</w:t>
      </w:r>
      <w:r w:rsidRPr="00C55B0F">
        <w:rPr>
          <w:b/>
          <w:color w:val="0D0D0D"/>
          <w:sz w:val="20"/>
          <w:szCs w:val="20"/>
        </w:rPr>
        <w:t xml:space="preserve">: </w:t>
      </w:r>
      <w:r w:rsidRPr="00C55B0F">
        <w:rPr>
          <w:color w:val="0D0D0D"/>
          <w:sz w:val="20"/>
          <w:szCs w:val="20"/>
        </w:rPr>
        <w:t xml:space="preserve">De conformidad con lo dispuesto en el artículo 17 de la Ley 1150 de 2007 y artículo 116 y 128 del decreto 1082 de 2016, </w:t>
      </w:r>
      <w:r w:rsidRPr="00C55B0F">
        <w:rPr>
          <w:b/>
          <w:color w:val="0D0D0D"/>
          <w:sz w:val="20"/>
          <w:szCs w:val="20"/>
        </w:rPr>
        <w:t xml:space="preserve">EL CONTRATISTA </w:t>
      </w:r>
      <w:r w:rsidRPr="00C55B0F">
        <w:rPr>
          <w:color w:val="0D0D0D"/>
          <w:sz w:val="20"/>
          <w:szCs w:val="20"/>
        </w:rPr>
        <w:t xml:space="preserve">se obliga a pagar a el </w:t>
      </w:r>
      <w:r w:rsidRPr="00C55B0F">
        <w:rPr>
          <w:b/>
          <w:color w:val="0D0D0D"/>
          <w:sz w:val="20"/>
          <w:szCs w:val="20"/>
        </w:rPr>
        <w:t>SGC</w:t>
      </w:r>
      <w:r w:rsidRPr="00C55B0F">
        <w:rPr>
          <w:color w:val="0D0D0D"/>
          <w:sz w:val="20"/>
          <w:szCs w:val="20"/>
        </w:rPr>
        <w:t xml:space="preserve">, una suma equivalente al </w:t>
      </w:r>
      <w:r w:rsidRPr="00C55B0F">
        <w:rPr>
          <w:b/>
          <w:color w:val="0D0D0D"/>
          <w:sz w:val="20"/>
          <w:szCs w:val="20"/>
        </w:rPr>
        <w:t xml:space="preserve">veinte por ciento (20%) </w:t>
      </w:r>
      <w:r w:rsidRPr="00C55B0F">
        <w:rPr>
          <w:color w:val="0D0D0D"/>
          <w:sz w:val="20"/>
          <w:szCs w:val="20"/>
        </w:rPr>
        <w:t xml:space="preserve">del valor total del contrato a título de indemnización, por los perjuicios que ocasione en caso de declaratoria de caducidad o de incumplimiento total o parcial de sus obligaciones contractuales. </w:t>
      </w:r>
      <w:r w:rsidRPr="00C55B0F">
        <w:rPr>
          <w:b/>
          <w:color w:val="0D0D0D"/>
          <w:sz w:val="20"/>
          <w:szCs w:val="20"/>
        </w:rPr>
        <w:t xml:space="preserve">EL CONTRATISTA </w:t>
      </w:r>
      <w:r w:rsidRPr="00C55B0F">
        <w:rPr>
          <w:color w:val="0D0D0D"/>
          <w:sz w:val="20"/>
          <w:szCs w:val="20"/>
        </w:rPr>
        <w:t xml:space="preserve">autoriza con la firma del contrato al </w:t>
      </w:r>
      <w:r w:rsidRPr="00C55B0F">
        <w:rPr>
          <w:b/>
          <w:color w:val="0D0D0D"/>
          <w:sz w:val="20"/>
          <w:szCs w:val="20"/>
        </w:rPr>
        <w:t>SGC</w:t>
      </w:r>
      <w:r w:rsidRPr="00C55B0F">
        <w:rPr>
          <w:color w:val="0D0D0D"/>
          <w:sz w:val="20"/>
          <w:szCs w:val="20"/>
        </w:rPr>
        <w:t xml:space="preserve">, para que dicho valor sea descontado directamente del saldo a su favor. De no existir saldo a favor de </w:t>
      </w:r>
      <w:r w:rsidRPr="00C55B0F">
        <w:rPr>
          <w:b/>
          <w:color w:val="0D0D0D"/>
          <w:sz w:val="20"/>
          <w:szCs w:val="20"/>
        </w:rPr>
        <w:t>EL CONTRATISTA</w:t>
      </w:r>
      <w:r w:rsidRPr="00C55B0F">
        <w:rPr>
          <w:color w:val="0D0D0D"/>
          <w:sz w:val="20"/>
          <w:szCs w:val="20"/>
        </w:rPr>
        <w:t xml:space="preserve">, se hará efectiva la garantía única constituida y si esto no fuere posible, se cobrará por la jurisdicción competente. </w:t>
      </w:r>
    </w:p>
    <w:p w14:paraId="67927611" w14:textId="77777777" w:rsidR="00510A2C" w:rsidRPr="00C55B0F" w:rsidRDefault="00510A2C">
      <w:pPr>
        <w:pBdr>
          <w:top w:val="nil"/>
          <w:left w:val="nil"/>
          <w:bottom w:val="nil"/>
          <w:right w:val="nil"/>
          <w:between w:val="nil"/>
        </w:pBdr>
        <w:ind w:left="146" w:right="122"/>
        <w:jc w:val="both"/>
        <w:rPr>
          <w:b/>
          <w:color w:val="0D0D0D"/>
          <w:sz w:val="20"/>
          <w:szCs w:val="20"/>
          <w:u w:val="single"/>
        </w:rPr>
      </w:pPr>
    </w:p>
    <w:p w14:paraId="78C845A9" w14:textId="77777777" w:rsidR="00510A2C" w:rsidRPr="00C55B0F" w:rsidRDefault="00077E19">
      <w:pPr>
        <w:pBdr>
          <w:top w:val="nil"/>
          <w:left w:val="nil"/>
          <w:bottom w:val="nil"/>
          <w:right w:val="nil"/>
          <w:between w:val="nil"/>
        </w:pBdr>
        <w:ind w:left="146" w:right="122"/>
        <w:jc w:val="both"/>
        <w:rPr>
          <w:color w:val="0D0D0D"/>
          <w:sz w:val="20"/>
          <w:szCs w:val="20"/>
        </w:rPr>
      </w:pPr>
      <w:r w:rsidRPr="00C55B0F">
        <w:rPr>
          <w:b/>
          <w:color w:val="0D0D0D"/>
          <w:sz w:val="20"/>
          <w:szCs w:val="20"/>
          <w:u w:val="single"/>
        </w:rPr>
        <w:t>CLÁUSULA DÉCIMA NOVENA. - CESIÓN DEL CONTRATO</w:t>
      </w:r>
      <w:r w:rsidRPr="00C55B0F">
        <w:rPr>
          <w:b/>
          <w:color w:val="0D0D0D"/>
          <w:sz w:val="20"/>
          <w:szCs w:val="20"/>
        </w:rPr>
        <w:t>: EL CONTRATISTA</w:t>
      </w:r>
      <w:r w:rsidRPr="00C55B0F">
        <w:rPr>
          <w:color w:val="0D0D0D"/>
          <w:sz w:val="20"/>
          <w:szCs w:val="20"/>
        </w:rPr>
        <w:t xml:space="preserve">, no podrá ceder el presente contrato sin autorización previa y escrita del Ordenador del Gasto del </w:t>
      </w:r>
      <w:r w:rsidRPr="00C55B0F">
        <w:rPr>
          <w:b/>
          <w:color w:val="0D0D0D"/>
          <w:sz w:val="20"/>
          <w:szCs w:val="20"/>
        </w:rPr>
        <w:t>SGC</w:t>
      </w:r>
      <w:r w:rsidRPr="00C55B0F">
        <w:rPr>
          <w:color w:val="0D0D0D"/>
          <w:sz w:val="20"/>
          <w:szCs w:val="20"/>
        </w:rPr>
        <w:t xml:space="preserve">, de conformidad con lo previsto en el inciso 3º del artículo 41 de la Ley 80 de 1993. </w:t>
      </w:r>
      <w:r w:rsidRPr="00C55B0F">
        <w:rPr>
          <w:b/>
          <w:color w:val="0D0D0D"/>
          <w:sz w:val="20"/>
          <w:szCs w:val="20"/>
        </w:rPr>
        <w:t>PARÁGRAFO PRIMERO</w:t>
      </w:r>
      <w:r w:rsidRPr="00C55B0F">
        <w:rPr>
          <w:color w:val="0D0D0D"/>
          <w:sz w:val="20"/>
          <w:szCs w:val="20"/>
        </w:rPr>
        <w:t xml:space="preserve">: En caso de que </w:t>
      </w:r>
      <w:r w:rsidRPr="00C55B0F">
        <w:rPr>
          <w:b/>
          <w:color w:val="0D0D0D"/>
          <w:sz w:val="20"/>
          <w:szCs w:val="20"/>
        </w:rPr>
        <w:t xml:space="preserve">EL CONTRATISTA </w:t>
      </w:r>
      <w:r w:rsidRPr="00C55B0F">
        <w:rPr>
          <w:color w:val="0D0D0D"/>
          <w:sz w:val="20"/>
          <w:szCs w:val="20"/>
        </w:rPr>
        <w:t xml:space="preserve">celebre subcontratos, el </w:t>
      </w:r>
      <w:r w:rsidRPr="00C55B0F">
        <w:rPr>
          <w:b/>
          <w:color w:val="0D0D0D"/>
          <w:sz w:val="20"/>
          <w:szCs w:val="20"/>
        </w:rPr>
        <w:t xml:space="preserve">SGC </w:t>
      </w:r>
      <w:r w:rsidRPr="00C55B0F">
        <w:rPr>
          <w:color w:val="0D0D0D"/>
          <w:sz w:val="20"/>
          <w:szCs w:val="20"/>
        </w:rPr>
        <w:t xml:space="preserve">no asume ninguna obligación con las personas o entidades subcontratadas. </w:t>
      </w:r>
    </w:p>
    <w:p w14:paraId="36255C48" w14:textId="77777777" w:rsidR="00510A2C" w:rsidRPr="00C55B0F" w:rsidRDefault="00510A2C">
      <w:pPr>
        <w:pBdr>
          <w:top w:val="nil"/>
          <w:left w:val="nil"/>
          <w:bottom w:val="nil"/>
          <w:right w:val="nil"/>
          <w:between w:val="nil"/>
        </w:pBdr>
        <w:ind w:left="146" w:right="122"/>
        <w:jc w:val="both"/>
        <w:rPr>
          <w:b/>
          <w:color w:val="0D0D0D"/>
          <w:sz w:val="20"/>
          <w:szCs w:val="20"/>
          <w:u w:val="single"/>
        </w:rPr>
      </w:pPr>
    </w:p>
    <w:p w14:paraId="5252019C" w14:textId="77777777" w:rsidR="00510A2C" w:rsidRPr="00C55B0F" w:rsidRDefault="00077E19">
      <w:pPr>
        <w:spacing w:before="91"/>
        <w:ind w:left="146" w:right="121"/>
        <w:jc w:val="both"/>
        <w:rPr>
          <w:color w:val="0D0D0D"/>
          <w:sz w:val="20"/>
          <w:szCs w:val="20"/>
        </w:rPr>
      </w:pPr>
      <w:r w:rsidRPr="00C55B0F">
        <w:rPr>
          <w:b/>
          <w:color w:val="0D0D0D"/>
          <w:sz w:val="20"/>
          <w:szCs w:val="20"/>
          <w:u w:val="single"/>
        </w:rPr>
        <w:t>CLÁUSULA VIGÉSIMA. - TERMINACIÓN, MODIFICACIÓN E INTERPRETACIÓN UNILATERAL</w:t>
      </w:r>
      <w:r w:rsidRPr="00C55B0F">
        <w:rPr>
          <w:b/>
          <w:color w:val="0D0D0D"/>
          <w:sz w:val="20"/>
          <w:szCs w:val="20"/>
        </w:rPr>
        <w:t xml:space="preserve">: </w:t>
      </w:r>
      <w:r w:rsidRPr="00C55B0F">
        <w:rPr>
          <w:color w:val="0D0D0D"/>
          <w:sz w:val="20"/>
          <w:szCs w:val="20"/>
        </w:rPr>
        <w:t xml:space="preserve">Al presente contrato se le aplicarán los principios de Interpretación, Modificación y Terminación Unilateral por parte del </w:t>
      </w:r>
      <w:r w:rsidRPr="00C55B0F">
        <w:rPr>
          <w:b/>
          <w:color w:val="0D0D0D"/>
          <w:sz w:val="20"/>
          <w:szCs w:val="20"/>
        </w:rPr>
        <w:t>SGC</w:t>
      </w:r>
      <w:r w:rsidRPr="00C55B0F">
        <w:rPr>
          <w:color w:val="0D0D0D"/>
          <w:sz w:val="20"/>
          <w:szCs w:val="20"/>
        </w:rPr>
        <w:t xml:space="preserve">, de conformidad con lo establecido en los artículos 14 al 17 de la Ley 80 de 1993.  </w:t>
      </w:r>
    </w:p>
    <w:p w14:paraId="2F149424" w14:textId="77777777" w:rsidR="00510A2C" w:rsidRPr="00C55B0F" w:rsidRDefault="00510A2C">
      <w:pPr>
        <w:spacing w:before="91"/>
        <w:ind w:left="146" w:right="121"/>
        <w:jc w:val="both"/>
        <w:rPr>
          <w:b/>
          <w:color w:val="0D0D0D"/>
          <w:sz w:val="20"/>
          <w:szCs w:val="20"/>
          <w:u w:val="single"/>
        </w:rPr>
      </w:pPr>
    </w:p>
    <w:p w14:paraId="4383F415" w14:textId="77777777" w:rsidR="00510A2C" w:rsidRPr="00C55B0F" w:rsidRDefault="00077E19">
      <w:pPr>
        <w:spacing w:before="91"/>
        <w:ind w:left="146" w:right="121"/>
        <w:jc w:val="both"/>
        <w:rPr>
          <w:color w:val="0D0D0D"/>
          <w:sz w:val="20"/>
          <w:szCs w:val="20"/>
        </w:rPr>
      </w:pPr>
      <w:proofErr w:type="gramStart"/>
      <w:r w:rsidRPr="00C55B0F">
        <w:rPr>
          <w:b/>
          <w:color w:val="0D0D0D"/>
          <w:sz w:val="20"/>
          <w:szCs w:val="20"/>
          <w:u w:val="single"/>
        </w:rPr>
        <w:t>CLÁUSULA  VIGÉSIMA</w:t>
      </w:r>
      <w:proofErr w:type="gramEnd"/>
      <w:r w:rsidRPr="00C55B0F">
        <w:rPr>
          <w:b/>
          <w:color w:val="0D0D0D"/>
          <w:sz w:val="20"/>
          <w:szCs w:val="20"/>
          <w:u w:val="single"/>
        </w:rPr>
        <w:t xml:space="preserve">  PRIMERA.-  CESIÓN  DE  DERECHOS ECONÓMICOS</w:t>
      </w:r>
      <w:r w:rsidRPr="00C55B0F">
        <w:rPr>
          <w:b/>
          <w:color w:val="0D0D0D"/>
          <w:sz w:val="20"/>
          <w:szCs w:val="20"/>
        </w:rPr>
        <w:t>: EL CONTRATISTA</w:t>
      </w:r>
      <w:r w:rsidRPr="00C55B0F">
        <w:rPr>
          <w:color w:val="0D0D0D"/>
          <w:sz w:val="20"/>
          <w:szCs w:val="20"/>
        </w:rPr>
        <w:t xml:space="preserve">, no podrá ceder los derechos económicos del contrato, en todo ni en parte, a ningún título, sin el consentimiento expreso, previo y escrito del </w:t>
      </w:r>
      <w:r w:rsidRPr="00C55B0F">
        <w:rPr>
          <w:b/>
          <w:color w:val="0D0D0D"/>
          <w:sz w:val="20"/>
          <w:szCs w:val="20"/>
        </w:rPr>
        <w:t>SGC</w:t>
      </w:r>
      <w:r w:rsidRPr="00C55B0F">
        <w:rPr>
          <w:color w:val="0D0D0D"/>
          <w:sz w:val="20"/>
          <w:szCs w:val="20"/>
        </w:rPr>
        <w:t xml:space="preserve">. </w:t>
      </w:r>
      <w:r w:rsidRPr="00C55B0F">
        <w:rPr>
          <w:b/>
          <w:color w:val="0D0D0D"/>
          <w:sz w:val="20"/>
          <w:szCs w:val="20"/>
        </w:rPr>
        <w:t xml:space="preserve">PARÁGRAFO PRIMERO: </w:t>
      </w:r>
      <w:r w:rsidRPr="00C55B0F">
        <w:rPr>
          <w:color w:val="0D0D0D"/>
          <w:sz w:val="20"/>
          <w:szCs w:val="20"/>
        </w:rPr>
        <w:t xml:space="preserve">En caso de producirse dicha cesión, se requerirá de la suscripción de un documento por parte del cedente, el cesionario y la aprobación expresa del </w:t>
      </w:r>
      <w:r w:rsidRPr="00C55B0F">
        <w:rPr>
          <w:b/>
          <w:color w:val="0D0D0D"/>
          <w:sz w:val="20"/>
          <w:szCs w:val="20"/>
        </w:rPr>
        <w:t>SGC</w:t>
      </w:r>
      <w:r w:rsidRPr="00C55B0F">
        <w:rPr>
          <w:color w:val="0D0D0D"/>
          <w:sz w:val="20"/>
          <w:szCs w:val="20"/>
        </w:rPr>
        <w:t xml:space="preserve">. </w:t>
      </w:r>
      <w:r w:rsidRPr="00C55B0F">
        <w:rPr>
          <w:noProof/>
          <w:sz w:val="20"/>
          <w:szCs w:val="20"/>
          <w:lang w:val="es-CO"/>
        </w:rPr>
        <mc:AlternateContent>
          <mc:Choice Requires="wpg">
            <w:drawing>
              <wp:anchor distT="0" distB="0" distL="0" distR="0" simplePos="0" relativeHeight="251658240" behindDoc="1" locked="0" layoutInCell="1" hidden="0" allowOverlap="1" wp14:anchorId="1EE3C39B" wp14:editId="22D3DE90">
                <wp:simplePos x="0" y="0"/>
                <wp:positionH relativeFrom="column">
                  <wp:posOffset>5778500</wp:posOffset>
                </wp:positionH>
                <wp:positionV relativeFrom="paragraph">
                  <wp:posOffset>2679700</wp:posOffset>
                </wp:positionV>
                <wp:extent cx="58420" cy="23495"/>
                <wp:effectExtent l="0" t="0" r="0" b="0"/>
                <wp:wrapNone/>
                <wp:docPr id="1206558398" name="Forma libre: forma 1206558398"/>
                <wp:cNvGraphicFramePr/>
                <a:graphic xmlns:a="http://schemas.openxmlformats.org/drawingml/2006/main">
                  <a:graphicData uri="http://schemas.microsoft.com/office/word/2010/wordprocessingShape">
                    <wps:wsp>
                      <wps:cNvSpPr/>
                      <wps:spPr>
                        <a:xfrm>
                          <a:off x="5321553" y="3773015"/>
                          <a:ext cx="48895" cy="13970"/>
                        </a:xfrm>
                        <a:custGeom>
                          <a:avLst/>
                          <a:gdLst/>
                          <a:ahLst/>
                          <a:cxnLst/>
                          <a:rect l="l" t="t" r="r" b="b"/>
                          <a:pathLst>
                            <a:path w="48895" h="13970" extrusionOk="0">
                              <a:moveTo>
                                <a:pt x="48768" y="0"/>
                              </a:moveTo>
                              <a:lnTo>
                                <a:pt x="0" y="0"/>
                              </a:lnTo>
                              <a:lnTo>
                                <a:pt x="0" y="13716"/>
                              </a:lnTo>
                              <a:lnTo>
                                <a:pt x="48768" y="13716"/>
                              </a:lnTo>
                              <a:lnTo>
                                <a:pt x="48768" y="0"/>
                              </a:lnTo>
                              <a:close/>
                            </a:path>
                          </a:pathLst>
                        </a:custGeom>
                        <a:solidFill>
                          <a:srgbClr val="0D0D0D"/>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1" distB="0" distT="0" distL="0" distR="0" hidden="0" layoutInCell="1" locked="0" relativeHeight="0" simplePos="0">
                <wp:simplePos x="0" y="0"/>
                <wp:positionH relativeFrom="column">
                  <wp:posOffset>5778500</wp:posOffset>
                </wp:positionH>
                <wp:positionV relativeFrom="paragraph">
                  <wp:posOffset>2679700</wp:posOffset>
                </wp:positionV>
                <wp:extent cx="58420" cy="23495"/>
                <wp:effectExtent b="0" l="0" r="0" t="0"/>
                <wp:wrapNone/>
                <wp:docPr id="1206558398"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58420" cy="23495"/>
                        </a:xfrm>
                        <a:prstGeom prst="rect"/>
                        <a:ln/>
                      </pic:spPr>
                    </pic:pic>
                  </a:graphicData>
                </a:graphic>
              </wp:anchor>
            </w:drawing>
          </mc:Fallback>
        </mc:AlternateContent>
      </w:r>
    </w:p>
    <w:p w14:paraId="38379CA6" w14:textId="77777777" w:rsidR="00510A2C" w:rsidRPr="00C55B0F" w:rsidRDefault="00510A2C">
      <w:pPr>
        <w:spacing w:before="91"/>
        <w:ind w:left="146" w:right="121"/>
        <w:jc w:val="both"/>
        <w:rPr>
          <w:b/>
          <w:color w:val="0D0D0D"/>
          <w:sz w:val="20"/>
          <w:szCs w:val="20"/>
          <w:u w:val="single"/>
        </w:rPr>
      </w:pPr>
    </w:p>
    <w:p w14:paraId="48817009" w14:textId="77777777" w:rsidR="00510A2C" w:rsidRPr="00C55B0F" w:rsidRDefault="00077E19">
      <w:pPr>
        <w:spacing w:before="91"/>
        <w:ind w:left="146" w:right="121"/>
        <w:jc w:val="both"/>
        <w:rPr>
          <w:b/>
          <w:color w:val="0D0D0D"/>
          <w:sz w:val="20"/>
          <w:szCs w:val="20"/>
        </w:rPr>
      </w:pPr>
      <w:r w:rsidRPr="00C55B0F">
        <w:rPr>
          <w:b/>
          <w:color w:val="0D0D0D"/>
          <w:sz w:val="20"/>
          <w:szCs w:val="20"/>
          <w:u w:val="single"/>
        </w:rPr>
        <w:t>CLÁUSULA VIGÉSIMA SEGUNDA. -</w:t>
      </w:r>
      <w:r w:rsidRPr="00C55B0F">
        <w:rPr>
          <w:b/>
          <w:color w:val="0D0D0D"/>
          <w:sz w:val="20"/>
          <w:szCs w:val="20"/>
        </w:rPr>
        <w:t xml:space="preserve"> </w:t>
      </w:r>
      <w:r w:rsidRPr="00C55B0F">
        <w:rPr>
          <w:b/>
          <w:color w:val="0D0D0D"/>
          <w:sz w:val="20"/>
          <w:szCs w:val="20"/>
          <w:u w:val="single"/>
        </w:rPr>
        <w:t>INDEMNIDAD</w:t>
      </w:r>
      <w:r w:rsidRPr="00C55B0F">
        <w:rPr>
          <w:b/>
          <w:color w:val="0D0D0D"/>
          <w:sz w:val="20"/>
          <w:szCs w:val="20"/>
        </w:rPr>
        <w:t>: EL CONTRATISTA</w:t>
      </w:r>
      <w:r w:rsidRPr="00C55B0F">
        <w:rPr>
          <w:color w:val="0D0D0D"/>
          <w:sz w:val="20"/>
          <w:szCs w:val="20"/>
        </w:rPr>
        <w:t xml:space="preserve">, mantendrá indemne al </w:t>
      </w:r>
      <w:r w:rsidRPr="00C55B0F">
        <w:rPr>
          <w:b/>
          <w:color w:val="0D0D0D"/>
          <w:sz w:val="20"/>
          <w:szCs w:val="20"/>
        </w:rPr>
        <w:t>SGC</w:t>
      </w:r>
      <w:r w:rsidRPr="00C55B0F">
        <w:rPr>
          <w:color w:val="0D0D0D"/>
          <w:sz w:val="20"/>
          <w:szCs w:val="20"/>
        </w:rPr>
        <w:t xml:space="preserve">, contra todo reclamo, demanda, acción legal y costo que pueda causarse o surgir por daños o lesiones a personas o propiedades de terceros, ocasionados por </w:t>
      </w:r>
      <w:r w:rsidRPr="00C55B0F">
        <w:rPr>
          <w:b/>
          <w:color w:val="0D0D0D"/>
          <w:sz w:val="20"/>
          <w:szCs w:val="20"/>
        </w:rPr>
        <w:t xml:space="preserve">EL CONTRATISTA </w:t>
      </w:r>
      <w:r w:rsidRPr="00C55B0F">
        <w:rPr>
          <w:color w:val="0D0D0D"/>
          <w:sz w:val="20"/>
          <w:szCs w:val="20"/>
        </w:rPr>
        <w:t xml:space="preserve">en la ejecución del objeto y las obligaciones contractuales. En caso de que se entable un reclamo, demanda o acción legal contra el </w:t>
      </w:r>
      <w:r w:rsidRPr="00C55B0F">
        <w:rPr>
          <w:b/>
          <w:color w:val="0D0D0D"/>
          <w:sz w:val="20"/>
          <w:szCs w:val="20"/>
        </w:rPr>
        <w:t xml:space="preserve">SGC, </w:t>
      </w:r>
      <w:r w:rsidRPr="00C55B0F">
        <w:rPr>
          <w:color w:val="0D0D0D"/>
          <w:sz w:val="20"/>
          <w:szCs w:val="20"/>
        </w:rPr>
        <w:t xml:space="preserve">por asuntos derivados del presente contrato y sean de responsabilidad de </w:t>
      </w:r>
      <w:r w:rsidRPr="00C55B0F">
        <w:rPr>
          <w:b/>
          <w:color w:val="0D0D0D"/>
          <w:sz w:val="20"/>
          <w:szCs w:val="20"/>
        </w:rPr>
        <w:t>EL CONTRATISTA</w:t>
      </w:r>
      <w:r w:rsidRPr="00C55B0F">
        <w:rPr>
          <w:color w:val="0D0D0D"/>
          <w:sz w:val="20"/>
          <w:szCs w:val="20"/>
        </w:rPr>
        <w:t xml:space="preserve">, ésta será notificada lo más pronto posible para que por su cuenta adopte oportunamente las medidas previstas por la ley para mantener indemne al </w:t>
      </w:r>
      <w:r w:rsidRPr="00C55B0F">
        <w:rPr>
          <w:b/>
          <w:color w:val="0D0D0D"/>
          <w:sz w:val="20"/>
          <w:szCs w:val="20"/>
        </w:rPr>
        <w:t>SGC. EL CONTRATISTA</w:t>
      </w:r>
      <w:r w:rsidRPr="00C55B0F">
        <w:rPr>
          <w:color w:val="0D0D0D"/>
          <w:sz w:val="20"/>
          <w:szCs w:val="20"/>
        </w:rPr>
        <w:t xml:space="preserve">, será responsable de todos los daños causados al </w:t>
      </w:r>
      <w:r w:rsidRPr="00C55B0F">
        <w:rPr>
          <w:b/>
          <w:color w:val="0D0D0D"/>
          <w:sz w:val="20"/>
          <w:szCs w:val="20"/>
        </w:rPr>
        <w:t xml:space="preserve">SGC </w:t>
      </w:r>
      <w:r w:rsidRPr="00C55B0F">
        <w:rPr>
          <w:color w:val="0D0D0D"/>
          <w:sz w:val="20"/>
          <w:szCs w:val="20"/>
        </w:rPr>
        <w:t xml:space="preserve">ocasionados por su culpa y le reconocerá y pagará el valor de tales daños o procederá a repararlos debidamente a satisfacción del </w:t>
      </w:r>
      <w:r w:rsidRPr="00C55B0F">
        <w:rPr>
          <w:b/>
          <w:color w:val="0D0D0D"/>
          <w:sz w:val="20"/>
          <w:szCs w:val="20"/>
        </w:rPr>
        <w:t xml:space="preserve">SGC. </w:t>
      </w:r>
    </w:p>
    <w:p w14:paraId="28B3DA0B" w14:textId="77777777" w:rsidR="00510A2C" w:rsidRPr="00C55B0F" w:rsidRDefault="00510A2C">
      <w:pPr>
        <w:spacing w:before="91"/>
        <w:ind w:left="146" w:right="121"/>
        <w:jc w:val="both"/>
        <w:rPr>
          <w:b/>
          <w:color w:val="0D0D0D"/>
          <w:sz w:val="20"/>
          <w:szCs w:val="20"/>
          <w:u w:val="single"/>
        </w:rPr>
      </w:pPr>
    </w:p>
    <w:p w14:paraId="16C0AA7F" w14:textId="77777777" w:rsidR="00510A2C" w:rsidRPr="00C55B0F" w:rsidRDefault="00077E19">
      <w:pPr>
        <w:spacing w:before="91"/>
        <w:ind w:left="146" w:right="121"/>
        <w:jc w:val="both"/>
        <w:rPr>
          <w:color w:val="0D0D0D"/>
          <w:sz w:val="20"/>
          <w:szCs w:val="20"/>
        </w:rPr>
      </w:pPr>
      <w:r w:rsidRPr="00C55B0F">
        <w:rPr>
          <w:b/>
          <w:color w:val="0D0D0D"/>
          <w:sz w:val="20"/>
          <w:szCs w:val="20"/>
          <w:u w:val="single"/>
        </w:rPr>
        <w:t>CLÁUSULA VIGÉSIMA TERCERA. - SOLUCIÓN DE CONTROVERSIAS</w:t>
      </w:r>
      <w:r w:rsidRPr="00C55B0F">
        <w:rPr>
          <w:b/>
          <w:color w:val="0D0D0D"/>
          <w:sz w:val="20"/>
          <w:szCs w:val="20"/>
        </w:rPr>
        <w:t xml:space="preserve">: </w:t>
      </w:r>
      <w:r w:rsidRPr="00C55B0F">
        <w:rPr>
          <w:color w:val="0D0D0D"/>
          <w:sz w:val="20"/>
          <w:szCs w:val="20"/>
        </w:rPr>
        <w:t xml:space="preserve">Las partes acuerdan que para la solución de las controversias o diferencias que surjan entre el </w:t>
      </w:r>
      <w:proofErr w:type="spellStart"/>
      <w:r w:rsidRPr="00C55B0F">
        <w:rPr>
          <w:b/>
          <w:color w:val="0D0D0D"/>
          <w:sz w:val="20"/>
          <w:szCs w:val="20"/>
        </w:rPr>
        <w:t>EL</w:t>
      </w:r>
      <w:proofErr w:type="spellEnd"/>
      <w:r w:rsidRPr="00C55B0F">
        <w:rPr>
          <w:b/>
          <w:color w:val="0D0D0D"/>
          <w:sz w:val="20"/>
          <w:szCs w:val="20"/>
        </w:rPr>
        <w:t xml:space="preserve"> CONTRATISTA </w:t>
      </w:r>
      <w:r w:rsidRPr="00C55B0F">
        <w:rPr>
          <w:color w:val="0D0D0D"/>
          <w:sz w:val="20"/>
          <w:szCs w:val="20"/>
        </w:rPr>
        <w:t xml:space="preserve">y el </w:t>
      </w:r>
      <w:r w:rsidRPr="00C55B0F">
        <w:rPr>
          <w:b/>
          <w:color w:val="0D0D0D"/>
          <w:sz w:val="20"/>
          <w:szCs w:val="20"/>
        </w:rPr>
        <w:t xml:space="preserve">SGC </w:t>
      </w:r>
      <w:r w:rsidRPr="00C55B0F">
        <w:rPr>
          <w:color w:val="0D0D0D"/>
          <w:sz w:val="20"/>
          <w:szCs w:val="20"/>
        </w:rPr>
        <w:t xml:space="preserve">con ocasión de la firma, ejecución, interpretación, prórroga, terminación o liquidación de este contrato, así como de cualquier otro asunto relacionado con el presente contrato, serán sometidas a la revisión de las partes para buscar un arreglo directo. </w:t>
      </w:r>
      <w:r w:rsidRPr="00C55B0F">
        <w:rPr>
          <w:b/>
          <w:color w:val="0D0D0D"/>
          <w:sz w:val="20"/>
          <w:szCs w:val="20"/>
        </w:rPr>
        <w:t xml:space="preserve">PARÁGRAFO PRIMERO: </w:t>
      </w:r>
      <w:r w:rsidRPr="00C55B0F">
        <w:rPr>
          <w:color w:val="0D0D0D"/>
          <w:sz w:val="20"/>
          <w:szCs w:val="20"/>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78597D16" w14:textId="77777777" w:rsidR="00510A2C" w:rsidRPr="00C55B0F" w:rsidRDefault="00510A2C">
      <w:pPr>
        <w:spacing w:before="91"/>
        <w:ind w:left="146" w:right="121"/>
        <w:jc w:val="both"/>
        <w:rPr>
          <w:b/>
          <w:color w:val="0D0D0D"/>
          <w:sz w:val="20"/>
          <w:szCs w:val="20"/>
          <w:u w:val="single"/>
        </w:rPr>
      </w:pPr>
    </w:p>
    <w:p w14:paraId="1C20A29D" w14:textId="77777777" w:rsidR="00510A2C" w:rsidRPr="00C55B0F" w:rsidRDefault="00077E19">
      <w:pPr>
        <w:spacing w:before="91"/>
        <w:ind w:left="146" w:right="121"/>
        <w:jc w:val="both"/>
        <w:rPr>
          <w:color w:val="0D0D0D"/>
          <w:sz w:val="20"/>
          <w:szCs w:val="20"/>
        </w:rPr>
      </w:pPr>
      <w:r w:rsidRPr="00C55B0F">
        <w:rPr>
          <w:b/>
          <w:color w:val="0D0D0D"/>
          <w:sz w:val="20"/>
          <w:szCs w:val="20"/>
          <w:u w:val="single"/>
        </w:rPr>
        <w:t>CLÁUSULA VIGÉSIMA CUARTA. - PERFECCIONAMIENTO</w:t>
      </w:r>
      <w:proofErr w:type="gramStart"/>
      <w:r w:rsidRPr="00C55B0F">
        <w:rPr>
          <w:b/>
          <w:color w:val="0D0D0D"/>
          <w:sz w:val="20"/>
          <w:szCs w:val="20"/>
        </w:rPr>
        <w:t xml:space="preserve">:  </w:t>
      </w:r>
      <w:r w:rsidRPr="00C55B0F">
        <w:rPr>
          <w:color w:val="0D0D0D"/>
          <w:sz w:val="20"/>
          <w:szCs w:val="20"/>
        </w:rPr>
        <w:t>El</w:t>
      </w:r>
      <w:proofErr w:type="gramEnd"/>
      <w:r w:rsidRPr="00C55B0F">
        <w:rPr>
          <w:color w:val="0D0D0D"/>
          <w:sz w:val="20"/>
          <w:szCs w:val="20"/>
        </w:rPr>
        <w:t xml:space="preserve"> presente</w:t>
      </w:r>
      <w:r w:rsidRPr="00C55B0F">
        <w:rPr>
          <w:b/>
          <w:sz w:val="20"/>
          <w:szCs w:val="20"/>
        </w:rPr>
        <w:t xml:space="preserve"> </w:t>
      </w:r>
      <w:r w:rsidRPr="00C55B0F">
        <w:rPr>
          <w:color w:val="0D0D0D"/>
          <w:sz w:val="20"/>
          <w:szCs w:val="20"/>
        </w:rPr>
        <w:t xml:space="preserve">documento se perfecciona con la aprobación/aceptación del mismo por las partes en el SECOPII. </w:t>
      </w:r>
    </w:p>
    <w:p w14:paraId="2B0B30FC" w14:textId="77777777" w:rsidR="00510A2C" w:rsidRPr="00C55B0F" w:rsidRDefault="00510A2C">
      <w:pPr>
        <w:ind w:left="146" w:right="122"/>
        <w:jc w:val="both"/>
        <w:rPr>
          <w:color w:val="0D0D0D"/>
          <w:sz w:val="20"/>
          <w:szCs w:val="20"/>
        </w:rPr>
      </w:pPr>
    </w:p>
    <w:p w14:paraId="6763061E" w14:textId="77777777" w:rsidR="00510A2C" w:rsidRPr="00C55B0F" w:rsidRDefault="00077E19">
      <w:pPr>
        <w:ind w:left="146" w:right="122"/>
        <w:jc w:val="both"/>
        <w:rPr>
          <w:color w:val="0D0D0D"/>
          <w:sz w:val="20"/>
          <w:szCs w:val="20"/>
        </w:rPr>
      </w:pPr>
      <w:r w:rsidRPr="00C55B0F">
        <w:rPr>
          <w:b/>
          <w:color w:val="0D0D0D"/>
          <w:sz w:val="20"/>
          <w:szCs w:val="20"/>
          <w:u w:val="single"/>
        </w:rPr>
        <w:t>CLÁUSULA VIGÉSIMA QUINTA. – EJECUCIÓN DEL CONTRATO</w:t>
      </w:r>
      <w:r w:rsidRPr="00C55B0F">
        <w:rPr>
          <w:b/>
          <w:color w:val="0D0D0D"/>
          <w:sz w:val="20"/>
          <w:szCs w:val="20"/>
        </w:rPr>
        <w:t>:</w:t>
      </w:r>
      <w:r w:rsidRPr="00C55B0F">
        <w:rPr>
          <w:b/>
          <w:sz w:val="20"/>
          <w:szCs w:val="20"/>
        </w:rPr>
        <w:t xml:space="preserve"> </w:t>
      </w:r>
      <w:r w:rsidRPr="00C55B0F">
        <w:rPr>
          <w:color w:val="0D0D0D"/>
          <w:sz w:val="20"/>
          <w:szCs w:val="20"/>
        </w:rPr>
        <w:t xml:space="preserve">Para la ejecución del presente contrato, además de lo exigido para su perfeccionamiento se requiere: la expedición del registro presupuestal correspondiente y la constitución de la garantía única por parte de </w:t>
      </w:r>
      <w:r w:rsidRPr="00C55B0F">
        <w:rPr>
          <w:b/>
          <w:color w:val="0D0D0D"/>
          <w:sz w:val="20"/>
          <w:szCs w:val="20"/>
        </w:rPr>
        <w:t xml:space="preserve">EL CONTRATISTA </w:t>
      </w:r>
      <w:r w:rsidRPr="00C55B0F">
        <w:rPr>
          <w:color w:val="0D0D0D"/>
          <w:sz w:val="20"/>
          <w:szCs w:val="20"/>
        </w:rPr>
        <w:t xml:space="preserve">y aprobación de la misma a cargo del </w:t>
      </w:r>
      <w:r w:rsidRPr="00C55B0F">
        <w:rPr>
          <w:b/>
          <w:color w:val="0D0D0D"/>
          <w:sz w:val="20"/>
          <w:szCs w:val="20"/>
        </w:rPr>
        <w:t>SGC</w:t>
      </w:r>
      <w:r w:rsidRPr="00C55B0F">
        <w:rPr>
          <w:color w:val="0D0D0D"/>
          <w:sz w:val="20"/>
          <w:szCs w:val="20"/>
        </w:rPr>
        <w:t>, así como la suscripción de acta de inicio.</w:t>
      </w:r>
    </w:p>
    <w:p w14:paraId="5CEE8D2E" w14:textId="77777777" w:rsidR="00510A2C" w:rsidRPr="00C55B0F" w:rsidRDefault="00510A2C">
      <w:pPr>
        <w:ind w:left="146" w:right="122"/>
        <w:jc w:val="both"/>
        <w:rPr>
          <w:b/>
          <w:color w:val="0D0D0D"/>
          <w:sz w:val="20"/>
          <w:szCs w:val="20"/>
          <w:u w:val="single"/>
        </w:rPr>
      </w:pPr>
    </w:p>
    <w:p w14:paraId="7A412661" w14:textId="25042E01" w:rsidR="003C43E7" w:rsidRPr="00C55B0F" w:rsidRDefault="00077E19" w:rsidP="003C43E7">
      <w:pPr>
        <w:ind w:right="108"/>
        <w:jc w:val="both"/>
        <w:rPr>
          <w:sz w:val="20"/>
          <w:szCs w:val="20"/>
        </w:rPr>
      </w:pPr>
      <w:r w:rsidRPr="00C55B0F">
        <w:rPr>
          <w:b/>
          <w:color w:val="0D0D0D"/>
          <w:sz w:val="20"/>
          <w:szCs w:val="20"/>
          <w:u w:val="single"/>
        </w:rPr>
        <w:t>CLÁUSULA</w:t>
      </w:r>
      <w:r w:rsidRPr="00C55B0F">
        <w:rPr>
          <w:b/>
          <w:color w:val="0D0D0D"/>
          <w:sz w:val="20"/>
          <w:szCs w:val="20"/>
        </w:rPr>
        <w:t xml:space="preserve"> </w:t>
      </w:r>
      <w:r w:rsidRPr="00C55B0F">
        <w:rPr>
          <w:b/>
          <w:color w:val="0D0D0D"/>
          <w:sz w:val="20"/>
          <w:szCs w:val="20"/>
          <w:u w:val="single"/>
        </w:rPr>
        <w:t>VIGÉSIMA SEXTA. - LUGAR DE EJECUCIÓN Y DOMICILIO CONTRACTUAL</w:t>
      </w:r>
      <w:r w:rsidRPr="00C55B0F">
        <w:rPr>
          <w:b/>
          <w:color w:val="0D0D0D"/>
          <w:sz w:val="20"/>
          <w:szCs w:val="20"/>
        </w:rPr>
        <w:t xml:space="preserve">: </w:t>
      </w:r>
      <w:r w:rsidR="003C43E7" w:rsidRPr="00C55B0F">
        <w:rPr>
          <w:sz w:val="20"/>
          <w:szCs w:val="20"/>
        </w:rPr>
        <w:t>El objeto de la presente contratación se realizará en las siguientes sedes del SERVICIO GEOLÓGICO COLOMBIANO:</w:t>
      </w:r>
    </w:p>
    <w:p w14:paraId="2C65AFFC" w14:textId="77777777" w:rsidR="003C43E7" w:rsidRPr="00C55B0F" w:rsidRDefault="003C43E7" w:rsidP="003C43E7">
      <w:pPr>
        <w:ind w:right="108"/>
        <w:jc w:val="both"/>
        <w:rPr>
          <w:sz w:val="20"/>
          <w:szCs w:val="20"/>
        </w:rPr>
      </w:pPr>
    </w:p>
    <w:tbl>
      <w:tblPr>
        <w:tblW w:w="9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3"/>
        <w:gridCol w:w="1172"/>
        <w:gridCol w:w="942"/>
        <w:gridCol w:w="1176"/>
        <w:gridCol w:w="1178"/>
        <w:gridCol w:w="1176"/>
        <w:gridCol w:w="1178"/>
        <w:gridCol w:w="1178"/>
      </w:tblGrid>
      <w:tr w:rsidR="00C55B0F" w:rsidRPr="00C55B0F" w14:paraId="2EBF6B26" w14:textId="77777777" w:rsidTr="0064525C">
        <w:trPr>
          <w:trHeight w:val="471"/>
          <w:tblHeader/>
        </w:trPr>
        <w:tc>
          <w:tcPr>
            <w:tcW w:w="1163" w:type="dxa"/>
            <w:vAlign w:val="center"/>
          </w:tcPr>
          <w:p w14:paraId="2A0ED763"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Sede</w:t>
            </w:r>
          </w:p>
        </w:tc>
        <w:tc>
          <w:tcPr>
            <w:tcW w:w="1172" w:type="dxa"/>
            <w:vAlign w:val="center"/>
          </w:tcPr>
          <w:p w14:paraId="1669BDC5"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Dirección</w:t>
            </w:r>
          </w:p>
        </w:tc>
        <w:tc>
          <w:tcPr>
            <w:tcW w:w="942" w:type="dxa"/>
            <w:vAlign w:val="center"/>
          </w:tcPr>
          <w:p w14:paraId="71A1E902"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Ciudad</w:t>
            </w:r>
          </w:p>
        </w:tc>
        <w:tc>
          <w:tcPr>
            <w:tcW w:w="1176" w:type="dxa"/>
            <w:vAlign w:val="center"/>
          </w:tcPr>
          <w:p w14:paraId="6B74E5A3"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Lote 1.  Masa</w:t>
            </w:r>
          </w:p>
        </w:tc>
        <w:tc>
          <w:tcPr>
            <w:tcW w:w="1178" w:type="dxa"/>
            <w:vAlign w:val="center"/>
          </w:tcPr>
          <w:p w14:paraId="7E9A9E6A"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Lote 2. Temperatura</w:t>
            </w:r>
          </w:p>
        </w:tc>
        <w:tc>
          <w:tcPr>
            <w:tcW w:w="1176" w:type="dxa"/>
            <w:vAlign w:val="center"/>
          </w:tcPr>
          <w:p w14:paraId="0CBC409F"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Lote 3. Volumen</w:t>
            </w:r>
          </w:p>
        </w:tc>
        <w:tc>
          <w:tcPr>
            <w:tcW w:w="1178" w:type="dxa"/>
            <w:vAlign w:val="center"/>
          </w:tcPr>
          <w:p w14:paraId="2D07CDD5"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 xml:space="preserve">Lote4. pH y conductividad </w:t>
            </w:r>
            <w:proofErr w:type="spellStart"/>
            <w:r w:rsidRPr="00C55B0F">
              <w:rPr>
                <w:rFonts w:eastAsia="Arial" w:cs="Arial"/>
                <w:color w:val="000000"/>
                <w:sz w:val="20"/>
                <w:szCs w:val="20"/>
              </w:rPr>
              <w:t>Multiparámetros</w:t>
            </w:r>
            <w:proofErr w:type="spellEnd"/>
          </w:p>
        </w:tc>
        <w:tc>
          <w:tcPr>
            <w:tcW w:w="1178" w:type="dxa"/>
            <w:vAlign w:val="center"/>
          </w:tcPr>
          <w:p w14:paraId="1F703574"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Lote 5. Otras Variables</w:t>
            </w:r>
          </w:p>
        </w:tc>
      </w:tr>
      <w:tr w:rsidR="00C55B0F" w:rsidRPr="00C55B0F" w14:paraId="03322000" w14:textId="77777777" w:rsidTr="0064525C">
        <w:trPr>
          <w:trHeight w:val="500"/>
        </w:trPr>
        <w:tc>
          <w:tcPr>
            <w:tcW w:w="1163" w:type="dxa"/>
            <w:vAlign w:val="center"/>
          </w:tcPr>
          <w:p w14:paraId="007E59A4" w14:textId="77777777" w:rsidR="00C55B0F" w:rsidRPr="00C55B0F" w:rsidRDefault="00C55B0F" w:rsidP="0064525C">
            <w:pPr>
              <w:pBdr>
                <w:top w:val="nil"/>
                <w:left w:val="nil"/>
                <w:bottom w:val="nil"/>
                <w:right w:val="nil"/>
                <w:between w:val="nil"/>
              </w:pBdr>
              <w:jc w:val="both"/>
              <w:rPr>
                <w:rFonts w:eastAsia="Arial" w:cs="Arial"/>
                <w:color w:val="000000"/>
                <w:sz w:val="20"/>
                <w:szCs w:val="20"/>
              </w:rPr>
            </w:pPr>
            <w:r w:rsidRPr="00C55B0F">
              <w:rPr>
                <w:rFonts w:eastAsia="Arial" w:cs="Arial"/>
                <w:color w:val="000000"/>
                <w:sz w:val="20"/>
                <w:szCs w:val="20"/>
              </w:rPr>
              <w:t>SGC Sede central</w:t>
            </w:r>
          </w:p>
        </w:tc>
        <w:tc>
          <w:tcPr>
            <w:tcW w:w="1172" w:type="dxa"/>
            <w:vAlign w:val="center"/>
          </w:tcPr>
          <w:p w14:paraId="0A418AF9"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Diagonal 53 # 34-53</w:t>
            </w:r>
          </w:p>
        </w:tc>
        <w:tc>
          <w:tcPr>
            <w:tcW w:w="942" w:type="dxa"/>
            <w:vAlign w:val="center"/>
          </w:tcPr>
          <w:p w14:paraId="0F7D3440"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Bogotá D.C.</w:t>
            </w:r>
          </w:p>
        </w:tc>
        <w:tc>
          <w:tcPr>
            <w:tcW w:w="1176" w:type="dxa"/>
            <w:vAlign w:val="center"/>
          </w:tcPr>
          <w:p w14:paraId="514A264C"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33</w:t>
            </w:r>
          </w:p>
        </w:tc>
        <w:tc>
          <w:tcPr>
            <w:tcW w:w="1178" w:type="dxa"/>
            <w:vAlign w:val="center"/>
          </w:tcPr>
          <w:p w14:paraId="24AC05CB"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92</w:t>
            </w:r>
          </w:p>
        </w:tc>
        <w:tc>
          <w:tcPr>
            <w:tcW w:w="1176" w:type="dxa"/>
            <w:vAlign w:val="center"/>
          </w:tcPr>
          <w:p w14:paraId="7667062C"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34</w:t>
            </w:r>
          </w:p>
        </w:tc>
        <w:tc>
          <w:tcPr>
            <w:tcW w:w="1178" w:type="dxa"/>
            <w:vAlign w:val="center"/>
          </w:tcPr>
          <w:p w14:paraId="6964C67C"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32</w:t>
            </w:r>
          </w:p>
        </w:tc>
        <w:tc>
          <w:tcPr>
            <w:tcW w:w="1178" w:type="dxa"/>
            <w:vAlign w:val="center"/>
          </w:tcPr>
          <w:p w14:paraId="5A1F70AA"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39</w:t>
            </w:r>
          </w:p>
        </w:tc>
      </w:tr>
      <w:tr w:rsidR="00C55B0F" w:rsidRPr="00C55B0F" w14:paraId="11EAED5B" w14:textId="77777777" w:rsidTr="0064525C">
        <w:trPr>
          <w:trHeight w:val="500"/>
        </w:trPr>
        <w:tc>
          <w:tcPr>
            <w:tcW w:w="1163" w:type="dxa"/>
            <w:vAlign w:val="center"/>
          </w:tcPr>
          <w:p w14:paraId="3502453E" w14:textId="77777777" w:rsidR="00C55B0F" w:rsidRPr="00C55B0F" w:rsidRDefault="00C55B0F" w:rsidP="0064525C">
            <w:pPr>
              <w:pBdr>
                <w:top w:val="nil"/>
                <w:left w:val="nil"/>
                <w:bottom w:val="nil"/>
                <w:right w:val="nil"/>
                <w:between w:val="nil"/>
              </w:pBdr>
              <w:jc w:val="both"/>
              <w:rPr>
                <w:rFonts w:eastAsia="Arial" w:cs="Arial"/>
                <w:color w:val="000000"/>
                <w:sz w:val="20"/>
                <w:szCs w:val="20"/>
              </w:rPr>
            </w:pPr>
            <w:r w:rsidRPr="00C55B0F">
              <w:rPr>
                <w:rFonts w:eastAsia="Arial" w:cs="Arial"/>
                <w:color w:val="000000"/>
                <w:sz w:val="20"/>
                <w:szCs w:val="20"/>
              </w:rPr>
              <w:t>SGC Sede CAN</w:t>
            </w:r>
          </w:p>
        </w:tc>
        <w:tc>
          <w:tcPr>
            <w:tcW w:w="1172" w:type="dxa"/>
            <w:vAlign w:val="center"/>
          </w:tcPr>
          <w:p w14:paraId="33271991"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Carrera 50 # 26-20</w:t>
            </w:r>
          </w:p>
        </w:tc>
        <w:tc>
          <w:tcPr>
            <w:tcW w:w="942" w:type="dxa"/>
            <w:vAlign w:val="center"/>
          </w:tcPr>
          <w:p w14:paraId="7E0CA970"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Bogotá D.C.</w:t>
            </w:r>
          </w:p>
        </w:tc>
        <w:tc>
          <w:tcPr>
            <w:tcW w:w="1176" w:type="dxa"/>
            <w:vAlign w:val="center"/>
          </w:tcPr>
          <w:p w14:paraId="46CD1EC1"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29</w:t>
            </w:r>
          </w:p>
        </w:tc>
        <w:tc>
          <w:tcPr>
            <w:tcW w:w="1178" w:type="dxa"/>
            <w:vAlign w:val="center"/>
          </w:tcPr>
          <w:p w14:paraId="4621AFB3"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79</w:t>
            </w:r>
          </w:p>
        </w:tc>
        <w:tc>
          <w:tcPr>
            <w:tcW w:w="1176" w:type="dxa"/>
            <w:vAlign w:val="center"/>
          </w:tcPr>
          <w:p w14:paraId="155E3AD9"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3</w:t>
            </w:r>
          </w:p>
        </w:tc>
        <w:tc>
          <w:tcPr>
            <w:tcW w:w="1178" w:type="dxa"/>
            <w:vAlign w:val="center"/>
          </w:tcPr>
          <w:p w14:paraId="5B0461FC"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16</w:t>
            </w:r>
          </w:p>
        </w:tc>
        <w:tc>
          <w:tcPr>
            <w:tcW w:w="1178" w:type="dxa"/>
            <w:vAlign w:val="center"/>
          </w:tcPr>
          <w:p w14:paraId="522FE181"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61</w:t>
            </w:r>
          </w:p>
        </w:tc>
      </w:tr>
      <w:tr w:rsidR="00C55B0F" w:rsidRPr="00C55B0F" w14:paraId="757A9E54" w14:textId="77777777" w:rsidTr="0064525C">
        <w:trPr>
          <w:trHeight w:val="795"/>
        </w:trPr>
        <w:tc>
          <w:tcPr>
            <w:tcW w:w="1163" w:type="dxa"/>
            <w:vAlign w:val="center"/>
          </w:tcPr>
          <w:p w14:paraId="7CA06737" w14:textId="77777777" w:rsidR="00C55B0F" w:rsidRPr="00C55B0F" w:rsidRDefault="00C55B0F" w:rsidP="0064525C">
            <w:pPr>
              <w:pBdr>
                <w:top w:val="nil"/>
                <w:left w:val="nil"/>
                <w:bottom w:val="nil"/>
                <w:right w:val="nil"/>
                <w:between w:val="nil"/>
              </w:pBdr>
              <w:jc w:val="both"/>
              <w:rPr>
                <w:rFonts w:eastAsia="Arial" w:cs="Arial"/>
                <w:color w:val="000000"/>
                <w:sz w:val="20"/>
                <w:szCs w:val="20"/>
              </w:rPr>
            </w:pPr>
            <w:r w:rsidRPr="00C55B0F">
              <w:rPr>
                <w:rFonts w:eastAsia="Arial" w:cs="Arial"/>
                <w:color w:val="000000"/>
                <w:sz w:val="20"/>
                <w:szCs w:val="20"/>
              </w:rPr>
              <w:t>SGC - Observatorio Vulcanológico y Sismológico de Manizales</w:t>
            </w:r>
          </w:p>
        </w:tc>
        <w:tc>
          <w:tcPr>
            <w:tcW w:w="1172" w:type="dxa"/>
            <w:vAlign w:val="center"/>
          </w:tcPr>
          <w:p w14:paraId="30A49ACC"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Avenida 12 de octubre No. 15 – 47</w:t>
            </w:r>
          </w:p>
        </w:tc>
        <w:tc>
          <w:tcPr>
            <w:tcW w:w="942" w:type="dxa"/>
            <w:vAlign w:val="center"/>
          </w:tcPr>
          <w:p w14:paraId="35D35AA7"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Manizales, Caldas</w:t>
            </w:r>
          </w:p>
        </w:tc>
        <w:tc>
          <w:tcPr>
            <w:tcW w:w="1176" w:type="dxa"/>
            <w:vAlign w:val="center"/>
          </w:tcPr>
          <w:p w14:paraId="08498AA5"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3</w:t>
            </w:r>
          </w:p>
        </w:tc>
        <w:tc>
          <w:tcPr>
            <w:tcW w:w="1178" w:type="dxa"/>
            <w:vAlign w:val="center"/>
          </w:tcPr>
          <w:p w14:paraId="0858847B"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10</w:t>
            </w:r>
          </w:p>
        </w:tc>
        <w:tc>
          <w:tcPr>
            <w:tcW w:w="1176" w:type="dxa"/>
            <w:vAlign w:val="center"/>
          </w:tcPr>
          <w:p w14:paraId="46DF206D"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3</w:t>
            </w:r>
          </w:p>
        </w:tc>
        <w:tc>
          <w:tcPr>
            <w:tcW w:w="1178" w:type="dxa"/>
            <w:vAlign w:val="center"/>
          </w:tcPr>
          <w:p w14:paraId="78EBC2D8"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4</w:t>
            </w:r>
          </w:p>
        </w:tc>
        <w:tc>
          <w:tcPr>
            <w:tcW w:w="1178" w:type="dxa"/>
            <w:vAlign w:val="center"/>
          </w:tcPr>
          <w:p w14:paraId="079EE317"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3</w:t>
            </w:r>
          </w:p>
        </w:tc>
      </w:tr>
      <w:tr w:rsidR="00C55B0F" w:rsidRPr="00C55B0F" w14:paraId="6A30F6B5" w14:textId="77777777" w:rsidTr="0064525C">
        <w:trPr>
          <w:trHeight w:val="500"/>
        </w:trPr>
        <w:tc>
          <w:tcPr>
            <w:tcW w:w="1163" w:type="dxa"/>
            <w:vAlign w:val="center"/>
          </w:tcPr>
          <w:p w14:paraId="7C18E676" w14:textId="77777777" w:rsidR="00C55B0F" w:rsidRPr="00C55B0F" w:rsidRDefault="00C55B0F" w:rsidP="0064525C">
            <w:pPr>
              <w:pBdr>
                <w:top w:val="nil"/>
                <w:left w:val="nil"/>
                <w:bottom w:val="nil"/>
                <w:right w:val="nil"/>
                <w:between w:val="nil"/>
              </w:pBdr>
              <w:jc w:val="both"/>
              <w:rPr>
                <w:rFonts w:eastAsia="Arial" w:cs="Arial"/>
                <w:color w:val="000000"/>
                <w:sz w:val="20"/>
                <w:szCs w:val="20"/>
              </w:rPr>
            </w:pPr>
            <w:r w:rsidRPr="00C55B0F">
              <w:rPr>
                <w:rFonts w:eastAsia="Arial" w:cs="Arial"/>
                <w:color w:val="000000"/>
                <w:sz w:val="20"/>
                <w:szCs w:val="20"/>
              </w:rPr>
              <w:t>SGC - Grupo de Trabajo Regional Cali</w:t>
            </w:r>
          </w:p>
        </w:tc>
        <w:tc>
          <w:tcPr>
            <w:tcW w:w="1172" w:type="dxa"/>
            <w:vAlign w:val="center"/>
          </w:tcPr>
          <w:p w14:paraId="624E3713"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proofErr w:type="spellStart"/>
            <w:r w:rsidRPr="00C55B0F">
              <w:rPr>
                <w:rFonts w:eastAsia="Arial" w:cs="Arial"/>
                <w:color w:val="000000"/>
                <w:sz w:val="20"/>
                <w:szCs w:val="20"/>
              </w:rPr>
              <w:t>Cra</w:t>
            </w:r>
            <w:proofErr w:type="spellEnd"/>
            <w:r w:rsidRPr="00C55B0F">
              <w:rPr>
                <w:rFonts w:eastAsia="Arial" w:cs="Arial"/>
                <w:color w:val="000000"/>
                <w:sz w:val="20"/>
                <w:szCs w:val="20"/>
              </w:rPr>
              <w:t>. 97a #15a-79,</w:t>
            </w:r>
          </w:p>
        </w:tc>
        <w:tc>
          <w:tcPr>
            <w:tcW w:w="942" w:type="dxa"/>
            <w:vAlign w:val="center"/>
          </w:tcPr>
          <w:p w14:paraId="6DA3B7A1"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Cali, Valle del Cauca</w:t>
            </w:r>
          </w:p>
        </w:tc>
        <w:tc>
          <w:tcPr>
            <w:tcW w:w="1176" w:type="dxa"/>
            <w:vAlign w:val="center"/>
          </w:tcPr>
          <w:p w14:paraId="3CC892A0"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10</w:t>
            </w:r>
          </w:p>
        </w:tc>
        <w:tc>
          <w:tcPr>
            <w:tcW w:w="1178" w:type="dxa"/>
            <w:vAlign w:val="center"/>
          </w:tcPr>
          <w:p w14:paraId="75ADD6C5"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27</w:t>
            </w:r>
          </w:p>
        </w:tc>
        <w:tc>
          <w:tcPr>
            <w:tcW w:w="1176" w:type="dxa"/>
            <w:vAlign w:val="center"/>
          </w:tcPr>
          <w:p w14:paraId="29152AD2"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14</w:t>
            </w:r>
          </w:p>
        </w:tc>
        <w:tc>
          <w:tcPr>
            <w:tcW w:w="1178" w:type="dxa"/>
            <w:vAlign w:val="center"/>
          </w:tcPr>
          <w:p w14:paraId="2C187975"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6</w:t>
            </w:r>
          </w:p>
        </w:tc>
        <w:tc>
          <w:tcPr>
            <w:tcW w:w="1178" w:type="dxa"/>
            <w:vAlign w:val="center"/>
          </w:tcPr>
          <w:p w14:paraId="41F835B3"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22</w:t>
            </w:r>
          </w:p>
        </w:tc>
      </w:tr>
      <w:tr w:rsidR="00C55B0F" w:rsidRPr="00C55B0F" w14:paraId="5B5CD6FE" w14:textId="77777777" w:rsidTr="0064525C">
        <w:trPr>
          <w:trHeight w:val="500"/>
        </w:trPr>
        <w:tc>
          <w:tcPr>
            <w:tcW w:w="1163" w:type="dxa"/>
            <w:vAlign w:val="center"/>
          </w:tcPr>
          <w:p w14:paraId="7375600F" w14:textId="77777777" w:rsidR="00C55B0F" w:rsidRPr="00C55B0F" w:rsidRDefault="00C55B0F" w:rsidP="0064525C">
            <w:pPr>
              <w:pBdr>
                <w:top w:val="nil"/>
                <w:left w:val="nil"/>
                <w:bottom w:val="nil"/>
                <w:right w:val="nil"/>
                <w:between w:val="nil"/>
              </w:pBdr>
              <w:jc w:val="both"/>
              <w:rPr>
                <w:rFonts w:eastAsia="Arial" w:cs="Arial"/>
                <w:color w:val="000000"/>
                <w:sz w:val="20"/>
                <w:szCs w:val="20"/>
              </w:rPr>
            </w:pPr>
            <w:r w:rsidRPr="00C55B0F">
              <w:rPr>
                <w:rFonts w:eastAsia="Arial" w:cs="Arial"/>
                <w:color w:val="000000"/>
                <w:sz w:val="20"/>
                <w:szCs w:val="20"/>
              </w:rPr>
              <w:t>SGC - Grupo de Trabajo Regional Medellín</w:t>
            </w:r>
          </w:p>
        </w:tc>
        <w:tc>
          <w:tcPr>
            <w:tcW w:w="1172" w:type="dxa"/>
            <w:vAlign w:val="center"/>
          </w:tcPr>
          <w:p w14:paraId="78F30546"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Calle 75 # 79 A - 51</w:t>
            </w:r>
          </w:p>
        </w:tc>
        <w:tc>
          <w:tcPr>
            <w:tcW w:w="942" w:type="dxa"/>
            <w:vAlign w:val="center"/>
          </w:tcPr>
          <w:p w14:paraId="1E1E48F1"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Medellín, Antioquia</w:t>
            </w:r>
          </w:p>
        </w:tc>
        <w:tc>
          <w:tcPr>
            <w:tcW w:w="1176" w:type="dxa"/>
            <w:vAlign w:val="center"/>
          </w:tcPr>
          <w:p w14:paraId="0AE0F86E"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5</w:t>
            </w:r>
          </w:p>
        </w:tc>
        <w:tc>
          <w:tcPr>
            <w:tcW w:w="1178" w:type="dxa"/>
            <w:vAlign w:val="center"/>
          </w:tcPr>
          <w:p w14:paraId="73A7543F"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7</w:t>
            </w:r>
          </w:p>
        </w:tc>
        <w:tc>
          <w:tcPr>
            <w:tcW w:w="1176" w:type="dxa"/>
            <w:vAlign w:val="center"/>
          </w:tcPr>
          <w:p w14:paraId="7557EF3E"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3</w:t>
            </w:r>
          </w:p>
        </w:tc>
        <w:tc>
          <w:tcPr>
            <w:tcW w:w="1178" w:type="dxa"/>
            <w:vAlign w:val="center"/>
          </w:tcPr>
          <w:p w14:paraId="49820F30"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1</w:t>
            </w:r>
          </w:p>
        </w:tc>
        <w:tc>
          <w:tcPr>
            <w:tcW w:w="1178" w:type="dxa"/>
            <w:vAlign w:val="center"/>
          </w:tcPr>
          <w:p w14:paraId="1D8D9369"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10</w:t>
            </w:r>
          </w:p>
        </w:tc>
      </w:tr>
      <w:tr w:rsidR="00C55B0F" w:rsidRPr="00C55B0F" w14:paraId="7CA7C998" w14:textId="77777777" w:rsidTr="0064525C">
        <w:trPr>
          <w:trHeight w:val="500"/>
        </w:trPr>
        <w:tc>
          <w:tcPr>
            <w:tcW w:w="1163" w:type="dxa"/>
            <w:vAlign w:val="center"/>
          </w:tcPr>
          <w:p w14:paraId="13B0C2CA" w14:textId="77777777" w:rsidR="00C55B0F" w:rsidRPr="00C55B0F" w:rsidRDefault="00C55B0F" w:rsidP="0064525C">
            <w:pPr>
              <w:pBdr>
                <w:top w:val="nil"/>
                <w:left w:val="nil"/>
                <w:bottom w:val="nil"/>
                <w:right w:val="nil"/>
                <w:between w:val="nil"/>
              </w:pBdr>
              <w:jc w:val="both"/>
              <w:rPr>
                <w:rFonts w:eastAsia="Arial" w:cs="Arial"/>
                <w:color w:val="000000"/>
                <w:sz w:val="20"/>
                <w:szCs w:val="20"/>
              </w:rPr>
            </w:pPr>
            <w:r w:rsidRPr="00C55B0F">
              <w:rPr>
                <w:rFonts w:eastAsia="Arial" w:cs="Arial"/>
                <w:color w:val="000000"/>
                <w:sz w:val="20"/>
                <w:szCs w:val="20"/>
              </w:rPr>
              <w:t>SGC - Observatorio Vulcanológico y Sismológico de Popayán</w:t>
            </w:r>
          </w:p>
        </w:tc>
        <w:tc>
          <w:tcPr>
            <w:tcW w:w="1172" w:type="dxa"/>
            <w:vAlign w:val="center"/>
          </w:tcPr>
          <w:p w14:paraId="7F2D842A"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Calle 5B # 2-14 Loma Cartagena</w:t>
            </w:r>
          </w:p>
        </w:tc>
        <w:tc>
          <w:tcPr>
            <w:tcW w:w="942" w:type="dxa"/>
            <w:vAlign w:val="center"/>
          </w:tcPr>
          <w:p w14:paraId="103435B9"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Popayán, Cauca.</w:t>
            </w:r>
          </w:p>
        </w:tc>
        <w:tc>
          <w:tcPr>
            <w:tcW w:w="1176" w:type="dxa"/>
            <w:vAlign w:val="center"/>
          </w:tcPr>
          <w:p w14:paraId="3DFDB46D"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1</w:t>
            </w:r>
          </w:p>
        </w:tc>
        <w:tc>
          <w:tcPr>
            <w:tcW w:w="1178" w:type="dxa"/>
            <w:vAlign w:val="center"/>
          </w:tcPr>
          <w:p w14:paraId="48FF989B"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3</w:t>
            </w:r>
          </w:p>
        </w:tc>
        <w:tc>
          <w:tcPr>
            <w:tcW w:w="1176" w:type="dxa"/>
            <w:vAlign w:val="center"/>
          </w:tcPr>
          <w:p w14:paraId="108E5870"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w:t>
            </w:r>
          </w:p>
        </w:tc>
        <w:tc>
          <w:tcPr>
            <w:tcW w:w="1178" w:type="dxa"/>
            <w:vAlign w:val="center"/>
          </w:tcPr>
          <w:p w14:paraId="3FE38A44"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1</w:t>
            </w:r>
          </w:p>
        </w:tc>
        <w:tc>
          <w:tcPr>
            <w:tcW w:w="1178" w:type="dxa"/>
            <w:vAlign w:val="center"/>
          </w:tcPr>
          <w:p w14:paraId="173C3AC8"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1</w:t>
            </w:r>
          </w:p>
        </w:tc>
      </w:tr>
      <w:tr w:rsidR="00C55B0F" w:rsidRPr="00C55B0F" w14:paraId="655124D4" w14:textId="77777777" w:rsidTr="0064525C">
        <w:trPr>
          <w:trHeight w:val="500"/>
        </w:trPr>
        <w:tc>
          <w:tcPr>
            <w:tcW w:w="1163" w:type="dxa"/>
            <w:vAlign w:val="center"/>
          </w:tcPr>
          <w:p w14:paraId="4BEDBC3C" w14:textId="77777777" w:rsidR="00C55B0F" w:rsidRPr="00C55B0F" w:rsidRDefault="00C55B0F" w:rsidP="0064525C">
            <w:pPr>
              <w:pBdr>
                <w:top w:val="nil"/>
                <w:left w:val="nil"/>
                <w:bottom w:val="nil"/>
                <w:right w:val="nil"/>
                <w:between w:val="nil"/>
              </w:pBdr>
              <w:jc w:val="both"/>
              <w:rPr>
                <w:rFonts w:eastAsia="Arial" w:cs="Arial"/>
                <w:color w:val="000000"/>
                <w:sz w:val="20"/>
                <w:szCs w:val="20"/>
              </w:rPr>
            </w:pPr>
            <w:r w:rsidRPr="00C55B0F">
              <w:rPr>
                <w:rFonts w:eastAsia="Arial" w:cs="Arial"/>
                <w:color w:val="000000"/>
                <w:sz w:val="20"/>
                <w:szCs w:val="20"/>
              </w:rPr>
              <w:t>SGC - Observatorio Vulcanológico y Sismológico de Pasto</w:t>
            </w:r>
          </w:p>
        </w:tc>
        <w:tc>
          <w:tcPr>
            <w:tcW w:w="1172" w:type="dxa"/>
            <w:vAlign w:val="center"/>
          </w:tcPr>
          <w:p w14:paraId="7A5B38EA"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Calle 27 # 9 Este - 25</w:t>
            </w:r>
          </w:p>
          <w:p w14:paraId="18A35129"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Barrio La Carolina</w:t>
            </w:r>
          </w:p>
        </w:tc>
        <w:tc>
          <w:tcPr>
            <w:tcW w:w="942" w:type="dxa"/>
            <w:vAlign w:val="center"/>
          </w:tcPr>
          <w:p w14:paraId="4C6D57F4"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Pasto, Nariño</w:t>
            </w:r>
          </w:p>
        </w:tc>
        <w:tc>
          <w:tcPr>
            <w:tcW w:w="1176" w:type="dxa"/>
            <w:vAlign w:val="center"/>
          </w:tcPr>
          <w:p w14:paraId="19D3FF1D"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1</w:t>
            </w:r>
          </w:p>
        </w:tc>
        <w:tc>
          <w:tcPr>
            <w:tcW w:w="1178" w:type="dxa"/>
            <w:vAlign w:val="center"/>
          </w:tcPr>
          <w:p w14:paraId="74EEBC58"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6</w:t>
            </w:r>
          </w:p>
        </w:tc>
        <w:tc>
          <w:tcPr>
            <w:tcW w:w="1176" w:type="dxa"/>
            <w:vAlign w:val="center"/>
          </w:tcPr>
          <w:p w14:paraId="05BC80BF"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w:t>
            </w:r>
          </w:p>
        </w:tc>
        <w:tc>
          <w:tcPr>
            <w:tcW w:w="1178" w:type="dxa"/>
            <w:vAlign w:val="center"/>
          </w:tcPr>
          <w:p w14:paraId="2BA3CDC5"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4</w:t>
            </w:r>
          </w:p>
        </w:tc>
        <w:tc>
          <w:tcPr>
            <w:tcW w:w="1178" w:type="dxa"/>
            <w:vAlign w:val="center"/>
          </w:tcPr>
          <w:p w14:paraId="4619C2C0" w14:textId="77777777" w:rsidR="00C55B0F" w:rsidRPr="00C55B0F" w:rsidRDefault="00C55B0F" w:rsidP="0064525C">
            <w:pPr>
              <w:pBdr>
                <w:top w:val="nil"/>
                <w:left w:val="nil"/>
                <w:bottom w:val="nil"/>
                <w:right w:val="nil"/>
                <w:between w:val="nil"/>
              </w:pBdr>
              <w:jc w:val="center"/>
              <w:rPr>
                <w:rFonts w:eastAsia="Arial" w:cs="Arial"/>
                <w:color w:val="000000"/>
                <w:sz w:val="20"/>
                <w:szCs w:val="20"/>
              </w:rPr>
            </w:pPr>
            <w:r w:rsidRPr="00C55B0F">
              <w:rPr>
                <w:rFonts w:eastAsia="Arial" w:cs="Arial"/>
                <w:color w:val="000000"/>
                <w:sz w:val="20"/>
                <w:szCs w:val="20"/>
              </w:rPr>
              <w:t>1</w:t>
            </w:r>
          </w:p>
        </w:tc>
      </w:tr>
    </w:tbl>
    <w:p w14:paraId="2203D149" w14:textId="1F28F3D5" w:rsidR="005242EE" w:rsidRPr="00C55B0F" w:rsidRDefault="005242EE" w:rsidP="00EA4697">
      <w:pPr>
        <w:ind w:right="108"/>
        <w:jc w:val="center"/>
        <w:rPr>
          <w:sz w:val="20"/>
          <w:szCs w:val="20"/>
        </w:rPr>
      </w:pPr>
    </w:p>
    <w:p w14:paraId="2A4072DE" w14:textId="7CD9871D" w:rsidR="00510A2C" w:rsidRPr="00C55B0F" w:rsidRDefault="00510A2C">
      <w:pPr>
        <w:ind w:left="146" w:right="122"/>
        <w:jc w:val="both"/>
        <w:rPr>
          <w:color w:val="0D0D0D"/>
          <w:sz w:val="20"/>
          <w:szCs w:val="20"/>
        </w:rPr>
      </w:pPr>
    </w:p>
    <w:p w14:paraId="058376BC" w14:textId="1C2111A6" w:rsidR="00510A2C" w:rsidRPr="00C55B0F" w:rsidRDefault="00077E19">
      <w:pPr>
        <w:ind w:left="146" w:right="122"/>
        <w:jc w:val="both"/>
        <w:rPr>
          <w:color w:val="0D0D0D"/>
          <w:sz w:val="20"/>
          <w:szCs w:val="20"/>
        </w:rPr>
      </w:pPr>
      <w:r w:rsidRPr="00C55B0F">
        <w:rPr>
          <w:b/>
          <w:color w:val="0D0D0D"/>
          <w:sz w:val="20"/>
          <w:szCs w:val="20"/>
        </w:rPr>
        <w:t xml:space="preserve">DOMICILIO CONTRACTUAL: </w:t>
      </w:r>
      <w:r w:rsidRPr="00C55B0F">
        <w:rPr>
          <w:color w:val="0D0D0D"/>
          <w:sz w:val="20"/>
          <w:szCs w:val="20"/>
        </w:rPr>
        <w:t>Sede principal del Servicio Geológico Colombiano ubicada en la Diagonal 53 No. 34-53 de la ciudad de Bogotá.</w:t>
      </w:r>
    </w:p>
    <w:p w14:paraId="3BAEDF80" w14:textId="3EC1154E" w:rsidR="00C73E2B" w:rsidRPr="00C55B0F" w:rsidRDefault="00C73E2B">
      <w:pPr>
        <w:ind w:left="146" w:right="122"/>
        <w:jc w:val="both"/>
        <w:rPr>
          <w:sz w:val="20"/>
          <w:szCs w:val="20"/>
        </w:rPr>
      </w:pPr>
    </w:p>
    <w:p w14:paraId="2AB3916B" w14:textId="77777777" w:rsidR="00C73E2B" w:rsidRPr="00C55B0F" w:rsidRDefault="00C73E2B" w:rsidP="00C73E2B">
      <w:pPr>
        <w:ind w:left="146" w:right="122"/>
        <w:jc w:val="both"/>
        <w:rPr>
          <w:b/>
          <w:sz w:val="20"/>
          <w:szCs w:val="20"/>
        </w:rPr>
      </w:pPr>
      <w:r w:rsidRPr="00C55B0F">
        <w:rPr>
          <w:b/>
          <w:color w:val="0D0D0D"/>
          <w:sz w:val="20"/>
          <w:szCs w:val="20"/>
          <w:u w:val="single"/>
        </w:rPr>
        <w:t>CLÁUSULA VIGÉSIMA SÉPTIMA. - DOCUMENTOS DEL CONTRATO</w:t>
      </w:r>
      <w:r w:rsidRPr="00C55B0F">
        <w:rPr>
          <w:b/>
          <w:color w:val="0D0D0D"/>
          <w:sz w:val="20"/>
          <w:szCs w:val="20"/>
        </w:rPr>
        <w:t xml:space="preserve">: </w:t>
      </w:r>
      <w:r w:rsidRPr="00C55B0F">
        <w:rPr>
          <w:color w:val="0D0D0D"/>
          <w:sz w:val="20"/>
          <w:szCs w:val="20"/>
        </w:rPr>
        <w:t xml:space="preserve">Forman parte integral del presente contrato los siguientes documentos: </w:t>
      </w:r>
      <w:r w:rsidRPr="00C55B0F">
        <w:rPr>
          <w:b/>
          <w:color w:val="0D0D0D"/>
          <w:sz w:val="20"/>
          <w:szCs w:val="20"/>
        </w:rPr>
        <w:t xml:space="preserve">1. </w:t>
      </w:r>
      <w:r w:rsidRPr="00C55B0F">
        <w:rPr>
          <w:color w:val="0D0D0D"/>
          <w:sz w:val="20"/>
          <w:szCs w:val="20"/>
        </w:rPr>
        <w:t xml:space="preserve">Estudios y documentos previos. </w:t>
      </w:r>
      <w:r w:rsidRPr="00C55B0F">
        <w:rPr>
          <w:b/>
          <w:color w:val="0D0D0D"/>
          <w:sz w:val="20"/>
          <w:szCs w:val="20"/>
        </w:rPr>
        <w:t xml:space="preserve">2. </w:t>
      </w:r>
      <w:r w:rsidRPr="00C55B0F">
        <w:rPr>
          <w:color w:val="0D0D0D"/>
          <w:sz w:val="20"/>
          <w:szCs w:val="20"/>
        </w:rPr>
        <w:t xml:space="preserve">Anexo de especificaciones técnicas. </w:t>
      </w:r>
      <w:r w:rsidRPr="00C55B0F">
        <w:rPr>
          <w:b/>
          <w:color w:val="0D0D0D"/>
          <w:sz w:val="20"/>
          <w:szCs w:val="20"/>
        </w:rPr>
        <w:t xml:space="preserve">3. </w:t>
      </w:r>
      <w:r w:rsidRPr="00C55B0F">
        <w:rPr>
          <w:color w:val="0D0D0D"/>
          <w:sz w:val="20"/>
          <w:szCs w:val="20"/>
        </w:rPr>
        <w:t xml:space="preserve">La propuesta presentada por </w:t>
      </w:r>
      <w:r w:rsidRPr="00C55B0F">
        <w:rPr>
          <w:b/>
          <w:color w:val="0D0D0D"/>
          <w:sz w:val="20"/>
          <w:szCs w:val="20"/>
        </w:rPr>
        <w:t>El CONTRATISTA</w:t>
      </w:r>
      <w:r w:rsidRPr="00C55B0F">
        <w:rPr>
          <w:color w:val="0D0D0D"/>
          <w:sz w:val="20"/>
          <w:szCs w:val="20"/>
        </w:rPr>
        <w:t xml:space="preserve">. </w:t>
      </w:r>
      <w:r w:rsidRPr="00C55B0F">
        <w:rPr>
          <w:b/>
          <w:color w:val="0D0D0D"/>
          <w:sz w:val="20"/>
          <w:szCs w:val="20"/>
        </w:rPr>
        <w:t xml:space="preserve">4. </w:t>
      </w:r>
      <w:r w:rsidRPr="00C55B0F">
        <w:rPr>
          <w:color w:val="0D0D0D"/>
          <w:sz w:val="20"/>
          <w:szCs w:val="20"/>
        </w:rPr>
        <w:t xml:space="preserve">Certificado de Disponibilidad Presupuestal. </w:t>
      </w:r>
      <w:r w:rsidRPr="00C55B0F">
        <w:rPr>
          <w:b/>
          <w:color w:val="0D0D0D"/>
          <w:sz w:val="20"/>
          <w:szCs w:val="20"/>
        </w:rPr>
        <w:t xml:space="preserve">5. </w:t>
      </w:r>
      <w:r w:rsidRPr="00C55B0F">
        <w:rPr>
          <w:sz w:val="20"/>
          <w:szCs w:val="20"/>
        </w:rPr>
        <w:t>Los demás documentos que hagan parte de la etapa precontractual.</w:t>
      </w:r>
    </w:p>
    <w:p w14:paraId="45DE8824" w14:textId="77777777" w:rsidR="00C73E2B" w:rsidRPr="00C55B0F" w:rsidRDefault="00C73E2B" w:rsidP="00C73E2B">
      <w:pPr>
        <w:ind w:left="146" w:right="122"/>
        <w:jc w:val="both"/>
        <w:rPr>
          <w:color w:val="000000"/>
          <w:sz w:val="20"/>
          <w:szCs w:val="20"/>
        </w:rPr>
      </w:pPr>
    </w:p>
    <w:tbl>
      <w:tblPr>
        <w:tblW w:w="8228" w:type="dxa"/>
        <w:jc w:val="center"/>
        <w:tblLayout w:type="fixed"/>
        <w:tblLook w:val="0400" w:firstRow="0" w:lastRow="0" w:firstColumn="0" w:lastColumn="0" w:noHBand="0" w:noVBand="1"/>
      </w:tblPr>
      <w:tblGrid>
        <w:gridCol w:w="1271"/>
        <w:gridCol w:w="2977"/>
        <w:gridCol w:w="3980"/>
      </w:tblGrid>
      <w:tr w:rsidR="00C73E2B" w:rsidRPr="00C55B0F" w14:paraId="7B24E403" w14:textId="77777777" w:rsidTr="00C55B0F">
        <w:trPr>
          <w:trHeight w:val="145"/>
          <w:jc w:val="center"/>
        </w:trPr>
        <w:tc>
          <w:tcPr>
            <w:tcW w:w="1271" w:type="dxa"/>
            <w:tcBorders>
              <w:top w:val="single" w:sz="4" w:space="0" w:color="000000"/>
              <w:left w:val="single" w:sz="4" w:space="0" w:color="000000"/>
              <w:bottom w:val="single" w:sz="4" w:space="0" w:color="000000"/>
              <w:right w:val="single" w:sz="4" w:space="0" w:color="000000"/>
            </w:tcBorders>
            <w:hideMark/>
          </w:tcPr>
          <w:p w14:paraId="0519B7DB" w14:textId="77777777" w:rsidR="00C73E2B" w:rsidRPr="00C55B0F" w:rsidRDefault="00C73E2B">
            <w:pPr>
              <w:tabs>
                <w:tab w:val="left" w:pos="5812"/>
              </w:tabs>
              <w:jc w:val="center"/>
              <w:rPr>
                <w:b/>
                <w:sz w:val="14"/>
                <w:szCs w:val="14"/>
              </w:rPr>
            </w:pPr>
            <w:r w:rsidRPr="00C55B0F">
              <w:rPr>
                <w:b/>
                <w:sz w:val="14"/>
                <w:szCs w:val="14"/>
              </w:rPr>
              <w:t>Proyectó</w:t>
            </w:r>
          </w:p>
        </w:tc>
        <w:tc>
          <w:tcPr>
            <w:tcW w:w="2977" w:type="dxa"/>
            <w:tcBorders>
              <w:top w:val="single" w:sz="4" w:space="0" w:color="000000"/>
              <w:left w:val="nil"/>
              <w:bottom w:val="single" w:sz="4" w:space="0" w:color="000000"/>
              <w:right w:val="single" w:sz="4" w:space="0" w:color="000000"/>
            </w:tcBorders>
            <w:hideMark/>
          </w:tcPr>
          <w:p w14:paraId="46AEF9D1" w14:textId="4E35B92D" w:rsidR="00C73E2B" w:rsidRPr="00C55B0F" w:rsidRDefault="00C55B0F">
            <w:pPr>
              <w:tabs>
                <w:tab w:val="left" w:pos="5812"/>
              </w:tabs>
              <w:jc w:val="center"/>
              <w:rPr>
                <w:sz w:val="14"/>
                <w:szCs w:val="14"/>
              </w:rPr>
            </w:pPr>
            <w:r w:rsidRPr="00C55B0F">
              <w:rPr>
                <w:sz w:val="14"/>
                <w:szCs w:val="14"/>
              </w:rPr>
              <w:t xml:space="preserve">Maria Paula Berardinelli </w:t>
            </w:r>
          </w:p>
        </w:tc>
        <w:tc>
          <w:tcPr>
            <w:tcW w:w="3980" w:type="dxa"/>
            <w:tcBorders>
              <w:top w:val="single" w:sz="4" w:space="0" w:color="000000"/>
              <w:left w:val="nil"/>
              <w:bottom w:val="single" w:sz="4" w:space="0" w:color="000000"/>
              <w:right w:val="single" w:sz="4" w:space="0" w:color="000000"/>
            </w:tcBorders>
            <w:hideMark/>
          </w:tcPr>
          <w:p w14:paraId="41B295AD" w14:textId="77777777" w:rsidR="00C73E2B" w:rsidRPr="00C55B0F" w:rsidRDefault="00C73E2B">
            <w:pPr>
              <w:tabs>
                <w:tab w:val="left" w:pos="5812"/>
              </w:tabs>
              <w:jc w:val="center"/>
              <w:rPr>
                <w:sz w:val="14"/>
                <w:szCs w:val="14"/>
              </w:rPr>
            </w:pPr>
            <w:r w:rsidRPr="00C55B0F">
              <w:rPr>
                <w:sz w:val="14"/>
                <w:szCs w:val="14"/>
              </w:rPr>
              <w:t>Abogado–Grupo de Contratos y Convenios</w:t>
            </w:r>
          </w:p>
        </w:tc>
      </w:tr>
      <w:tr w:rsidR="00C73E2B" w:rsidRPr="00C55B0F" w14:paraId="7A2A7631" w14:textId="77777777" w:rsidTr="00C55B0F">
        <w:trPr>
          <w:trHeight w:val="114"/>
          <w:jc w:val="center"/>
        </w:trPr>
        <w:tc>
          <w:tcPr>
            <w:tcW w:w="1271" w:type="dxa"/>
            <w:tcBorders>
              <w:top w:val="nil"/>
              <w:left w:val="single" w:sz="4" w:space="0" w:color="000000"/>
              <w:bottom w:val="single" w:sz="4" w:space="0" w:color="000000"/>
              <w:right w:val="single" w:sz="4" w:space="0" w:color="000000"/>
            </w:tcBorders>
            <w:hideMark/>
          </w:tcPr>
          <w:p w14:paraId="514C42F2" w14:textId="77777777" w:rsidR="00C73E2B" w:rsidRPr="00C55B0F" w:rsidRDefault="00C73E2B">
            <w:pPr>
              <w:tabs>
                <w:tab w:val="left" w:pos="5812"/>
              </w:tabs>
              <w:jc w:val="center"/>
              <w:rPr>
                <w:b/>
                <w:sz w:val="14"/>
                <w:szCs w:val="14"/>
              </w:rPr>
            </w:pPr>
            <w:r w:rsidRPr="00C55B0F">
              <w:rPr>
                <w:b/>
                <w:sz w:val="14"/>
                <w:szCs w:val="14"/>
              </w:rPr>
              <w:t>Revisó</w:t>
            </w:r>
          </w:p>
        </w:tc>
        <w:tc>
          <w:tcPr>
            <w:tcW w:w="2977" w:type="dxa"/>
            <w:tcBorders>
              <w:top w:val="nil"/>
              <w:left w:val="nil"/>
              <w:bottom w:val="single" w:sz="4" w:space="0" w:color="000000"/>
              <w:right w:val="single" w:sz="4" w:space="0" w:color="000000"/>
            </w:tcBorders>
            <w:hideMark/>
          </w:tcPr>
          <w:p w14:paraId="75B1217E" w14:textId="77777777" w:rsidR="00C73E2B" w:rsidRPr="00C55B0F" w:rsidRDefault="00C73E2B">
            <w:pPr>
              <w:tabs>
                <w:tab w:val="left" w:pos="5812"/>
              </w:tabs>
              <w:jc w:val="center"/>
              <w:rPr>
                <w:sz w:val="14"/>
                <w:szCs w:val="14"/>
              </w:rPr>
            </w:pPr>
            <w:r w:rsidRPr="00C55B0F">
              <w:rPr>
                <w:sz w:val="14"/>
                <w:szCs w:val="14"/>
              </w:rPr>
              <w:t>Sandra Milena Escobar Benavides</w:t>
            </w:r>
          </w:p>
        </w:tc>
        <w:tc>
          <w:tcPr>
            <w:tcW w:w="3980" w:type="dxa"/>
            <w:tcBorders>
              <w:top w:val="nil"/>
              <w:left w:val="nil"/>
              <w:bottom w:val="single" w:sz="4" w:space="0" w:color="000000"/>
              <w:right w:val="single" w:sz="4" w:space="0" w:color="000000"/>
            </w:tcBorders>
            <w:hideMark/>
          </w:tcPr>
          <w:p w14:paraId="275EC7F9" w14:textId="77777777" w:rsidR="00C73E2B" w:rsidRPr="00C55B0F" w:rsidRDefault="00C73E2B">
            <w:pPr>
              <w:tabs>
                <w:tab w:val="left" w:pos="5812"/>
              </w:tabs>
              <w:jc w:val="center"/>
              <w:rPr>
                <w:sz w:val="14"/>
                <w:szCs w:val="14"/>
              </w:rPr>
            </w:pPr>
            <w:r w:rsidRPr="00C55B0F">
              <w:rPr>
                <w:sz w:val="14"/>
                <w:szCs w:val="14"/>
              </w:rPr>
              <w:t>Abogada–Grupo de Contratos y Convenios</w:t>
            </w:r>
          </w:p>
        </w:tc>
      </w:tr>
      <w:tr w:rsidR="00C73E2B" w:rsidRPr="00C55B0F" w14:paraId="0DC691F5" w14:textId="77777777" w:rsidTr="00C55B0F">
        <w:trPr>
          <w:trHeight w:val="114"/>
          <w:jc w:val="center"/>
        </w:trPr>
        <w:tc>
          <w:tcPr>
            <w:tcW w:w="1271" w:type="dxa"/>
            <w:tcBorders>
              <w:top w:val="nil"/>
              <w:left w:val="single" w:sz="4" w:space="0" w:color="000000"/>
              <w:bottom w:val="single" w:sz="4" w:space="0" w:color="000000"/>
              <w:right w:val="single" w:sz="4" w:space="0" w:color="000000"/>
            </w:tcBorders>
            <w:hideMark/>
          </w:tcPr>
          <w:p w14:paraId="4A0534BB" w14:textId="77777777" w:rsidR="00C73E2B" w:rsidRPr="00C55B0F" w:rsidRDefault="00C73E2B">
            <w:pPr>
              <w:tabs>
                <w:tab w:val="left" w:pos="5812"/>
              </w:tabs>
              <w:jc w:val="center"/>
              <w:rPr>
                <w:b/>
                <w:sz w:val="14"/>
                <w:szCs w:val="14"/>
              </w:rPr>
            </w:pPr>
            <w:r w:rsidRPr="00C55B0F">
              <w:rPr>
                <w:b/>
                <w:sz w:val="14"/>
                <w:szCs w:val="14"/>
              </w:rPr>
              <w:t>Revisó</w:t>
            </w:r>
          </w:p>
        </w:tc>
        <w:tc>
          <w:tcPr>
            <w:tcW w:w="2977" w:type="dxa"/>
            <w:tcBorders>
              <w:top w:val="nil"/>
              <w:left w:val="nil"/>
              <w:bottom w:val="single" w:sz="4" w:space="0" w:color="000000"/>
              <w:right w:val="single" w:sz="4" w:space="0" w:color="000000"/>
            </w:tcBorders>
            <w:hideMark/>
          </w:tcPr>
          <w:p w14:paraId="44C4B862" w14:textId="77777777" w:rsidR="00C73E2B" w:rsidRPr="00C55B0F" w:rsidRDefault="00C73E2B">
            <w:pPr>
              <w:tabs>
                <w:tab w:val="left" w:pos="5812"/>
              </w:tabs>
              <w:jc w:val="center"/>
              <w:rPr>
                <w:sz w:val="14"/>
                <w:szCs w:val="14"/>
              </w:rPr>
            </w:pPr>
            <w:r w:rsidRPr="00C55B0F">
              <w:rPr>
                <w:sz w:val="14"/>
                <w:szCs w:val="14"/>
              </w:rPr>
              <w:t>José Alberto Higuera</w:t>
            </w:r>
          </w:p>
        </w:tc>
        <w:tc>
          <w:tcPr>
            <w:tcW w:w="3980" w:type="dxa"/>
            <w:tcBorders>
              <w:top w:val="nil"/>
              <w:left w:val="nil"/>
              <w:bottom w:val="single" w:sz="4" w:space="0" w:color="000000"/>
              <w:right w:val="single" w:sz="4" w:space="0" w:color="000000"/>
            </w:tcBorders>
            <w:hideMark/>
          </w:tcPr>
          <w:p w14:paraId="49E26842" w14:textId="77777777" w:rsidR="00C73E2B" w:rsidRPr="00C55B0F" w:rsidRDefault="00C73E2B">
            <w:pPr>
              <w:tabs>
                <w:tab w:val="left" w:pos="5812"/>
              </w:tabs>
              <w:jc w:val="center"/>
              <w:rPr>
                <w:sz w:val="14"/>
                <w:szCs w:val="14"/>
              </w:rPr>
            </w:pPr>
            <w:r w:rsidRPr="00C55B0F">
              <w:rPr>
                <w:sz w:val="14"/>
                <w:szCs w:val="14"/>
              </w:rPr>
              <w:t>Coordinador- Grupo de Contratos y Convenios</w:t>
            </w:r>
          </w:p>
        </w:tc>
      </w:tr>
      <w:tr w:rsidR="00C73E2B" w:rsidRPr="00C55B0F" w14:paraId="65815EDA" w14:textId="77777777" w:rsidTr="00C55B0F">
        <w:trPr>
          <w:trHeight w:val="114"/>
          <w:jc w:val="center"/>
        </w:trPr>
        <w:tc>
          <w:tcPr>
            <w:tcW w:w="1271" w:type="dxa"/>
            <w:tcBorders>
              <w:top w:val="nil"/>
              <w:left w:val="single" w:sz="4" w:space="0" w:color="000000"/>
              <w:bottom w:val="single" w:sz="4" w:space="0" w:color="000000"/>
              <w:right w:val="single" w:sz="4" w:space="0" w:color="000000"/>
            </w:tcBorders>
          </w:tcPr>
          <w:p w14:paraId="15DA1FA6" w14:textId="77777777" w:rsidR="00C73E2B" w:rsidRPr="00C55B0F" w:rsidRDefault="00C73E2B">
            <w:pPr>
              <w:tabs>
                <w:tab w:val="left" w:pos="5812"/>
              </w:tabs>
              <w:jc w:val="center"/>
              <w:rPr>
                <w:b/>
                <w:sz w:val="14"/>
                <w:szCs w:val="14"/>
              </w:rPr>
            </w:pPr>
          </w:p>
          <w:p w14:paraId="6BFCED42" w14:textId="77777777" w:rsidR="00C73E2B" w:rsidRPr="00C55B0F" w:rsidRDefault="00C73E2B">
            <w:pPr>
              <w:tabs>
                <w:tab w:val="left" w:pos="5812"/>
              </w:tabs>
              <w:jc w:val="center"/>
              <w:rPr>
                <w:b/>
                <w:sz w:val="14"/>
                <w:szCs w:val="14"/>
              </w:rPr>
            </w:pPr>
            <w:r w:rsidRPr="00C55B0F">
              <w:rPr>
                <w:b/>
                <w:sz w:val="14"/>
                <w:szCs w:val="14"/>
              </w:rPr>
              <w:t>Revisó</w:t>
            </w:r>
          </w:p>
        </w:tc>
        <w:tc>
          <w:tcPr>
            <w:tcW w:w="2977" w:type="dxa"/>
            <w:tcBorders>
              <w:top w:val="nil"/>
              <w:left w:val="nil"/>
              <w:bottom w:val="single" w:sz="4" w:space="0" w:color="000000"/>
              <w:right w:val="single" w:sz="4" w:space="0" w:color="000000"/>
            </w:tcBorders>
            <w:hideMark/>
          </w:tcPr>
          <w:p w14:paraId="6126E187" w14:textId="77777777" w:rsidR="00C73E2B" w:rsidRPr="00C55B0F" w:rsidRDefault="00C73E2B">
            <w:pPr>
              <w:tabs>
                <w:tab w:val="left" w:pos="5812"/>
              </w:tabs>
              <w:jc w:val="center"/>
              <w:rPr>
                <w:sz w:val="14"/>
                <w:szCs w:val="14"/>
              </w:rPr>
            </w:pPr>
            <w:r w:rsidRPr="00C55B0F">
              <w:rPr>
                <w:sz w:val="14"/>
                <w:szCs w:val="14"/>
              </w:rPr>
              <w:t>UNIO – CCA Consultoría,</w:t>
            </w:r>
          </w:p>
          <w:p w14:paraId="2BA6EF41" w14:textId="77777777" w:rsidR="00C73E2B" w:rsidRPr="00C55B0F" w:rsidRDefault="00C73E2B">
            <w:pPr>
              <w:tabs>
                <w:tab w:val="left" w:pos="5812"/>
              </w:tabs>
              <w:jc w:val="center"/>
              <w:rPr>
                <w:sz w:val="14"/>
                <w:szCs w:val="14"/>
              </w:rPr>
            </w:pPr>
            <w:r w:rsidRPr="00C55B0F">
              <w:rPr>
                <w:sz w:val="14"/>
                <w:szCs w:val="14"/>
              </w:rPr>
              <w:t>capacitaciones y asesoría</w:t>
            </w:r>
          </w:p>
          <w:p w14:paraId="3E356A14" w14:textId="77777777" w:rsidR="00C73E2B" w:rsidRPr="00C55B0F" w:rsidRDefault="00C73E2B">
            <w:pPr>
              <w:tabs>
                <w:tab w:val="left" w:pos="5812"/>
              </w:tabs>
              <w:jc w:val="center"/>
              <w:rPr>
                <w:sz w:val="14"/>
                <w:szCs w:val="14"/>
              </w:rPr>
            </w:pPr>
            <w:r w:rsidRPr="00C55B0F">
              <w:rPr>
                <w:sz w:val="14"/>
                <w:szCs w:val="14"/>
              </w:rPr>
              <w:t>legal SAS</w:t>
            </w:r>
          </w:p>
        </w:tc>
        <w:tc>
          <w:tcPr>
            <w:tcW w:w="3980" w:type="dxa"/>
            <w:tcBorders>
              <w:top w:val="nil"/>
              <w:left w:val="nil"/>
              <w:bottom w:val="single" w:sz="4" w:space="0" w:color="000000"/>
              <w:right w:val="single" w:sz="4" w:space="0" w:color="000000"/>
            </w:tcBorders>
          </w:tcPr>
          <w:p w14:paraId="22335676" w14:textId="77777777" w:rsidR="00C73E2B" w:rsidRPr="00C55B0F" w:rsidRDefault="00C73E2B">
            <w:pPr>
              <w:tabs>
                <w:tab w:val="left" w:pos="5812"/>
              </w:tabs>
              <w:jc w:val="center"/>
              <w:rPr>
                <w:sz w:val="14"/>
                <w:szCs w:val="14"/>
              </w:rPr>
            </w:pPr>
          </w:p>
          <w:p w14:paraId="2688B480" w14:textId="77777777" w:rsidR="00C73E2B" w:rsidRPr="00C55B0F" w:rsidRDefault="00C73E2B">
            <w:pPr>
              <w:tabs>
                <w:tab w:val="left" w:pos="5812"/>
              </w:tabs>
              <w:jc w:val="center"/>
              <w:rPr>
                <w:sz w:val="14"/>
                <w:szCs w:val="14"/>
              </w:rPr>
            </w:pPr>
            <w:r w:rsidRPr="00C55B0F">
              <w:rPr>
                <w:sz w:val="14"/>
                <w:szCs w:val="14"/>
              </w:rPr>
              <w:t>Asesora - Secretaría General</w:t>
            </w:r>
          </w:p>
        </w:tc>
      </w:tr>
    </w:tbl>
    <w:p w14:paraId="105B2915" w14:textId="77777777" w:rsidR="00C73E2B" w:rsidRPr="00C55B0F" w:rsidRDefault="00C73E2B">
      <w:pPr>
        <w:ind w:left="146" w:right="122"/>
        <w:jc w:val="both"/>
        <w:rPr>
          <w:sz w:val="20"/>
          <w:szCs w:val="20"/>
        </w:rPr>
      </w:pPr>
    </w:p>
    <w:p w14:paraId="1F6EB3BC" w14:textId="77777777" w:rsidR="00510A2C" w:rsidRPr="00C55B0F" w:rsidRDefault="00510A2C">
      <w:pPr>
        <w:ind w:left="146" w:right="122"/>
        <w:jc w:val="both"/>
        <w:rPr>
          <w:b/>
          <w:color w:val="0D0D0D"/>
          <w:sz w:val="20"/>
          <w:szCs w:val="20"/>
          <w:u w:val="single"/>
        </w:rPr>
      </w:pPr>
    </w:p>
    <w:sectPr w:rsidR="00510A2C" w:rsidRPr="00C55B0F">
      <w:headerReference w:type="default" r:id="rId12"/>
      <w:footerReference w:type="default" r:id="rId13"/>
      <w:pgSz w:w="12240" w:h="18720"/>
      <w:pgMar w:top="2020" w:right="1340" w:bottom="1500" w:left="1580" w:header="751" w:footer="130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5315B1" w14:textId="77777777" w:rsidR="00E32DDD" w:rsidRDefault="00E32DDD">
      <w:r>
        <w:separator/>
      </w:r>
    </w:p>
  </w:endnote>
  <w:endnote w:type="continuationSeparator" w:id="0">
    <w:p w14:paraId="3BF1E184" w14:textId="77777777" w:rsidR="00E32DDD" w:rsidRDefault="00E32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Italic">
    <w:altName w:val="Calibri"/>
    <w:charset w:val="00"/>
    <w:family w:val="auto"/>
    <w:pitch w:val="default"/>
    <w:sig w:usb0="00000003" w:usb1="00000000" w:usb2="00000000" w:usb3="00000000" w:csb0="00000001" w:csb1="00000000"/>
  </w:font>
  <w:font w:name="Arial 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6BB0F" w14:textId="77777777" w:rsidR="00510A2C" w:rsidRDefault="00510A2C">
    <w:pPr>
      <w:pBdr>
        <w:top w:val="nil"/>
        <w:left w:val="nil"/>
        <w:bottom w:val="nil"/>
        <w:right w:val="nil"/>
        <w:between w:val="nil"/>
      </w:pBdr>
      <w:spacing w:line="14" w:lineRule="auto"/>
      <w:rPr>
        <w:color w:val="000000"/>
        <w:sz w:val="13"/>
        <w:szCs w:val="1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599150" w14:textId="77777777" w:rsidR="00E32DDD" w:rsidRDefault="00E32DDD">
      <w:r>
        <w:separator/>
      </w:r>
    </w:p>
  </w:footnote>
  <w:footnote w:type="continuationSeparator" w:id="0">
    <w:p w14:paraId="4244E77F" w14:textId="77777777" w:rsidR="00E32DDD" w:rsidRDefault="00E32D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C6DFE" w14:textId="77777777" w:rsidR="00510A2C" w:rsidRDefault="00077E19">
    <w:pPr>
      <w:pBdr>
        <w:top w:val="nil"/>
        <w:left w:val="nil"/>
        <w:bottom w:val="nil"/>
        <w:right w:val="nil"/>
        <w:between w:val="nil"/>
      </w:pBdr>
      <w:spacing w:line="14" w:lineRule="auto"/>
      <w:jc w:val="center"/>
      <w:rPr>
        <w:color w:val="000000"/>
        <w:sz w:val="20"/>
        <w:szCs w:val="20"/>
      </w:rPr>
    </w:pPr>
    <w:r>
      <w:rPr>
        <w:noProof/>
        <w:color w:val="000000"/>
        <w:sz w:val="20"/>
        <w:szCs w:val="20"/>
        <w:lang w:val="es-CO"/>
      </w:rPr>
      <w:drawing>
        <wp:inline distT="0" distB="0" distL="0" distR="0" wp14:anchorId="5F729C1E" wp14:editId="4ADC0C74">
          <wp:extent cx="1629177" cy="800922"/>
          <wp:effectExtent l="0" t="0" r="0" b="0"/>
          <wp:docPr id="4"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Texto&#10;&#10;Descripción generada automáticamente"/>
                  <pic:cNvPicPr preferRelativeResize="0"/>
                </pic:nvPicPr>
                <pic:blipFill>
                  <a:blip r:embed="rId1"/>
                  <a:srcRect l="52387" t="-22832" b="-31732"/>
                  <a:stretch>
                    <a:fillRect/>
                  </a:stretch>
                </pic:blipFill>
                <pic:spPr>
                  <a:xfrm>
                    <a:off x="0" y="0"/>
                    <a:ext cx="1629177" cy="800922"/>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846715"/>
    <w:multiLevelType w:val="hybridMultilevel"/>
    <w:tmpl w:val="9CFE6792"/>
    <w:lvl w:ilvl="0" w:tplc="436AABF6">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nsid w:val="234A1249"/>
    <w:multiLevelType w:val="multilevel"/>
    <w:tmpl w:val="393ABB96"/>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8B36606"/>
    <w:multiLevelType w:val="multilevel"/>
    <w:tmpl w:val="6DA48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E8C7B7F"/>
    <w:multiLevelType w:val="multilevel"/>
    <w:tmpl w:val="1A187782"/>
    <w:lvl w:ilvl="0">
      <w:start w:val="1"/>
      <w:numFmt w:val="decimal"/>
      <w:lvlText w:val="%1."/>
      <w:lvlJc w:val="left"/>
      <w:pPr>
        <w:ind w:left="76" w:hanging="360"/>
      </w:pPr>
      <w:rPr>
        <w:b/>
      </w:rPr>
    </w:lvl>
    <w:lvl w:ilvl="1">
      <w:start w:val="1"/>
      <w:numFmt w:val="decimal"/>
      <w:lvlText w:val="%2."/>
      <w:lvlJc w:val="left"/>
      <w:pPr>
        <w:ind w:left="811" w:hanging="375"/>
      </w:pPr>
      <w:rPr>
        <w:b/>
      </w:r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A2C"/>
    <w:rsid w:val="00023131"/>
    <w:rsid w:val="00077E19"/>
    <w:rsid w:val="000D31AD"/>
    <w:rsid w:val="0012089C"/>
    <w:rsid w:val="0014405A"/>
    <w:rsid w:val="001516B8"/>
    <w:rsid w:val="00272811"/>
    <w:rsid w:val="00297334"/>
    <w:rsid w:val="002D502F"/>
    <w:rsid w:val="002E3DB3"/>
    <w:rsid w:val="00370067"/>
    <w:rsid w:val="00371F4C"/>
    <w:rsid w:val="003C43E7"/>
    <w:rsid w:val="004B25B0"/>
    <w:rsid w:val="004E6287"/>
    <w:rsid w:val="0050629E"/>
    <w:rsid w:val="00510A2C"/>
    <w:rsid w:val="005242EE"/>
    <w:rsid w:val="00536519"/>
    <w:rsid w:val="007727E9"/>
    <w:rsid w:val="0079618A"/>
    <w:rsid w:val="00797774"/>
    <w:rsid w:val="007B6145"/>
    <w:rsid w:val="007F1D93"/>
    <w:rsid w:val="008231BC"/>
    <w:rsid w:val="0086455B"/>
    <w:rsid w:val="0089762A"/>
    <w:rsid w:val="009F05FD"/>
    <w:rsid w:val="00A270A3"/>
    <w:rsid w:val="00B75AA5"/>
    <w:rsid w:val="00BA5AA1"/>
    <w:rsid w:val="00C55B0F"/>
    <w:rsid w:val="00C6344B"/>
    <w:rsid w:val="00C73E2B"/>
    <w:rsid w:val="00CF0E3F"/>
    <w:rsid w:val="00DC4546"/>
    <w:rsid w:val="00E32DDD"/>
    <w:rsid w:val="00E40DB5"/>
    <w:rsid w:val="00EA4697"/>
    <w:rsid w:val="00EB25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6902"/>
  <w15:docId w15:val="{BDFB66CE-F90A-45AC-89AF-AF1637780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Verdana" w:hAnsi="Verdana" w:cs="Verdana"/>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46"/>
      <w:jc w:val="both"/>
    </w:p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Numbered Paragraph,Lista bullets"/>
    <w:basedOn w:val="Normal"/>
    <w:link w:val="PrrafodelistaCar"/>
    <w:uiPriority w:val="34"/>
    <w:qFormat/>
    <w:pPr>
      <w:ind w:left="146" w:right="121"/>
      <w:jc w:val="both"/>
    </w:pPr>
  </w:style>
  <w:style w:type="paragraph" w:customStyle="1" w:styleId="TableParagraph">
    <w:name w:val="Table Paragraph"/>
    <w:basedOn w:val="Normal"/>
    <w:uiPriority w:val="1"/>
    <w:qFormat/>
    <w:pPr>
      <w:ind w:left="71"/>
    </w:pPr>
  </w:style>
  <w:style w:type="paragraph" w:styleId="Encabezado">
    <w:name w:val="header"/>
    <w:basedOn w:val="Normal"/>
    <w:link w:val="EncabezadoCar"/>
    <w:uiPriority w:val="99"/>
    <w:unhideWhenUsed/>
    <w:rsid w:val="00613FFE"/>
    <w:pPr>
      <w:tabs>
        <w:tab w:val="center" w:pos="4419"/>
        <w:tab w:val="right" w:pos="8838"/>
      </w:tabs>
    </w:pPr>
  </w:style>
  <w:style w:type="character" w:customStyle="1" w:styleId="EncabezadoCar">
    <w:name w:val="Encabezado Car"/>
    <w:basedOn w:val="Fuentedeprrafopredeter"/>
    <w:link w:val="Encabezado"/>
    <w:uiPriority w:val="99"/>
    <w:rsid w:val="00613FFE"/>
    <w:rPr>
      <w:rFonts w:ascii="Verdana" w:eastAsia="Verdana" w:hAnsi="Verdana" w:cs="Verdana"/>
      <w:lang w:val="es-ES"/>
    </w:rPr>
  </w:style>
  <w:style w:type="paragraph" w:styleId="Piedepgina">
    <w:name w:val="footer"/>
    <w:basedOn w:val="Normal"/>
    <w:link w:val="PiedepginaCar"/>
    <w:uiPriority w:val="99"/>
    <w:unhideWhenUsed/>
    <w:rsid w:val="00613FFE"/>
    <w:pPr>
      <w:tabs>
        <w:tab w:val="center" w:pos="4419"/>
        <w:tab w:val="right" w:pos="8838"/>
      </w:tabs>
    </w:pPr>
  </w:style>
  <w:style w:type="character" w:customStyle="1" w:styleId="PiedepginaCar">
    <w:name w:val="Pie de página Car"/>
    <w:basedOn w:val="Fuentedeprrafopredeter"/>
    <w:link w:val="Piedepgina"/>
    <w:uiPriority w:val="99"/>
    <w:rsid w:val="00613FFE"/>
    <w:rPr>
      <w:rFonts w:ascii="Verdana" w:eastAsia="Verdana" w:hAnsi="Verdana" w:cs="Verdana"/>
      <w:lang w:val="es-ES"/>
    </w:rPr>
  </w:style>
  <w:style w:type="paragraph" w:customStyle="1" w:styleId="Default">
    <w:name w:val="Default"/>
    <w:rsid w:val="005D2357"/>
    <w:pPr>
      <w:widowControl/>
      <w:adjustRightInd w:val="0"/>
    </w:pPr>
    <w:rPr>
      <w:color w:val="000000"/>
      <w:sz w:val="24"/>
      <w:szCs w:val="24"/>
      <w:lang w:val="es-CO"/>
    </w:rPr>
  </w:style>
  <w:style w:type="table" w:styleId="Tablaconcuadrcula">
    <w:name w:val="Table Grid"/>
    <w:basedOn w:val="Tablanormal"/>
    <w:uiPriority w:val="39"/>
    <w:rsid w:val="00AD74B1"/>
    <w:pPr>
      <w:widowControl/>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locked/>
    <w:rsid w:val="00AD74B1"/>
    <w:rPr>
      <w:rFonts w:ascii="Verdana" w:eastAsia="Verdana" w:hAnsi="Verdana" w:cs="Verdana"/>
      <w:lang w:val="es-ES"/>
    </w:rPr>
  </w:style>
  <w:style w:type="paragraph" w:customStyle="1" w:styleId="Textbody">
    <w:name w:val="Text body"/>
    <w:basedOn w:val="Normal"/>
    <w:rsid w:val="00885444"/>
    <w:pPr>
      <w:suppressAutoHyphens/>
      <w:spacing w:after="120"/>
      <w:jc w:val="both"/>
      <w:textAlignment w:val="baseline"/>
    </w:pPr>
    <w:rPr>
      <w:rFonts w:ascii="Calibri" w:eastAsia="Arial Unicode MS" w:hAnsi="Calibri" w:cs="Arial"/>
      <w:kern w:val="3"/>
      <w:lang w:eastAsia="es-ES"/>
    </w:rPr>
  </w:style>
  <w:style w:type="paragraph" w:styleId="Textodeglobo">
    <w:name w:val="Balloon Text"/>
    <w:basedOn w:val="Normal"/>
    <w:link w:val="TextodegloboCar"/>
    <w:uiPriority w:val="99"/>
    <w:semiHidden/>
    <w:unhideWhenUsed/>
    <w:rsid w:val="00F66E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66E80"/>
    <w:rPr>
      <w:rFonts w:ascii="Segoe UI" w:eastAsia="Verdana" w:hAnsi="Segoe UI" w:cs="Segoe UI"/>
      <w:sz w:val="18"/>
      <w:szCs w:val="18"/>
      <w:lang w:val="es-ES"/>
    </w:rPr>
  </w:style>
  <w:style w:type="paragraph" w:styleId="Sinespaciado">
    <w:name w:val="No Spacing"/>
    <w:uiPriority w:val="1"/>
    <w:qFormat/>
    <w:rsid w:val="00AD5E9D"/>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Ind w:w="0" w:type="dxa"/>
      <w:tblCellMar>
        <w:top w:w="0" w:type="dxa"/>
        <w:left w:w="115" w:type="dxa"/>
        <w:bottom w:w="0" w:type="dxa"/>
        <w:right w:w="115" w:type="dxa"/>
      </w:tblCellMar>
    </w:tblPr>
  </w:style>
  <w:style w:type="table" w:customStyle="1" w:styleId="a0">
    <w:basedOn w:val="TableNormal0"/>
    <w:tblPr>
      <w:tblStyleRowBandSize w:val="1"/>
      <w:tblStyleColBandSize w:val="1"/>
      <w:tblInd w:w="0" w:type="dxa"/>
      <w:tblCellMar>
        <w:top w:w="0" w:type="dxa"/>
        <w:left w:w="70" w:type="dxa"/>
        <w:bottom w:w="0" w:type="dxa"/>
        <w:right w:w="70" w:type="dxa"/>
      </w:tblCellMar>
    </w:tbl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5242EE"/>
    <w:pPr>
      <w:widowControl/>
      <w:spacing w:before="100" w:beforeAutospacing="1" w:after="100" w:afterAutospacing="1"/>
    </w:pPr>
    <w:rPr>
      <w:rFonts w:ascii="Times New Roman" w:eastAsia="Times New Roman" w:hAnsi="Times New Roman" w:cs="Times New Roman"/>
      <w:sz w:val="24"/>
      <w:szCs w:val="24"/>
      <w:lang w:val="es-CO" w:eastAsia="es-MX"/>
    </w:rPr>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5242EE"/>
    <w:rPr>
      <w:rFonts w:ascii="Times New Roman" w:eastAsia="Times New Roman" w:hAnsi="Times New Roman" w:cs="Times New Roman"/>
      <w:sz w:val="24"/>
      <w:szCs w:val="24"/>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926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4" Type="http://schemas.openxmlformats.org/officeDocument/2006/relationships/settings" Target="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rZfQTDE5ZzxP653DsnJueBxkKQ==">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5968</Words>
  <Characters>32826</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Catalina Suárez</dc:creator>
  <cp:lastModifiedBy>Cuenta Microsoft</cp:lastModifiedBy>
  <cp:revision>7</cp:revision>
  <cp:lastPrinted>2025-06-27T00:23:00Z</cp:lastPrinted>
  <dcterms:created xsi:type="dcterms:W3CDTF">2025-09-24T18:34:00Z</dcterms:created>
  <dcterms:modified xsi:type="dcterms:W3CDTF">2025-09-24T18:36:00Z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2023-07-26T00:00:00Z</vt:filetime>
  </property>
  <property fmtid="{D5CDD505-2E9C-101B-9397-08002B2CF9AE}" pid="3" name="Creator">
    <vt:lpwstr>Microsoft® Word para Microsoft 365</vt:lpwstr>
  </property>
  <property fmtid="{D5CDD505-2E9C-101B-9397-08002B2CF9AE}" pid="4" name="LastSaved">
    <vt:filetime>2024-08-27T00:00:00Z</vt:filetime>
  </property>
  <property fmtid="{D5CDD505-2E9C-101B-9397-08002B2CF9AE}" pid="5" name="Producer">
    <vt:lpwstr>Microsoft® Word para Microsoft 365</vt:lpwstr>
  </property>
</Properties>
</file>