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98CE" w14:textId="77777777" w:rsidR="008C74A9" w:rsidRDefault="008C74A9" w:rsidP="000B5CC6">
      <w:pPr>
        <w:jc w:val="center"/>
        <w:rPr>
          <w:rFonts w:ascii="Arial" w:hAnsi="Arial" w:cs="Arial"/>
          <w:b/>
          <w:sz w:val="22"/>
          <w:szCs w:val="22"/>
        </w:rPr>
      </w:pPr>
    </w:p>
    <w:p w14:paraId="04B30C54" w14:textId="77777777" w:rsidR="009A7ABB" w:rsidRPr="009A7ABB" w:rsidRDefault="009A7ABB" w:rsidP="009A7AB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9A7ABB">
        <w:rPr>
          <w:rFonts w:ascii="Arial" w:hAnsi="Arial" w:cs="Arial"/>
          <w:sz w:val="22"/>
          <w:szCs w:val="22"/>
          <w:lang w:val="es-CO"/>
        </w:rPr>
        <w:t>MATRIZ DE RIESGO DE CONTRATACIÓN:</w:t>
      </w:r>
    </w:p>
    <w:tbl>
      <w:tblPr>
        <w:tblW w:w="14755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414"/>
        <w:gridCol w:w="342"/>
        <w:gridCol w:w="342"/>
        <w:gridCol w:w="342"/>
        <w:gridCol w:w="1688"/>
        <w:gridCol w:w="1454"/>
        <w:gridCol w:w="344"/>
        <w:gridCol w:w="339"/>
        <w:gridCol w:w="369"/>
        <w:gridCol w:w="434"/>
        <w:gridCol w:w="342"/>
        <w:gridCol w:w="2008"/>
        <w:gridCol w:w="330"/>
        <w:gridCol w:w="330"/>
        <w:gridCol w:w="330"/>
        <w:gridCol w:w="359"/>
        <w:gridCol w:w="350"/>
        <w:gridCol w:w="342"/>
        <w:gridCol w:w="900"/>
        <w:gridCol w:w="796"/>
        <w:gridCol w:w="1134"/>
        <w:gridCol w:w="1146"/>
      </w:tblGrid>
      <w:tr w:rsidR="009A7ABB" w:rsidRPr="009A7ABB" w14:paraId="625EEEB6" w14:textId="77777777" w:rsidTr="00561BDF">
        <w:trPr>
          <w:trHeight w:val="315"/>
        </w:trPr>
        <w:tc>
          <w:tcPr>
            <w:tcW w:w="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C9ECC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N°</w:t>
            </w:r>
          </w:p>
        </w:tc>
        <w:tc>
          <w:tcPr>
            <w:tcW w:w="41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94DF5D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Clase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49B1CC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Fuente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36D619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Etapa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C041A3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Tipo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A31222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Descripción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FB8F60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Consecuencia de la ocurrencia del evento</w:t>
            </w:r>
          </w:p>
        </w:tc>
        <w:tc>
          <w:tcPr>
            <w:tcW w:w="34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B8145E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Probabilidad (1-5)</w:t>
            </w:r>
          </w:p>
        </w:tc>
        <w:tc>
          <w:tcPr>
            <w:tcW w:w="3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F2205C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Impacto (1-5)</w:t>
            </w:r>
          </w:p>
        </w:tc>
        <w:tc>
          <w:tcPr>
            <w:tcW w:w="36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D02477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Valoración del Riesgo (1-10)</w:t>
            </w:r>
          </w:p>
        </w:tc>
        <w:tc>
          <w:tcPr>
            <w:tcW w:w="4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13C829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Categoría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F2D26B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¿A quién se le asigna?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7F20BA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Tratamiento/Controles a implementar</w:t>
            </w:r>
          </w:p>
        </w:tc>
        <w:tc>
          <w:tcPr>
            <w:tcW w:w="134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7287C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MX" w:eastAsia="es-MX"/>
              </w:rPr>
              <w:t>Impacto después del tratamiento</w:t>
            </w:r>
          </w:p>
        </w:tc>
        <w:tc>
          <w:tcPr>
            <w:tcW w:w="3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78D744" w14:textId="77777777" w:rsidR="009A7ABB" w:rsidRPr="009A7ABB" w:rsidRDefault="009A7ABB" w:rsidP="009A7A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¿Afecta la ejecución del Contrato?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E72AB7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Persona Responsable por implementar tratamiento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5E6E3F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Fecha estimada en que se inicia el tratamiento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B83077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fecha estimada en que finaliza el tratamiento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282D4F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Monitoreo y Revisión</w:t>
            </w:r>
          </w:p>
        </w:tc>
      </w:tr>
      <w:tr w:rsidR="009A7ABB" w:rsidRPr="009A7ABB" w14:paraId="598EA6EC" w14:textId="77777777" w:rsidTr="00561BDF">
        <w:trPr>
          <w:trHeight w:val="2430"/>
        </w:trPr>
        <w:tc>
          <w:tcPr>
            <w:tcW w:w="3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F8B31A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41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FBD75E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8212C8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175022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9FB25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D4AFA1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6290A0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531B7F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3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52BB04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DD672A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4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CB8083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0DFBA8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17C1C3F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5469EB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Probabilidad (1-5)</w:t>
            </w:r>
          </w:p>
        </w:tc>
        <w:tc>
          <w:tcPr>
            <w:tcW w:w="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70055C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Impacto (1-5)</w:t>
            </w:r>
          </w:p>
        </w:tc>
        <w:tc>
          <w:tcPr>
            <w:tcW w:w="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8A5B9C" w14:textId="77777777" w:rsidR="009A7ABB" w:rsidRPr="009A7ABB" w:rsidRDefault="009A7ABB" w:rsidP="009A7ABB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Valoración del Riesgo (1-10)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E95610" w14:textId="77777777" w:rsidR="009A7ABB" w:rsidRPr="009A7ABB" w:rsidRDefault="009A7ABB" w:rsidP="009A7ABB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Categoría</w:t>
            </w:r>
          </w:p>
        </w:tc>
        <w:tc>
          <w:tcPr>
            <w:tcW w:w="35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772A3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15B45A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B4B212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201A0E" w14:textId="77777777" w:rsidR="009A7ABB" w:rsidRPr="009A7ABB" w:rsidRDefault="009A7ABB" w:rsidP="009A7AB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9469CB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¿Cómo se realiza el monitoreo?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AB815E" w14:textId="77777777" w:rsidR="009A7ABB" w:rsidRPr="009A7ABB" w:rsidRDefault="009A7ABB" w:rsidP="009A7AB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9A7AB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MX" w:eastAsia="es-MX"/>
              </w:rPr>
              <w:t>Periodicidad ¿Cuándo?</w:t>
            </w:r>
          </w:p>
        </w:tc>
      </w:tr>
      <w:tr w:rsidR="009A7ABB" w:rsidRPr="009A7ABB" w14:paraId="008D0CED" w14:textId="77777777" w:rsidTr="009A7ABB">
        <w:trPr>
          <w:trHeight w:val="1204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6994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53281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34BD8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Interno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5814C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Planeación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22C2D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92E5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Cuando el presupuesto oficial y/o el objeto establecido en el estudio previo, no se ajusta a la modalidad de selección aplicable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561D" w14:textId="020159B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Retraso en el proceso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ajustes de estudios previos por la entidad</w:t>
            </w:r>
          </w:p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767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4BA1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296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D7CE0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0891B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7D1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 y apoyo técnico del área que solicita el proceso de selección, para definir claramente los aspectos relevantes de la necesidad a satisfacer.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D6E8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66AC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AC3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BB665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3058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8F78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C888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Inicio del proceso contractual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5DE5" w14:textId="31A7302D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selección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D768" w14:textId="33F220DB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jurídico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,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técnica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actualización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normativa de los estudios previos.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99FB" w14:textId="2A80345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Cada vez que se reciba una solicitud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.</w:t>
            </w:r>
          </w:p>
        </w:tc>
      </w:tr>
      <w:tr w:rsidR="009A7ABB" w:rsidRPr="009A7ABB" w14:paraId="15C257B5" w14:textId="77777777" w:rsidTr="009A7ABB">
        <w:trPr>
          <w:trHeight w:val="126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924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3A624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D8F59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536E3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Selección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B8EAB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105B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Inadecuada elaboración de los estudios previos de conveniencia y oportunidad.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D69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Insatisfacción de la necesidad de la entidad, afectación de la gestión administrativa, atrasando el proceso de contratación.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E63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04B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6110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5777D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9CF4C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69F4" w14:textId="13296616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En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elaboración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estudios previos se debe tener muy claro la necesidad de la entidad y el objeto para que el estudio previo quede debidamente ajustado a la modalidad contractual.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B875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E17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ED5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11FA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3BE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ADA11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935E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En la etapa de selección del contratista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68307" w14:textId="049755C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selección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6F1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Atreves de los estudios de mercado y comunicaciones internas del proceso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AE2FA" w14:textId="452EDAD3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Antes 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publicación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firma de los estudios previos</w:t>
            </w:r>
          </w:p>
        </w:tc>
      </w:tr>
      <w:tr w:rsidR="009A7ABB" w:rsidRPr="009A7ABB" w14:paraId="18F15572" w14:textId="77777777" w:rsidTr="009A7ABB">
        <w:trPr>
          <w:trHeight w:val="103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67C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B96A3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2D159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A2895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7AB02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DBA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 incurso en alguna causal de inhabilidad, incompatibilidad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F2EB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Imposibilidad de ejecutar el objeto contractual.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055D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ACE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87E9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5D9B8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23B89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D8E6A" w14:textId="008C92EB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Revisión,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verificación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 validación de antecedentes, soportes contractuales y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exámenes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salud ocupacional.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414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8F7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9AD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DEB0D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5C0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5D973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CE5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inicio del proceso de selección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52F2" w14:textId="75668F5D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selección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CD0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Seguimiento del Supervisor del Contrato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76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Durante la etapa de selección</w:t>
            </w:r>
          </w:p>
        </w:tc>
      </w:tr>
      <w:tr w:rsidR="009A7ABB" w:rsidRPr="009A7ABB" w14:paraId="7C479A60" w14:textId="77777777" w:rsidTr="00561BDF">
        <w:trPr>
          <w:trHeight w:val="153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B1F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lastRenderedPageBreak/>
              <w:t>4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23D38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76F13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1142B1" w14:textId="767FFA45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386D7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876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Que no se firme el contrato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9EEF" w14:textId="3D7CAEDE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No poder ejecutar el contrato y la consecuente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afectación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las funciones de la entidad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F29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6F4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463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2EBD9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2CF48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6CE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Poner en conocimiento del futuro contratista las condiciones del contrato (especificaciones, plazos, lugar de ejecución, productos, etc.).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CAE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233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BA6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B61D0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131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3A99B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725EB" w14:textId="0672998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Inicio del proceso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838E" w14:textId="653CB09D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finalización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proceso de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1E0F5" w14:textId="78E22B8B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Mediante la revisión de la lista de chequeo del proceso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194F" w14:textId="72D7FBC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Cada vez que se reciba una solicitud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contratación</w:t>
            </w:r>
          </w:p>
        </w:tc>
      </w:tr>
      <w:tr w:rsidR="009A7ABB" w:rsidRPr="009A7ABB" w14:paraId="7D9BE77D" w14:textId="77777777" w:rsidTr="009A7ABB">
        <w:trPr>
          <w:trHeight w:val="987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5B4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8D475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F7323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4F599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Ejecución 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2D441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Operacional 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8C87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Incumplimiento de las obligaciones generales y especificas del contrato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69D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Retraso en cumplimiento del objeto contractual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E4F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011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D67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4FA07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CD2A9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Contratista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9F79" w14:textId="0482763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 mensuales del contratista por parte del supervisor y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expedición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informe de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cumplimiento a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satisfacción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BCC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CD4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2CBF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A8E04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0301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320D0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304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Una vez firmada el acta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88A2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una vez terminado 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035C" w14:textId="4A87892B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a los informes de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contratista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al cumplimiento de las obligaciones contractuales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2D0A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Mensual</w:t>
            </w:r>
          </w:p>
        </w:tc>
      </w:tr>
      <w:tr w:rsidR="009A7ABB" w:rsidRPr="009A7ABB" w14:paraId="3BFB7E4E" w14:textId="77777777" w:rsidTr="009A7ABB">
        <w:trPr>
          <w:trHeight w:val="941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AF8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B6B77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A93FE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04409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Ejecución 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2E3D3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E5FF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Solicitud por parte del contratista de terminar el contrato por mutuo acuerdo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42E1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Interrupción del cumplimiento del objeto contractual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29E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5F3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05C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6ADD5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BA2D0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E20D" w14:textId="139AB8F5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Notificación al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área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contratación o al supervisor designado para adelantar el acta de terminación de mutuo acuerdo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2EB8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1AB7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30B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08E9C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E009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6A682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A1680" w14:textId="7DD25A4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Una vez se recibe la solicitud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1C24" w14:textId="1C47D438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A83A6" w14:textId="5CDF16E8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través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notificaciones oficiales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9205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Cuando se presenta la situación</w:t>
            </w:r>
          </w:p>
        </w:tc>
      </w:tr>
      <w:tr w:rsidR="009A7ABB" w:rsidRPr="009A7ABB" w14:paraId="4BCF0084" w14:textId="77777777" w:rsidTr="009A7ABB">
        <w:trPr>
          <w:trHeight w:val="79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94D1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7FD0C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Especifico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798F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926570" w14:textId="25F85BD2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4A4F5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3A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Demora, errores u omisiones en la presentación de informes y soportes de las actividades del objeto contractual.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CA32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Retraso en los pagos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89A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B882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2A6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5A5A4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471A0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3AFA" w14:textId="2FA68544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Enfatizar el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cumplimiento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presentación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C85E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C24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312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65703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411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643D9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AA34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2FF6" w14:textId="1699B308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7E7A7" w14:textId="42D8E904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Seguimiento y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análisis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informes.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D21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Conforme a la periodicidad descrita en el contrato</w:t>
            </w:r>
          </w:p>
        </w:tc>
      </w:tr>
      <w:tr w:rsidR="009A7ABB" w:rsidRPr="009A7ABB" w14:paraId="7CBCA90D" w14:textId="77777777" w:rsidTr="009A7ABB">
        <w:trPr>
          <w:trHeight w:val="9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3B67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8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8C16B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509E1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CD748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P/S/C/E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FC444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Social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3F43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Cambios normativos o de legislación tributaria.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CF9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Dificultad de cumplir con el objeto contractual en cualquiera de las etapas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F0B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DDD9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074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14FA9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DE529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301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Estudio y actualización normativa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E9A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DB38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484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47584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38EF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6153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B68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28127" w14:textId="66B9B766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8C89" w14:textId="0EC0C960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actualización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sobre las norma 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tributarias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que regulan el servicio requerido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35AB" w14:textId="72E2E349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Durante el termino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</w:tr>
      <w:tr w:rsidR="009A7ABB" w:rsidRPr="009A7ABB" w14:paraId="6CDC4B5E" w14:textId="77777777" w:rsidTr="00561BDF">
        <w:trPr>
          <w:trHeight w:val="16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3FF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lastRenderedPageBreak/>
              <w:t>9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D81A3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7311E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82242F" w14:textId="003B050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B2D612" w14:textId="1C57000F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tecnológico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6D0" w14:textId="49F2C9A0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Falla en los sistemas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comunicación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redes y equipos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677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Retraso en actividades o incumplimiento contractual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39E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793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961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B5B90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886F7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 y 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7F2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Mantenimiento de redes y equipos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972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505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003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CD91E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2324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301AA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 y Contratista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B1D0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B33E" w14:textId="59F53D7F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CF903" w14:textId="6EEEE565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revisión</w:t>
            </w:r>
            <w:r w:rsidR="009A7ABB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 conectividad y acceso a redes de comunicación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B75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Diario</w:t>
            </w:r>
          </w:p>
        </w:tc>
      </w:tr>
      <w:tr w:rsidR="009A7ABB" w:rsidRPr="009A7ABB" w14:paraId="5DB45137" w14:textId="77777777" w:rsidTr="00561BDF">
        <w:trPr>
          <w:trHeight w:val="178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342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91C8A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CBC4F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506C88" w14:textId="3670104E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6082B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Operación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349C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Mala calidad de los servicios prestados por modificación de las especificaciones técnicas o inobservancia de las recomendaciones de la entidad.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F99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Deficiente calidad de los servicios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B6D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B99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9B0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43B50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84BF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501EE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Haciendo seguimiento y adoptando las medidas de control e intervención necesarias, que garanticen la ejecución del objeto contratado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DED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C3CE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1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A4F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59736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Bajo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D766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A3756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D3A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desde la fecha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2143" w14:textId="0CD584DE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CE85" w14:textId="1DC31C6C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través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.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B397" w14:textId="02FD5326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Durante el termino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</w:tr>
      <w:tr w:rsidR="009A7ABB" w:rsidRPr="009A7ABB" w14:paraId="50BB6F5C" w14:textId="77777777" w:rsidTr="009A7ABB">
        <w:trPr>
          <w:trHeight w:val="84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C8F0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11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272C6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DE20E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Externo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A07F47" w14:textId="7B04E3CB" w:rsidR="009A7ABB" w:rsidRPr="009A7ABB" w:rsidRDefault="00A020F0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3FA65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Social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AEB2" w14:textId="797D4A82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Paros, manifestaciones, protestas de la comunidad, gremios, que impidan la correcta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las actividades del contrato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B5C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Impedimento para ejecutar actividades contractuales, afectando el normal desarrollo de las funciones de la entidad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BE2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90F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27FD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E063F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676E97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Contratante y 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A86B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Reducir las consecuencias o el impacto del riesgo a través de planes de contingencias.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4864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EE5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049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7594B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AFA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Si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1D99F2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7B18E" w14:textId="79AC23E9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desde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fecha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inicio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69DA" w14:textId="5391F0AE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0C528" w14:textId="60CDDC9B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través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los informes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supervisión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7E1F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Durante el término de ejecución del contrato</w:t>
            </w:r>
          </w:p>
        </w:tc>
      </w:tr>
      <w:tr w:rsidR="009A7ABB" w:rsidRPr="009A7ABB" w14:paraId="570E91ED" w14:textId="77777777" w:rsidTr="00C0156E">
        <w:trPr>
          <w:trHeight w:val="89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BFF4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b/>
                <w:bCs/>
                <w:color w:val="000000"/>
                <w:sz w:val="17"/>
                <w:szCs w:val="17"/>
                <w:lang w:val="es-MX" w:eastAsia="es-MX"/>
              </w:rPr>
              <w:t>12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6C2A7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General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A7015D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Interno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EBFB5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Ejecución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15248C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Operacional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EBB2" w14:textId="6191B241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Mal manejo y/o desconocimiento por parte del contratista de las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políticas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 seguridad de la información de la entidad.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9E786" w14:textId="0A646FB4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Pérdida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información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en medio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magnético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y/o digital de la entidad.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F40B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2735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F49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D64AF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Alto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0737E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8860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Salvaguardar la información de carácter institucional relevante de la gestión realizada en medio magnético y/o digital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A0CE9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2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E2F18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8D80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0E42EA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Riesgo Medio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D591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NO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F2C4E3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Contratista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80E90" w14:textId="6D5ED87C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desde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suscripción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35279" w14:textId="2A76F549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hasta la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terminación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D396" w14:textId="7777777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supervisor del contrato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DCFD" w14:textId="071864D7" w:rsidR="009A7ABB" w:rsidRPr="009A7ABB" w:rsidRDefault="009A7ABB" w:rsidP="009A7ABB">
            <w:pPr>
              <w:jc w:val="center"/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</w:pP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En la mitad del tiempo de </w:t>
            </w:r>
            <w:r w:rsidR="00A020F0"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>ejecución</w:t>
            </w:r>
            <w:r w:rsidRPr="009A7ABB">
              <w:rPr>
                <w:rFonts w:ascii="Arial Narrow" w:hAnsi="Arial Narrow" w:cs="Calibri"/>
                <w:color w:val="000000"/>
                <w:sz w:val="17"/>
                <w:szCs w:val="17"/>
                <w:lang w:val="es-MX" w:eastAsia="es-MX"/>
              </w:rPr>
              <w:t xml:space="preserve"> del contrato y al finalizar</w:t>
            </w:r>
          </w:p>
        </w:tc>
      </w:tr>
    </w:tbl>
    <w:p w14:paraId="65011DE4" w14:textId="77777777" w:rsidR="009A7ABB" w:rsidRPr="009A7ABB" w:rsidRDefault="009A7ABB" w:rsidP="009A7ABB">
      <w:pPr>
        <w:jc w:val="both"/>
        <w:rPr>
          <w:rFonts w:ascii="Arial" w:hAnsi="Arial" w:cs="Arial"/>
          <w:sz w:val="22"/>
          <w:szCs w:val="22"/>
        </w:rPr>
      </w:pPr>
    </w:p>
    <w:p w14:paraId="76E4AA23" w14:textId="77777777" w:rsidR="009A7ABB" w:rsidRDefault="009A7ABB" w:rsidP="009A7AB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5FF9A6" w14:textId="77777777" w:rsidR="0037220A" w:rsidRDefault="0037220A" w:rsidP="0075645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5F935BD" w14:textId="77777777" w:rsidR="0037220A" w:rsidRPr="00756453" w:rsidRDefault="0037220A" w:rsidP="00756453">
      <w:pPr>
        <w:jc w:val="both"/>
        <w:rPr>
          <w:rFonts w:ascii="Arial" w:hAnsi="Arial" w:cs="Arial"/>
          <w:sz w:val="22"/>
          <w:szCs w:val="22"/>
          <w:lang w:val="es-CO"/>
        </w:rPr>
      </w:pPr>
    </w:p>
    <w:sectPr w:rsidR="0037220A" w:rsidRPr="00756453" w:rsidSect="00AF6869">
      <w:headerReference w:type="default" r:id="rId6"/>
      <w:footerReference w:type="default" r:id="rId7"/>
      <w:pgSz w:w="15840" w:h="12240" w:orient="landscape"/>
      <w:pgMar w:top="1701" w:right="1418" w:bottom="1701" w:left="1418" w:header="28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8B1C6" w14:textId="77777777" w:rsidR="0075585D" w:rsidRDefault="0075585D">
      <w:r>
        <w:separator/>
      </w:r>
    </w:p>
  </w:endnote>
  <w:endnote w:type="continuationSeparator" w:id="0">
    <w:p w14:paraId="4CD6FA46" w14:textId="77777777" w:rsidR="0075585D" w:rsidRDefault="0075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FFB0" w14:textId="77777777" w:rsidR="008533EC" w:rsidRDefault="008533EC" w:rsidP="00921458">
    <w:pPr>
      <w:pStyle w:val="Piedepgina"/>
      <w:ind w:left="6804" w:hanging="42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B0F46" w14:textId="77777777" w:rsidR="0075585D" w:rsidRDefault="0075585D">
      <w:r>
        <w:separator/>
      </w:r>
    </w:p>
  </w:footnote>
  <w:footnote w:type="continuationSeparator" w:id="0">
    <w:p w14:paraId="7D698CBF" w14:textId="77777777" w:rsidR="0075585D" w:rsidRDefault="00755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18FEE" w14:textId="77777777" w:rsidR="006B53DE" w:rsidRPr="00E47797" w:rsidRDefault="006B53DE" w:rsidP="006B53DE">
    <w:pPr>
      <w:pStyle w:val="Encabezado"/>
      <w:tabs>
        <w:tab w:val="clear" w:pos="8504"/>
        <w:tab w:val="right" w:pos="4395"/>
      </w:tabs>
      <w:jc w:val="center"/>
      <w:rPr>
        <w:rFonts w:ascii="Verdana" w:hAnsi="Verdana"/>
        <w:sz w:val="16"/>
        <w:szCs w:val="16"/>
      </w:rPr>
    </w:pPr>
    <w:r w:rsidRPr="00ED1461">
      <w:rPr>
        <w:noProof/>
      </w:rPr>
      <w:drawing>
        <wp:inline distT="0" distB="0" distL="0" distR="0" wp14:anchorId="7797E8AD" wp14:editId="21AE6B39">
          <wp:extent cx="654050" cy="685800"/>
          <wp:effectExtent l="0" t="0" r="0" b="0"/>
          <wp:docPr id="3" name="Imagen 4" descr="Imagen que contiene señal, medidor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señal, medidor&#10;&#10;Descripción generada automáticamente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2643"/>
                  <a:stretch/>
                </pic:blipFill>
                <pic:spPr bwMode="auto">
                  <a:xfrm>
                    <a:off x="0" y="0"/>
                    <a:ext cx="654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_tradnl"/>
      </w:rPr>
      <w:t xml:space="preserve">                                                                                                 </w:t>
    </w:r>
  </w:p>
  <w:p w14:paraId="0F2B6073" w14:textId="77777777" w:rsidR="006B53DE" w:rsidRPr="003833AD" w:rsidRDefault="006B53DE" w:rsidP="006B53DE">
    <w:pPr>
      <w:pStyle w:val="Encabezado"/>
      <w:jc w:val="center"/>
      <w:rPr>
        <w:rFonts w:ascii="Verdana" w:hAnsi="Verdana" w:cs="Arial"/>
        <w:b/>
        <w:color w:val="009645"/>
        <w:sz w:val="18"/>
        <w:szCs w:val="18"/>
      </w:rPr>
    </w:pPr>
    <w:r w:rsidRPr="003833AD">
      <w:rPr>
        <w:rFonts w:ascii="Verdana" w:hAnsi="Verdana" w:cs="Arial"/>
        <w:b/>
        <w:color w:val="009645"/>
        <w:sz w:val="18"/>
        <w:szCs w:val="18"/>
      </w:rPr>
      <w:t xml:space="preserve">Secretaría </w:t>
    </w:r>
    <w:r>
      <w:rPr>
        <w:rFonts w:ascii="Verdana" w:hAnsi="Verdana" w:cs="Arial"/>
        <w:b/>
        <w:color w:val="009645"/>
        <w:sz w:val="18"/>
        <w:szCs w:val="18"/>
      </w:rPr>
      <w:t>Privada</w:t>
    </w:r>
  </w:p>
  <w:p w14:paraId="0E1FDE18" w14:textId="77777777" w:rsidR="006B53DE" w:rsidRPr="003833AD" w:rsidRDefault="006B53DE" w:rsidP="006B53DE">
    <w:pPr>
      <w:pStyle w:val="Encabezado"/>
      <w:jc w:val="center"/>
      <w:rPr>
        <w:rFonts w:ascii="Verdana" w:hAnsi="Verdana" w:cs="Arial"/>
        <w:b/>
        <w:color w:val="6D6E71"/>
        <w:sz w:val="18"/>
        <w:szCs w:val="18"/>
      </w:rPr>
    </w:pPr>
    <w:r>
      <w:rPr>
        <w:rFonts w:ascii="Verdana" w:hAnsi="Verdana" w:cs="Arial"/>
        <w:b/>
        <w:color w:val="6D6E71"/>
        <w:sz w:val="18"/>
        <w:szCs w:val="18"/>
      </w:rPr>
      <w:t>DEPARTAMENTO DE BOLÍVAR</w:t>
    </w:r>
  </w:p>
  <w:p w14:paraId="630146F2" w14:textId="1ED38B21" w:rsidR="008533EC" w:rsidRPr="00374541" w:rsidRDefault="008533EC" w:rsidP="003745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32E"/>
    <w:rsid w:val="00001759"/>
    <w:rsid w:val="000034B6"/>
    <w:rsid w:val="00003CDE"/>
    <w:rsid w:val="000142BC"/>
    <w:rsid w:val="00020A95"/>
    <w:rsid w:val="00020D26"/>
    <w:rsid w:val="00022D5C"/>
    <w:rsid w:val="00023161"/>
    <w:rsid w:val="00024967"/>
    <w:rsid w:val="0002612F"/>
    <w:rsid w:val="00057404"/>
    <w:rsid w:val="00083505"/>
    <w:rsid w:val="000A5376"/>
    <w:rsid w:val="000B58ED"/>
    <w:rsid w:val="000B5CC6"/>
    <w:rsid w:val="000D71FA"/>
    <w:rsid w:val="000F199E"/>
    <w:rsid w:val="00107EC7"/>
    <w:rsid w:val="001417BE"/>
    <w:rsid w:val="00152DC3"/>
    <w:rsid w:val="00163B9D"/>
    <w:rsid w:val="001748AD"/>
    <w:rsid w:val="0018412F"/>
    <w:rsid w:val="00196428"/>
    <w:rsid w:val="001A2FC8"/>
    <w:rsid w:val="001A6041"/>
    <w:rsid w:val="001B00CF"/>
    <w:rsid w:val="001B200D"/>
    <w:rsid w:val="001C2686"/>
    <w:rsid w:val="001E4384"/>
    <w:rsid w:val="001E6B85"/>
    <w:rsid w:val="001F4F66"/>
    <w:rsid w:val="00204E44"/>
    <w:rsid w:val="002200BB"/>
    <w:rsid w:val="00226160"/>
    <w:rsid w:val="0024261D"/>
    <w:rsid w:val="00246DA5"/>
    <w:rsid w:val="00255157"/>
    <w:rsid w:val="00257C8E"/>
    <w:rsid w:val="002674A0"/>
    <w:rsid w:val="002B2B60"/>
    <w:rsid w:val="002C35A2"/>
    <w:rsid w:val="002D149A"/>
    <w:rsid w:val="003000F2"/>
    <w:rsid w:val="00301020"/>
    <w:rsid w:val="003110EA"/>
    <w:rsid w:val="0033223C"/>
    <w:rsid w:val="003629A8"/>
    <w:rsid w:val="0037220A"/>
    <w:rsid w:val="00372F44"/>
    <w:rsid w:val="00374541"/>
    <w:rsid w:val="003C4E52"/>
    <w:rsid w:val="003F1E9C"/>
    <w:rsid w:val="004101C8"/>
    <w:rsid w:val="00430678"/>
    <w:rsid w:val="00452655"/>
    <w:rsid w:val="00455E84"/>
    <w:rsid w:val="00497F82"/>
    <w:rsid w:val="004E568B"/>
    <w:rsid w:val="005175DF"/>
    <w:rsid w:val="005214D1"/>
    <w:rsid w:val="00525CBC"/>
    <w:rsid w:val="00531DF7"/>
    <w:rsid w:val="005400A3"/>
    <w:rsid w:val="00540D1F"/>
    <w:rsid w:val="0055146C"/>
    <w:rsid w:val="00563BF6"/>
    <w:rsid w:val="00591552"/>
    <w:rsid w:val="005B132E"/>
    <w:rsid w:val="005D250D"/>
    <w:rsid w:val="005D5FD7"/>
    <w:rsid w:val="005D70E2"/>
    <w:rsid w:val="005E521A"/>
    <w:rsid w:val="005F1FCE"/>
    <w:rsid w:val="00601C82"/>
    <w:rsid w:val="00626A6B"/>
    <w:rsid w:val="00630035"/>
    <w:rsid w:val="006514BC"/>
    <w:rsid w:val="00665500"/>
    <w:rsid w:val="0068624C"/>
    <w:rsid w:val="00690D51"/>
    <w:rsid w:val="006A1D67"/>
    <w:rsid w:val="006B53DE"/>
    <w:rsid w:val="00744361"/>
    <w:rsid w:val="0075585D"/>
    <w:rsid w:val="00756453"/>
    <w:rsid w:val="007620B7"/>
    <w:rsid w:val="00773136"/>
    <w:rsid w:val="00785AE7"/>
    <w:rsid w:val="00786346"/>
    <w:rsid w:val="00790EC2"/>
    <w:rsid w:val="007A6138"/>
    <w:rsid w:val="007A6C2A"/>
    <w:rsid w:val="007B258C"/>
    <w:rsid w:val="007B5279"/>
    <w:rsid w:val="007C2614"/>
    <w:rsid w:val="007C26DF"/>
    <w:rsid w:val="007F1E30"/>
    <w:rsid w:val="007F5F49"/>
    <w:rsid w:val="0080032C"/>
    <w:rsid w:val="008132C4"/>
    <w:rsid w:val="0081632B"/>
    <w:rsid w:val="00835B59"/>
    <w:rsid w:val="00851AAC"/>
    <w:rsid w:val="008533EC"/>
    <w:rsid w:val="00865023"/>
    <w:rsid w:val="0086539F"/>
    <w:rsid w:val="00882BAF"/>
    <w:rsid w:val="008A2FF3"/>
    <w:rsid w:val="008A7206"/>
    <w:rsid w:val="008B5F68"/>
    <w:rsid w:val="008B7426"/>
    <w:rsid w:val="008C74A9"/>
    <w:rsid w:val="008E0018"/>
    <w:rsid w:val="008F21FC"/>
    <w:rsid w:val="008F4889"/>
    <w:rsid w:val="009066B0"/>
    <w:rsid w:val="009123F3"/>
    <w:rsid w:val="00915249"/>
    <w:rsid w:val="00921458"/>
    <w:rsid w:val="00931C18"/>
    <w:rsid w:val="00944942"/>
    <w:rsid w:val="00973045"/>
    <w:rsid w:val="0098220A"/>
    <w:rsid w:val="00985A35"/>
    <w:rsid w:val="00992543"/>
    <w:rsid w:val="009A323D"/>
    <w:rsid w:val="009A7ABB"/>
    <w:rsid w:val="009B4EFD"/>
    <w:rsid w:val="009D41B1"/>
    <w:rsid w:val="009D76E2"/>
    <w:rsid w:val="009F4906"/>
    <w:rsid w:val="00A020F0"/>
    <w:rsid w:val="00A15AFD"/>
    <w:rsid w:val="00A267A7"/>
    <w:rsid w:val="00A457F1"/>
    <w:rsid w:val="00AB1DDF"/>
    <w:rsid w:val="00AB295C"/>
    <w:rsid w:val="00AF0215"/>
    <w:rsid w:val="00AF4CEA"/>
    <w:rsid w:val="00AF6869"/>
    <w:rsid w:val="00B10ED1"/>
    <w:rsid w:val="00B208BD"/>
    <w:rsid w:val="00B235E5"/>
    <w:rsid w:val="00B269D9"/>
    <w:rsid w:val="00B52066"/>
    <w:rsid w:val="00B61390"/>
    <w:rsid w:val="00B66B43"/>
    <w:rsid w:val="00B81B21"/>
    <w:rsid w:val="00B97068"/>
    <w:rsid w:val="00BA4A66"/>
    <w:rsid w:val="00BC6AB6"/>
    <w:rsid w:val="00BD0BA7"/>
    <w:rsid w:val="00BE71EE"/>
    <w:rsid w:val="00BF0D71"/>
    <w:rsid w:val="00C0156E"/>
    <w:rsid w:val="00C05913"/>
    <w:rsid w:val="00C132B7"/>
    <w:rsid w:val="00C21C86"/>
    <w:rsid w:val="00C23B6D"/>
    <w:rsid w:val="00C24524"/>
    <w:rsid w:val="00C3398D"/>
    <w:rsid w:val="00C36FB0"/>
    <w:rsid w:val="00C5476C"/>
    <w:rsid w:val="00C74B81"/>
    <w:rsid w:val="00C82C3B"/>
    <w:rsid w:val="00CB07CB"/>
    <w:rsid w:val="00CB768A"/>
    <w:rsid w:val="00CC3F6E"/>
    <w:rsid w:val="00D13D36"/>
    <w:rsid w:val="00D3505B"/>
    <w:rsid w:val="00D44140"/>
    <w:rsid w:val="00D46D9C"/>
    <w:rsid w:val="00D67701"/>
    <w:rsid w:val="00D82AD8"/>
    <w:rsid w:val="00DA0AE9"/>
    <w:rsid w:val="00DA2260"/>
    <w:rsid w:val="00DD776B"/>
    <w:rsid w:val="00E32906"/>
    <w:rsid w:val="00E51B61"/>
    <w:rsid w:val="00E61E11"/>
    <w:rsid w:val="00E75B70"/>
    <w:rsid w:val="00E800AD"/>
    <w:rsid w:val="00E91AF7"/>
    <w:rsid w:val="00EB1120"/>
    <w:rsid w:val="00EB2F7E"/>
    <w:rsid w:val="00EB3747"/>
    <w:rsid w:val="00EC7525"/>
    <w:rsid w:val="00ED28DA"/>
    <w:rsid w:val="00F05139"/>
    <w:rsid w:val="00F154DB"/>
    <w:rsid w:val="00F237D7"/>
    <w:rsid w:val="00F35E66"/>
    <w:rsid w:val="00F37AD2"/>
    <w:rsid w:val="00F7476E"/>
    <w:rsid w:val="00F9213F"/>
    <w:rsid w:val="00FB2853"/>
    <w:rsid w:val="00F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967F24"/>
  <w15:docId w15:val="{39815B93-FE90-4247-840C-520523DC7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32E"/>
    <w:rPr>
      <w:rFonts w:ascii="Calibri" w:eastAsia="Times New Roman" w:hAnsi="Calibri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h,h8,h9,h10,h18"/>
    <w:basedOn w:val="Normal"/>
    <w:link w:val="EncabezadoCar"/>
    <w:uiPriority w:val="99"/>
    <w:rsid w:val="005B13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locked/>
    <w:rsid w:val="005B132E"/>
    <w:rPr>
      <w:rFonts w:ascii="Calibri" w:hAnsi="Calibri" w:cs="Times New Roman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5B13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5B132E"/>
    <w:rPr>
      <w:rFonts w:ascii="Calibri" w:hAnsi="Calibri" w:cs="Times New Roman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5B13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5B132E"/>
    <w:rPr>
      <w:rFonts w:ascii="Tahoma" w:hAnsi="Tahoma" w:cs="Tahoma"/>
      <w:sz w:val="16"/>
      <w:szCs w:val="16"/>
      <w:lang w:val="es-ES_tradnl" w:eastAsia="es-ES"/>
    </w:rPr>
  </w:style>
  <w:style w:type="character" w:styleId="nfasis">
    <w:name w:val="Emphasis"/>
    <w:basedOn w:val="Fuentedeprrafopredeter"/>
    <w:uiPriority w:val="99"/>
    <w:qFormat/>
    <w:locked/>
    <w:rsid w:val="001A6041"/>
    <w:rPr>
      <w:rFonts w:cs="Times New Roman"/>
      <w:i/>
      <w:iCs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000F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000F2"/>
    <w:rPr>
      <w:rFonts w:ascii="Calibri" w:eastAsia="Times New Roman" w:hAnsi="Calibri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000F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000F2"/>
    <w:rPr>
      <w:rFonts w:ascii="Calibri" w:eastAsia="Times New Roman" w:hAnsi="Calibri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59"/>
    <w:locked/>
    <w:rsid w:val="00C132B7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0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1086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SUSCRITA SECRETARIA GENERAL</vt:lpstr>
    </vt:vector>
  </TitlesOfParts>
  <Company>Luffi</Company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SUSCRITA SECRETARIA GENERAL</dc:title>
  <dc:creator>Mario Mejía</dc:creator>
  <cp:lastModifiedBy>Johanna Anaya Manzur</cp:lastModifiedBy>
  <cp:revision>6</cp:revision>
  <cp:lastPrinted>2020-08-18T13:48:00Z</cp:lastPrinted>
  <dcterms:created xsi:type="dcterms:W3CDTF">2022-07-13T03:18:00Z</dcterms:created>
  <dcterms:modified xsi:type="dcterms:W3CDTF">2024-02-19T20:34:00Z</dcterms:modified>
</cp:coreProperties>
</file>